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1EEF" w14:textId="77777777" w:rsidR="00FB540F" w:rsidRDefault="00FB540F" w:rsidP="00FB540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8A3B2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8A3B2C">
        <w:rPr>
          <w:rFonts w:ascii="Arial" w:hAnsi="Arial" w:cs="Arial"/>
          <w:b/>
          <w:sz w:val="24"/>
          <w:szCs w:val="24"/>
        </w:rPr>
        <w:t xml:space="preserve">3.2.2 – Device and Media Controls </w:t>
      </w:r>
    </w:p>
    <w:p w14:paraId="68E095C2" w14:textId="45B0E66E" w:rsidR="00FB540F" w:rsidRPr="00B164C1" w:rsidRDefault="00FB540F" w:rsidP="00FB540F">
      <w:pPr>
        <w:spacing w:before="60"/>
        <w:rPr>
          <w:rFonts w:ascii="Arial" w:hAnsi="Arial" w:cs="Arial"/>
          <w:bCs/>
          <w:i/>
          <w:sz w:val="24"/>
          <w:szCs w:val="24"/>
        </w:rPr>
      </w:pPr>
      <w:r w:rsidRPr="00B164C1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B164C1">
        <w:rPr>
          <w:rFonts w:ascii="Arial" w:hAnsi="Arial" w:cs="Arial"/>
          <w:i/>
          <w:sz w:val="24"/>
          <w:szCs w:val="24"/>
        </w:rPr>
        <w:t>Tool Question</w:t>
      </w:r>
      <w:r w:rsidR="00EA0DEA">
        <w:rPr>
          <w:rFonts w:ascii="Arial" w:hAnsi="Arial" w:cs="Arial"/>
          <w:i/>
          <w:sz w:val="24"/>
          <w:szCs w:val="24"/>
        </w:rPr>
        <w:t>s</w:t>
      </w:r>
      <w:r w:rsidRPr="00B164C1">
        <w:rPr>
          <w:rFonts w:ascii="Arial" w:hAnsi="Arial" w:cs="Arial"/>
          <w:i/>
          <w:sz w:val="24"/>
          <w:szCs w:val="24"/>
        </w:rPr>
        <w:t xml:space="preserve"> #</w:t>
      </w:r>
      <w:r w:rsidR="008415D9">
        <w:rPr>
          <w:rFonts w:ascii="Arial" w:hAnsi="Arial" w:cs="Arial"/>
          <w:i/>
          <w:sz w:val="24"/>
          <w:szCs w:val="24"/>
        </w:rPr>
        <w:t xml:space="preserve">53, </w:t>
      </w:r>
      <w:r w:rsidR="00F00489">
        <w:rPr>
          <w:rFonts w:ascii="Arial" w:hAnsi="Arial" w:cs="Arial"/>
          <w:i/>
          <w:sz w:val="24"/>
          <w:szCs w:val="24"/>
        </w:rPr>
        <w:t>54, 55, and 56</w:t>
      </w:r>
    </w:p>
    <w:p w14:paraId="35E4E604" w14:textId="77777777" w:rsidR="008415D9" w:rsidRPr="00186F4D" w:rsidRDefault="008415D9" w:rsidP="008415D9">
      <w:pPr>
        <w:pStyle w:val="Heading2"/>
        <w:ind w:right="-90"/>
        <w:rPr>
          <w:rFonts w:ascii="Arial" w:hAnsi="Arial" w:cs="Arial"/>
          <w:b w:val="0"/>
          <w:color w:val="auto"/>
          <w:sz w:val="18"/>
          <w:szCs w:val="18"/>
        </w:rPr>
      </w:pPr>
      <w:r w:rsidRPr="00186F4D">
        <w:rPr>
          <w:rFonts w:ascii="Arial" w:hAnsi="Arial" w:cs="Arial"/>
          <w:color w:val="auto"/>
        </w:rPr>
        <w:t>Artifact Must Haves and Best Practices</w:t>
      </w:r>
    </w:p>
    <w:tbl>
      <w:tblPr>
        <w:tblStyle w:val="TableGrid"/>
        <w:tblW w:w="10394" w:type="dxa"/>
        <w:tblLook w:val="04A0" w:firstRow="1" w:lastRow="0" w:firstColumn="1" w:lastColumn="0" w:noHBand="0" w:noVBand="1"/>
        <w:tblDescription w:val="Checklist for Device and Media Controls artifact"/>
      </w:tblPr>
      <w:tblGrid>
        <w:gridCol w:w="828"/>
        <w:gridCol w:w="5377"/>
        <w:gridCol w:w="1309"/>
        <w:gridCol w:w="2880"/>
      </w:tblGrid>
      <w:tr w:rsidR="008415D9" w:rsidRPr="005B53AE" w14:paraId="37870F4C" w14:textId="77777777" w:rsidTr="00A734C0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2958F35B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547CC3F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5177001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5D4B945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53AE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8415D9" w:rsidRPr="005B53AE" w14:paraId="631EEDDE" w14:textId="77777777" w:rsidTr="00A734C0">
        <w:trPr>
          <w:cantSplit/>
        </w:trPr>
        <w:tc>
          <w:tcPr>
            <w:tcW w:w="828" w:type="dxa"/>
            <w:vAlign w:val="center"/>
          </w:tcPr>
          <w:p w14:paraId="53629ED7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09747BD8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Device and Media controls?</w:t>
            </w:r>
          </w:p>
        </w:tc>
        <w:tc>
          <w:tcPr>
            <w:tcW w:w="1309" w:type="dxa"/>
            <w:vAlign w:val="center"/>
          </w:tcPr>
          <w:p w14:paraId="54BFC9DC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CAFE632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97F111C" w14:textId="77777777" w:rsidTr="00A734C0">
        <w:trPr>
          <w:cantSplit/>
        </w:trPr>
        <w:tc>
          <w:tcPr>
            <w:tcW w:w="828" w:type="dxa"/>
            <w:vAlign w:val="center"/>
          </w:tcPr>
          <w:p w14:paraId="34985875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53864F2E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describe media controls, including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629866E9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0BB0D24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344A15E5" w14:textId="77777777" w:rsidTr="00A734C0">
        <w:trPr>
          <w:cantSplit/>
          <w:trHeight w:val="629"/>
        </w:trPr>
        <w:tc>
          <w:tcPr>
            <w:tcW w:w="828" w:type="dxa"/>
            <w:vAlign w:val="center"/>
          </w:tcPr>
          <w:p w14:paraId="3AC01E90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377" w:type="dxa"/>
            <w:vAlign w:val="center"/>
          </w:tcPr>
          <w:p w14:paraId="77614769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Safeguard health information from unauthorized access, use, disclosure, modification or disposal?</w:t>
            </w:r>
          </w:p>
        </w:tc>
        <w:tc>
          <w:tcPr>
            <w:tcW w:w="1309" w:type="dxa"/>
            <w:vAlign w:val="center"/>
          </w:tcPr>
          <w:p w14:paraId="69FD83D3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DB71915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6E1FFF78" w14:textId="77777777" w:rsidTr="00A734C0">
        <w:trPr>
          <w:cantSplit/>
          <w:trHeight w:val="485"/>
        </w:trPr>
        <w:tc>
          <w:tcPr>
            <w:tcW w:w="828" w:type="dxa"/>
            <w:vAlign w:val="center"/>
          </w:tcPr>
          <w:p w14:paraId="1936AED0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377" w:type="dxa"/>
            <w:vAlign w:val="center"/>
          </w:tcPr>
          <w:p w14:paraId="61DD1303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Control removal of electronic health information from electronic media before the media are made available for re-use?</w:t>
            </w:r>
          </w:p>
        </w:tc>
        <w:tc>
          <w:tcPr>
            <w:tcW w:w="1309" w:type="dxa"/>
            <w:vAlign w:val="center"/>
          </w:tcPr>
          <w:p w14:paraId="792F55CB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7FB48AE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0FE85965" w14:textId="77777777" w:rsidTr="00A734C0">
        <w:trPr>
          <w:cantSplit/>
          <w:trHeight w:val="674"/>
        </w:trPr>
        <w:tc>
          <w:tcPr>
            <w:tcW w:w="828" w:type="dxa"/>
            <w:vAlign w:val="center"/>
          </w:tcPr>
          <w:p w14:paraId="5C988AA4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2c</w:t>
            </w:r>
          </w:p>
        </w:tc>
        <w:tc>
          <w:tcPr>
            <w:tcW w:w="5377" w:type="dxa"/>
            <w:vAlign w:val="center"/>
          </w:tcPr>
          <w:p w14:paraId="630B8CB8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Address the final disposition of electronic health information, and/or the hardware or electronic media on which it is stored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including procedures for removal of electronic health information from electronic media before the media are made available for re-use</w:t>
            </w:r>
            <w:r w:rsidRPr="005B53A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4D225233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8B842D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5D74EDFE" w14:textId="77777777" w:rsidTr="00A734C0">
        <w:trPr>
          <w:cantSplit/>
          <w:trHeight w:val="242"/>
        </w:trPr>
        <w:tc>
          <w:tcPr>
            <w:tcW w:w="828" w:type="dxa"/>
            <w:vAlign w:val="center"/>
          </w:tcPr>
          <w:p w14:paraId="5FBA28C5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2d</w:t>
            </w:r>
          </w:p>
        </w:tc>
        <w:tc>
          <w:tcPr>
            <w:tcW w:w="5377" w:type="dxa"/>
            <w:vAlign w:val="center"/>
          </w:tcPr>
          <w:p w14:paraId="03BAE66F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Govern the receipt and removal of hardware and electronic media that may contain electronic health information into and out of a facility, and the movement of these items within the facility?</w:t>
            </w:r>
          </w:p>
        </w:tc>
        <w:tc>
          <w:tcPr>
            <w:tcW w:w="1309" w:type="dxa"/>
            <w:vAlign w:val="center"/>
          </w:tcPr>
          <w:p w14:paraId="3426F423" w14:textId="77777777" w:rsidR="008415D9" w:rsidRPr="005B53AE" w:rsidRDefault="008415D9" w:rsidP="00A734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570A4F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48466175" w14:textId="77777777" w:rsidTr="00A734C0">
        <w:trPr>
          <w:cantSplit/>
        </w:trPr>
        <w:tc>
          <w:tcPr>
            <w:tcW w:w="828" w:type="dxa"/>
            <w:vAlign w:val="center"/>
          </w:tcPr>
          <w:p w14:paraId="69DB22CE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2e</w:t>
            </w:r>
          </w:p>
        </w:tc>
        <w:tc>
          <w:tcPr>
            <w:tcW w:w="5377" w:type="dxa"/>
            <w:vAlign w:val="center"/>
          </w:tcPr>
          <w:p w14:paraId="16D32A81" w14:textId="77777777" w:rsidR="008415D9" w:rsidRPr="005B53AE" w:rsidRDefault="008415D9" w:rsidP="00A734C0">
            <w:pPr>
              <w:pStyle w:val="ListParagraph"/>
              <w:numPr>
                <w:ilvl w:val="0"/>
                <w:numId w:val="19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Document the movements of hardware and digital media and any person responsible?</w:t>
            </w:r>
          </w:p>
        </w:tc>
        <w:tc>
          <w:tcPr>
            <w:tcW w:w="1309" w:type="dxa"/>
            <w:vAlign w:val="center"/>
          </w:tcPr>
          <w:p w14:paraId="3E125F65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E278EF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515EEF0" w14:textId="77777777" w:rsidTr="00A734C0">
        <w:trPr>
          <w:cantSplit/>
        </w:trPr>
        <w:tc>
          <w:tcPr>
            <w:tcW w:w="828" w:type="dxa"/>
            <w:vAlign w:val="center"/>
          </w:tcPr>
          <w:p w14:paraId="4F15B047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2f</w:t>
            </w:r>
          </w:p>
        </w:tc>
        <w:tc>
          <w:tcPr>
            <w:tcW w:w="5377" w:type="dxa"/>
            <w:vAlign w:val="center"/>
          </w:tcPr>
          <w:p w14:paraId="0E18676B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Create a retrievable, exact copy of electronic health information, when needed, before movement of equipment?</w:t>
            </w:r>
          </w:p>
        </w:tc>
        <w:tc>
          <w:tcPr>
            <w:tcW w:w="1309" w:type="dxa"/>
            <w:vAlign w:val="center"/>
          </w:tcPr>
          <w:p w14:paraId="59441C42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4FCE625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3D1BE616" w14:textId="77777777" w:rsidTr="00A734C0">
        <w:trPr>
          <w:cantSplit/>
        </w:trPr>
        <w:tc>
          <w:tcPr>
            <w:tcW w:w="828" w:type="dxa"/>
            <w:vAlign w:val="center"/>
          </w:tcPr>
          <w:p w14:paraId="057C2A55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0770BAC0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describe the use of media disposal sanitization techniques, to prevent the disclosure of health information</w:t>
            </w:r>
            <w:r>
              <w:rPr>
                <w:rFonts w:ascii="Arial" w:hAnsi="Arial" w:cs="Arial"/>
                <w:sz w:val="24"/>
                <w:szCs w:val="24"/>
              </w:rPr>
              <w:t>, including:</w:t>
            </w:r>
            <w:r w:rsidRPr="005B53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vAlign w:val="center"/>
          </w:tcPr>
          <w:p w14:paraId="0AB91040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78B11913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3E3C14F1" w14:textId="77777777" w:rsidTr="00A734C0">
        <w:trPr>
          <w:cantSplit/>
        </w:trPr>
        <w:tc>
          <w:tcPr>
            <w:tcW w:w="828" w:type="dxa"/>
            <w:vAlign w:val="center"/>
          </w:tcPr>
          <w:p w14:paraId="7256C151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05432CC7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Clearing</w:t>
            </w:r>
          </w:p>
        </w:tc>
        <w:tc>
          <w:tcPr>
            <w:tcW w:w="1309" w:type="dxa"/>
            <w:vAlign w:val="center"/>
          </w:tcPr>
          <w:p w14:paraId="7D197494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49A4B00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619940E9" w14:textId="77777777" w:rsidTr="00A734C0">
        <w:trPr>
          <w:cantSplit/>
        </w:trPr>
        <w:tc>
          <w:tcPr>
            <w:tcW w:w="828" w:type="dxa"/>
            <w:vAlign w:val="center"/>
          </w:tcPr>
          <w:p w14:paraId="21FC4881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6676465E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Purging</w:t>
            </w:r>
          </w:p>
        </w:tc>
        <w:tc>
          <w:tcPr>
            <w:tcW w:w="1309" w:type="dxa"/>
            <w:vAlign w:val="center"/>
          </w:tcPr>
          <w:p w14:paraId="62766541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3175809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76592A70" w14:textId="77777777" w:rsidTr="00A734C0">
        <w:trPr>
          <w:cantSplit/>
        </w:trPr>
        <w:tc>
          <w:tcPr>
            <w:tcW w:w="828" w:type="dxa"/>
            <w:vAlign w:val="center"/>
          </w:tcPr>
          <w:p w14:paraId="4F5C1D5C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377" w:type="dxa"/>
            <w:vAlign w:val="center"/>
          </w:tcPr>
          <w:p w14:paraId="1BDF2FC9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Destruction</w:t>
            </w:r>
          </w:p>
        </w:tc>
        <w:tc>
          <w:tcPr>
            <w:tcW w:w="1309" w:type="dxa"/>
            <w:vAlign w:val="center"/>
          </w:tcPr>
          <w:p w14:paraId="5C38F1EF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FA63558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42B5B335" w14:textId="77777777" w:rsidTr="00A734C0">
        <w:trPr>
          <w:cantSplit/>
          <w:trHeight w:val="224"/>
        </w:trPr>
        <w:tc>
          <w:tcPr>
            <w:tcW w:w="828" w:type="dxa"/>
            <w:vAlign w:val="center"/>
          </w:tcPr>
          <w:p w14:paraId="55BDF0BD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72C96BC8" w14:textId="77777777" w:rsidR="008415D9" w:rsidRPr="005B53AE" w:rsidRDefault="008415D9" w:rsidP="00A734C0">
            <w:pPr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3438D1CA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02D50F39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01EEBE3E" w14:textId="77777777" w:rsidTr="00A734C0">
        <w:trPr>
          <w:cantSplit/>
        </w:trPr>
        <w:tc>
          <w:tcPr>
            <w:tcW w:w="828" w:type="dxa"/>
            <w:vAlign w:val="center"/>
          </w:tcPr>
          <w:p w14:paraId="4FA8C642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377" w:type="dxa"/>
            <w:vAlign w:val="center"/>
          </w:tcPr>
          <w:p w14:paraId="18CA9FD4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062574B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7BB9277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58387A6" w14:textId="77777777" w:rsidTr="00A734C0">
        <w:trPr>
          <w:cantSplit/>
        </w:trPr>
        <w:tc>
          <w:tcPr>
            <w:tcW w:w="828" w:type="dxa"/>
            <w:vAlign w:val="center"/>
          </w:tcPr>
          <w:p w14:paraId="3F05104A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377" w:type="dxa"/>
            <w:vAlign w:val="center"/>
          </w:tcPr>
          <w:p w14:paraId="404EB077" w14:textId="77777777" w:rsidR="008415D9" w:rsidRPr="005B53AE" w:rsidRDefault="008415D9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 w:rsidRPr="005B53AE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25D49DF3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8BC2926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15D9" w:rsidRPr="005B53AE" w14:paraId="168CA630" w14:textId="77777777" w:rsidTr="00A734C0">
        <w:trPr>
          <w:cantSplit/>
        </w:trPr>
        <w:tc>
          <w:tcPr>
            <w:tcW w:w="828" w:type="dxa"/>
            <w:vAlign w:val="center"/>
          </w:tcPr>
          <w:p w14:paraId="71F7B3E8" w14:textId="77777777" w:rsidR="008415D9" w:rsidRPr="005D0268" w:rsidRDefault="008415D9" w:rsidP="00A734C0">
            <w:pPr>
              <w:tabs>
                <w:tab w:val="left" w:pos="192"/>
              </w:tabs>
              <w:spacing w:before="100" w:beforeAutospacing="1" w:after="100" w:afterAutospacing="1"/>
              <w:ind w:left="1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377" w:type="dxa"/>
            <w:vAlign w:val="center"/>
          </w:tcPr>
          <w:p w14:paraId="46BDCBDC" w14:textId="556AC75E" w:rsidR="008415D9" w:rsidRPr="005B53AE" w:rsidRDefault="00186F4D" w:rsidP="00A734C0">
            <w:pPr>
              <w:pStyle w:val="ListParagraph"/>
              <w:numPr>
                <w:ilvl w:val="0"/>
                <w:numId w:val="16"/>
              </w:numPr>
              <w:ind w:left="432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authorizing (senior or executive) management approval?</w:t>
            </w:r>
          </w:p>
        </w:tc>
        <w:tc>
          <w:tcPr>
            <w:tcW w:w="1309" w:type="dxa"/>
            <w:vAlign w:val="center"/>
          </w:tcPr>
          <w:p w14:paraId="7A428512" w14:textId="77777777" w:rsidR="008415D9" w:rsidRPr="005B53AE" w:rsidRDefault="008415D9" w:rsidP="00A73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4F7EEAF" w14:textId="77777777" w:rsidR="008415D9" w:rsidRPr="005B53AE" w:rsidRDefault="008415D9" w:rsidP="00A734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CD04785" w14:textId="57D2637D" w:rsidR="008415D9" w:rsidRDefault="00186F4D" w:rsidP="00186F4D">
      <w:pPr>
        <w:tabs>
          <w:tab w:val="left" w:pos="20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1D0888" w14:textId="77777777" w:rsidR="008415D9" w:rsidRDefault="008415D9" w:rsidP="008415D9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57DD31EE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BD16036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64CEEA" w14:textId="77777777" w:rsidR="008415D9" w:rsidRDefault="008415D9" w:rsidP="008415D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8628B92" w14:textId="77777777" w:rsidR="008415D9" w:rsidRPr="00241594" w:rsidRDefault="008415D9" w:rsidP="008415D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7915274" w14:textId="4264BC4F" w:rsidR="008415D9" w:rsidRPr="00241594" w:rsidRDefault="008415D9" w:rsidP="008415D9">
      <w:pPr>
        <w:spacing w:before="240" w:after="120"/>
        <w:rPr>
          <w:rFonts w:ascii="Arial" w:hAnsi="Arial" w:cs="Arial"/>
          <w:sz w:val="24"/>
          <w:szCs w:val="24"/>
        </w:rPr>
      </w:pPr>
      <w:r w:rsidRPr="6C7D2402">
        <w:rPr>
          <w:rFonts w:ascii="Arial" w:hAnsi="Arial" w:cs="Arial"/>
          <w:sz w:val="24"/>
          <w:szCs w:val="24"/>
        </w:rPr>
        <w:t>Overall C</w:t>
      </w:r>
      <w:r w:rsidR="1D140DC0" w:rsidRPr="6C7D2402">
        <w:rPr>
          <w:rFonts w:ascii="Arial" w:hAnsi="Arial" w:cs="Arial"/>
          <w:sz w:val="24"/>
          <w:szCs w:val="24"/>
        </w:rPr>
        <w:t>D</w:t>
      </w:r>
      <w:r w:rsidRPr="6C7D2402">
        <w:rPr>
          <w:rFonts w:ascii="Arial" w:hAnsi="Arial" w:cs="Arial"/>
          <w:sz w:val="24"/>
          <w:szCs w:val="24"/>
        </w:rPr>
        <w:t>II Reviewer Comments:</w:t>
      </w:r>
    </w:p>
    <w:p w14:paraId="7D1513FD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ACC7AC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74E793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EE4E74A" w14:textId="77777777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9E982" w14:textId="77777777" w:rsidR="008415D9" w:rsidRPr="00241594" w:rsidRDefault="008415D9" w:rsidP="008415D9">
      <w:pPr>
        <w:spacing w:after="0"/>
        <w:rPr>
          <w:rFonts w:ascii="Arial" w:hAnsi="Arial" w:cs="Arial"/>
          <w:sz w:val="24"/>
          <w:szCs w:val="24"/>
        </w:rPr>
      </w:pPr>
    </w:p>
    <w:p w14:paraId="4BD00215" w14:textId="4747DF1C" w:rsidR="008415D9" w:rsidRPr="00241594" w:rsidRDefault="008415D9" w:rsidP="008415D9">
      <w:pPr>
        <w:rPr>
          <w:rFonts w:ascii="Arial" w:hAnsi="Arial" w:cs="Arial"/>
          <w:sz w:val="24"/>
          <w:szCs w:val="24"/>
        </w:rPr>
      </w:pPr>
      <w:r w:rsidRPr="6C7D2402">
        <w:rPr>
          <w:rFonts w:ascii="Arial" w:hAnsi="Arial" w:cs="Arial"/>
          <w:sz w:val="24"/>
          <w:szCs w:val="24"/>
        </w:rPr>
        <w:t>Name of C</w:t>
      </w:r>
      <w:r w:rsidR="69D9E5FF" w:rsidRPr="6C7D2402">
        <w:rPr>
          <w:rFonts w:ascii="Arial" w:hAnsi="Arial" w:cs="Arial"/>
          <w:sz w:val="24"/>
          <w:szCs w:val="24"/>
        </w:rPr>
        <w:t>D</w:t>
      </w:r>
      <w:r w:rsidRPr="6C7D2402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05ECC203" w14:textId="443E325F" w:rsidR="008415D9" w:rsidRDefault="008415D9" w:rsidP="008415D9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211F2F92" w14:textId="763F5311" w:rsidR="008415D9" w:rsidRPr="00241594" w:rsidRDefault="00186F4D" w:rsidP="008415D9">
      <w:pPr>
        <w:spacing w:before="240" w:after="0"/>
        <w:rPr>
          <w:rFonts w:ascii="Arial" w:hAnsi="Arial" w:cs="Arial"/>
          <w:sz w:val="24"/>
          <w:szCs w:val="24"/>
        </w:rPr>
      </w:pPr>
      <w:hyperlink r:id="rId11" w:history="1">
        <w:r w:rsidR="008415D9" w:rsidRPr="008415D9">
          <w:rPr>
            <w:rStyle w:val="Hyperlink"/>
            <w:rFonts w:ascii="Arial" w:hAnsi="Arial" w:cs="Arial"/>
            <w:sz w:val="24"/>
            <w:szCs w:val="24"/>
          </w:rPr>
          <w:t>NIST SP 800-54</w:t>
        </w:r>
      </w:hyperlink>
      <w:r w:rsidR="008415D9" w:rsidRPr="008415D9">
        <w:rPr>
          <w:rFonts w:ascii="Arial" w:hAnsi="Arial" w:cs="Arial"/>
          <w:sz w:val="24"/>
          <w:szCs w:val="24"/>
        </w:rPr>
        <w:t xml:space="preserve"> Security and Privacy Controls for Federal Information Systems</w:t>
      </w:r>
      <w:r w:rsidR="008415D9">
        <w:rPr>
          <w:rFonts w:ascii="Arial" w:hAnsi="Arial" w:cs="Arial"/>
          <w:sz w:val="24"/>
          <w:szCs w:val="24"/>
        </w:rPr>
        <w:t xml:space="preserve"> </w:t>
      </w:r>
      <w:r w:rsidR="008415D9" w:rsidRPr="008415D9">
        <w:rPr>
          <w:rFonts w:ascii="Arial" w:hAnsi="Arial" w:cs="Arial"/>
          <w:sz w:val="24"/>
          <w:szCs w:val="24"/>
        </w:rPr>
        <w:t>and Organizations</w:t>
      </w:r>
      <w:r w:rsidR="008415D9">
        <w:rPr>
          <w:rFonts w:ascii="Arial" w:hAnsi="Arial" w:cs="Arial"/>
          <w:sz w:val="24"/>
          <w:szCs w:val="24"/>
        </w:rPr>
        <w:t xml:space="preserve"> publication can be found at the following link:</w:t>
      </w:r>
    </w:p>
    <w:p w14:paraId="66DBB385" w14:textId="57D9B67D" w:rsidR="008415D9" w:rsidRDefault="008415D9" w:rsidP="008415D9">
      <w:pPr>
        <w:rPr>
          <w:rFonts w:ascii="Arial" w:hAnsi="Arial" w:cs="Arial"/>
          <w:sz w:val="24"/>
          <w:szCs w:val="24"/>
        </w:rPr>
      </w:pPr>
      <w:r w:rsidRPr="008415D9">
        <w:rPr>
          <w:rFonts w:ascii="Arial" w:hAnsi="Arial" w:cs="Arial"/>
          <w:sz w:val="24"/>
          <w:szCs w:val="24"/>
        </w:rPr>
        <w:t>nvlpubs.nist.gov/nistpubs/SpecialPublications/NIST.SP.800-53r4.pdf#page=275</w:t>
      </w:r>
    </w:p>
    <w:p w14:paraId="31862684" w14:textId="77777777" w:rsidR="00C4689E" w:rsidRPr="00916791" w:rsidRDefault="00C4689E" w:rsidP="0003361D">
      <w:pPr>
        <w:rPr>
          <w:rFonts w:cs="Arial"/>
        </w:rPr>
      </w:pPr>
    </w:p>
    <w:sectPr w:rsidR="00C4689E" w:rsidRPr="00916791" w:rsidSect="008A3B2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B807" w14:textId="77777777" w:rsidR="00397144" w:rsidRDefault="00397144" w:rsidP="00744645">
      <w:pPr>
        <w:spacing w:after="0" w:line="240" w:lineRule="auto"/>
      </w:pPr>
      <w:r>
        <w:separator/>
      </w:r>
    </w:p>
  </w:endnote>
  <w:endnote w:type="continuationSeparator" w:id="0">
    <w:p w14:paraId="0DD2219A" w14:textId="77777777" w:rsidR="00397144" w:rsidRDefault="00397144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2FE4EEE" w14:textId="70CC041F" w:rsidR="00744645" w:rsidRDefault="00744645" w:rsidP="007C4980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62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186F4D">
          <w:rPr>
            <w:spacing w:val="60"/>
          </w:rPr>
          <w:t>Page</w:t>
        </w:r>
      </w:p>
    </w:sdtContent>
  </w:sdt>
  <w:p w14:paraId="4126BA28" w14:textId="1E20BFE3" w:rsidR="00744645" w:rsidRPr="00AC7AC9" w:rsidRDefault="6C7D2402" w:rsidP="0003361D">
    <w:pPr>
      <w:pStyle w:val="Footer"/>
      <w:tabs>
        <w:tab w:val="clear" w:pos="9360"/>
      </w:tabs>
      <w:rPr>
        <w:sz w:val="18"/>
        <w:szCs w:val="18"/>
      </w:rPr>
    </w:pPr>
    <w:r w:rsidRPr="6C7D2402">
      <w:rPr>
        <w:sz w:val="18"/>
        <w:szCs w:val="18"/>
      </w:rPr>
      <w:t xml:space="preserve">Publication Date: </w:t>
    </w:r>
    <w:r w:rsidR="00186F4D">
      <w:rPr>
        <w:sz w:val="18"/>
        <w:szCs w:val="18"/>
      </w:rPr>
      <w:t>June 2022</w:t>
    </w:r>
    <w:r w:rsidR="005B53AE">
      <w:tab/>
    </w:r>
    <w:r w:rsidRPr="6C7D2402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12F6" w14:textId="77777777" w:rsidR="00397144" w:rsidRDefault="00397144" w:rsidP="00744645">
      <w:pPr>
        <w:spacing w:after="0" w:line="240" w:lineRule="auto"/>
      </w:pPr>
      <w:r>
        <w:separator/>
      </w:r>
    </w:p>
  </w:footnote>
  <w:footnote w:type="continuationSeparator" w:id="0">
    <w:p w14:paraId="1050C8BA" w14:textId="77777777" w:rsidR="00397144" w:rsidRDefault="00397144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3811" w14:textId="1221B093" w:rsidR="00744645" w:rsidRPr="00F23B2B" w:rsidRDefault="00F23B2B" w:rsidP="00F23B2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F23B2B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3719D5">
      <w:rPr>
        <w:rFonts w:asciiTheme="minorHAnsi" w:hAnsiTheme="minorHAnsi"/>
        <w:b w:val="0"/>
        <w:sz w:val="22"/>
        <w:szCs w:val="22"/>
      </w:rPr>
      <w:t xml:space="preserve"> </w:t>
    </w:r>
    <w:r w:rsidR="00731235">
      <w:rPr>
        <w:rFonts w:asciiTheme="minorHAnsi" w:hAnsiTheme="minorHAnsi"/>
        <w:b w:val="0"/>
        <w:sz w:val="22"/>
        <w:szCs w:val="22"/>
      </w:rPr>
      <w:t>Device and Media Controls</w:t>
    </w:r>
    <w:r w:rsidR="007D3E0A">
      <w:rPr>
        <w:rFonts w:asciiTheme="minorHAnsi" w:hAnsiTheme="minorHAnsi"/>
        <w:b w:val="0"/>
        <w:sz w:val="22"/>
        <w:szCs w:val="22"/>
      </w:rPr>
      <w:t xml:space="preserve"> (Artifact #13)</w:t>
    </w:r>
    <w:r w:rsidR="00744645" w:rsidRPr="00F23B2B">
      <w:rPr>
        <w:rFonts w:asciiTheme="minorHAnsi" w:hAnsiTheme="minorHAnsi"/>
        <w:b w:val="0"/>
        <w:sz w:val="22"/>
        <w:szCs w:val="22"/>
      </w:rPr>
      <w:tab/>
    </w:r>
    <w:r w:rsidR="00744645" w:rsidRPr="00F23B2B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4.2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0094A"/>
    <w:multiLevelType w:val="hybridMultilevel"/>
    <w:tmpl w:val="9C584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08BC"/>
    <w:multiLevelType w:val="hybridMultilevel"/>
    <w:tmpl w:val="0BD2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4630"/>
    <w:rsid w:val="0000639F"/>
    <w:rsid w:val="000100AB"/>
    <w:rsid w:val="000104C2"/>
    <w:rsid w:val="00010A58"/>
    <w:rsid w:val="00012286"/>
    <w:rsid w:val="000122F3"/>
    <w:rsid w:val="00014337"/>
    <w:rsid w:val="0002292E"/>
    <w:rsid w:val="00023207"/>
    <w:rsid w:val="00027286"/>
    <w:rsid w:val="0003001E"/>
    <w:rsid w:val="0003361D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2DD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708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6F4D"/>
    <w:rsid w:val="001876C8"/>
    <w:rsid w:val="00190132"/>
    <w:rsid w:val="0019021E"/>
    <w:rsid w:val="00191D8D"/>
    <w:rsid w:val="00192FDC"/>
    <w:rsid w:val="001939AD"/>
    <w:rsid w:val="0019613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5F7F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5B"/>
    <w:rsid w:val="002C31FA"/>
    <w:rsid w:val="002D110B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BC2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19D5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97144"/>
    <w:rsid w:val="003A0433"/>
    <w:rsid w:val="003A1707"/>
    <w:rsid w:val="003A1F1A"/>
    <w:rsid w:val="003A4638"/>
    <w:rsid w:val="003A4EBF"/>
    <w:rsid w:val="003A76DA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0042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B757F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6DE"/>
    <w:rsid w:val="0051571E"/>
    <w:rsid w:val="00520732"/>
    <w:rsid w:val="00521677"/>
    <w:rsid w:val="0052695F"/>
    <w:rsid w:val="00526EB4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3AE"/>
    <w:rsid w:val="005B5FA7"/>
    <w:rsid w:val="005C4DF8"/>
    <w:rsid w:val="005C6D05"/>
    <w:rsid w:val="005D026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F60"/>
    <w:rsid w:val="0067514E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0386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701E"/>
    <w:rsid w:val="00730425"/>
    <w:rsid w:val="00730F41"/>
    <w:rsid w:val="00731235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4980"/>
    <w:rsid w:val="007C5462"/>
    <w:rsid w:val="007C7BC2"/>
    <w:rsid w:val="007D01A6"/>
    <w:rsid w:val="007D11C1"/>
    <w:rsid w:val="007D17AC"/>
    <w:rsid w:val="007D3140"/>
    <w:rsid w:val="007D3E0A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A85"/>
    <w:rsid w:val="00810F70"/>
    <w:rsid w:val="008113C3"/>
    <w:rsid w:val="00816891"/>
    <w:rsid w:val="00816897"/>
    <w:rsid w:val="008179D7"/>
    <w:rsid w:val="0082209C"/>
    <w:rsid w:val="00826141"/>
    <w:rsid w:val="008263BE"/>
    <w:rsid w:val="008415D9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3B2C"/>
    <w:rsid w:val="008A513C"/>
    <w:rsid w:val="008A6B26"/>
    <w:rsid w:val="008B67CB"/>
    <w:rsid w:val="008C3D39"/>
    <w:rsid w:val="008C4341"/>
    <w:rsid w:val="008C4C04"/>
    <w:rsid w:val="008C4E5A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6791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0FB7"/>
    <w:rsid w:val="00A311B7"/>
    <w:rsid w:val="00A31AFC"/>
    <w:rsid w:val="00A3256D"/>
    <w:rsid w:val="00A32A5C"/>
    <w:rsid w:val="00A35678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366A"/>
    <w:rsid w:val="00A805CD"/>
    <w:rsid w:val="00A81011"/>
    <w:rsid w:val="00A850F1"/>
    <w:rsid w:val="00A868DD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405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164C1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169D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1823"/>
    <w:rsid w:val="00B92236"/>
    <w:rsid w:val="00B925C7"/>
    <w:rsid w:val="00B94496"/>
    <w:rsid w:val="00B94DAB"/>
    <w:rsid w:val="00BA028D"/>
    <w:rsid w:val="00BA1D25"/>
    <w:rsid w:val="00BA3B54"/>
    <w:rsid w:val="00BA5E46"/>
    <w:rsid w:val="00BA6A2E"/>
    <w:rsid w:val="00BA6FA9"/>
    <w:rsid w:val="00BB09EE"/>
    <w:rsid w:val="00BB5308"/>
    <w:rsid w:val="00BC0624"/>
    <w:rsid w:val="00BC0E2F"/>
    <w:rsid w:val="00BC7A17"/>
    <w:rsid w:val="00BD093D"/>
    <w:rsid w:val="00BD7919"/>
    <w:rsid w:val="00BE0FD2"/>
    <w:rsid w:val="00BE4CB6"/>
    <w:rsid w:val="00BE6216"/>
    <w:rsid w:val="00BE6A2C"/>
    <w:rsid w:val="00BF1458"/>
    <w:rsid w:val="00BF3D6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27EBD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861B5"/>
    <w:rsid w:val="00C9348A"/>
    <w:rsid w:val="00C93998"/>
    <w:rsid w:val="00C977A2"/>
    <w:rsid w:val="00CA0DD7"/>
    <w:rsid w:val="00CA3B57"/>
    <w:rsid w:val="00CA6568"/>
    <w:rsid w:val="00CB1C59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1A26"/>
    <w:rsid w:val="00D37B21"/>
    <w:rsid w:val="00D43632"/>
    <w:rsid w:val="00D43658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0D95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5BE6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2F1B"/>
    <w:rsid w:val="00E9319A"/>
    <w:rsid w:val="00E95374"/>
    <w:rsid w:val="00E96B71"/>
    <w:rsid w:val="00EA04C9"/>
    <w:rsid w:val="00EA0500"/>
    <w:rsid w:val="00EA0D40"/>
    <w:rsid w:val="00EA0DEA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436"/>
    <w:rsid w:val="00ED1D22"/>
    <w:rsid w:val="00ED397D"/>
    <w:rsid w:val="00ED6256"/>
    <w:rsid w:val="00ED77D9"/>
    <w:rsid w:val="00EE0061"/>
    <w:rsid w:val="00EE106A"/>
    <w:rsid w:val="00EE34AE"/>
    <w:rsid w:val="00EE4905"/>
    <w:rsid w:val="00EF1197"/>
    <w:rsid w:val="00EF2304"/>
    <w:rsid w:val="00EF2F87"/>
    <w:rsid w:val="00EF49CD"/>
    <w:rsid w:val="00EF6ABA"/>
    <w:rsid w:val="00F00049"/>
    <w:rsid w:val="00F00489"/>
    <w:rsid w:val="00F0127A"/>
    <w:rsid w:val="00F074E7"/>
    <w:rsid w:val="00F07AC2"/>
    <w:rsid w:val="00F11C18"/>
    <w:rsid w:val="00F13344"/>
    <w:rsid w:val="00F135CA"/>
    <w:rsid w:val="00F14453"/>
    <w:rsid w:val="00F156EF"/>
    <w:rsid w:val="00F1588A"/>
    <w:rsid w:val="00F178EA"/>
    <w:rsid w:val="00F20279"/>
    <w:rsid w:val="00F20BB3"/>
    <w:rsid w:val="00F2378D"/>
    <w:rsid w:val="00F23B2B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36F0"/>
    <w:rsid w:val="00FA46F3"/>
    <w:rsid w:val="00FA7D3E"/>
    <w:rsid w:val="00FB0CD7"/>
    <w:rsid w:val="00FB4914"/>
    <w:rsid w:val="00FB540F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  <w:rsid w:val="1D140DC0"/>
    <w:rsid w:val="69D9E5FF"/>
    <w:rsid w:val="6C7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89942"/>
  <w15:docId w15:val="{4ACC01D2-4DE6-47B7-9355-8B78AAB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7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vlpubs.nist.gov/nistpubs/SpecialPublications/NIST.SP.800-53r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P4SCMT45AAP5-51-624</_dlc_DocId>
    <_dlc_DocIdUrl xmlns="c40a24db-dbdb-4c77-a700-ee74124baa80">
      <Url>https://cahhs.sharepoint.com/sites/CalOHII/HIPS/Compliance/_layouts/15/DocIdRedir.aspx?ID=P4SCMT45AAP5-51-624</Url>
      <Description>P4SCMT45AAP5-51-624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59457-6A08-4AF7-92AD-01743C7E679F}">
  <ds:schemaRefs>
    <ds:schemaRef ds:uri="c40a24db-dbdb-4c77-a700-ee74124baa8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8d069ab2-d320-4236-9978-bc9eb340764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FE9AC9-D786-400D-9F44-9861AA5BCF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7A8607-2404-4BB1-B26D-AD683C532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B8C35-A861-4964-9FAB-3E33DD824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and Media Controls_FINAL</dc:title>
  <dc:creator>Gilbert, Michael (OHI)@DHCS</dc:creator>
  <cp:lastModifiedBy>Babb, Rochelle@CDII</cp:lastModifiedBy>
  <cp:revision>21</cp:revision>
  <cp:lastPrinted>2016-01-11T21:28:00Z</cp:lastPrinted>
  <dcterms:created xsi:type="dcterms:W3CDTF">2016-08-30T17:44:00Z</dcterms:created>
  <dcterms:modified xsi:type="dcterms:W3CDTF">2022-06-07T18:58:00Z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a64bdf1e-e45c-472e-a64a-43acc49eddc9</vt:lpwstr>
  </property>
  <property fmtid="{D5CDD505-2E9C-101B-9397-08002B2CF9AE}" pid="3" name="ContentTypeId">
    <vt:lpwstr>0x010100686BFA4931F2C94EBA08F722FA22B6CB</vt:lpwstr>
  </property>
</Properties>
</file>