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9A4" w14:textId="77777777" w:rsidR="002A191E" w:rsidRDefault="002A191E" w:rsidP="002A191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1FF71B" w14:textId="4A0A77DC" w:rsidR="002A191E" w:rsidRDefault="002A191E" w:rsidP="002A191E">
      <w:pPr>
        <w:spacing w:after="0"/>
        <w:rPr>
          <w:rFonts w:ascii="Arial" w:hAnsi="Arial" w:cs="Arial"/>
          <w:b/>
          <w:sz w:val="24"/>
          <w:szCs w:val="24"/>
        </w:rPr>
      </w:pPr>
      <w:r w:rsidRPr="006C725F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Pr="006C725F">
        <w:rPr>
          <w:rFonts w:ascii="Arial" w:hAnsi="Arial" w:cs="Arial"/>
          <w:b/>
          <w:sz w:val="24"/>
          <w:szCs w:val="24"/>
        </w:rPr>
        <w:t>3.1.1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725F">
        <w:rPr>
          <w:rFonts w:ascii="Arial" w:hAnsi="Arial" w:cs="Arial"/>
          <w:b/>
          <w:sz w:val="24"/>
          <w:szCs w:val="24"/>
        </w:rPr>
        <w:t xml:space="preserve">– Contingency Plans </w:t>
      </w:r>
    </w:p>
    <w:p w14:paraId="4357B075" w14:textId="16421F33" w:rsidR="002A191E" w:rsidRPr="00160738" w:rsidRDefault="002A191E" w:rsidP="002A191E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160738">
        <w:rPr>
          <w:rFonts w:ascii="Arial" w:hAnsi="Arial" w:cs="Arial"/>
          <w:i/>
          <w:sz w:val="24"/>
          <w:szCs w:val="24"/>
        </w:rPr>
        <w:t>Compliance Tool Question #</w:t>
      </w:r>
      <w:r w:rsidR="00DD6BF6">
        <w:rPr>
          <w:rFonts w:ascii="Arial" w:hAnsi="Arial" w:cs="Arial"/>
          <w:i/>
          <w:sz w:val="24"/>
          <w:szCs w:val="24"/>
        </w:rPr>
        <w:t>35</w:t>
      </w:r>
      <w:r w:rsidRPr="00160738">
        <w:rPr>
          <w:rFonts w:ascii="Arial" w:hAnsi="Arial" w:cs="Arial"/>
          <w:i/>
          <w:sz w:val="24"/>
          <w:szCs w:val="24"/>
        </w:rPr>
        <w:t xml:space="preserve"> </w:t>
      </w:r>
    </w:p>
    <w:p w14:paraId="5C607FEF" w14:textId="77777777" w:rsidR="00004630" w:rsidRPr="00262274" w:rsidRDefault="004C29AF" w:rsidP="004C5EE0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262274">
        <w:rPr>
          <w:rFonts w:ascii="Arial" w:hAnsi="Arial" w:cs="Arial"/>
          <w:color w:val="auto"/>
        </w:rPr>
        <w:t>Artifact</w:t>
      </w:r>
      <w:r w:rsidR="00004630" w:rsidRPr="00262274">
        <w:rPr>
          <w:rFonts w:ascii="Arial" w:hAnsi="Arial" w:cs="Arial"/>
          <w:color w:val="auto"/>
        </w:rPr>
        <w:t xml:space="preserve"> Must Haves</w:t>
      </w:r>
      <w:r w:rsidRPr="00262274">
        <w:rPr>
          <w:rFonts w:ascii="Arial" w:hAnsi="Arial" w:cs="Arial"/>
          <w:color w:val="auto"/>
        </w:rPr>
        <w:t xml:space="preserve"> and Best Practices </w:t>
      </w:r>
      <w:r w:rsidR="0096552F" w:rsidRPr="00262274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10515" w:type="dxa"/>
        <w:tblLook w:val="04A0" w:firstRow="1" w:lastRow="0" w:firstColumn="1" w:lastColumn="0" w:noHBand="0" w:noVBand="1"/>
        <w:tblDescription w:val="Checklist for Data Backup Plan artifact"/>
      </w:tblPr>
      <w:tblGrid>
        <w:gridCol w:w="954"/>
        <w:gridCol w:w="5161"/>
        <w:gridCol w:w="1177"/>
        <w:gridCol w:w="3223"/>
      </w:tblGrid>
      <w:tr w:rsidR="00DD6BF6" w:rsidRPr="00263213" w14:paraId="326ABF48" w14:textId="77777777" w:rsidTr="00B15BD3">
        <w:trPr>
          <w:cantSplit/>
          <w:tblHeader/>
        </w:trPr>
        <w:tc>
          <w:tcPr>
            <w:tcW w:w="954" w:type="dxa"/>
            <w:shd w:val="clear" w:color="auto" w:fill="8DB3E2" w:themeFill="text2" w:themeFillTint="66"/>
            <w:vAlign w:val="center"/>
          </w:tcPr>
          <w:p w14:paraId="7126CB0F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  <w:r w:rsidRPr="002632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5161" w:type="dxa"/>
            <w:shd w:val="clear" w:color="auto" w:fill="8DB3E2" w:themeFill="text2" w:themeFillTint="66"/>
            <w:vAlign w:val="center"/>
          </w:tcPr>
          <w:p w14:paraId="7848F848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3213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177" w:type="dxa"/>
            <w:shd w:val="clear" w:color="auto" w:fill="8DB3E2" w:themeFill="text2" w:themeFillTint="66"/>
            <w:vAlign w:val="center"/>
          </w:tcPr>
          <w:p w14:paraId="2269C97C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3213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3223" w:type="dxa"/>
            <w:shd w:val="clear" w:color="auto" w:fill="8DB3E2" w:themeFill="text2" w:themeFillTint="66"/>
            <w:vAlign w:val="center"/>
          </w:tcPr>
          <w:p w14:paraId="4F63601B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3213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DD6BF6" w:rsidRPr="00263213" w14:paraId="663AA0A3" w14:textId="77777777" w:rsidTr="00B15BD3">
        <w:trPr>
          <w:cantSplit/>
        </w:trPr>
        <w:tc>
          <w:tcPr>
            <w:tcW w:w="954" w:type="dxa"/>
            <w:vAlign w:val="center"/>
          </w:tcPr>
          <w:p w14:paraId="4438EDF8" w14:textId="77777777" w:rsidR="00DD6BF6" w:rsidRPr="004C29AF" w:rsidRDefault="00DD6BF6" w:rsidP="00B15BD3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61" w:type="dxa"/>
            <w:vAlign w:val="center"/>
          </w:tcPr>
          <w:p w14:paraId="570E2181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an artifact(s) submitted describing organization’s data backup plans?</w:t>
            </w:r>
          </w:p>
        </w:tc>
        <w:tc>
          <w:tcPr>
            <w:tcW w:w="1177" w:type="dxa"/>
            <w:vAlign w:val="center"/>
          </w:tcPr>
          <w:p w14:paraId="5428269B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235DF2DC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52D7AA3C" w14:textId="77777777" w:rsidTr="00B15BD3">
        <w:trPr>
          <w:cantSplit/>
        </w:trPr>
        <w:tc>
          <w:tcPr>
            <w:tcW w:w="954" w:type="dxa"/>
            <w:vAlign w:val="center"/>
          </w:tcPr>
          <w:p w14:paraId="72316853" w14:textId="77777777" w:rsidR="00DD6BF6" w:rsidRPr="004C29AF" w:rsidRDefault="00DD6BF6" w:rsidP="00B15BD3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61" w:type="dxa"/>
            <w:vAlign w:val="center"/>
          </w:tcPr>
          <w:p w14:paraId="6C7C338F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 xml:space="preserve">Does the artifact(s) specify backup/restoration for </w:t>
            </w:r>
            <w:r>
              <w:rPr>
                <w:rFonts w:ascii="Arial" w:hAnsi="Arial" w:cs="Arial"/>
                <w:sz w:val="24"/>
                <w:szCs w:val="24"/>
              </w:rPr>
              <w:t>health i</w:t>
            </w:r>
            <w:r w:rsidRPr="00263213">
              <w:rPr>
                <w:rFonts w:ascii="Arial" w:hAnsi="Arial" w:cs="Arial"/>
                <w:sz w:val="24"/>
                <w:szCs w:val="24"/>
              </w:rPr>
              <w:t>nformation?</w:t>
            </w:r>
          </w:p>
        </w:tc>
        <w:tc>
          <w:tcPr>
            <w:tcW w:w="1177" w:type="dxa"/>
            <w:vAlign w:val="center"/>
          </w:tcPr>
          <w:p w14:paraId="73D2D514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7A456243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124C11F3" w14:textId="77777777" w:rsidTr="00B15BD3">
        <w:trPr>
          <w:cantSplit/>
        </w:trPr>
        <w:tc>
          <w:tcPr>
            <w:tcW w:w="954" w:type="dxa"/>
            <w:vAlign w:val="center"/>
          </w:tcPr>
          <w:p w14:paraId="36AAB06A" w14:textId="77777777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61" w:type="dxa"/>
            <w:vAlign w:val="center"/>
          </w:tcPr>
          <w:p w14:paraId="4D3EAC92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artifact(s) specify who is responsible for the backups and plan (by name, positions, etc.)?</w:t>
            </w:r>
          </w:p>
        </w:tc>
        <w:tc>
          <w:tcPr>
            <w:tcW w:w="1177" w:type="dxa"/>
            <w:vAlign w:val="center"/>
          </w:tcPr>
          <w:p w14:paraId="786F439D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5F81D16C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5EE7F1CA" w14:textId="77777777" w:rsidTr="00B15BD3">
        <w:trPr>
          <w:cantSplit/>
        </w:trPr>
        <w:tc>
          <w:tcPr>
            <w:tcW w:w="954" w:type="dxa"/>
            <w:vAlign w:val="center"/>
          </w:tcPr>
          <w:p w14:paraId="0B595878" w14:textId="77777777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61" w:type="dxa"/>
            <w:vAlign w:val="center"/>
          </w:tcPr>
          <w:p w14:paraId="7DA3A81D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Does the artifact(s) address the frequency to backup data, systems, etc.?</w:t>
            </w:r>
          </w:p>
        </w:tc>
        <w:tc>
          <w:tcPr>
            <w:tcW w:w="1177" w:type="dxa"/>
            <w:vAlign w:val="center"/>
          </w:tcPr>
          <w:p w14:paraId="0A756D67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55F2CE7A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22B71037" w14:textId="77777777" w:rsidTr="00B15BD3">
        <w:trPr>
          <w:cantSplit/>
        </w:trPr>
        <w:tc>
          <w:tcPr>
            <w:tcW w:w="954" w:type="dxa"/>
            <w:vAlign w:val="center"/>
          </w:tcPr>
          <w:p w14:paraId="0333B990" w14:textId="77777777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61" w:type="dxa"/>
            <w:vAlign w:val="center"/>
          </w:tcPr>
          <w:p w14:paraId="7262815B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Does the artifact(s) specify backup/restoration of the operating system, applications and user level?</w:t>
            </w:r>
          </w:p>
        </w:tc>
        <w:tc>
          <w:tcPr>
            <w:tcW w:w="1177" w:type="dxa"/>
            <w:vAlign w:val="center"/>
          </w:tcPr>
          <w:p w14:paraId="48097B2B" w14:textId="77777777" w:rsidR="00DD6BF6" w:rsidRPr="00263213" w:rsidRDefault="00DD6BF6" w:rsidP="00B15BD3">
            <w:pPr>
              <w:jc w:val="center"/>
            </w:pPr>
          </w:p>
        </w:tc>
        <w:tc>
          <w:tcPr>
            <w:tcW w:w="3223" w:type="dxa"/>
            <w:vAlign w:val="center"/>
          </w:tcPr>
          <w:p w14:paraId="2EC6FBCF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3784E08D" w14:textId="77777777" w:rsidTr="00B15BD3">
        <w:trPr>
          <w:cantSplit/>
        </w:trPr>
        <w:tc>
          <w:tcPr>
            <w:tcW w:w="954" w:type="dxa"/>
            <w:vAlign w:val="center"/>
          </w:tcPr>
          <w:p w14:paraId="63F5C38D" w14:textId="77777777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61" w:type="dxa"/>
            <w:vAlign w:val="center"/>
          </w:tcPr>
          <w:p w14:paraId="665BF38D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Does the artifact(s) address management of the stored backups &amp; backup data repositories</w:t>
            </w:r>
            <w:r>
              <w:rPr>
                <w:rFonts w:ascii="Arial" w:hAnsi="Arial" w:cs="Arial"/>
                <w:sz w:val="24"/>
                <w:szCs w:val="24"/>
              </w:rPr>
              <w:t>, including at a minimum:</w:t>
            </w:r>
          </w:p>
        </w:tc>
        <w:tc>
          <w:tcPr>
            <w:tcW w:w="1177" w:type="dxa"/>
            <w:vAlign w:val="center"/>
          </w:tcPr>
          <w:p w14:paraId="709B67AC" w14:textId="77777777" w:rsidR="00DD6BF6" w:rsidRPr="00263213" w:rsidRDefault="00DD6BF6" w:rsidP="00B15BD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3223" w:type="dxa"/>
            <w:vAlign w:val="center"/>
          </w:tcPr>
          <w:p w14:paraId="14E53091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37130A02" w14:textId="77777777" w:rsidTr="00B15BD3">
        <w:trPr>
          <w:cantSplit/>
        </w:trPr>
        <w:tc>
          <w:tcPr>
            <w:tcW w:w="954" w:type="dxa"/>
            <w:vAlign w:val="center"/>
          </w:tcPr>
          <w:p w14:paraId="7FA74BB3" w14:textId="77777777" w:rsidR="00DD6BF6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6a</w:t>
            </w:r>
          </w:p>
        </w:tc>
        <w:tc>
          <w:tcPr>
            <w:tcW w:w="5161" w:type="dxa"/>
            <w:vAlign w:val="center"/>
          </w:tcPr>
          <w:p w14:paraId="501000FF" w14:textId="77777777" w:rsidR="00DD6BF6" w:rsidRPr="004F2D5C" w:rsidRDefault="00DD6BF6" w:rsidP="00B15BD3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F2D5C">
              <w:rPr>
                <w:rFonts w:ascii="Arial" w:hAnsi="Arial" w:cs="Arial"/>
                <w:sz w:val="24"/>
                <w:szCs w:val="24"/>
              </w:rPr>
              <w:t>Chain of custody process &amp; documentation?</w:t>
            </w:r>
          </w:p>
        </w:tc>
        <w:tc>
          <w:tcPr>
            <w:tcW w:w="1177" w:type="dxa"/>
          </w:tcPr>
          <w:p w14:paraId="110310EE" w14:textId="77777777" w:rsidR="00DD6BF6" w:rsidRPr="00263213" w:rsidRDefault="00DD6BF6" w:rsidP="00B15B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3DAD2937" w14:textId="77777777" w:rsidR="00DD6BF6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28EAA4D8" w14:textId="77777777" w:rsidTr="00B15BD3">
        <w:trPr>
          <w:cantSplit/>
        </w:trPr>
        <w:tc>
          <w:tcPr>
            <w:tcW w:w="954" w:type="dxa"/>
            <w:vAlign w:val="center"/>
          </w:tcPr>
          <w:p w14:paraId="7073BF32" w14:textId="77777777" w:rsidR="00DD6BF6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6b</w:t>
            </w:r>
          </w:p>
        </w:tc>
        <w:tc>
          <w:tcPr>
            <w:tcW w:w="5161" w:type="dxa"/>
            <w:vAlign w:val="center"/>
          </w:tcPr>
          <w:p w14:paraId="237AE484" w14:textId="77777777" w:rsidR="00DD6BF6" w:rsidRPr="004F2D5C" w:rsidRDefault="00DD6BF6" w:rsidP="00B15BD3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Periodic (quarterly) </w:t>
            </w:r>
            <w:r w:rsidRPr="004F2D5C">
              <w:rPr>
                <w:rFonts w:ascii="Arial" w:hAnsi="Arial" w:cs="Arial"/>
                <w:sz w:val="24"/>
                <w:szCs w:val="24"/>
              </w:rPr>
              <w:t>media audit?</w:t>
            </w:r>
          </w:p>
        </w:tc>
        <w:tc>
          <w:tcPr>
            <w:tcW w:w="1177" w:type="dxa"/>
          </w:tcPr>
          <w:p w14:paraId="3C9D5F77" w14:textId="77777777" w:rsidR="00DD6BF6" w:rsidRPr="00263213" w:rsidRDefault="00DD6BF6" w:rsidP="00B15B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7C6424F4" w14:textId="77777777" w:rsidR="00DD6BF6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79160857" w14:textId="77777777" w:rsidTr="00B15BD3">
        <w:trPr>
          <w:cantSplit/>
        </w:trPr>
        <w:tc>
          <w:tcPr>
            <w:tcW w:w="954" w:type="dxa"/>
            <w:vAlign w:val="center"/>
          </w:tcPr>
          <w:p w14:paraId="4CC2C437" w14:textId="77777777" w:rsidR="00DD6BF6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6c</w:t>
            </w:r>
          </w:p>
        </w:tc>
        <w:tc>
          <w:tcPr>
            <w:tcW w:w="5161" w:type="dxa"/>
            <w:vAlign w:val="center"/>
          </w:tcPr>
          <w:p w14:paraId="66EE5256" w14:textId="77777777" w:rsidR="00DD6BF6" w:rsidRPr="004F2D5C" w:rsidRDefault="00DD6BF6" w:rsidP="00B15BD3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F2D5C">
              <w:rPr>
                <w:rFonts w:ascii="Arial" w:hAnsi="Arial" w:cs="Arial"/>
                <w:sz w:val="24"/>
                <w:szCs w:val="24"/>
              </w:rPr>
              <w:t xml:space="preserve">Periodic testing of </w:t>
            </w:r>
            <w:r>
              <w:rPr>
                <w:rFonts w:ascii="Arial" w:hAnsi="Arial" w:cs="Arial"/>
                <w:sz w:val="24"/>
                <w:szCs w:val="24"/>
              </w:rPr>
              <w:t>media restoration</w:t>
            </w:r>
            <w:r w:rsidRPr="004F2D5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</w:tcPr>
          <w:p w14:paraId="5FD99DB5" w14:textId="77777777" w:rsidR="00DD6BF6" w:rsidRPr="00263213" w:rsidRDefault="00DD6BF6" w:rsidP="00B15B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3A841B3F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67C0884B" w14:textId="77777777" w:rsidTr="00B15BD3">
        <w:trPr>
          <w:cantSplit/>
        </w:trPr>
        <w:tc>
          <w:tcPr>
            <w:tcW w:w="954" w:type="dxa"/>
            <w:vAlign w:val="center"/>
          </w:tcPr>
          <w:p w14:paraId="0BF83651" w14:textId="30229898" w:rsidR="00DD6BF6" w:rsidRDefault="00257C0E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61" w:type="dxa"/>
            <w:vAlign w:val="center"/>
          </w:tcPr>
          <w:p w14:paraId="4C487F51" w14:textId="77777777" w:rsidR="00DD6BF6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Does the artifact(s) 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media encryption?</w:t>
            </w:r>
          </w:p>
        </w:tc>
        <w:tc>
          <w:tcPr>
            <w:tcW w:w="1177" w:type="dxa"/>
          </w:tcPr>
          <w:p w14:paraId="1449219E" w14:textId="77777777" w:rsidR="00DD6BF6" w:rsidRPr="00263213" w:rsidRDefault="00DD6BF6" w:rsidP="00B15B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14:paraId="549B600C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61FEF799" w14:textId="77777777" w:rsidTr="00B15BD3">
        <w:trPr>
          <w:cantSplit/>
        </w:trPr>
        <w:tc>
          <w:tcPr>
            <w:tcW w:w="954" w:type="dxa"/>
            <w:vAlign w:val="center"/>
          </w:tcPr>
          <w:p w14:paraId="6039A094" w14:textId="7ED4BFC8" w:rsidR="00DD6BF6" w:rsidRPr="004C29AF" w:rsidRDefault="00257C0E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61" w:type="dxa"/>
            <w:vAlign w:val="center"/>
          </w:tcPr>
          <w:p w14:paraId="1DD226DC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Does the artifact(s) specify the storage of backups in a secure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63213">
              <w:rPr>
                <w:rFonts w:ascii="Arial" w:hAnsi="Arial" w:cs="Arial"/>
                <w:sz w:val="24"/>
                <w:szCs w:val="24"/>
              </w:rPr>
              <w:t xml:space="preserve"> protected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632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offsite </w:t>
            </w:r>
            <w:r w:rsidRPr="00263213">
              <w:rPr>
                <w:rFonts w:ascii="Arial" w:hAnsi="Arial" w:cs="Arial"/>
                <w:sz w:val="24"/>
                <w:szCs w:val="24"/>
              </w:rPr>
              <w:t>location(s)?</w:t>
            </w:r>
          </w:p>
        </w:tc>
        <w:tc>
          <w:tcPr>
            <w:tcW w:w="1177" w:type="dxa"/>
            <w:vAlign w:val="center"/>
          </w:tcPr>
          <w:p w14:paraId="22297847" w14:textId="77777777" w:rsidR="00DD6BF6" w:rsidRPr="00263213" w:rsidRDefault="00DD6BF6" w:rsidP="00B15BD3">
            <w:pPr>
              <w:jc w:val="center"/>
            </w:pPr>
          </w:p>
        </w:tc>
        <w:tc>
          <w:tcPr>
            <w:tcW w:w="3223" w:type="dxa"/>
            <w:vAlign w:val="center"/>
          </w:tcPr>
          <w:p w14:paraId="2BF7F1AB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16E27AEE" w14:textId="77777777" w:rsidTr="00B15BD3">
        <w:trPr>
          <w:cantSplit/>
        </w:trPr>
        <w:tc>
          <w:tcPr>
            <w:tcW w:w="954" w:type="dxa"/>
            <w:vAlign w:val="center"/>
          </w:tcPr>
          <w:p w14:paraId="0D6D978E" w14:textId="3C0D85C4" w:rsidR="00DD6BF6" w:rsidRPr="004C29AF" w:rsidRDefault="00257C0E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61" w:type="dxa"/>
            <w:vAlign w:val="center"/>
          </w:tcPr>
          <w:p w14:paraId="405BD670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Does the artifact(s) specify the secure destruction of expired backups after the retention period?</w:t>
            </w:r>
          </w:p>
        </w:tc>
        <w:tc>
          <w:tcPr>
            <w:tcW w:w="1177" w:type="dxa"/>
            <w:vAlign w:val="center"/>
          </w:tcPr>
          <w:p w14:paraId="1E3E54D7" w14:textId="77777777" w:rsidR="00DD6BF6" w:rsidRPr="00263213" w:rsidRDefault="00DD6BF6" w:rsidP="00B15BD3">
            <w:pPr>
              <w:jc w:val="center"/>
            </w:pPr>
          </w:p>
        </w:tc>
        <w:tc>
          <w:tcPr>
            <w:tcW w:w="3223" w:type="dxa"/>
            <w:vAlign w:val="center"/>
          </w:tcPr>
          <w:p w14:paraId="584980E3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39CA618D" w14:textId="77777777" w:rsidTr="00B15BD3">
        <w:trPr>
          <w:cantSplit/>
        </w:trPr>
        <w:tc>
          <w:tcPr>
            <w:tcW w:w="954" w:type="dxa"/>
            <w:vAlign w:val="center"/>
          </w:tcPr>
          <w:p w14:paraId="0992B69C" w14:textId="1B44E053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7C0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1" w:type="dxa"/>
            <w:vAlign w:val="center"/>
          </w:tcPr>
          <w:p w14:paraId="5C743059" w14:textId="77777777" w:rsidR="00DD6BF6" w:rsidRPr="00263213" w:rsidRDefault="00DD6BF6" w:rsidP="00B15BD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77" w:type="dxa"/>
            <w:vAlign w:val="center"/>
          </w:tcPr>
          <w:p w14:paraId="706FB094" w14:textId="77777777" w:rsidR="00DD6BF6" w:rsidRPr="00263213" w:rsidRDefault="00DD6BF6" w:rsidP="00B15BD3">
            <w:pPr>
              <w:jc w:val="center"/>
            </w:pPr>
            <w:r>
              <w:t>n/a</w:t>
            </w:r>
          </w:p>
        </w:tc>
        <w:tc>
          <w:tcPr>
            <w:tcW w:w="3223" w:type="dxa"/>
            <w:vAlign w:val="center"/>
          </w:tcPr>
          <w:p w14:paraId="07D60D56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26551628" w14:textId="77777777" w:rsidTr="00B15BD3">
        <w:trPr>
          <w:cantSplit/>
        </w:trPr>
        <w:tc>
          <w:tcPr>
            <w:tcW w:w="954" w:type="dxa"/>
            <w:vAlign w:val="center"/>
          </w:tcPr>
          <w:p w14:paraId="240D38BD" w14:textId="125C789C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7C0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161" w:type="dxa"/>
            <w:vAlign w:val="center"/>
          </w:tcPr>
          <w:p w14:paraId="2A466E52" w14:textId="77777777" w:rsidR="00DD6BF6" w:rsidRPr="00263213" w:rsidRDefault="00DD6BF6" w:rsidP="00B15BD3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  <w:vAlign w:val="center"/>
          </w:tcPr>
          <w:p w14:paraId="6B031A73" w14:textId="77777777" w:rsidR="00DD6BF6" w:rsidRPr="00263213" w:rsidRDefault="00DD6BF6" w:rsidP="00B15BD3">
            <w:pPr>
              <w:jc w:val="center"/>
            </w:pPr>
          </w:p>
        </w:tc>
        <w:tc>
          <w:tcPr>
            <w:tcW w:w="3223" w:type="dxa"/>
            <w:vAlign w:val="center"/>
          </w:tcPr>
          <w:p w14:paraId="711AA5BC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384D7F0B" w14:textId="77777777" w:rsidTr="00B15BD3">
        <w:trPr>
          <w:cantSplit/>
        </w:trPr>
        <w:tc>
          <w:tcPr>
            <w:tcW w:w="954" w:type="dxa"/>
            <w:vAlign w:val="center"/>
          </w:tcPr>
          <w:p w14:paraId="293FD5EC" w14:textId="0AB6AFB4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7C0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161" w:type="dxa"/>
            <w:vAlign w:val="center"/>
          </w:tcPr>
          <w:p w14:paraId="10FE8CF6" w14:textId="77777777" w:rsidR="00DD6BF6" w:rsidRPr="00263213" w:rsidRDefault="00DD6BF6" w:rsidP="00B15BD3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63213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  <w:vAlign w:val="center"/>
          </w:tcPr>
          <w:p w14:paraId="1072851F" w14:textId="77777777" w:rsidR="00DD6BF6" w:rsidRPr="00263213" w:rsidRDefault="00DD6BF6" w:rsidP="00B15BD3">
            <w:pPr>
              <w:jc w:val="center"/>
            </w:pPr>
          </w:p>
        </w:tc>
        <w:tc>
          <w:tcPr>
            <w:tcW w:w="3223" w:type="dxa"/>
            <w:vAlign w:val="center"/>
          </w:tcPr>
          <w:p w14:paraId="1469C23E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6BF6" w:rsidRPr="00263213" w14:paraId="06C09E37" w14:textId="77777777" w:rsidTr="00B15BD3">
        <w:trPr>
          <w:cantSplit/>
        </w:trPr>
        <w:tc>
          <w:tcPr>
            <w:tcW w:w="954" w:type="dxa"/>
            <w:vAlign w:val="center"/>
          </w:tcPr>
          <w:p w14:paraId="100F9D85" w14:textId="35158C95" w:rsidR="00DD6BF6" w:rsidRPr="004C29AF" w:rsidRDefault="00DD6BF6" w:rsidP="00B15BD3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7C0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161" w:type="dxa"/>
            <w:vAlign w:val="center"/>
          </w:tcPr>
          <w:p w14:paraId="421AA699" w14:textId="23737B44" w:rsidR="00DD6BF6" w:rsidRPr="00263213" w:rsidRDefault="00262274" w:rsidP="00B15BD3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177" w:type="dxa"/>
            <w:vAlign w:val="center"/>
          </w:tcPr>
          <w:p w14:paraId="137606AA" w14:textId="77777777" w:rsidR="00DD6BF6" w:rsidRPr="00263213" w:rsidRDefault="00DD6BF6" w:rsidP="00B15BD3">
            <w:pPr>
              <w:jc w:val="center"/>
            </w:pPr>
          </w:p>
        </w:tc>
        <w:tc>
          <w:tcPr>
            <w:tcW w:w="3223" w:type="dxa"/>
            <w:vAlign w:val="center"/>
          </w:tcPr>
          <w:p w14:paraId="31EA5B62" w14:textId="77777777" w:rsidR="00DD6BF6" w:rsidRPr="00263213" w:rsidRDefault="00DD6BF6" w:rsidP="00B15BD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8DE9CFD" w14:textId="77777777" w:rsidR="00257C0E" w:rsidRDefault="00257C0E" w:rsidP="00DD6BF6">
      <w:pPr>
        <w:spacing w:before="240" w:after="120"/>
        <w:rPr>
          <w:rFonts w:ascii="Arial" w:hAnsi="Arial" w:cs="Arial"/>
          <w:sz w:val="24"/>
          <w:szCs w:val="24"/>
        </w:rPr>
      </w:pPr>
    </w:p>
    <w:p w14:paraId="3CE9BAF8" w14:textId="77777777" w:rsidR="00257C0E" w:rsidRDefault="00257C0E" w:rsidP="00DD6BF6">
      <w:pPr>
        <w:spacing w:before="240" w:after="120"/>
        <w:rPr>
          <w:rFonts w:ascii="Arial" w:hAnsi="Arial" w:cs="Arial"/>
          <w:sz w:val="24"/>
          <w:szCs w:val="24"/>
        </w:rPr>
      </w:pPr>
    </w:p>
    <w:p w14:paraId="5E1F9D6B" w14:textId="737DD1E2" w:rsidR="00DD6BF6" w:rsidRDefault="00DD6BF6" w:rsidP="00DD6BF6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Title(s) of Submitted Policy/Document/Artifact(s) Reviewed: </w:t>
      </w:r>
    </w:p>
    <w:p w14:paraId="7DE70170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22F1149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2B6F112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3F4AE0F5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6A4F14C" w14:textId="2421ACE5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22E6D8C0">
        <w:rPr>
          <w:rFonts w:ascii="Arial" w:hAnsi="Arial" w:cs="Arial"/>
          <w:sz w:val="24"/>
          <w:szCs w:val="24"/>
        </w:rPr>
        <w:t>Overall C</w:t>
      </w:r>
      <w:r w:rsidR="1678508D" w:rsidRPr="22E6D8C0">
        <w:rPr>
          <w:rFonts w:ascii="Arial" w:hAnsi="Arial" w:cs="Arial"/>
          <w:sz w:val="24"/>
          <w:szCs w:val="24"/>
        </w:rPr>
        <w:t>D</w:t>
      </w:r>
      <w:r w:rsidRPr="22E6D8C0">
        <w:rPr>
          <w:rFonts w:ascii="Arial" w:hAnsi="Arial" w:cs="Arial"/>
          <w:sz w:val="24"/>
          <w:szCs w:val="24"/>
        </w:rPr>
        <w:t>II Reviewer Comments:</w:t>
      </w:r>
    </w:p>
    <w:p w14:paraId="70C9B65D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566121D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7D18D9F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D32D13E" w14:textId="77777777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192387A" w14:textId="77777777" w:rsidR="00DD6BF6" w:rsidRPr="00241594" w:rsidRDefault="00DD6BF6" w:rsidP="00DD6BF6">
      <w:pPr>
        <w:spacing w:after="0"/>
        <w:rPr>
          <w:rFonts w:ascii="Arial" w:hAnsi="Arial" w:cs="Arial"/>
          <w:sz w:val="24"/>
          <w:szCs w:val="24"/>
        </w:rPr>
      </w:pPr>
    </w:p>
    <w:p w14:paraId="018D6B07" w14:textId="1818C928" w:rsidR="00DD6BF6" w:rsidRPr="00241594" w:rsidRDefault="00DD6BF6" w:rsidP="00DD6BF6">
      <w:pPr>
        <w:rPr>
          <w:rFonts w:ascii="Arial" w:hAnsi="Arial" w:cs="Arial"/>
          <w:sz w:val="24"/>
          <w:szCs w:val="24"/>
        </w:rPr>
      </w:pPr>
      <w:r w:rsidRPr="22E6D8C0">
        <w:rPr>
          <w:rFonts w:ascii="Arial" w:hAnsi="Arial" w:cs="Arial"/>
          <w:sz w:val="24"/>
          <w:szCs w:val="24"/>
        </w:rPr>
        <w:t>Name of C</w:t>
      </w:r>
      <w:r w:rsidR="2A36BC79" w:rsidRPr="22E6D8C0">
        <w:rPr>
          <w:rFonts w:ascii="Arial" w:hAnsi="Arial" w:cs="Arial"/>
          <w:sz w:val="24"/>
          <w:szCs w:val="24"/>
        </w:rPr>
        <w:t>D</w:t>
      </w:r>
      <w:r w:rsidRPr="22E6D8C0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496AD4D2" w14:textId="6CE9FE34" w:rsidR="00DD6BF6" w:rsidRPr="004A3460" w:rsidRDefault="00DD6BF6" w:rsidP="00DD6BF6">
      <w:pPr>
        <w:spacing w:before="240" w:after="0"/>
        <w:rPr>
          <w:rFonts w:ascii="Arial" w:hAnsi="Arial" w:cs="Arial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  <w:r w:rsidRPr="004A3460">
        <w:rPr>
          <w:rFonts w:ascii="Arial" w:hAnsi="Arial" w:cs="Arial"/>
        </w:rPr>
        <w:t xml:space="preserve"> </w:t>
      </w:r>
    </w:p>
    <w:p w14:paraId="7B65F886" w14:textId="2F37DD7E" w:rsidR="00C4689E" w:rsidRPr="004A3460" w:rsidRDefault="00C4689E" w:rsidP="004F2D5C">
      <w:pPr>
        <w:spacing w:before="240" w:after="120"/>
        <w:rPr>
          <w:rFonts w:ascii="Arial" w:hAnsi="Arial" w:cs="Arial"/>
        </w:rPr>
      </w:pPr>
    </w:p>
    <w:sectPr w:rsidR="00C4689E" w:rsidRPr="004A3460" w:rsidSect="006C725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B813" w14:textId="77777777" w:rsidR="00B565D3" w:rsidRDefault="00B565D3" w:rsidP="00744645">
      <w:pPr>
        <w:spacing w:after="0" w:line="240" w:lineRule="auto"/>
      </w:pPr>
      <w:r>
        <w:separator/>
      </w:r>
    </w:p>
  </w:endnote>
  <w:endnote w:type="continuationSeparator" w:id="0">
    <w:p w14:paraId="6A262013" w14:textId="77777777" w:rsidR="00B565D3" w:rsidRDefault="00B565D3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61425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A796D6E" w14:textId="2DC83BF8" w:rsidR="002113D4" w:rsidRDefault="002113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E7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262274">
          <w:rPr>
            <w:spacing w:val="60"/>
          </w:rPr>
          <w:t>Page</w:t>
        </w:r>
      </w:p>
    </w:sdtContent>
  </w:sdt>
  <w:p w14:paraId="6B7942D7" w14:textId="455FAE0C" w:rsidR="00744645" w:rsidRPr="00AC7AC9" w:rsidRDefault="22E6D8C0">
    <w:pPr>
      <w:pStyle w:val="Footer"/>
      <w:rPr>
        <w:sz w:val="18"/>
        <w:szCs w:val="18"/>
      </w:rPr>
    </w:pPr>
    <w:r w:rsidRPr="22E6D8C0">
      <w:rPr>
        <w:sz w:val="18"/>
        <w:szCs w:val="18"/>
      </w:rPr>
      <w:t xml:space="preserve">Publication Date: </w:t>
    </w:r>
    <w:r w:rsidR="00262274">
      <w:rPr>
        <w:sz w:val="18"/>
        <w:szCs w:val="18"/>
      </w:rPr>
      <w:t>June 2022</w:t>
    </w:r>
    <w:r w:rsidR="002113D4">
      <w:tab/>
    </w:r>
    <w:r w:rsidRPr="22E6D8C0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D98A" w14:textId="77777777" w:rsidR="00B565D3" w:rsidRDefault="00B565D3" w:rsidP="00744645">
      <w:pPr>
        <w:spacing w:after="0" w:line="240" w:lineRule="auto"/>
      </w:pPr>
      <w:r>
        <w:separator/>
      </w:r>
    </w:p>
  </w:footnote>
  <w:footnote w:type="continuationSeparator" w:id="0">
    <w:p w14:paraId="70ACC919" w14:textId="77777777" w:rsidR="00B565D3" w:rsidRDefault="00B565D3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7AFC" w14:textId="3B16971D" w:rsidR="00744645" w:rsidRPr="00F4510B" w:rsidRDefault="00DD6BF6" w:rsidP="00F4510B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F4510B">
      <w:rPr>
        <w:rFonts w:asciiTheme="minorHAnsi" w:hAnsiTheme="minorHAnsi"/>
        <w:b w:val="0"/>
        <w:sz w:val="22"/>
        <w:szCs w:val="22"/>
      </w:rPr>
      <w:t xml:space="preserve">Checklist of Requirements for: </w:t>
    </w:r>
    <w:r>
      <w:rPr>
        <w:rFonts w:asciiTheme="minorHAnsi" w:hAnsiTheme="minorHAnsi"/>
        <w:b w:val="0"/>
        <w:sz w:val="22"/>
        <w:szCs w:val="22"/>
      </w:rPr>
      <w:t xml:space="preserve"> </w:t>
    </w:r>
    <w:r w:rsidRPr="00C7650F">
      <w:rPr>
        <w:rFonts w:asciiTheme="minorHAnsi" w:hAnsiTheme="minorHAnsi"/>
        <w:b w:val="0"/>
        <w:sz w:val="22"/>
        <w:szCs w:val="22"/>
      </w:rPr>
      <w:t>Contingency</w:t>
    </w:r>
    <w:r>
      <w:rPr>
        <w:rFonts w:asciiTheme="minorHAnsi" w:hAnsiTheme="minorHAnsi"/>
        <w:b w:val="0"/>
        <w:sz w:val="22"/>
        <w:szCs w:val="22"/>
      </w:rPr>
      <w:t xml:space="preserve"> Plan / </w:t>
    </w:r>
    <w:r w:rsidRPr="00F4510B">
      <w:rPr>
        <w:rFonts w:asciiTheme="minorHAnsi" w:hAnsiTheme="minorHAnsi"/>
        <w:b w:val="0"/>
        <w:sz w:val="22"/>
        <w:szCs w:val="22"/>
      </w:rPr>
      <w:t>Data Backup Plan</w:t>
    </w:r>
    <w:r>
      <w:rPr>
        <w:rFonts w:asciiTheme="minorHAnsi" w:hAnsiTheme="minorHAnsi"/>
        <w:b w:val="0"/>
        <w:sz w:val="22"/>
        <w:szCs w:val="22"/>
      </w:rPr>
      <w:t xml:space="preserve"> (Artifact #12)</w:t>
    </w:r>
    <w:r w:rsidRPr="00F4510B">
      <w:rPr>
        <w:b w:val="0"/>
        <w:sz w:val="22"/>
        <w:szCs w:val="22"/>
      </w:rPr>
      <w:tab/>
    </w:r>
    <w:r w:rsidR="00744645" w:rsidRPr="00F4510B">
      <w:rPr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3.5pt" o:bullet="t">
        <v:imagedata r:id="rId1" o:title="MC900442139[1]"/>
      </v:shape>
    </w:pict>
  </w:numPicBullet>
  <w:numPicBullet w:numPicBulletId="1">
    <w:pict>
      <v:shape id="_x0000_i1027" type="#_x0000_t75" style="width:12.75pt;height:13.5pt;visibility:visible;mso-wrap-style:square" o:bullet="t">
        <v:imagedata r:id="rId2" o:title=""/>
      </v:shape>
    </w:pict>
  </w:numPicBullet>
  <w:abstractNum w:abstractNumId="0" w15:restartNumberingAfterBreak="0">
    <w:nsid w:val="03FC7F83"/>
    <w:multiLevelType w:val="hybridMultilevel"/>
    <w:tmpl w:val="1618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5530"/>
    <w:multiLevelType w:val="hybridMultilevel"/>
    <w:tmpl w:val="97088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DF7174"/>
    <w:multiLevelType w:val="hybridMultilevel"/>
    <w:tmpl w:val="8F1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5F7D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50EF6"/>
    <w:multiLevelType w:val="hybridMultilevel"/>
    <w:tmpl w:val="38B2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2"/>
  </w:num>
  <w:num w:numId="5">
    <w:abstractNumId w:val="18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1"/>
  </w:num>
  <w:num w:numId="12">
    <w:abstractNumId w:val="9"/>
  </w:num>
  <w:num w:numId="13">
    <w:abstractNumId w:val="10"/>
  </w:num>
  <w:num w:numId="14">
    <w:abstractNumId w:val="3"/>
  </w:num>
  <w:num w:numId="15">
    <w:abstractNumId w:val="19"/>
  </w:num>
  <w:num w:numId="16">
    <w:abstractNumId w:val="11"/>
  </w:num>
  <w:num w:numId="17">
    <w:abstractNumId w:val="20"/>
  </w:num>
  <w:num w:numId="18">
    <w:abstractNumId w:val="16"/>
  </w:num>
  <w:num w:numId="19">
    <w:abstractNumId w:val="15"/>
  </w:num>
  <w:num w:numId="20">
    <w:abstractNumId w:val="7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821"/>
    <w:rsid w:val="000019C5"/>
    <w:rsid w:val="00004630"/>
    <w:rsid w:val="0000639F"/>
    <w:rsid w:val="00010A58"/>
    <w:rsid w:val="000122F3"/>
    <w:rsid w:val="00014337"/>
    <w:rsid w:val="0002292E"/>
    <w:rsid w:val="00023207"/>
    <w:rsid w:val="00027286"/>
    <w:rsid w:val="0003001E"/>
    <w:rsid w:val="00033A17"/>
    <w:rsid w:val="00041537"/>
    <w:rsid w:val="000424AB"/>
    <w:rsid w:val="000511C8"/>
    <w:rsid w:val="000533D4"/>
    <w:rsid w:val="00057678"/>
    <w:rsid w:val="00060142"/>
    <w:rsid w:val="0006108C"/>
    <w:rsid w:val="0006324F"/>
    <w:rsid w:val="00065007"/>
    <w:rsid w:val="00065787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392E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518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6073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8F3"/>
    <w:rsid w:val="00197BEB"/>
    <w:rsid w:val="00197CF1"/>
    <w:rsid w:val="001A0EE8"/>
    <w:rsid w:val="001A3498"/>
    <w:rsid w:val="001A58DD"/>
    <w:rsid w:val="001A5D83"/>
    <w:rsid w:val="001B1E16"/>
    <w:rsid w:val="001B272E"/>
    <w:rsid w:val="001B3E75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54C8"/>
    <w:rsid w:val="001F67D1"/>
    <w:rsid w:val="00200903"/>
    <w:rsid w:val="00201884"/>
    <w:rsid w:val="002018DD"/>
    <w:rsid w:val="002113D4"/>
    <w:rsid w:val="00212374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0DE"/>
    <w:rsid w:val="002524EC"/>
    <w:rsid w:val="00252E45"/>
    <w:rsid w:val="00257C0E"/>
    <w:rsid w:val="00261A65"/>
    <w:rsid w:val="00262274"/>
    <w:rsid w:val="00262D25"/>
    <w:rsid w:val="00263213"/>
    <w:rsid w:val="002656CB"/>
    <w:rsid w:val="00265EDE"/>
    <w:rsid w:val="00271280"/>
    <w:rsid w:val="00273F32"/>
    <w:rsid w:val="002769AF"/>
    <w:rsid w:val="00277C7F"/>
    <w:rsid w:val="00280E8F"/>
    <w:rsid w:val="00283E6E"/>
    <w:rsid w:val="00285842"/>
    <w:rsid w:val="00285DC5"/>
    <w:rsid w:val="0028648D"/>
    <w:rsid w:val="0028652D"/>
    <w:rsid w:val="0029476B"/>
    <w:rsid w:val="002A191E"/>
    <w:rsid w:val="002A4348"/>
    <w:rsid w:val="002A49A8"/>
    <w:rsid w:val="002A4FE1"/>
    <w:rsid w:val="002A5409"/>
    <w:rsid w:val="002A5B53"/>
    <w:rsid w:val="002B2986"/>
    <w:rsid w:val="002C2EF8"/>
    <w:rsid w:val="002C315B"/>
    <w:rsid w:val="002C31FA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081"/>
    <w:rsid w:val="00301537"/>
    <w:rsid w:val="003049AE"/>
    <w:rsid w:val="003053A9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20E3"/>
    <w:rsid w:val="003345A2"/>
    <w:rsid w:val="003345B2"/>
    <w:rsid w:val="003361ED"/>
    <w:rsid w:val="00336BBC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3ADA"/>
    <w:rsid w:val="003A4638"/>
    <w:rsid w:val="003A4EBF"/>
    <w:rsid w:val="003B1A84"/>
    <w:rsid w:val="003C0151"/>
    <w:rsid w:val="003C0857"/>
    <w:rsid w:val="003C101A"/>
    <w:rsid w:val="003C1D23"/>
    <w:rsid w:val="003C203E"/>
    <w:rsid w:val="003C212C"/>
    <w:rsid w:val="003C3820"/>
    <w:rsid w:val="003C3DA6"/>
    <w:rsid w:val="003C5872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5622"/>
    <w:rsid w:val="004073D3"/>
    <w:rsid w:val="00410493"/>
    <w:rsid w:val="00411C99"/>
    <w:rsid w:val="00412E38"/>
    <w:rsid w:val="00414490"/>
    <w:rsid w:val="00416D7F"/>
    <w:rsid w:val="004229DC"/>
    <w:rsid w:val="00422B64"/>
    <w:rsid w:val="00423D48"/>
    <w:rsid w:val="0042495C"/>
    <w:rsid w:val="004271C6"/>
    <w:rsid w:val="00431E0C"/>
    <w:rsid w:val="00436D64"/>
    <w:rsid w:val="00436E87"/>
    <w:rsid w:val="00443D55"/>
    <w:rsid w:val="00444157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0254"/>
    <w:rsid w:val="004829E5"/>
    <w:rsid w:val="00485DDE"/>
    <w:rsid w:val="00486B4A"/>
    <w:rsid w:val="00492C0D"/>
    <w:rsid w:val="00493BB3"/>
    <w:rsid w:val="00496C04"/>
    <w:rsid w:val="004A3460"/>
    <w:rsid w:val="004A71EB"/>
    <w:rsid w:val="004B05C6"/>
    <w:rsid w:val="004B254E"/>
    <w:rsid w:val="004B2B6A"/>
    <w:rsid w:val="004B3C9C"/>
    <w:rsid w:val="004B4268"/>
    <w:rsid w:val="004B4C68"/>
    <w:rsid w:val="004B6369"/>
    <w:rsid w:val="004C19DB"/>
    <w:rsid w:val="004C29AF"/>
    <w:rsid w:val="004C2B71"/>
    <w:rsid w:val="004C5EE0"/>
    <w:rsid w:val="004C5EF7"/>
    <w:rsid w:val="004C6577"/>
    <w:rsid w:val="004C66DA"/>
    <w:rsid w:val="004D0AF4"/>
    <w:rsid w:val="004D4BF9"/>
    <w:rsid w:val="004D63DB"/>
    <w:rsid w:val="004E2725"/>
    <w:rsid w:val="004E2B61"/>
    <w:rsid w:val="004E2F58"/>
    <w:rsid w:val="004E443D"/>
    <w:rsid w:val="004E7D0B"/>
    <w:rsid w:val="004F2D5C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2C39"/>
    <w:rsid w:val="005634BC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30AF"/>
    <w:rsid w:val="005B3770"/>
    <w:rsid w:val="005B40CD"/>
    <w:rsid w:val="005B480C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E724D"/>
    <w:rsid w:val="005F19EE"/>
    <w:rsid w:val="005F3E5A"/>
    <w:rsid w:val="005F755C"/>
    <w:rsid w:val="0060072F"/>
    <w:rsid w:val="0060473D"/>
    <w:rsid w:val="0060659F"/>
    <w:rsid w:val="00606B0D"/>
    <w:rsid w:val="00607A7C"/>
    <w:rsid w:val="006103FC"/>
    <w:rsid w:val="006202F7"/>
    <w:rsid w:val="00620B7A"/>
    <w:rsid w:val="00621675"/>
    <w:rsid w:val="006217A5"/>
    <w:rsid w:val="006260EC"/>
    <w:rsid w:val="00626FD8"/>
    <w:rsid w:val="00633549"/>
    <w:rsid w:val="00640707"/>
    <w:rsid w:val="00641D13"/>
    <w:rsid w:val="0064376D"/>
    <w:rsid w:val="0064398F"/>
    <w:rsid w:val="006517A0"/>
    <w:rsid w:val="006526C1"/>
    <w:rsid w:val="00653DA5"/>
    <w:rsid w:val="00653E3C"/>
    <w:rsid w:val="006544E6"/>
    <w:rsid w:val="00654EC8"/>
    <w:rsid w:val="00655BA0"/>
    <w:rsid w:val="00661837"/>
    <w:rsid w:val="006649A5"/>
    <w:rsid w:val="00667DD9"/>
    <w:rsid w:val="0067022C"/>
    <w:rsid w:val="0067068E"/>
    <w:rsid w:val="006716D8"/>
    <w:rsid w:val="00674F60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61D3"/>
    <w:rsid w:val="006A666A"/>
    <w:rsid w:val="006B0C32"/>
    <w:rsid w:val="006B3CC6"/>
    <w:rsid w:val="006C378F"/>
    <w:rsid w:val="006C3FF5"/>
    <w:rsid w:val="006C61A5"/>
    <w:rsid w:val="006C725F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54AF"/>
    <w:rsid w:val="007267F2"/>
    <w:rsid w:val="0072701E"/>
    <w:rsid w:val="00730425"/>
    <w:rsid w:val="00730F41"/>
    <w:rsid w:val="00731B4E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E78"/>
    <w:rsid w:val="00777800"/>
    <w:rsid w:val="00780B67"/>
    <w:rsid w:val="00784425"/>
    <w:rsid w:val="00786424"/>
    <w:rsid w:val="0078721B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1072C"/>
    <w:rsid w:val="00810F70"/>
    <w:rsid w:val="008113C3"/>
    <w:rsid w:val="00816891"/>
    <w:rsid w:val="008179D7"/>
    <w:rsid w:val="0082209C"/>
    <w:rsid w:val="00826141"/>
    <w:rsid w:val="008263BE"/>
    <w:rsid w:val="00832CB5"/>
    <w:rsid w:val="0084150A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2B4B"/>
    <w:rsid w:val="00863785"/>
    <w:rsid w:val="00867353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513C"/>
    <w:rsid w:val="008A6B26"/>
    <w:rsid w:val="008B67CB"/>
    <w:rsid w:val="008C4341"/>
    <w:rsid w:val="008C4C04"/>
    <w:rsid w:val="008C787D"/>
    <w:rsid w:val="008D2BD7"/>
    <w:rsid w:val="008D3F96"/>
    <w:rsid w:val="008D5747"/>
    <w:rsid w:val="008D7706"/>
    <w:rsid w:val="008E0119"/>
    <w:rsid w:val="008E09ED"/>
    <w:rsid w:val="008E0A7A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133D3"/>
    <w:rsid w:val="009202B1"/>
    <w:rsid w:val="00921F27"/>
    <w:rsid w:val="00923BA0"/>
    <w:rsid w:val="00923DAB"/>
    <w:rsid w:val="00923EE6"/>
    <w:rsid w:val="00924ABA"/>
    <w:rsid w:val="009261A8"/>
    <w:rsid w:val="00932FE0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1E70"/>
    <w:rsid w:val="0096552F"/>
    <w:rsid w:val="00967227"/>
    <w:rsid w:val="009678B3"/>
    <w:rsid w:val="00975296"/>
    <w:rsid w:val="00975D31"/>
    <w:rsid w:val="00977170"/>
    <w:rsid w:val="00977B4B"/>
    <w:rsid w:val="00980A30"/>
    <w:rsid w:val="00984068"/>
    <w:rsid w:val="0098693E"/>
    <w:rsid w:val="00987155"/>
    <w:rsid w:val="0099442A"/>
    <w:rsid w:val="009A1162"/>
    <w:rsid w:val="009A69AB"/>
    <w:rsid w:val="009A7CFD"/>
    <w:rsid w:val="009B104C"/>
    <w:rsid w:val="009B257F"/>
    <w:rsid w:val="009B3A42"/>
    <w:rsid w:val="009B438E"/>
    <w:rsid w:val="009B4EAB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0BB4"/>
    <w:rsid w:val="00A21764"/>
    <w:rsid w:val="00A255E9"/>
    <w:rsid w:val="00A25874"/>
    <w:rsid w:val="00A27707"/>
    <w:rsid w:val="00A27EC7"/>
    <w:rsid w:val="00A27FA1"/>
    <w:rsid w:val="00A302A5"/>
    <w:rsid w:val="00A311B7"/>
    <w:rsid w:val="00A31AFC"/>
    <w:rsid w:val="00A3256D"/>
    <w:rsid w:val="00A32A5C"/>
    <w:rsid w:val="00A3756A"/>
    <w:rsid w:val="00A4233C"/>
    <w:rsid w:val="00A4364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805CD"/>
    <w:rsid w:val="00A81011"/>
    <w:rsid w:val="00A850F1"/>
    <w:rsid w:val="00A90FA1"/>
    <w:rsid w:val="00A91A61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3B86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10FBB"/>
    <w:rsid w:val="00B1395A"/>
    <w:rsid w:val="00B13C1F"/>
    <w:rsid w:val="00B1586B"/>
    <w:rsid w:val="00B15BD2"/>
    <w:rsid w:val="00B16358"/>
    <w:rsid w:val="00B21959"/>
    <w:rsid w:val="00B251E9"/>
    <w:rsid w:val="00B26372"/>
    <w:rsid w:val="00B268B8"/>
    <w:rsid w:val="00B317B6"/>
    <w:rsid w:val="00B32C2E"/>
    <w:rsid w:val="00B34346"/>
    <w:rsid w:val="00B34AD4"/>
    <w:rsid w:val="00B35111"/>
    <w:rsid w:val="00B40ED8"/>
    <w:rsid w:val="00B41611"/>
    <w:rsid w:val="00B445C0"/>
    <w:rsid w:val="00B522D1"/>
    <w:rsid w:val="00B5460F"/>
    <w:rsid w:val="00B5494E"/>
    <w:rsid w:val="00B5601E"/>
    <w:rsid w:val="00B565D3"/>
    <w:rsid w:val="00B57923"/>
    <w:rsid w:val="00B60669"/>
    <w:rsid w:val="00B6240A"/>
    <w:rsid w:val="00B650CE"/>
    <w:rsid w:val="00B6644C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96426"/>
    <w:rsid w:val="00BA028D"/>
    <w:rsid w:val="00BA1D25"/>
    <w:rsid w:val="00BA3B54"/>
    <w:rsid w:val="00BA5E46"/>
    <w:rsid w:val="00BA6FA9"/>
    <w:rsid w:val="00BB09EE"/>
    <w:rsid w:val="00BB5308"/>
    <w:rsid w:val="00BC7A17"/>
    <w:rsid w:val="00BD093D"/>
    <w:rsid w:val="00BD242B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5D58"/>
    <w:rsid w:val="00C15ED0"/>
    <w:rsid w:val="00C1675D"/>
    <w:rsid w:val="00C17761"/>
    <w:rsid w:val="00C24A55"/>
    <w:rsid w:val="00C30078"/>
    <w:rsid w:val="00C30C06"/>
    <w:rsid w:val="00C31238"/>
    <w:rsid w:val="00C343A7"/>
    <w:rsid w:val="00C4085B"/>
    <w:rsid w:val="00C418CD"/>
    <w:rsid w:val="00C46359"/>
    <w:rsid w:val="00C4689E"/>
    <w:rsid w:val="00C46A2B"/>
    <w:rsid w:val="00C505CB"/>
    <w:rsid w:val="00C542D6"/>
    <w:rsid w:val="00C546D7"/>
    <w:rsid w:val="00C55E94"/>
    <w:rsid w:val="00C60A5F"/>
    <w:rsid w:val="00C62A8C"/>
    <w:rsid w:val="00C6494A"/>
    <w:rsid w:val="00C67E6B"/>
    <w:rsid w:val="00C73BDF"/>
    <w:rsid w:val="00C74E7A"/>
    <w:rsid w:val="00C77A99"/>
    <w:rsid w:val="00C9348A"/>
    <w:rsid w:val="00C93998"/>
    <w:rsid w:val="00C977A2"/>
    <w:rsid w:val="00CA0DD7"/>
    <w:rsid w:val="00CA3B57"/>
    <w:rsid w:val="00CA6568"/>
    <w:rsid w:val="00CB1F21"/>
    <w:rsid w:val="00CB2EC6"/>
    <w:rsid w:val="00CB2FC0"/>
    <w:rsid w:val="00CB38D9"/>
    <w:rsid w:val="00CB61F5"/>
    <w:rsid w:val="00CD00EB"/>
    <w:rsid w:val="00CD1EB2"/>
    <w:rsid w:val="00CD287B"/>
    <w:rsid w:val="00CD318F"/>
    <w:rsid w:val="00CD5C91"/>
    <w:rsid w:val="00CE2FF1"/>
    <w:rsid w:val="00CE3CF3"/>
    <w:rsid w:val="00CE406F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20D3D"/>
    <w:rsid w:val="00D25820"/>
    <w:rsid w:val="00D303FC"/>
    <w:rsid w:val="00D30BA8"/>
    <w:rsid w:val="00D30E3F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E61"/>
    <w:rsid w:val="00D6028A"/>
    <w:rsid w:val="00D651C5"/>
    <w:rsid w:val="00D6621D"/>
    <w:rsid w:val="00D73613"/>
    <w:rsid w:val="00D808DE"/>
    <w:rsid w:val="00D81342"/>
    <w:rsid w:val="00D81ADB"/>
    <w:rsid w:val="00D8403F"/>
    <w:rsid w:val="00D85C04"/>
    <w:rsid w:val="00D85DA1"/>
    <w:rsid w:val="00D8626C"/>
    <w:rsid w:val="00D86473"/>
    <w:rsid w:val="00D864D5"/>
    <w:rsid w:val="00D86A57"/>
    <w:rsid w:val="00D91573"/>
    <w:rsid w:val="00D94E33"/>
    <w:rsid w:val="00D96C23"/>
    <w:rsid w:val="00D96CA1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BF0"/>
    <w:rsid w:val="00DC7C0F"/>
    <w:rsid w:val="00DD00FC"/>
    <w:rsid w:val="00DD0745"/>
    <w:rsid w:val="00DD36A5"/>
    <w:rsid w:val="00DD6BF6"/>
    <w:rsid w:val="00DE1C4C"/>
    <w:rsid w:val="00DF0984"/>
    <w:rsid w:val="00DF2FBE"/>
    <w:rsid w:val="00DF4D90"/>
    <w:rsid w:val="00E039D9"/>
    <w:rsid w:val="00E04A23"/>
    <w:rsid w:val="00E106EA"/>
    <w:rsid w:val="00E15996"/>
    <w:rsid w:val="00E16F16"/>
    <w:rsid w:val="00E20F62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5648F"/>
    <w:rsid w:val="00E60041"/>
    <w:rsid w:val="00E635CA"/>
    <w:rsid w:val="00E63A28"/>
    <w:rsid w:val="00E65D8D"/>
    <w:rsid w:val="00E726E6"/>
    <w:rsid w:val="00E76137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545"/>
    <w:rsid w:val="00EB191D"/>
    <w:rsid w:val="00EB3EBF"/>
    <w:rsid w:val="00EB73B5"/>
    <w:rsid w:val="00EC2C31"/>
    <w:rsid w:val="00EC7D95"/>
    <w:rsid w:val="00EC7E56"/>
    <w:rsid w:val="00ED1D22"/>
    <w:rsid w:val="00ED397D"/>
    <w:rsid w:val="00ED6256"/>
    <w:rsid w:val="00ED77D9"/>
    <w:rsid w:val="00EE0061"/>
    <w:rsid w:val="00EE34AE"/>
    <w:rsid w:val="00EE4905"/>
    <w:rsid w:val="00EF1197"/>
    <w:rsid w:val="00EF2304"/>
    <w:rsid w:val="00EF2F87"/>
    <w:rsid w:val="00EF49CD"/>
    <w:rsid w:val="00EF6ABA"/>
    <w:rsid w:val="00F00049"/>
    <w:rsid w:val="00F0127A"/>
    <w:rsid w:val="00F04078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3AC9"/>
    <w:rsid w:val="00F355D7"/>
    <w:rsid w:val="00F35D6C"/>
    <w:rsid w:val="00F42BF9"/>
    <w:rsid w:val="00F442E0"/>
    <w:rsid w:val="00F4510B"/>
    <w:rsid w:val="00F47733"/>
    <w:rsid w:val="00F479AE"/>
    <w:rsid w:val="00F52A37"/>
    <w:rsid w:val="00F563E4"/>
    <w:rsid w:val="00F563F5"/>
    <w:rsid w:val="00F618E1"/>
    <w:rsid w:val="00F64AE7"/>
    <w:rsid w:val="00F66004"/>
    <w:rsid w:val="00F7275E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B0CD7"/>
    <w:rsid w:val="00FB4914"/>
    <w:rsid w:val="00FB5CFD"/>
    <w:rsid w:val="00FB7AAC"/>
    <w:rsid w:val="00FC28F9"/>
    <w:rsid w:val="00FC3B68"/>
    <w:rsid w:val="00FC7841"/>
    <w:rsid w:val="00FC7AA3"/>
    <w:rsid w:val="00FC7CB7"/>
    <w:rsid w:val="00FD2B67"/>
    <w:rsid w:val="00FD37D6"/>
    <w:rsid w:val="00FD420B"/>
    <w:rsid w:val="00FE2A1C"/>
    <w:rsid w:val="00FE39EC"/>
    <w:rsid w:val="00FE649F"/>
    <w:rsid w:val="00FE685D"/>
    <w:rsid w:val="00FE7330"/>
    <w:rsid w:val="00FE7518"/>
    <w:rsid w:val="00FF1457"/>
    <w:rsid w:val="00FF4072"/>
    <w:rsid w:val="1678508D"/>
    <w:rsid w:val="22E6D8C0"/>
    <w:rsid w:val="2A36B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1DA63"/>
  <w15:docId w15:val="{8341907F-A72C-400A-B865-1A474FE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B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6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P4SCMT45AAP5-51-623</_dlc_DocId>
    <_dlc_DocIdUrl xmlns="c40a24db-dbdb-4c77-a700-ee74124baa80">
      <Url>https://cahhs.sharepoint.com/sites/CalOHII/HIPS/Compliance/_layouts/15/DocIdRedir.aspx?ID=P4SCMT45AAP5-51-623</Url>
      <Description>P4SCMT45AAP5-51-623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A44FC-9AAD-49A6-8E92-9547B9601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16F8A-ABDC-44A4-B24D-A1A636AD64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226BFE-F731-422B-92AF-3110381D2D74}">
  <ds:schemaRefs>
    <ds:schemaRef ds:uri="http://schemas.microsoft.com/office/2006/documentManagement/types"/>
    <ds:schemaRef ds:uri="http://www.w3.org/XML/1998/namespace"/>
    <ds:schemaRef ds:uri="8d069ab2-d320-4236-9978-bc9eb340764f"/>
    <ds:schemaRef ds:uri="http://schemas.microsoft.com/office/infopath/2007/PartnerControls"/>
    <ds:schemaRef ds:uri="http://purl.org/dc/elements/1.1/"/>
    <ds:schemaRef ds:uri="http://purl.org/dc/terms/"/>
    <ds:schemaRef ds:uri="c40a24db-dbdb-4c77-a700-ee74124baa80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7D3CCF-28B1-48B0-A01C-9CB96F2B01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BFEFD4-7433-43A9-8EE3-E15168520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Contingency Plan - Data Backup Plan_FINAL</dc:title>
  <dc:creator>Gilbert, Michael (OHI)@DHCS</dc:creator>
  <cp:lastModifiedBy>Babb, Rochelle@CDII</cp:lastModifiedBy>
  <cp:revision>25</cp:revision>
  <cp:lastPrinted>2018-11-01T19:31:00Z</cp:lastPrinted>
  <dcterms:created xsi:type="dcterms:W3CDTF">2016-08-30T15:39:00Z</dcterms:created>
  <dcterms:modified xsi:type="dcterms:W3CDTF">2022-06-13T15:54:00Z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f77de898-3ef9-4df0-bd33-657478bdf8bf</vt:lpwstr>
  </property>
  <property fmtid="{D5CDD505-2E9C-101B-9397-08002B2CF9AE}" pid="3" name="ContentTypeId">
    <vt:lpwstr>0x010100686BFA4931F2C94EBA08F722FA22B6CB</vt:lpwstr>
  </property>
</Properties>
</file>