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9143" w14:textId="2C5145C1" w:rsidR="00DB4700" w:rsidRDefault="00DB4700" w:rsidP="006217B5">
      <w:pPr>
        <w:spacing w:after="0"/>
        <w:jc w:val="center"/>
      </w:pPr>
      <w:r>
        <w:t>California Health and Human S</w:t>
      </w:r>
      <w:r w:rsidR="008A211A">
        <w:t>e</w:t>
      </w:r>
      <w:r>
        <w:t>rvices Agency</w:t>
      </w:r>
    </w:p>
    <w:p w14:paraId="1A59F53D" w14:textId="167A742C" w:rsidR="00EF1CA2" w:rsidRPr="006217B5" w:rsidRDefault="008A4C3F" w:rsidP="006217B5">
      <w:pPr>
        <w:spacing w:after="0"/>
        <w:jc w:val="center"/>
        <w:rPr>
          <w:caps/>
        </w:rPr>
      </w:pPr>
      <w:r w:rsidRPr="006217B5">
        <w:rPr>
          <w:caps/>
        </w:rPr>
        <w:t>Behavioral</w:t>
      </w:r>
      <w:r w:rsidR="009A6B1B" w:rsidRPr="006217B5">
        <w:rPr>
          <w:caps/>
        </w:rPr>
        <w:t xml:space="preserve"> Health Task</w:t>
      </w:r>
      <w:r w:rsidR="00DB4700" w:rsidRPr="006217B5">
        <w:rPr>
          <w:caps/>
        </w:rPr>
        <w:t xml:space="preserve"> </w:t>
      </w:r>
      <w:r w:rsidR="009A6B1B" w:rsidRPr="006217B5">
        <w:rPr>
          <w:caps/>
        </w:rPr>
        <w:t>Force</w:t>
      </w:r>
    </w:p>
    <w:p w14:paraId="3BA5CF84" w14:textId="616B7511" w:rsidR="006B03F8" w:rsidRDefault="00BB2756" w:rsidP="00845946">
      <w:pPr>
        <w:spacing w:after="0"/>
        <w:jc w:val="center"/>
        <w:rPr>
          <w:rFonts w:ascii="Calibri" w:hAnsi="Calibri" w:cs="Calibri"/>
          <w:b/>
          <w:szCs w:val="24"/>
        </w:rPr>
      </w:pPr>
      <w:r>
        <w:rPr>
          <w:rFonts w:ascii="Calibri" w:hAnsi="Calibri" w:cs="Calibri"/>
          <w:b/>
          <w:szCs w:val="24"/>
        </w:rPr>
        <w:t xml:space="preserve">Charter – </w:t>
      </w:r>
      <w:r w:rsidR="003B459C">
        <w:rPr>
          <w:rFonts w:ascii="Calibri" w:hAnsi="Calibri" w:cs="Calibri"/>
          <w:b/>
          <w:szCs w:val="24"/>
        </w:rPr>
        <w:t>Working</w:t>
      </w:r>
      <w:r>
        <w:rPr>
          <w:rFonts w:ascii="Calibri" w:hAnsi="Calibri" w:cs="Calibri"/>
          <w:b/>
          <w:szCs w:val="24"/>
        </w:rPr>
        <w:t xml:space="preserve"> Document </w:t>
      </w:r>
    </w:p>
    <w:p w14:paraId="753F60BA" w14:textId="59F0AE4F" w:rsidR="003B459C" w:rsidRPr="003B459C" w:rsidRDefault="003B459C" w:rsidP="00845946">
      <w:pPr>
        <w:spacing w:after="0"/>
        <w:jc w:val="center"/>
        <w:rPr>
          <w:rFonts w:ascii="Calibri" w:hAnsi="Calibri" w:cs="Calibri"/>
          <w:bCs/>
          <w:szCs w:val="24"/>
        </w:rPr>
      </w:pPr>
      <w:r w:rsidRPr="003B459C">
        <w:rPr>
          <w:rFonts w:ascii="Calibri" w:hAnsi="Calibri" w:cs="Calibri"/>
          <w:bCs/>
          <w:szCs w:val="24"/>
        </w:rPr>
        <w:t xml:space="preserve">(v. </w:t>
      </w:r>
      <w:r w:rsidR="00C100AE">
        <w:rPr>
          <w:rFonts w:ascii="Calibri" w:hAnsi="Calibri" w:cs="Calibri"/>
          <w:bCs/>
          <w:szCs w:val="24"/>
        </w:rPr>
        <w:t>03.03.22</w:t>
      </w:r>
      <w:r w:rsidRPr="003B459C">
        <w:rPr>
          <w:rFonts w:ascii="Calibri" w:hAnsi="Calibri" w:cs="Calibri"/>
          <w:bCs/>
          <w:szCs w:val="24"/>
        </w:rPr>
        <w:t>)</w:t>
      </w:r>
    </w:p>
    <w:sdt>
      <w:sdtPr>
        <w:rPr>
          <w:rFonts w:asciiTheme="minorHAnsi" w:eastAsiaTheme="minorHAnsi" w:hAnsiTheme="minorHAnsi" w:cstheme="minorBidi"/>
          <w:color w:val="auto"/>
          <w:sz w:val="24"/>
          <w:szCs w:val="22"/>
          <w:lang w:bidi="he-IL"/>
        </w:rPr>
        <w:id w:val="-281731489"/>
        <w:docPartObj>
          <w:docPartGallery w:val="Table of Contents"/>
          <w:docPartUnique/>
        </w:docPartObj>
      </w:sdtPr>
      <w:sdtEndPr>
        <w:rPr>
          <w:b/>
          <w:bCs/>
          <w:noProof/>
        </w:rPr>
      </w:sdtEndPr>
      <w:sdtContent>
        <w:p w14:paraId="52ADFA4C" w14:textId="2C41E92C" w:rsidR="004612E6" w:rsidRPr="00D957DB" w:rsidRDefault="004612E6" w:rsidP="000C2B9D">
          <w:pPr>
            <w:pStyle w:val="TOCHeading"/>
            <w:spacing w:before="0"/>
            <w:rPr>
              <w:rFonts w:ascii="Calibri" w:hAnsi="Calibri" w:cs="Calibri"/>
              <w:b/>
              <w:caps/>
              <w:sz w:val="24"/>
              <w:szCs w:val="24"/>
              <w:lang w:bidi="he-IL"/>
            </w:rPr>
          </w:pPr>
          <w:r w:rsidRPr="00D957DB">
            <w:rPr>
              <w:rFonts w:ascii="Calibri" w:hAnsi="Calibri" w:cs="Calibri"/>
              <w:b/>
              <w:caps/>
              <w:sz w:val="24"/>
              <w:szCs w:val="24"/>
              <w:lang w:bidi="he-IL"/>
            </w:rPr>
            <w:t>Contents</w:t>
          </w:r>
        </w:p>
        <w:p w14:paraId="430B63D4" w14:textId="3B911D1D" w:rsidR="00606366" w:rsidRDefault="004612E6">
          <w:pPr>
            <w:pStyle w:val="TOC1"/>
            <w:tabs>
              <w:tab w:val="right" w:leader="dot" w:pos="9350"/>
            </w:tabs>
            <w:rPr>
              <w:rFonts w:eastAsiaTheme="minorEastAsia"/>
              <w:noProof/>
              <w:szCs w:val="24"/>
              <w:lang w:bidi="ar-SA"/>
            </w:rPr>
          </w:pPr>
          <w:r>
            <w:fldChar w:fldCharType="begin"/>
          </w:r>
          <w:r>
            <w:instrText xml:space="preserve"> TOC \o "1-3" \h \z \u </w:instrText>
          </w:r>
          <w:r>
            <w:fldChar w:fldCharType="separate"/>
          </w:r>
          <w:hyperlink w:anchor="_Toc97110704" w:history="1">
            <w:r w:rsidR="00606366" w:rsidRPr="00425A32">
              <w:rPr>
                <w:rStyle w:val="Hyperlink"/>
                <w:rFonts w:ascii="Calibri" w:hAnsi="Calibri" w:cs="Calibri"/>
                <w:b/>
                <w:caps/>
                <w:noProof/>
              </w:rPr>
              <w:t>Background</w:t>
            </w:r>
            <w:r w:rsidR="00606366">
              <w:rPr>
                <w:noProof/>
                <w:webHidden/>
              </w:rPr>
              <w:tab/>
            </w:r>
            <w:r w:rsidR="00606366">
              <w:rPr>
                <w:noProof/>
                <w:webHidden/>
              </w:rPr>
              <w:fldChar w:fldCharType="begin"/>
            </w:r>
            <w:r w:rsidR="00606366">
              <w:rPr>
                <w:noProof/>
                <w:webHidden/>
              </w:rPr>
              <w:instrText xml:space="preserve"> PAGEREF _Toc97110704 \h </w:instrText>
            </w:r>
            <w:r w:rsidR="00606366">
              <w:rPr>
                <w:noProof/>
                <w:webHidden/>
              </w:rPr>
            </w:r>
            <w:r w:rsidR="00606366">
              <w:rPr>
                <w:noProof/>
                <w:webHidden/>
              </w:rPr>
              <w:fldChar w:fldCharType="separate"/>
            </w:r>
            <w:r w:rsidR="00606366">
              <w:rPr>
                <w:noProof/>
                <w:webHidden/>
              </w:rPr>
              <w:t>2</w:t>
            </w:r>
            <w:r w:rsidR="00606366">
              <w:rPr>
                <w:noProof/>
                <w:webHidden/>
              </w:rPr>
              <w:fldChar w:fldCharType="end"/>
            </w:r>
          </w:hyperlink>
        </w:p>
        <w:p w14:paraId="27019BC7" w14:textId="4ADA895D" w:rsidR="00606366" w:rsidRDefault="00BB2756">
          <w:pPr>
            <w:pStyle w:val="TOC1"/>
            <w:tabs>
              <w:tab w:val="right" w:leader="dot" w:pos="9350"/>
            </w:tabs>
            <w:rPr>
              <w:rFonts w:eastAsiaTheme="minorEastAsia"/>
              <w:noProof/>
              <w:szCs w:val="24"/>
              <w:lang w:bidi="ar-SA"/>
            </w:rPr>
          </w:pPr>
          <w:hyperlink w:anchor="_Toc97110705" w:history="1">
            <w:r w:rsidR="00606366" w:rsidRPr="00425A32">
              <w:rPr>
                <w:rStyle w:val="Hyperlink"/>
                <w:rFonts w:ascii="Calibri" w:hAnsi="Calibri" w:cs="Calibri"/>
                <w:b/>
                <w:bCs/>
                <w:caps/>
                <w:noProof/>
              </w:rPr>
              <w:t xml:space="preserve">Core </w:t>
            </w:r>
            <w:r w:rsidR="00606366" w:rsidRPr="00425A32">
              <w:rPr>
                <w:rStyle w:val="Hyperlink"/>
                <w:rFonts w:ascii="Calibri" w:hAnsi="Calibri" w:cs="Calibri"/>
                <w:b/>
                <w:caps/>
                <w:noProof/>
              </w:rPr>
              <w:t>Purpose, key Goals, and 2022 Focus Areas</w:t>
            </w:r>
            <w:r w:rsidR="00606366">
              <w:rPr>
                <w:noProof/>
                <w:webHidden/>
              </w:rPr>
              <w:tab/>
            </w:r>
            <w:r w:rsidR="00606366">
              <w:rPr>
                <w:noProof/>
                <w:webHidden/>
              </w:rPr>
              <w:fldChar w:fldCharType="begin"/>
            </w:r>
            <w:r w:rsidR="00606366">
              <w:rPr>
                <w:noProof/>
                <w:webHidden/>
              </w:rPr>
              <w:instrText xml:space="preserve"> PAGEREF _Toc97110705 \h </w:instrText>
            </w:r>
            <w:r w:rsidR="00606366">
              <w:rPr>
                <w:noProof/>
                <w:webHidden/>
              </w:rPr>
            </w:r>
            <w:r w:rsidR="00606366">
              <w:rPr>
                <w:noProof/>
                <w:webHidden/>
              </w:rPr>
              <w:fldChar w:fldCharType="separate"/>
            </w:r>
            <w:r w:rsidR="00606366">
              <w:rPr>
                <w:noProof/>
                <w:webHidden/>
              </w:rPr>
              <w:t>2</w:t>
            </w:r>
            <w:r w:rsidR="00606366">
              <w:rPr>
                <w:noProof/>
                <w:webHidden/>
              </w:rPr>
              <w:fldChar w:fldCharType="end"/>
            </w:r>
          </w:hyperlink>
        </w:p>
        <w:p w14:paraId="03C1DA05" w14:textId="23B506E6" w:rsidR="00606366" w:rsidRDefault="00BB2756">
          <w:pPr>
            <w:pStyle w:val="TOC2"/>
            <w:tabs>
              <w:tab w:val="right" w:leader="dot" w:pos="9350"/>
            </w:tabs>
            <w:rPr>
              <w:rFonts w:eastAsiaTheme="minorEastAsia"/>
              <w:noProof/>
              <w:szCs w:val="24"/>
              <w:lang w:bidi="ar-SA"/>
            </w:rPr>
          </w:pPr>
          <w:hyperlink w:anchor="_Toc97110706" w:history="1">
            <w:r w:rsidR="00606366" w:rsidRPr="00425A32">
              <w:rPr>
                <w:rStyle w:val="Hyperlink"/>
                <w:noProof/>
              </w:rPr>
              <w:t>Goal 1.  Ground truth the State’s behavioral health agenda</w:t>
            </w:r>
            <w:r w:rsidR="00606366">
              <w:rPr>
                <w:noProof/>
                <w:webHidden/>
              </w:rPr>
              <w:tab/>
            </w:r>
            <w:r w:rsidR="00606366">
              <w:rPr>
                <w:noProof/>
                <w:webHidden/>
              </w:rPr>
              <w:fldChar w:fldCharType="begin"/>
            </w:r>
            <w:r w:rsidR="00606366">
              <w:rPr>
                <w:noProof/>
                <w:webHidden/>
              </w:rPr>
              <w:instrText xml:space="preserve"> PAGEREF _Toc97110706 \h </w:instrText>
            </w:r>
            <w:r w:rsidR="00606366">
              <w:rPr>
                <w:noProof/>
                <w:webHidden/>
              </w:rPr>
            </w:r>
            <w:r w:rsidR="00606366">
              <w:rPr>
                <w:noProof/>
                <w:webHidden/>
              </w:rPr>
              <w:fldChar w:fldCharType="separate"/>
            </w:r>
            <w:r w:rsidR="00606366">
              <w:rPr>
                <w:noProof/>
                <w:webHidden/>
              </w:rPr>
              <w:t>2</w:t>
            </w:r>
            <w:r w:rsidR="00606366">
              <w:rPr>
                <w:noProof/>
                <w:webHidden/>
              </w:rPr>
              <w:fldChar w:fldCharType="end"/>
            </w:r>
          </w:hyperlink>
        </w:p>
        <w:p w14:paraId="3ED59230" w14:textId="04570E40" w:rsidR="00606366" w:rsidRDefault="00BB2756">
          <w:pPr>
            <w:pStyle w:val="TOC2"/>
            <w:tabs>
              <w:tab w:val="right" w:leader="dot" w:pos="9350"/>
            </w:tabs>
            <w:rPr>
              <w:rFonts w:eastAsiaTheme="minorEastAsia"/>
              <w:noProof/>
              <w:szCs w:val="24"/>
              <w:lang w:bidi="ar-SA"/>
            </w:rPr>
          </w:pPr>
          <w:hyperlink w:anchor="_Toc97110707" w:history="1">
            <w:r w:rsidR="00606366" w:rsidRPr="00425A32">
              <w:rPr>
                <w:rStyle w:val="Hyperlink"/>
                <w:noProof/>
              </w:rPr>
              <w:t>Goal 2. Uplift constituency voices</w:t>
            </w:r>
            <w:r w:rsidR="00606366">
              <w:rPr>
                <w:noProof/>
                <w:webHidden/>
              </w:rPr>
              <w:tab/>
            </w:r>
            <w:r w:rsidR="00606366">
              <w:rPr>
                <w:noProof/>
                <w:webHidden/>
              </w:rPr>
              <w:fldChar w:fldCharType="begin"/>
            </w:r>
            <w:r w:rsidR="00606366">
              <w:rPr>
                <w:noProof/>
                <w:webHidden/>
              </w:rPr>
              <w:instrText xml:space="preserve"> PAGEREF _Toc97110707 \h </w:instrText>
            </w:r>
            <w:r w:rsidR="00606366">
              <w:rPr>
                <w:noProof/>
                <w:webHidden/>
              </w:rPr>
            </w:r>
            <w:r w:rsidR="00606366">
              <w:rPr>
                <w:noProof/>
                <w:webHidden/>
              </w:rPr>
              <w:fldChar w:fldCharType="separate"/>
            </w:r>
            <w:r w:rsidR="00606366">
              <w:rPr>
                <w:noProof/>
                <w:webHidden/>
              </w:rPr>
              <w:t>3</w:t>
            </w:r>
            <w:r w:rsidR="00606366">
              <w:rPr>
                <w:noProof/>
                <w:webHidden/>
              </w:rPr>
              <w:fldChar w:fldCharType="end"/>
            </w:r>
          </w:hyperlink>
        </w:p>
        <w:p w14:paraId="225600E6" w14:textId="26E30C59" w:rsidR="00606366" w:rsidRDefault="00BB2756">
          <w:pPr>
            <w:pStyle w:val="TOC2"/>
            <w:tabs>
              <w:tab w:val="right" w:leader="dot" w:pos="9350"/>
            </w:tabs>
            <w:rPr>
              <w:rFonts w:eastAsiaTheme="minorEastAsia"/>
              <w:noProof/>
              <w:szCs w:val="24"/>
              <w:lang w:bidi="ar-SA"/>
            </w:rPr>
          </w:pPr>
          <w:hyperlink w:anchor="_Toc97110708" w:history="1">
            <w:r w:rsidR="00606366" w:rsidRPr="00425A32">
              <w:rPr>
                <w:rStyle w:val="Hyperlink"/>
                <w:noProof/>
              </w:rPr>
              <w:t>Goal 3. Promote learning to expand collective understanding of behavioral health issues facing the State</w:t>
            </w:r>
            <w:r w:rsidR="00606366">
              <w:rPr>
                <w:noProof/>
                <w:webHidden/>
              </w:rPr>
              <w:tab/>
            </w:r>
            <w:r w:rsidR="00606366">
              <w:rPr>
                <w:noProof/>
                <w:webHidden/>
              </w:rPr>
              <w:fldChar w:fldCharType="begin"/>
            </w:r>
            <w:r w:rsidR="00606366">
              <w:rPr>
                <w:noProof/>
                <w:webHidden/>
              </w:rPr>
              <w:instrText xml:space="preserve"> PAGEREF _Toc97110708 \h </w:instrText>
            </w:r>
            <w:r w:rsidR="00606366">
              <w:rPr>
                <w:noProof/>
                <w:webHidden/>
              </w:rPr>
            </w:r>
            <w:r w:rsidR="00606366">
              <w:rPr>
                <w:noProof/>
                <w:webHidden/>
              </w:rPr>
              <w:fldChar w:fldCharType="separate"/>
            </w:r>
            <w:r w:rsidR="00606366">
              <w:rPr>
                <w:noProof/>
                <w:webHidden/>
              </w:rPr>
              <w:t>3</w:t>
            </w:r>
            <w:r w:rsidR="00606366">
              <w:rPr>
                <w:noProof/>
                <w:webHidden/>
              </w:rPr>
              <w:fldChar w:fldCharType="end"/>
            </w:r>
          </w:hyperlink>
        </w:p>
        <w:p w14:paraId="586D39A4" w14:textId="38951567" w:rsidR="00606366" w:rsidRDefault="00BB2756">
          <w:pPr>
            <w:pStyle w:val="TOC2"/>
            <w:tabs>
              <w:tab w:val="right" w:leader="dot" w:pos="9350"/>
            </w:tabs>
            <w:rPr>
              <w:rFonts w:eastAsiaTheme="minorEastAsia"/>
              <w:noProof/>
              <w:szCs w:val="24"/>
              <w:lang w:bidi="ar-SA"/>
            </w:rPr>
          </w:pPr>
          <w:hyperlink w:anchor="_Toc97110709" w:history="1">
            <w:r w:rsidR="00606366" w:rsidRPr="00425A32">
              <w:rPr>
                <w:rStyle w:val="Hyperlink"/>
                <w:noProof/>
              </w:rPr>
              <w:t>Goal 4. Advance approaches that are creative, responsive, and coordinated</w:t>
            </w:r>
            <w:r w:rsidR="00606366">
              <w:rPr>
                <w:noProof/>
                <w:webHidden/>
              </w:rPr>
              <w:tab/>
            </w:r>
            <w:r w:rsidR="00606366">
              <w:rPr>
                <w:noProof/>
                <w:webHidden/>
              </w:rPr>
              <w:fldChar w:fldCharType="begin"/>
            </w:r>
            <w:r w:rsidR="00606366">
              <w:rPr>
                <w:noProof/>
                <w:webHidden/>
              </w:rPr>
              <w:instrText xml:space="preserve"> PAGEREF _Toc97110709 \h </w:instrText>
            </w:r>
            <w:r w:rsidR="00606366">
              <w:rPr>
                <w:noProof/>
                <w:webHidden/>
              </w:rPr>
            </w:r>
            <w:r w:rsidR="00606366">
              <w:rPr>
                <w:noProof/>
                <w:webHidden/>
              </w:rPr>
              <w:fldChar w:fldCharType="separate"/>
            </w:r>
            <w:r w:rsidR="00606366">
              <w:rPr>
                <w:noProof/>
                <w:webHidden/>
              </w:rPr>
              <w:t>3</w:t>
            </w:r>
            <w:r w:rsidR="00606366">
              <w:rPr>
                <w:noProof/>
                <w:webHidden/>
              </w:rPr>
              <w:fldChar w:fldCharType="end"/>
            </w:r>
          </w:hyperlink>
        </w:p>
        <w:p w14:paraId="71492A5B" w14:textId="460886C4" w:rsidR="00606366" w:rsidRDefault="00BB2756">
          <w:pPr>
            <w:pStyle w:val="TOC2"/>
            <w:tabs>
              <w:tab w:val="right" w:leader="dot" w:pos="9350"/>
            </w:tabs>
            <w:rPr>
              <w:rFonts w:eastAsiaTheme="minorEastAsia"/>
              <w:noProof/>
              <w:szCs w:val="24"/>
              <w:lang w:bidi="ar-SA"/>
            </w:rPr>
          </w:pPr>
          <w:hyperlink w:anchor="_Toc97110710" w:history="1">
            <w:r w:rsidR="00606366" w:rsidRPr="00425A32">
              <w:rPr>
                <w:rStyle w:val="Hyperlink"/>
                <w:noProof/>
              </w:rPr>
              <w:t xml:space="preserve">2022 BHTF Focus Areas </w:t>
            </w:r>
            <w:r w:rsidR="00606366" w:rsidRPr="00425A32">
              <w:rPr>
                <w:rStyle w:val="Hyperlink"/>
                <w:i/>
                <w:iCs/>
                <w:noProof/>
                <w:highlight w:val="yellow"/>
              </w:rPr>
              <w:t>– Under Development</w:t>
            </w:r>
            <w:r w:rsidR="00606366">
              <w:rPr>
                <w:noProof/>
                <w:webHidden/>
              </w:rPr>
              <w:tab/>
            </w:r>
            <w:r w:rsidR="00606366">
              <w:rPr>
                <w:noProof/>
                <w:webHidden/>
              </w:rPr>
              <w:fldChar w:fldCharType="begin"/>
            </w:r>
            <w:r w:rsidR="00606366">
              <w:rPr>
                <w:noProof/>
                <w:webHidden/>
              </w:rPr>
              <w:instrText xml:space="preserve"> PAGEREF _Toc97110710 \h </w:instrText>
            </w:r>
            <w:r w:rsidR="00606366">
              <w:rPr>
                <w:noProof/>
                <w:webHidden/>
              </w:rPr>
            </w:r>
            <w:r w:rsidR="00606366">
              <w:rPr>
                <w:noProof/>
                <w:webHidden/>
              </w:rPr>
              <w:fldChar w:fldCharType="separate"/>
            </w:r>
            <w:r w:rsidR="00606366">
              <w:rPr>
                <w:noProof/>
                <w:webHidden/>
              </w:rPr>
              <w:t>4</w:t>
            </w:r>
            <w:r w:rsidR="00606366">
              <w:rPr>
                <w:noProof/>
                <w:webHidden/>
              </w:rPr>
              <w:fldChar w:fldCharType="end"/>
            </w:r>
          </w:hyperlink>
        </w:p>
        <w:p w14:paraId="1EEAE6D6" w14:textId="43403EDF" w:rsidR="00606366" w:rsidRDefault="00BB2756">
          <w:pPr>
            <w:pStyle w:val="TOC1"/>
            <w:tabs>
              <w:tab w:val="right" w:leader="dot" w:pos="9350"/>
            </w:tabs>
            <w:rPr>
              <w:rFonts w:eastAsiaTheme="minorEastAsia"/>
              <w:noProof/>
              <w:szCs w:val="24"/>
              <w:lang w:bidi="ar-SA"/>
            </w:rPr>
          </w:pPr>
          <w:hyperlink w:anchor="_Toc97110711" w:history="1">
            <w:r w:rsidR="00606366" w:rsidRPr="00425A32">
              <w:rPr>
                <w:rStyle w:val="Hyperlink"/>
                <w:rFonts w:ascii="Calibri" w:hAnsi="Calibri" w:cs="Calibri"/>
                <w:b/>
                <w:caps/>
                <w:noProof/>
              </w:rPr>
              <w:t>BHTF Guiding Principles</w:t>
            </w:r>
            <w:r w:rsidR="00606366">
              <w:rPr>
                <w:noProof/>
                <w:webHidden/>
              </w:rPr>
              <w:tab/>
            </w:r>
            <w:r w:rsidR="00606366">
              <w:rPr>
                <w:noProof/>
                <w:webHidden/>
              </w:rPr>
              <w:fldChar w:fldCharType="begin"/>
            </w:r>
            <w:r w:rsidR="00606366">
              <w:rPr>
                <w:noProof/>
                <w:webHidden/>
              </w:rPr>
              <w:instrText xml:space="preserve"> PAGEREF _Toc97110711 \h </w:instrText>
            </w:r>
            <w:r w:rsidR="00606366">
              <w:rPr>
                <w:noProof/>
                <w:webHidden/>
              </w:rPr>
            </w:r>
            <w:r w:rsidR="00606366">
              <w:rPr>
                <w:noProof/>
                <w:webHidden/>
              </w:rPr>
              <w:fldChar w:fldCharType="separate"/>
            </w:r>
            <w:r w:rsidR="00606366">
              <w:rPr>
                <w:noProof/>
                <w:webHidden/>
              </w:rPr>
              <w:t>4</w:t>
            </w:r>
            <w:r w:rsidR="00606366">
              <w:rPr>
                <w:noProof/>
                <w:webHidden/>
              </w:rPr>
              <w:fldChar w:fldCharType="end"/>
            </w:r>
          </w:hyperlink>
        </w:p>
        <w:p w14:paraId="34A66A4C" w14:textId="33E98D39" w:rsidR="00606366" w:rsidRDefault="00BB2756">
          <w:pPr>
            <w:pStyle w:val="TOC1"/>
            <w:tabs>
              <w:tab w:val="right" w:leader="dot" w:pos="9350"/>
            </w:tabs>
            <w:rPr>
              <w:rFonts w:eastAsiaTheme="minorEastAsia"/>
              <w:noProof/>
              <w:szCs w:val="24"/>
              <w:lang w:bidi="ar-SA"/>
            </w:rPr>
          </w:pPr>
          <w:hyperlink w:anchor="_Toc97110712" w:history="1">
            <w:r w:rsidR="00606366" w:rsidRPr="00425A32">
              <w:rPr>
                <w:rStyle w:val="Hyperlink"/>
                <w:rFonts w:ascii="Calibri" w:hAnsi="Calibri" w:cs="Calibri"/>
                <w:b/>
                <w:bCs/>
                <w:caps/>
                <w:noProof/>
              </w:rPr>
              <w:t>Guidelines and Commitments</w:t>
            </w:r>
            <w:r w:rsidR="00606366" w:rsidRPr="00425A32">
              <w:rPr>
                <w:rStyle w:val="Hyperlink"/>
                <w:rFonts w:ascii="Calibri" w:hAnsi="Calibri" w:cs="Calibri"/>
                <w:b/>
                <w:caps/>
                <w:noProof/>
              </w:rPr>
              <w:t xml:space="preserve"> for Participation</w:t>
            </w:r>
            <w:r w:rsidR="00606366">
              <w:rPr>
                <w:noProof/>
                <w:webHidden/>
              </w:rPr>
              <w:tab/>
            </w:r>
            <w:r w:rsidR="00606366">
              <w:rPr>
                <w:noProof/>
                <w:webHidden/>
              </w:rPr>
              <w:fldChar w:fldCharType="begin"/>
            </w:r>
            <w:r w:rsidR="00606366">
              <w:rPr>
                <w:noProof/>
                <w:webHidden/>
              </w:rPr>
              <w:instrText xml:space="preserve"> PAGEREF _Toc97110712 \h </w:instrText>
            </w:r>
            <w:r w:rsidR="00606366">
              <w:rPr>
                <w:noProof/>
                <w:webHidden/>
              </w:rPr>
            </w:r>
            <w:r w:rsidR="00606366">
              <w:rPr>
                <w:noProof/>
                <w:webHidden/>
              </w:rPr>
              <w:fldChar w:fldCharType="separate"/>
            </w:r>
            <w:r w:rsidR="00606366">
              <w:rPr>
                <w:noProof/>
                <w:webHidden/>
              </w:rPr>
              <w:t>4</w:t>
            </w:r>
            <w:r w:rsidR="00606366">
              <w:rPr>
                <w:noProof/>
                <w:webHidden/>
              </w:rPr>
              <w:fldChar w:fldCharType="end"/>
            </w:r>
          </w:hyperlink>
        </w:p>
        <w:p w14:paraId="6F48B52E" w14:textId="646861B0" w:rsidR="00606366" w:rsidRDefault="00BB2756">
          <w:pPr>
            <w:pStyle w:val="TOC1"/>
            <w:tabs>
              <w:tab w:val="right" w:leader="dot" w:pos="9350"/>
            </w:tabs>
            <w:rPr>
              <w:rFonts w:eastAsiaTheme="minorEastAsia"/>
              <w:noProof/>
              <w:szCs w:val="24"/>
              <w:lang w:bidi="ar-SA"/>
            </w:rPr>
          </w:pPr>
          <w:hyperlink w:anchor="_Toc97110713" w:history="1">
            <w:r w:rsidR="00606366" w:rsidRPr="00425A32">
              <w:rPr>
                <w:rStyle w:val="Hyperlink"/>
                <w:rFonts w:ascii="Calibri" w:hAnsi="Calibri" w:cs="Calibri"/>
                <w:b/>
                <w:bCs/>
                <w:caps/>
                <w:noProof/>
              </w:rPr>
              <w:t>BHTF Governance Structure</w:t>
            </w:r>
            <w:r w:rsidR="00606366">
              <w:rPr>
                <w:noProof/>
                <w:webHidden/>
              </w:rPr>
              <w:tab/>
            </w:r>
            <w:r w:rsidR="00606366">
              <w:rPr>
                <w:noProof/>
                <w:webHidden/>
              </w:rPr>
              <w:fldChar w:fldCharType="begin"/>
            </w:r>
            <w:r w:rsidR="00606366">
              <w:rPr>
                <w:noProof/>
                <w:webHidden/>
              </w:rPr>
              <w:instrText xml:space="preserve"> PAGEREF _Toc97110713 \h </w:instrText>
            </w:r>
            <w:r w:rsidR="00606366">
              <w:rPr>
                <w:noProof/>
                <w:webHidden/>
              </w:rPr>
            </w:r>
            <w:r w:rsidR="00606366">
              <w:rPr>
                <w:noProof/>
                <w:webHidden/>
              </w:rPr>
              <w:fldChar w:fldCharType="separate"/>
            </w:r>
            <w:r w:rsidR="00606366">
              <w:rPr>
                <w:noProof/>
                <w:webHidden/>
              </w:rPr>
              <w:t>5</w:t>
            </w:r>
            <w:r w:rsidR="00606366">
              <w:rPr>
                <w:noProof/>
                <w:webHidden/>
              </w:rPr>
              <w:fldChar w:fldCharType="end"/>
            </w:r>
          </w:hyperlink>
        </w:p>
        <w:p w14:paraId="535BA22A" w14:textId="621AC8DC" w:rsidR="00606366" w:rsidRDefault="00BB2756">
          <w:pPr>
            <w:pStyle w:val="TOC2"/>
            <w:tabs>
              <w:tab w:val="right" w:leader="dot" w:pos="9350"/>
            </w:tabs>
            <w:rPr>
              <w:rFonts w:eastAsiaTheme="minorEastAsia"/>
              <w:noProof/>
              <w:szCs w:val="24"/>
              <w:lang w:bidi="ar-SA"/>
            </w:rPr>
          </w:pPr>
          <w:hyperlink w:anchor="_Toc97110714" w:history="1">
            <w:r w:rsidR="00606366" w:rsidRPr="00425A32">
              <w:rPr>
                <w:rStyle w:val="Hyperlink"/>
                <w:noProof/>
              </w:rPr>
              <w:t>Setting Meeting Agendas</w:t>
            </w:r>
            <w:r w:rsidR="00606366">
              <w:rPr>
                <w:noProof/>
                <w:webHidden/>
              </w:rPr>
              <w:tab/>
            </w:r>
            <w:r w:rsidR="00606366">
              <w:rPr>
                <w:noProof/>
                <w:webHidden/>
              </w:rPr>
              <w:fldChar w:fldCharType="begin"/>
            </w:r>
            <w:r w:rsidR="00606366">
              <w:rPr>
                <w:noProof/>
                <w:webHidden/>
              </w:rPr>
              <w:instrText xml:space="preserve"> PAGEREF _Toc97110714 \h </w:instrText>
            </w:r>
            <w:r w:rsidR="00606366">
              <w:rPr>
                <w:noProof/>
                <w:webHidden/>
              </w:rPr>
            </w:r>
            <w:r w:rsidR="00606366">
              <w:rPr>
                <w:noProof/>
                <w:webHidden/>
              </w:rPr>
              <w:fldChar w:fldCharType="separate"/>
            </w:r>
            <w:r w:rsidR="00606366">
              <w:rPr>
                <w:noProof/>
                <w:webHidden/>
              </w:rPr>
              <w:t>5</w:t>
            </w:r>
            <w:r w:rsidR="00606366">
              <w:rPr>
                <w:noProof/>
                <w:webHidden/>
              </w:rPr>
              <w:fldChar w:fldCharType="end"/>
            </w:r>
          </w:hyperlink>
        </w:p>
        <w:p w14:paraId="7D691A38" w14:textId="5AA670F2" w:rsidR="00606366" w:rsidRDefault="00BB2756">
          <w:pPr>
            <w:pStyle w:val="TOC1"/>
            <w:tabs>
              <w:tab w:val="right" w:leader="dot" w:pos="9350"/>
            </w:tabs>
            <w:rPr>
              <w:rFonts w:eastAsiaTheme="minorEastAsia"/>
              <w:noProof/>
              <w:szCs w:val="24"/>
              <w:lang w:bidi="ar-SA"/>
            </w:rPr>
          </w:pPr>
          <w:hyperlink w:anchor="_Toc97110715" w:history="1">
            <w:r w:rsidR="00606366" w:rsidRPr="00425A32">
              <w:rPr>
                <w:rStyle w:val="Hyperlink"/>
                <w:rFonts w:ascii="Calibri" w:hAnsi="Calibri" w:cs="Calibri"/>
                <w:b/>
                <w:bCs/>
                <w:caps/>
                <w:noProof/>
              </w:rPr>
              <w:t>Membership and Public Participation</w:t>
            </w:r>
            <w:r w:rsidR="00606366">
              <w:rPr>
                <w:noProof/>
                <w:webHidden/>
              </w:rPr>
              <w:tab/>
            </w:r>
            <w:r w:rsidR="00606366">
              <w:rPr>
                <w:noProof/>
                <w:webHidden/>
              </w:rPr>
              <w:fldChar w:fldCharType="begin"/>
            </w:r>
            <w:r w:rsidR="00606366">
              <w:rPr>
                <w:noProof/>
                <w:webHidden/>
              </w:rPr>
              <w:instrText xml:space="preserve"> PAGEREF _Toc97110715 \h </w:instrText>
            </w:r>
            <w:r w:rsidR="00606366">
              <w:rPr>
                <w:noProof/>
                <w:webHidden/>
              </w:rPr>
            </w:r>
            <w:r w:rsidR="00606366">
              <w:rPr>
                <w:noProof/>
                <w:webHidden/>
              </w:rPr>
              <w:fldChar w:fldCharType="separate"/>
            </w:r>
            <w:r w:rsidR="00606366">
              <w:rPr>
                <w:noProof/>
                <w:webHidden/>
              </w:rPr>
              <w:t>6</w:t>
            </w:r>
            <w:r w:rsidR="00606366">
              <w:rPr>
                <w:noProof/>
                <w:webHidden/>
              </w:rPr>
              <w:fldChar w:fldCharType="end"/>
            </w:r>
          </w:hyperlink>
        </w:p>
        <w:p w14:paraId="441FC4F0" w14:textId="39410475" w:rsidR="00606366" w:rsidRDefault="00BB2756">
          <w:pPr>
            <w:pStyle w:val="TOC2"/>
            <w:tabs>
              <w:tab w:val="right" w:leader="dot" w:pos="9350"/>
            </w:tabs>
            <w:rPr>
              <w:rFonts w:eastAsiaTheme="minorEastAsia"/>
              <w:noProof/>
              <w:szCs w:val="24"/>
              <w:lang w:bidi="ar-SA"/>
            </w:rPr>
          </w:pPr>
          <w:hyperlink w:anchor="_Toc97110716" w:history="1">
            <w:r w:rsidR="00606366" w:rsidRPr="00425A32">
              <w:rPr>
                <w:rStyle w:val="Hyperlink"/>
                <w:noProof/>
              </w:rPr>
              <w:t>BHTF Chair</w:t>
            </w:r>
            <w:r w:rsidR="00606366">
              <w:rPr>
                <w:noProof/>
                <w:webHidden/>
              </w:rPr>
              <w:tab/>
            </w:r>
            <w:r w:rsidR="00606366">
              <w:rPr>
                <w:noProof/>
                <w:webHidden/>
              </w:rPr>
              <w:fldChar w:fldCharType="begin"/>
            </w:r>
            <w:r w:rsidR="00606366">
              <w:rPr>
                <w:noProof/>
                <w:webHidden/>
              </w:rPr>
              <w:instrText xml:space="preserve"> PAGEREF _Toc97110716 \h </w:instrText>
            </w:r>
            <w:r w:rsidR="00606366">
              <w:rPr>
                <w:noProof/>
                <w:webHidden/>
              </w:rPr>
            </w:r>
            <w:r w:rsidR="00606366">
              <w:rPr>
                <w:noProof/>
                <w:webHidden/>
              </w:rPr>
              <w:fldChar w:fldCharType="separate"/>
            </w:r>
            <w:r w:rsidR="00606366">
              <w:rPr>
                <w:noProof/>
                <w:webHidden/>
              </w:rPr>
              <w:t>6</w:t>
            </w:r>
            <w:r w:rsidR="00606366">
              <w:rPr>
                <w:noProof/>
                <w:webHidden/>
              </w:rPr>
              <w:fldChar w:fldCharType="end"/>
            </w:r>
          </w:hyperlink>
        </w:p>
        <w:p w14:paraId="11D308ED" w14:textId="5EE9D4B3" w:rsidR="00606366" w:rsidRDefault="00BB2756">
          <w:pPr>
            <w:pStyle w:val="TOC2"/>
            <w:tabs>
              <w:tab w:val="right" w:leader="dot" w:pos="9350"/>
            </w:tabs>
            <w:rPr>
              <w:rFonts w:eastAsiaTheme="minorEastAsia"/>
              <w:noProof/>
              <w:szCs w:val="24"/>
              <w:lang w:bidi="ar-SA"/>
            </w:rPr>
          </w:pPr>
          <w:hyperlink w:anchor="_Toc97110717" w:history="1">
            <w:r w:rsidR="00606366" w:rsidRPr="00425A32">
              <w:rPr>
                <w:rStyle w:val="Hyperlink"/>
                <w:noProof/>
              </w:rPr>
              <w:t>CalHHS Departments and Offices</w:t>
            </w:r>
            <w:r w:rsidR="00606366">
              <w:rPr>
                <w:noProof/>
                <w:webHidden/>
              </w:rPr>
              <w:tab/>
            </w:r>
            <w:r w:rsidR="00606366">
              <w:rPr>
                <w:noProof/>
                <w:webHidden/>
              </w:rPr>
              <w:fldChar w:fldCharType="begin"/>
            </w:r>
            <w:r w:rsidR="00606366">
              <w:rPr>
                <w:noProof/>
                <w:webHidden/>
              </w:rPr>
              <w:instrText xml:space="preserve"> PAGEREF _Toc97110717 \h </w:instrText>
            </w:r>
            <w:r w:rsidR="00606366">
              <w:rPr>
                <w:noProof/>
                <w:webHidden/>
              </w:rPr>
            </w:r>
            <w:r w:rsidR="00606366">
              <w:rPr>
                <w:noProof/>
                <w:webHidden/>
              </w:rPr>
              <w:fldChar w:fldCharType="separate"/>
            </w:r>
            <w:r w:rsidR="00606366">
              <w:rPr>
                <w:noProof/>
                <w:webHidden/>
              </w:rPr>
              <w:t>6</w:t>
            </w:r>
            <w:r w:rsidR="00606366">
              <w:rPr>
                <w:noProof/>
                <w:webHidden/>
              </w:rPr>
              <w:fldChar w:fldCharType="end"/>
            </w:r>
          </w:hyperlink>
        </w:p>
        <w:p w14:paraId="680A287D" w14:textId="252D2756" w:rsidR="00606366" w:rsidRDefault="00BB2756">
          <w:pPr>
            <w:pStyle w:val="TOC2"/>
            <w:tabs>
              <w:tab w:val="right" w:leader="dot" w:pos="9350"/>
            </w:tabs>
            <w:rPr>
              <w:rFonts w:eastAsiaTheme="minorEastAsia"/>
              <w:noProof/>
              <w:szCs w:val="24"/>
              <w:lang w:bidi="ar-SA"/>
            </w:rPr>
          </w:pPr>
          <w:hyperlink w:anchor="_Toc97110718" w:history="1">
            <w:r w:rsidR="00606366" w:rsidRPr="00425A32">
              <w:rPr>
                <w:rStyle w:val="Hyperlink"/>
                <w:noProof/>
              </w:rPr>
              <w:t>Legislative Partners</w:t>
            </w:r>
            <w:r w:rsidR="00606366">
              <w:rPr>
                <w:noProof/>
                <w:webHidden/>
              </w:rPr>
              <w:tab/>
            </w:r>
            <w:r w:rsidR="00606366">
              <w:rPr>
                <w:noProof/>
                <w:webHidden/>
              </w:rPr>
              <w:fldChar w:fldCharType="begin"/>
            </w:r>
            <w:r w:rsidR="00606366">
              <w:rPr>
                <w:noProof/>
                <w:webHidden/>
              </w:rPr>
              <w:instrText xml:space="preserve"> PAGEREF _Toc97110718 \h </w:instrText>
            </w:r>
            <w:r w:rsidR="00606366">
              <w:rPr>
                <w:noProof/>
                <w:webHidden/>
              </w:rPr>
            </w:r>
            <w:r w:rsidR="00606366">
              <w:rPr>
                <w:noProof/>
                <w:webHidden/>
              </w:rPr>
              <w:fldChar w:fldCharType="separate"/>
            </w:r>
            <w:r w:rsidR="00606366">
              <w:rPr>
                <w:noProof/>
                <w:webHidden/>
              </w:rPr>
              <w:t>6</w:t>
            </w:r>
            <w:r w:rsidR="00606366">
              <w:rPr>
                <w:noProof/>
                <w:webHidden/>
              </w:rPr>
              <w:fldChar w:fldCharType="end"/>
            </w:r>
          </w:hyperlink>
        </w:p>
        <w:p w14:paraId="68C02CAF" w14:textId="6B5A0484" w:rsidR="00606366" w:rsidRDefault="00BB2756">
          <w:pPr>
            <w:pStyle w:val="TOC2"/>
            <w:tabs>
              <w:tab w:val="right" w:leader="dot" w:pos="9350"/>
            </w:tabs>
            <w:rPr>
              <w:rFonts w:eastAsiaTheme="minorEastAsia"/>
              <w:noProof/>
              <w:szCs w:val="24"/>
              <w:lang w:bidi="ar-SA"/>
            </w:rPr>
          </w:pPr>
          <w:hyperlink w:anchor="_Toc97110719" w:history="1">
            <w:r w:rsidR="00606366" w:rsidRPr="00425A32">
              <w:rPr>
                <w:rStyle w:val="Hyperlink"/>
                <w:noProof/>
              </w:rPr>
              <w:t>State Partners</w:t>
            </w:r>
            <w:r w:rsidR="00606366">
              <w:rPr>
                <w:noProof/>
                <w:webHidden/>
              </w:rPr>
              <w:tab/>
            </w:r>
            <w:r w:rsidR="00606366">
              <w:rPr>
                <w:noProof/>
                <w:webHidden/>
              </w:rPr>
              <w:fldChar w:fldCharType="begin"/>
            </w:r>
            <w:r w:rsidR="00606366">
              <w:rPr>
                <w:noProof/>
                <w:webHidden/>
              </w:rPr>
              <w:instrText xml:space="preserve"> PAGEREF _Toc97110719 \h </w:instrText>
            </w:r>
            <w:r w:rsidR="00606366">
              <w:rPr>
                <w:noProof/>
                <w:webHidden/>
              </w:rPr>
            </w:r>
            <w:r w:rsidR="00606366">
              <w:rPr>
                <w:noProof/>
                <w:webHidden/>
              </w:rPr>
              <w:fldChar w:fldCharType="separate"/>
            </w:r>
            <w:r w:rsidR="00606366">
              <w:rPr>
                <w:noProof/>
                <w:webHidden/>
              </w:rPr>
              <w:t>6</w:t>
            </w:r>
            <w:r w:rsidR="00606366">
              <w:rPr>
                <w:noProof/>
                <w:webHidden/>
              </w:rPr>
              <w:fldChar w:fldCharType="end"/>
            </w:r>
          </w:hyperlink>
        </w:p>
        <w:p w14:paraId="2F7F1748" w14:textId="5DE0EEF0" w:rsidR="00606366" w:rsidRDefault="00BB2756">
          <w:pPr>
            <w:pStyle w:val="TOC2"/>
            <w:tabs>
              <w:tab w:val="right" w:leader="dot" w:pos="9350"/>
            </w:tabs>
            <w:rPr>
              <w:rFonts w:eastAsiaTheme="minorEastAsia"/>
              <w:noProof/>
              <w:szCs w:val="24"/>
              <w:lang w:bidi="ar-SA"/>
            </w:rPr>
          </w:pPr>
          <w:hyperlink w:anchor="_Toc97110720" w:history="1">
            <w:r w:rsidR="00606366" w:rsidRPr="00425A32">
              <w:rPr>
                <w:rStyle w:val="Hyperlink"/>
                <w:noProof/>
              </w:rPr>
              <w:t>Non-Governmental Organizations</w:t>
            </w:r>
            <w:r w:rsidR="00606366">
              <w:rPr>
                <w:noProof/>
                <w:webHidden/>
              </w:rPr>
              <w:tab/>
            </w:r>
            <w:r w:rsidR="00606366">
              <w:rPr>
                <w:noProof/>
                <w:webHidden/>
              </w:rPr>
              <w:fldChar w:fldCharType="begin"/>
            </w:r>
            <w:r w:rsidR="00606366">
              <w:rPr>
                <w:noProof/>
                <w:webHidden/>
              </w:rPr>
              <w:instrText xml:space="preserve"> PAGEREF _Toc97110720 \h </w:instrText>
            </w:r>
            <w:r w:rsidR="00606366">
              <w:rPr>
                <w:noProof/>
                <w:webHidden/>
              </w:rPr>
            </w:r>
            <w:r w:rsidR="00606366">
              <w:rPr>
                <w:noProof/>
                <w:webHidden/>
              </w:rPr>
              <w:fldChar w:fldCharType="separate"/>
            </w:r>
            <w:r w:rsidR="00606366">
              <w:rPr>
                <w:noProof/>
                <w:webHidden/>
              </w:rPr>
              <w:t>7</w:t>
            </w:r>
            <w:r w:rsidR="00606366">
              <w:rPr>
                <w:noProof/>
                <w:webHidden/>
              </w:rPr>
              <w:fldChar w:fldCharType="end"/>
            </w:r>
          </w:hyperlink>
        </w:p>
        <w:p w14:paraId="39ACF99A" w14:textId="3FC6D92B" w:rsidR="00606366" w:rsidRDefault="00BB2756">
          <w:pPr>
            <w:pStyle w:val="TOC2"/>
            <w:tabs>
              <w:tab w:val="right" w:leader="dot" w:pos="9350"/>
            </w:tabs>
            <w:rPr>
              <w:rFonts w:eastAsiaTheme="minorEastAsia"/>
              <w:noProof/>
              <w:szCs w:val="24"/>
              <w:lang w:bidi="ar-SA"/>
            </w:rPr>
          </w:pPr>
          <w:hyperlink w:anchor="_Toc97110721" w:history="1">
            <w:r w:rsidR="00606366" w:rsidRPr="00425A32">
              <w:rPr>
                <w:rStyle w:val="Hyperlink"/>
                <w:noProof/>
              </w:rPr>
              <w:t xml:space="preserve">Membership Requirements </w:t>
            </w:r>
            <w:r w:rsidR="00606366" w:rsidRPr="00425A32">
              <w:rPr>
                <w:rStyle w:val="Hyperlink"/>
                <w:noProof/>
                <w:highlight w:val="yellow"/>
              </w:rPr>
              <w:t xml:space="preserve">– </w:t>
            </w:r>
            <w:r w:rsidR="00606366" w:rsidRPr="00425A32">
              <w:rPr>
                <w:rStyle w:val="Hyperlink"/>
                <w:i/>
                <w:iCs/>
                <w:noProof/>
                <w:highlight w:val="yellow"/>
              </w:rPr>
              <w:t>Under Development</w:t>
            </w:r>
            <w:r w:rsidR="00606366">
              <w:rPr>
                <w:noProof/>
                <w:webHidden/>
              </w:rPr>
              <w:tab/>
            </w:r>
            <w:r w:rsidR="00606366">
              <w:rPr>
                <w:noProof/>
                <w:webHidden/>
              </w:rPr>
              <w:fldChar w:fldCharType="begin"/>
            </w:r>
            <w:r w:rsidR="00606366">
              <w:rPr>
                <w:noProof/>
                <w:webHidden/>
              </w:rPr>
              <w:instrText xml:space="preserve"> PAGEREF _Toc97110721 \h </w:instrText>
            </w:r>
            <w:r w:rsidR="00606366">
              <w:rPr>
                <w:noProof/>
                <w:webHidden/>
              </w:rPr>
            </w:r>
            <w:r w:rsidR="00606366">
              <w:rPr>
                <w:noProof/>
                <w:webHidden/>
              </w:rPr>
              <w:fldChar w:fldCharType="separate"/>
            </w:r>
            <w:r w:rsidR="00606366">
              <w:rPr>
                <w:noProof/>
                <w:webHidden/>
              </w:rPr>
              <w:t>8</w:t>
            </w:r>
            <w:r w:rsidR="00606366">
              <w:rPr>
                <w:noProof/>
                <w:webHidden/>
              </w:rPr>
              <w:fldChar w:fldCharType="end"/>
            </w:r>
          </w:hyperlink>
        </w:p>
        <w:p w14:paraId="3BF0579F" w14:textId="40B10F76" w:rsidR="00606366" w:rsidRDefault="00BB2756">
          <w:pPr>
            <w:pStyle w:val="TOC1"/>
            <w:tabs>
              <w:tab w:val="right" w:leader="dot" w:pos="9350"/>
            </w:tabs>
            <w:rPr>
              <w:rFonts w:eastAsiaTheme="minorEastAsia"/>
              <w:noProof/>
              <w:szCs w:val="24"/>
              <w:lang w:bidi="ar-SA"/>
            </w:rPr>
          </w:pPr>
          <w:hyperlink w:anchor="_Toc97110722" w:history="1">
            <w:r w:rsidR="00606366" w:rsidRPr="00425A32">
              <w:rPr>
                <w:rStyle w:val="Hyperlink"/>
                <w:rFonts w:ascii="Calibri" w:hAnsi="Calibri" w:cs="Calibri"/>
                <w:b/>
                <w:caps/>
                <w:noProof/>
              </w:rPr>
              <w:t>Engagement to Promote incluse, accessible, and equitable participation</w:t>
            </w:r>
            <w:r w:rsidR="00606366">
              <w:rPr>
                <w:noProof/>
                <w:webHidden/>
              </w:rPr>
              <w:tab/>
            </w:r>
            <w:r w:rsidR="00606366">
              <w:rPr>
                <w:noProof/>
                <w:webHidden/>
              </w:rPr>
              <w:fldChar w:fldCharType="begin"/>
            </w:r>
            <w:r w:rsidR="00606366">
              <w:rPr>
                <w:noProof/>
                <w:webHidden/>
              </w:rPr>
              <w:instrText xml:space="preserve"> PAGEREF _Toc97110722 \h </w:instrText>
            </w:r>
            <w:r w:rsidR="00606366">
              <w:rPr>
                <w:noProof/>
                <w:webHidden/>
              </w:rPr>
            </w:r>
            <w:r w:rsidR="00606366">
              <w:rPr>
                <w:noProof/>
                <w:webHidden/>
              </w:rPr>
              <w:fldChar w:fldCharType="separate"/>
            </w:r>
            <w:r w:rsidR="00606366">
              <w:rPr>
                <w:noProof/>
                <w:webHidden/>
              </w:rPr>
              <w:t>8</w:t>
            </w:r>
            <w:r w:rsidR="00606366">
              <w:rPr>
                <w:noProof/>
                <w:webHidden/>
              </w:rPr>
              <w:fldChar w:fldCharType="end"/>
            </w:r>
          </w:hyperlink>
        </w:p>
        <w:p w14:paraId="0E5E3DF7" w14:textId="2815BD61" w:rsidR="00606366" w:rsidRDefault="00BB2756">
          <w:pPr>
            <w:pStyle w:val="TOC2"/>
            <w:tabs>
              <w:tab w:val="right" w:leader="dot" w:pos="9350"/>
            </w:tabs>
            <w:rPr>
              <w:rFonts w:eastAsiaTheme="minorEastAsia"/>
              <w:noProof/>
              <w:szCs w:val="24"/>
              <w:lang w:bidi="ar-SA"/>
            </w:rPr>
          </w:pPr>
          <w:hyperlink w:anchor="_Toc97110723" w:history="1">
            <w:r w:rsidR="00606366" w:rsidRPr="00425A32">
              <w:rPr>
                <w:rStyle w:val="Hyperlink"/>
                <w:noProof/>
              </w:rPr>
              <w:t>Engagement Structure</w:t>
            </w:r>
            <w:r w:rsidR="00606366">
              <w:rPr>
                <w:noProof/>
                <w:webHidden/>
              </w:rPr>
              <w:tab/>
            </w:r>
            <w:r w:rsidR="00606366">
              <w:rPr>
                <w:noProof/>
                <w:webHidden/>
              </w:rPr>
              <w:fldChar w:fldCharType="begin"/>
            </w:r>
            <w:r w:rsidR="00606366">
              <w:rPr>
                <w:noProof/>
                <w:webHidden/>
              </w:rPr>
              <w:instrText xml:space="preserve"> PAGEREF _Toc97110723 \h </w:instrText>
            </w:r>
            <w:r w:rsidR="00606366">
              <w:rPr>
                <w:noProof/>
                <w:webHidden/>
              </w:rPr>
            </w:r>
            <w:r w:rsidR="00606366">
              <w:rPr>
                <w:noProof/>
                <w:webHidden/>
              </w:rPr>
              <w:fldChar w:fldCharType="separate"/>
            </w:r>
            <w:r w:rsidR="00606366">
              <w:rPr>
                <w:noProof/>
                <w:webHidden/>
              </w:rPr>
              <w:t>8</w:t>
            </w:r>
            <w:r w:rsidR="00606366">
              <w:rPr>
                <w:noProof/>
                <w:webHidden/>
              </w:rPr>
              <w:fldChar w:fldCharType="end"/>
            </w:r>
          </w:hyperlink>
        </w:p>
        <w:p w14:paraId="507BDFFB" w14:textId="6EC1C0A0" w:rsidR="00606366" w:rsidRDefault="00BB2756">
          <w:pPr>
            <w:pStyle w:val="TOC3"/>
            <w:tabs>
              <w:tab w:val="right" w:leader="dot" w:pos="9350"/>
            </w:tabs>
            <w:rPr>
              <w:noProof/>
            </w:rPr>
          </w:pPr>
          <w:hyperlink w:anchor="_Toc97110724" w:history="1">
            <w:r w:rsidR="00606366" w:rsidRPr="00425A32">
              <w:rPr>
                <w:rStyle w:val="Hyperlink"/>
                <w:noProof/>
              </w:rPr>
              <w:t>Quarterly Meetings</w:t>
            </w:r>
            <w:r w:rsidR="00606366">
              <w:rPr>
                <w:noProof/>
                <w:webHidden/>
              </w:rPr>
              <w:tab/>
            </w:r>
            <w:r w:rsidR="00606366">
              <w:rPr>
                <w:noProof/>
                <w:webHidden/>
              </w:rPr>
              <w:fldChar w:fldCharType="begin"/>
            </w:r>
            <w:r w:rsidR="00606366">
              <w:rPr>
                <w:noProof/>
                <w:webHidden/>
              </w:rPr>
              <w:instrText xml:space="preserve"> PAGEREF _Toc97110724 \h </w:instrText>
            </w:r>
            <w:r w:rsidR="00606366">
              <w:rPr>
                <w:noProof/>
                <w:webHidden/>
              </w:rPr>
            </w:r>
            <w:r w:rsidR="00606366">
              <w:rPr>
                <w:noProof/>
                <w:webHidden/>
              </w:rPr>
              <w:fldChar w:fldCharType="separate"/>
            </w:r>
            <w:r w:rsidR="00606366">
              <w:rPr>
                <w:noProof/>
                <w:webHidden/>
              </w:rPr>
              <w:t>8</w:t>
            </w:r>
            <w:r w:rsidR="00606366">
              <w:rPr>
                <w:noProof/>
                <w:webHidden/>
              </w:rPr>
              <w:fldChar w:fldCharType="end"/>
            </w:r>
          </w:hyperlink>
        </w:p>
        <w:p w14:paraId="3B4C8350" w14:textId="1993AEF0" w:rsidR="00606366" w:rsidRDefault="00BB2756">
          <w:pPr>
            <w:pStyle w:val="TOC3"/>
            <w:tabs>
              <w:tab w:val="right" w:leader="dot" w:pos="9350"/>
            </w:tabs>
            <w:rPr>
              <w:noProof/>
            </w:rPr>
          </w:pPr>
          <w:hyperlink w:anchor="_Toc97110725" w:history="1">
            <w:r w:rsidR="00606366" w:rsidRPr="00425A32">
              <w:rPr>
                <w:rStyle w:val="Hyperlink"/>
                <w:noProof/>
              </w:rPr>
              <w:t xml:space="preserve">Workgroup Meetings </w:t>
            </w:r>
            <w:r w:rsidR="00606366" w:rsidRPr="00425A32">
              <w:rPr>
                <w:rStyle w:val="Hyperlink"/>
                <w:noProof/>
                <w:highlight w:val="yellow"/>
              </w:rPr>
              <w:t xml:space="preserve">– </w:t>
            </w:r>
            <w:r w:rsidR="00606366" w:rsidRPr="00425A32">
              <w:rPr>
                <w:rStyle w:val="Hyperlink"/>
                <w:i/>
                <w:iCs/>
                <w:noProof/>
                <w:highlight w:val="yellow"/>
              </w:rPr>
              <w:t>Under Development</w:t>
            </w:r>
            <w:r w:rsidR="00606366">
              <w:rPr>
                <w:noProof/>
                <w:webHidden/>
              </w:rPr>
              <w:tab/>
            </w:r>
            <w:r w:rsidR="00606366">
              <w:rPr>
                <w:noProof/>
                <w:webHidden/>
              </w:rPr>
              <w:fldChar w:fldCharType="begin"/>
            </w:r>
            <w:r w:rsidR="00606366">
              <w:rPr>
                <w:noProof/>
                <w:webHidden/>
              </w:rPr>
              <w:instrText xml:space="preserve"> PAGEREF _Toc97110725 \h </w:instrText>
            </w:r>
            <w:r w:rsidR="00606366">
              <w:rPr>
                <w:noProof/>
                <w:webHidden/>
              </w:rPr>
            </w:r>
            <w:r w:rsidR="00606366">
              <w:rPr>
                <w:noProof/>
                <w:webHidden/>
              </w:rPr>
              <w:fldChar w:fldCharType="separate"/>
            </w:r>
            <w:r w:rsidR="00606366">
              <w:rPr>
                <w:noProof/>
                <w:webHidden/>
              </w:rPr>
              <w:t>8</w:t>
            </w:r>
            <w:r w:rsidR="00606366">
              <w:rPr>
                <w:noProof/>
                <w:webHidden/>
              </w:rPr>
              <w:fldChar w:fldCharType="end"/>
            </w:r>
          </w:hyperlink>
        </w:p>
        <w:p w14:paraId="015679D2" w14:textId="59C7A559" w:rsidR="00606366" w:rsidRDefault="00BB2756">
          <w:pPr>
            <w:pStyle w:val="TOC3"/>
            <w:tabs>
              <w:tab w:val="right" w:leader="dot" w:pos="9350"/>
            </w:tabs>
            <w:rPr>
              <w:noProof/>
            </w:rPr>
          </w:pPr>
          <w:hyperlink w:anchor="_Toc97110726" w:history="1">
            <w:r w:rsidR="00606366" w:rsidRPr="00425A32">
              <w:rPr>
                <w:rStyle w:val="Hyperlink"/>
                <w:noProof/>
              </w:rPr>
              <w:t>Asynchronous Work</w:t>
            </w:r>
            <w:r w:rsidR="00606366">
              <w:rPr>
                <w:noProof/>
                <w:webHidden/>
              </w:rPr>
              <w:tab/>
            </w:r>
            <w:r w:rsidR="00606366">
              <w:rPr>
                <w:noProof/>
                <w:webHidden/>
              </w:rPr>
              <w:fldChar w:fldCharType="begin"/>
            </w:r>
            <w:r w:rsidR="00606366">
              <w:rPr>
                <w:noProof/>
                <w:webHidden/>
              </w:rPr>
              <w:instrText xml:space="preserve"> PAGEREF _Toc97110726 \h </w:instrText>
            </w:r>
            <w:r w:rsidR="00606366">
              <w:rPr>
                <w:noProof/>
                <w:webHidden/>
              </w:rPr>
            </w:r>
            <w:r w:rsidR="00606366">
              <w:rPr>
                <w:noProof/>
                <w:webHidden/>
              </w:rPr>
              <w:fldChar w:fldCharType="separate"/>
            </w:r>
            <w:r w:rsidR="00606366">
              <w:rPr>
                <w:noProof/>
                <w:webHidden/>
              </w:rPr>
              <w:t>8</w:t>
            </w:r>
            <w:r w:rsidR="00606366">
              <w:rPr>
                <w:noProof/>
                <w:webHidden/>
              </w:rPr>
              <w:fldChar w:fldCharType="end"/>
            </w:r>
          </w:hyperlink>
        </w:p>
        <w:p w14:paraId="6D8C1406" w14:textId="1D3D0B29" w:rsidR="00606366" w:rsidRDefault="00BB2756">
          <w:pPr>
            <w:pStyle w:val="TOC2"/>
            <w:tabs>
              <w:tab w:val="right" w:leader="dot" w:pos="9350"/>
            </w:tabs>
            <w:rPr>
              <w:rFonts w:eastAsiaTheme="minorEastAsia"/>
              <w:noProof/>
              <w:szCs w:val="24"/>
              <w:lang w:bidi="ar-SA"/>
            </w:rPr>
          </w:pPr>
          <w:hyperlink w:anchor="_Toc97110727" w:history="1">
            <w:r w:rsidR="00606366" w:rsidRPr="00425A32">
              <w:rPr>
                <w:rStyle w:val="Hyperlink"/>
                <w:noProof/>
              </w:rPr>
              <w:t>Accessibility</w:t>
            </w:r>
            <w:r w:rsidR="00606366">
              <w:rPr>
                <w:noProof/>
                <w:webHidden/>
              </w:rPr>
              <w:tab/>
            </w:r>
            <w:r w:rsidR="00606366">
              <w:rPr>
                <w:noProof/>
                <w:webHidden/>
              </w:rPr>
              <w:fldChar w:fldCharType="begin"/>
            </w:r>
            <w:r w:rsidR="00606366">
              <w:rPr>
                <w:noProof/>
                <w:webHidden/>
              </w:rPr>
              <w:instrText xml:space="preserve"> PAGEREF _Toc97110727 \h </w:instrText>
            </w:r>
            <w:r w:rsidR="00606366">
              <w:rPr>
                <w:noProof/>
                <w:webHidden/>
              </w:rPr>
            </w:r>
            <w:r w:rsidR="00606366">
              <w:rPr>
                <w:noProof/>
                <w:webHidden/>
              </w:rPr>
              <w:fldChar w:fldCharType="separate"/>
            </w:r>
            <w:r w:rsidR="00606366">
              <w:rPr>
                <w:noProof/>
                <w:webHidden/>
              </w:rPr>
              <w:t>8</w:t>
            </w:r>
            <w:r w:rsidR="00606366">
              <w:rPr>
                <w:noProof/>
                <w:webHidden/>
              </w:rPr>
              <w:fldChar w:fldCharType="end"/>
            </w:r>
          </w:hyperlink>
        </w:p>
        <w:p w14:paraId="31E926DD" w14:textId="24EE18F8" w:rsidR="00606366" w:rsidRDefault="00BB2756">
          <w:pPr>
            <w:pStyle w:val="TOC2"/>
            <w:tabs>
              <w:tab w:val="right" w:leader="dot" w:pos="9350"/>
            </w:tabs>
            <w:rPr>
              <w:rFonts w:eastAsiaTheme="minorEastAsia"/>
              <w:noProof/>
              <w:szCs w:val="24"/>
              <w:lang w:bidi="ar-SA"/>
            </w:rPr>
          </w:pPr>
          <w:hyperlink w:anchor="_Toc97110728" w:history="1">
            <w:r w:rsidR="00606366" w:rsidRPr="00425A32">
              <w:rPr>
                <w:rStyle w:val="Hyperlink"/>
                <w:noProof/>
              </w:rPr>
              <w:t>Equity Considerations</w:t>
            </w:r>
            <w:r w:rsidR="00606366">
              <w:rPr>
                <w:noProof/>
                <w:webHidden/>
              </w:rPr>
              <w:tab/>
            </w:r>
            <w:r w:rsidR="00606366">
              <w:rPr>
                <w:noProof/>
                <w:webHidden/>
              </w:rPr>
              <w:fldChar w:fldCharType="begin"/>
            </w:r>
            <w:r w:rsidR="00606366">
              <w:rPr>
                <w:noProof/>
                <w:webHidden/>
              </w:rPr>
              <w:instrText xml:space="preserve"> PAGEREF _Toc97110728 \h </w:instrText>
            </w:r>
            <w:r w:rsidR="00606366">
              <w:rPr>
                <w:noProof/>
                <w:webHidden/>
              </w:rPr>
            </w:r>
            <w:r w:rsidR="00606366">
              <w:rPr>
                <w:noProof/>
                <w:webHidden/>
              </w:rPr>
              <w:fldChar w:fldCharType="separate"/>
            </w:r>
            <w:r w:rsidR="00606366">
              <w:rPr>
                <w:noProof/>
                <w:webHidden/>
              </w:rPr>
              <w:t>8</w:t>
            </w:r>
            <w:r w:rsidR="00606366">
              <w:rPr>
                <w:noProof/>
                <w:webHidden/>
              </w:rPr>
              <w:fldChar w:fldCharType="end"/>
            </w:r>
          </w:hyperlink>
        </w:p>
        <w:p w14:paraId="5884B4E4" w14:textId="30C6315E" w:rsidR="00606366" w:rsidRDefault="00BB2756">
          <w:pPr>
            <w:pStyle w:val="TOC2"/>
            <w:tabs>
              <w:tab w:val="right" w:leader="dot" w:pos="9350"/>
            </w:tabs>
            <w:rPr>
              <w:rFonts w:eastAsiaTheme="minorEastAsia"/>
              <w:noProof/>
              <w:szCs w:val="24"/>
              <w:lang w:bidi="ar-SA"/>
            </w:rPr>
          </w:pPr>
          <w:hyperlink w:anchor="_Toc97110729" w:history="1">
            <w:r w:rsidR="00606366" w:rsidRPr="00425A32">
              <w:rPr>
                <w:rStyle w:val="Hyperlink"/>
                <w:noProof/>
              </w:rPr>
              <w:t>Public participation</w:t>
            </w:r>
            <w:r w:rsidR="00606366">
              <w:rPr>
                <w:noProof/>
                <w:webHidden/>
              </w:rPr>
              <w:tab/>
            </w:r>
            <w:r w:rsidR="00606366">
              <w:rPr>
                <w:noProof/>
                <w:webHidden/>
              </w:rPr>
              <w:fldChar w:fldCharType="begin"/>
            </w:r>
            <w:r w:rsidR="00606366">
              <w:rPr>
                <w:noProof/>
                <w:webHidden/>
              </w:rPr>
              <w:instrText xml:space="preserve"> PAGEREF _Toc97110729 \h </w:instrText>
            </w:r>
            <w:r w:rsidR="00606366">
              <w:rPr>
                <w:noProof/>
                <w:webHidden/>
              </w:rPr>
            </w:r>
            <w:r w:rsidR="00606366">
              <w:rPr>
                <w:noProof/>
                <w:webHidden/>
              </w:rPr>
              <w:fldChar w:fldCharType="separate"/>
            </w:r>
            <w:r w:rsidR="00606366">
              <w:rPr>
                <w:noProof/>
                <w:webHidden/>
              </w:rPr>
              <w:t>9</w:t>
            </w:r>
            <w:r w:rsidR="00606366">
              <w:rPr>
                <w:noProof/>
                <w:webHidden/>
              </w:rPr>
              <w:fldChar w:fldCharType="end"/>
            </w:r>
          </w:hyperlink>
        </w:p>
        <w:p w14:paraId="761C690A" w14:textId="7FCA56CC" w:rsidR="00606366" w:rsidRDefault="00BB2756">
          <w:pPr>
            <w:pStyle w:val="TOC1"/>
            <w:tabs>
              <w:tab w:val="right" w:leader="dot" w:pos="9350"/>
            </w:tabs>
            <w:rPr>
              <w:rFonts w:eastAsiaTheme="minorEastAsia"/>
              <w:noProof/>
              <w:szCs w:val="24"/>
              <w:lang w:bidi="ar-SA"/>
            </w:rPr>
          </w:pPr>
          <w:hyperlink w:anchor="_Toc97110730" w:history="1">
            <w:r w:rsidR="00606366" w:rsidRPr="00425A32">
              <w:rPr>
                <w:rStyle w:val="Hyperlink"/>
                <w:rFonts w:ascii="Calibri" w:hAnsi="Calibri" w:cs="Calibri"/>
                <w:b/>
                <w:caps/>
                <w:noProof/>
              </w:rPr>
              <w:t>Communication and Coordination</w:t>
            </w:r>
            <w:r w:rsidR="00606366">
              <w:rPr>
                <w:noProof/>
                <w:webHidden/>
              </w:rPr>
              <w:tab/>
            </w:r>
            <w:r w:rsidR="00606366">
              <w:rPr>
                <w:noProof/>
                <w:webHidden/>
              </w:rPr>
              <w:fldChar w:fldCharType="begin"/>
            </w:r>
            <w:r w:rsidR="00606366">
              <w:rPr>
                <w:noProof/>
                <w:webHidden/>
              </w:rPr>
              <w:instrText xml:space="preserve"> PAGEREF _Toc97110730 \h </w:instrText>
            </w:r>
            <w:r w:rsidR="00606366">
              <w:rPr>
                <w:noProof/>
                <w:webHidden/>
              </w:rPr>
            </w:r>
            <w:r w:rsidR="00606366">
              <w:rPr>
                <w:noProof/>
                <w:webHidden/>
              </w:rPr>
              <w:fldChar w:fldCharType="separate"/>
            </w:r>
            <w:r w:rsidR="00606366">
              <w:rPr>
                <w:noProof/>
                <w:webHidden/>
              </w:rPr>
              <w:t>9</w:t>
            </w:r>
            <w:r w:rsidR="00606366">
              <w:rPr>
                <w:noProof/>
                <w:webHidden/>
              </w:rPr>
              <w:fldChar w:fldCharType="end"/>
            </w:r>
          </w:hyperlink>
        </w:p>
        <w:p w14:paraId="3AF69926" w14:textId="51E0BFCE" w:rsidR="00606366" w:rsidRDefault="00BB2756">
          <w:pPr>
            <w:pStyle w:val="TOC1"/>
            <w:tabs>
              <w:tab w:val="right" w:leader="dot" w:pos="9350"/>
            </w:tabs>
            <w:rPr>
              <w:rFonts w:eastAsiaTheme="minorEastAsia"/>
              <w:noProof/>
              <w:szCs w:val="24"/>
              <w:lang w:bidi="ar-SA"/>
            </w:rPr>
          </w:pPr>
          <w:hyperlink w:anchor="_Toc97110731" w:history="1">
            <w:r w:rsidR="00606366" w:rsidRPr="00425A32">
              <w:rPr>
                <w:rStyle w:val="Hyperlink"/>
                <w:rFonts w:ascii="Calibri" w:hAnsi="Calibri" w:cs="Calibri"/>
                <w:b/>
                <w:caps/>
                <w:noProof/>
              </w:rPr>
              <w:t xml:space="preserve">Accountability </w:t>
            </w:r>
            <w:r w:rsidR="00606366" w:rsidRPr="00425A32">
              <w:rPr>
                <w:rStyle w:val="Hyperlink"/>
                <w:rFonts w:ascii="Calibri" w:hAnsi="Calibri" w:cs="Calibri"/>
                <w:b/>
                <w:i/>
                <w:iCs/>
                <w:caps/>
                <w:noProof/>
                <w:highlight w:val="yellow"/>
              </w:rPr>
              <w:t>– Under Development</w:t>
            </w:r>
            <w:r w:rsidR="00606366" w:rsidRPr="00425A32">
              <w:rPr>
                <w:rStyle w:val="Hyperlink"/>
                <w:rFonts w:ascii="Calibri" w:hAnsi="Calibri" w:cs="Calibri"/>
                <w:b/>
                <w:i/>
                <w:iCs/>
                <w:caps/>
                <w:noProof/>
              </w:rPr>
              <w:t xml:space="preserve"> (For Discussion during BHTF 3/8/22 Meeting)</w:t>
            </w:r>
            <w:r w:rsidR="00606366">
              <w:rPr>
                <w:noProof/>
                <w:webHidden/>
              </w:rPr>
              <w:tab/>
            </w:r>
            <w:r w:rsidR="00606366">
              <w:rPr>
                <w:noProof/>
                <w:webHidden/>
              </w:rPr>
              <w:fldChar w:fldCharType="begin"/>
            </w:r>
            <w:r w:rsidR="00606366">
              <w:rPr>
                <w:noProof/>
                <w:webHidden/>
              </w:rPr>
              <w:instrText xml:space="preserve"> PAGEREF _Toc97110731 \h </w:instrText>
            </w:r>
            <w:r w:rsidR="00606366">
              <w:rPr>
                <w:noProof/>
                <w:webHidden/>
              </w:rPr>
            </w:r>
            <w:r w:rsidR="00606366">
              <w:rPr>
                <w:noProof/>
                <w:webHidden/>
              </w:rPr>
              <w:fldChar w:fldCharType="separate"/>
            </w:r>
            <w:r w:rsidR="00606366">
              <w:rPr>
                <w:noProof/>
                <w:webHidden/>
              </w:rPr>
              <w:t>10</w:t>
            </w:r>
            <w:r w:rsidR="00606366">
              <w:rPr>
                <w:noProof/>
                <w:webHidden/>
              </w:rPr>
              <w:fldChar w:fldCharType="end"/>
            </w:r>
          </w:hyperlink>
        </w:p>
        <w:p w14:paraId="215E0BAA" w14:textId="659F24EB" w:rsidR="00606366" w:rsidRDefault="00BB2756">
          <w:pPr>
            <w:pStyle w:val="TOC1"/>
            <w:tabs>
              <w:tab w:val="right" w:leader="dot" w:pos="9350"/>
            </w:tabs>
            <w:rPr>
              <w:rFonts w:eastAsiaTheme="minorEastAsia"/>
              <w:noProof/>
              <w:szCs w:val="24"/>
              <w:lang w:bidi="ar-SA"/>
            </w:rPr>
          </w:pPr>
          <w:hyperlink w:anchor="_Toc97110732" w:history="1">
            <w:r w:rsidR="00606366" w:rsidRPr="00425A32">
              <w:rPr>
                <w:rStyle w:val="Hyperlink"/>
                <w:rFonts w:ascii="Calibri" w:hAnsi="Calibri" w:cs="Calibri"/>
                <w:b/>
                <w:caps/>
                <w:noProof/>
              </w:rPr>
              <w:t>Charter Revisions</w:t>
            </w:r>
            <w:r w:rsidR="00606366">
              <w:rPr>
                <w:noProof/>
                <w:webHidden/>
              </w:rPr>
              <w:tab/>
            </w:r>
            <w:r w:rsidR="00606366">
              <w:rPr>
                <w:noProof/>
                <w:webHidden/>
              </w:rPr>
              <w:fldChar w:fldCharType="begin"/>
            </w:r>
            <w:r w:rsidR="00606366">
              <w:rPr>
                <w:noProof/>
                <w:webHidden/>
              </w:rPr>
              <w:instrText xml:space="preserve"> PAGEREF _Toc97110732 \h </w:instrText>
            </w:r>
            <w:r w:rsidR="00606366">
              <w:rPr>
                <w:noProof/>
                <w:webHidden/>
              </w:rPr>
            </w:r>
            <w:r w:rsidR="00606366">
              <w:rPr>
                <w:noProof/>
                <w:webHidden/>
              </w:rPr>
              <w:fldChar w:fldCharType="separate"/>
            </w:r>
            <w:r w:rsidR="00606366">
              <w:rPr>
                <w:noProof/>
                <w:webHidden/>
              </w:rPr>
              <w:t>10</w:t>
            </w:r>
            <w:r w:rsidR="00606366">
              <w:rPr>
                <w:noProof/>
                <w:webHidden/>
              </w:rPr>
              <w:fldChar w:fldCharType="end"/>
            </w:r>
          </w:hyperlink>
        </w:p>
        <w:p w14:paraId="776825B3" w14:textId="2FF24FD3" w:rsidR="004612E6" w:rsidRDefault="004612E6" w:rsidP="000C2B9D">
          <w:pPr>
            <w:spacing w:after="0"/>
          </w:pPr>
          <w:r>
            <w:rPr>
              <w:b/>
              <w:bCs/>
              <w:noProof/>
            </w:rPr>
            <w:fldChar w:fldCharType="end"/>
          </w:r>
        </w:p>
      </w:sdtContent>
    </w:sdt>
    <w:p w14:paraId="573EC0F6" w14:textId="77777777" w:rsidR="00B0651A" w:rsidRPr="00845946" w:rsidRDefault="00B0651A" w:rsidP="00845946">
      <w:pPr>
        <w:spacing w:after="0"/>
        <w:jc w:val="center"/>
        <w:rPr>
          <w:rFonts w:ascii="Calibri" w:hAnsi="Calibri" w:cs="Calibri"/>
          <w:b/>
          <w:szCs w:val="24"/>
        </w:rPr>
      </w:pPr>
    </w:p>
    <w:p w14:paraId="2094B330" w14:textId="77777777" w:rsidR="007B1D35" w:rsidRPr="00845946" w:rsidRDefault="006B03F8" w:rsidP="00845946">
      <w:pPr>
        <w:pStyle w:val="Heading1"/>
        <w:keepNext w:val="0"/>
        <w:keepLines w:val="0"/>
        <w:rPr>
          <w:rFonts w:ascii="Calibri" w:hAnsi="Calibri" w:cs="Calibri"/>
          <w:b/>
          <w:caps/>
          <w:sz w:val="24"/>
          <w:szCs w:val="24"/>
        </w:rPr>
      </w:pPr>
      <w:bookmarkStart w:id="0" w:name="_Toc97110704"/>
      <w:r w:rsidRPr="00845946">
        <w:rPr>
          <w:rFonts w:ascii="Calibri" w:hAnsi="Calibri" w:cs="Calibri"/>
          <w:b/>
          <w:caps/>
          <w:sz w:val="24"/>
          <w:szCs w:val="24"/>
        </w:rPr>
        <w:t>Background</w:t>
      </w:r>
      <w:bookmarkEnd w:id="0"/>
    </w:p>
    <w:p w14:paraId="52E5019C" w14:textId="54596864" w:rsidR="00A60308" w:rsidRPr="00845946" w:rsidRDefault="00411848" w:rsidP="00B53440">
      <w:r w:rsidRPr="00845946">
        <w:t xml:space="preserve">In January 2020, </w:t>
      </w:r>
      <w:r w:rsidR="00A60308" w:rsidRPr="00845946">
        <w:t xml:space="preserve">the California Health and Human Services Agency </w:t>
      </w:r>
      <w:r w:rsidR="00AC4DE4">
        <w:t>(</w:t>
      </w:r>
      <w:proofErr w:type="spellStart"/>
      <w:r w:rsidR="00AC4DE4">
        <w:t>CalHHS</w:t>
      </w:r>
      <w:proofErr w:type="spellEnd"/>
      <w:r w:rsidR="00AC4DE4">
        <w:t xml:space="preserve">) </w:t>
      </w:r>
      <w:r w:rsidR="00A60308" w:rsidRPr="00845946">
        <w:t xml:space="preserve">announced the formation </w:t>
      </w:r>
      <w:r w:rsidRPr="00845946">
        <w:t>of the Governor’s</w:t>
      </w:r>
      <w:r w:rsidR="00A60308" w:rsidRPr="00845946">
        <w:t xml:space="preserve"> Behavioral Health Task Force </w:t>
      </w:r>
      <w:r w:rsidR="001101FD" w:rsidRPr="00845946">
        <w:t xml:space="preserve">(BHTF) </w:t>
      </w:r>
      <w:r w:rsidR="00A60308" w:rsidRPr="00845946">
        <w:t xml:space="preserve">to address the urgent mental health and substance use disorder needs across California. </w:t>
      </w:r>
      <w:r w:rsidR="00DC4DB3" w:rsidRPr="00845946">
        <w:t>The</w:t>
      </w:r>
      <w:r w:rsidRPr="00845946">
        <w:t xml:space="preserve"> BHTF</w:t>
      </w:r>
      <w:r w:rsidR="001101FD" w:rsidRPr="00845946">
        <w:t xml:space="preserve"> was </w:t>
      </w:r>
      <w:r w:rsidR="00DC4DB3" w:rsidRPr="00845946">
        <w:t xml:space="preserve">convened </w:t>
      </w:r>
      <w:r w:rsidR="001101FD" w:rsidRPr="00845946">
        <w:t>to</w:t>
      </w:r>
      <w:r w:rsidR="00A60308" w:rsidRPr="00845946">
        <w:t xml:space="preserve"> advise the Administration’s efforts to advance statewide behavioral health services, prevention, and early intervention to stabilize conditions before they become severe.</w:t>
      </w:r>
    </w:p>
    <w:p w14:paraId="3F53640C" w14:textId="21657FBF" w:rsidR="00A60308" w:rsidRPr="00845946" w:rsidRDefault="00A60308" w:rsidP="00B53440">
      <w:r w:rsidRPr="00845946">
        <w:t xml:space="preserve">The </w:t>
      </w:r>
      <w:r w:rsidR="009865D1">
        <w:t>BHTF</w:t>
      </w:r>
      <w:r w:rsidRPr="00845946">
        <w:t xml:space="preserve">, chaired by </w:t>
      </w:r>
      <w:proofErr w:type="spellStart"/>
      <w:r w:rsidR="00AC4DE4">
        <w:t>CalHHS</w:t>
      </w:r>
      <w:proofErr w:type="spellEnd"/>
      <w:r w:rsidRPr="00845946">
        <w:t xml:space="preserve"> Secretary Dr. Mark </w:t>
      </w:r>
      <w:proofErr w:type="spellStart"/>
      <w:r w:rsidRPr="00845946">
        <w:t>Ghaly</w:t>
      </w:r>
      <w:proofErr w:type="spellEnd"/>
      <w:r w:rsidRPr="00845946">
        <w:t>, consist</w:t>
      </w:r>
      <w:r w:rsidR="00DC4DB3" w:rsidRPr="00845946">
        <w:t>s</w:t>
      </w:r>
      <w:r w:rsidRPr="00845946">
        <w:t xml:space="preserve"> of a broad range of stakeholders</w:t>
      </w:r>
      <w:r w:rsidR="00015BAE" w:rsidRPr="00845946">
        <w:t xml:space="preserve"> from both the public and private sectors</w:t>
      </w:r>
      <w:r w:rsidR="008A4C3F">
        <w:t xml:space="preserve">, including </w:t>
      </w:r>
      <w:r w:rsidRPr="00845946">
        <w:t xml:space="preserve">people living with behavioral health conditions </w:t>
      </w:r>
      <w:r w:rsidR="00135D44">
        <w:t>(</w:t>
      </w:r>
      <w:r w:rsidRPr="00845946">
        <w:t>mental health and substance use disorders</w:t>
      </w:r>
      <w:r w:rsidR="00135D44">
        <w:t>),</w:t>
      </w:r>
      <w:r w:rsidR="00BD127B">
        <w:t xml:space="preserve"> </w:t>
      </w:r>
      <w:r w:rsidRPr="00845946">
        <w:t xml:space="preserve">family members, advocates, providers, health plans, counties, and </w:t>
      </w:r>
      <w:r w:rsidR="00EA7F8E">
        <w:t>S</w:t>
      </w:r>
      <w:r w:rsidRPr="00845946">
        <w:t>tate agency leaders.</w:t>
      </w:r>
    </w:p>
    <w:p w14:paraId="5DEC0A93" w14:textId="0974A275" w:rsidR="00B21E92" w:rsidRPr="00845946" w:rsidRDefault="00B21E92" w:rsidP="00B53440">
      <w:r w:rsidRPr="00845946">
        <w:t>Over the course of the two years since the BHTF formed, it has been challenging to focus and prioritize among the enormity of issues impacting behavioral health</w:t>
      </w:r>
      <w:r w:rsidR="00D1352C">
        <w:t xml:space="preserve"> </w:t>
      </w:r>
      <w:r w:rsidRPr="00845946">
        <w:t xml:space="preserve">care </w:t>
      </w:r>
      <w:r w:rsidR="00D1352C">
        <w:t xml:space="preserve">and </w:t>
      </w:r>
      <w:r w:rsidRPr="00845946">
        <w:t xml:space="preserve">policy. The pandemic has exacerbated longstanding problems with equity and access and has dramatically expanded the percentage of Californians who are experiencing depression, anxiety, post-traumatic stress, and other mental health conditions. </w:t>
      </w:r>
      <w:proofErr w:type="spellStart"/>
      <w:r w:rsidRPr="00845946">
        <w:t>CalHHS</w:t>
      </w:r>
      <w:proofErr w:type="spellEnd"/>
      <w:r w:rsidR="00791307">
        <w:t xml:space="preserve"> </w:t>
      </w:r>
      <w:r w:rsidRPr="00845946">
        <w:t>want</w:t>
      </w:r>
      <w:r w:rsidR="009D6E1D">
        <w:t>s</w:t>
      </w:r>
      <w:r w:rsidRPr="00845946">
        <w:t xml:space="preserve"> to engage the BHTF to help California respond creatively and effectively to the current crisis while </w:t>
      </w:r>
      <w:r w:rsidR="005448BB" w:rsidRPr="00845946">
        <w:t>working</w:t>
      </w:r>
      <w:r w:rsidRPr="00845946">
        <w:t xml:space="preserve"> towards the goal of a transformed system for Californians today and tomorrow. </w:t>
      </w:r>
    </w:p>
    <w:p w14:paraId="1F39C0BC" w14:textId="159CAC74" w:rsidR="006B03F8" w:rsidRPr="00845946" w:rsidRDefault="000572A8" w:rsidP="00845946">
      <w:pPr>
        <w:pStyle w:val="Heading1"/>
        <w:keepNext w:val="0"/>
        <w:keepLines w:val="0"/>
        <w:rPr>
          <w:rFonts w:ascii="Calibri" w:hAnsi="Calibri" w:cs="Calibri"/>
          <w:b/>
          <w:caps/>
          <w:sz w:val="24"/>
          <w:szCs w:val="24"/>
        </w:rPr>
      </w:pPr>
      <w:bookmarkStart w:id="1" w:name="_Toc97110705"/>
      <w:r w:rsidRPr="00845946">
        <w:rPr>
          <w:rFonts w:ascii="Calibri" w:hAnsi="Calibri" w:cs="Calibri"/>
          <w:b/>
          <w:bCs/>
          <w:caps/>
          <w:sz w:val="24"/>
          <w:szCs w:val="24"/>
        </w:rPr>
        <w:t xml:space="preserve">Core </w:t>
      </w:r>
      <w:r w:rsidR="006B03F8" w:rsidRPr="00845946">
        <w:rPr>
          <w:rFonts w:ascii="Calibri" w:hAnsi="Calibri" w:cs="Calibri"/>
          <w:b/>
          <w:caps/>
          <w:sz w:val="24"/>
          <w:szCs w:val="24"/>
        </w:rPr>
        <w:t>Purpose</w:t>
      </w:r>
      <w:r w:rsidR="00124221">
        <w:rPr>
          <w:rFonts w:ascii="Calibri" w:hAnsi="Calibri" w:cs="Calibri"/>
          <w:b/>
          <w:caps/>
          <w:sz w:val="24"/>
          <w:szCs w:val="24"/>
        </w:rPr>
        <w:t xml:space="preserve">, </w:t>
      </w:r>
      <w:r w:rsidR="00621C60">
        <w:rPr>
          <w:rFonts w:ascii="Calibri" w:hAnsi="Calibri" w:cs="Calibri"/>
          <w:b/>
          <w:caps/>
          <w:sz w:val="24"/>
          <w:szCs w:val="24"/>
        </w:rPr>
        <w:t>key</w:t>
      </w:r>
      <w:r w:rsidR="00721E0D" w:rsidRPr="00845946">
        <w:rPr>
          <w:rFonts w:ascii="Calibri" w:hAnsi="Calibri" w:cs="Calibri"/>
          <w:b/>
          <w:caps/>
          <w:sz w:val="24"/>
          <w:szCs w:val="24"/>
        </w:rPr>
        <w:t xml:space="preserve"> </w:t>
      </w:r>
      <w:r w:rsidR="0029725E">
        <w:rPr>
          <w:rFonts w:ascii="Calibri" w:hAnsi="Calibri" w:cs="Calibri"/>
          <w:b/>
          <w:caps/>
          <w:sz w:val="24"/>
          <w:szCs w:val="24"/>
        </w:rPr>
        <w:t>Goals</w:t>
      </w:r>
      <w:r w:rsidR="00124221">
        <w:rPr>
          <w:rFonts w:ascii="Calibri" w:hAnsi="Calibri" w:cs="Calibri"/>
          <w:b/>
          <w:caps/>
          <w:sz w:val="24"/>
          <w:szCs w:val="24"/>
        </w:rPr>
        <w:t>, and 2022 Focus Areas</w:t>
      </w:r>
      <w:bookmarkEnd w:id="1"/>
    </w:p>
    <w:p w14:paraId="410AEEBE" w14:textId="7EB97EC4" w:rsidR="00AE0E26" w:rsidRDefault="00E740E4" w:rsidP="008322F8">
      <w:proofErr w:type="spellStart"/>
      <w:r>
        <w:t>CalHHS</w:t>
      </w:r>
      <w:proofErr w:type="spellEnd"/>
      <w:r w:rsidR="00A66BBC">
        <w:t xml:space="preserve"> </w:t>
      </w:r>
      <w:r w:rsidR="00A95A4B">
        <w:t>has convened</w:t>
      </w:r>
      <w:r w:rsidR="00A66BBC">
        <w:t xml:space="preserve"> the BHTF </w:t>
      </w:r>
      <w:r w:rsidR="00581DC0">
        <w:t>to inform its</w:t>
      </w:r>
      <w:r w:rsidR="00B54A9F">
        <w:t xml:space="preserve"> </w:t>
      </w:r>
      <w:r w:rsidR="00365C2B">
        <w:t xml:space="preserve">work </w:t>
      </w:r>
      <w:r w:rsidR="00A95A4B">
        <w:t>on</w:t>
      </w:r>
      <w:r w:rsidR="00F46149">
        <w:t xml:space="preserve"> </w:t>
      </w:r>
      <w:r w:rsidR="00365C2B">
        <w:t>behavioral health</w:t>
      </w:r>
      <w:r w:rsidR="00F46149">
        <w:t xml:space="preserve"> issues </w:t>
      </w:r>
      <w:r w:rsidR="002E30A3">
        <w:t>across the state</w:t>
      </w:r>
      <w:r w:rsidR="00365C2B">
        <w:t xml:space="preserve">. </w:t>
      </w:r>
      <w:r w:rsidR="00315C0E">
        <w:t xml:space="preserve">The </w:t>
      </w:r>
      <w:r w:rsidR="0091618E">
        <w:t xml:space="preserve">diverse </w:t>
      </w:r>
      <w:r w:rsidR="00693B0C">
        <w:t xml:space="preserve">BHTF </w:t>
      </w:r>
      <w:r w:rsidR="0091618E">
        <w:t>memberships is positioned well to</w:t>
      </w:r>
      <w:r w:rsidR="00812B05">
        <w:t xml:space="preserve"> </w:t>
      </w:r>
      <w:r w:rsidR="0091618E">
        <w:t>elucidate</w:t>
      </w:r>
      <w:r w:rsidR="00714935">
        <w:t xml:space="preserve"> connections among wide ranging perspectives and interests related to behavioral health needs and care, </w:t>
      </w:r>
      <w:r w:rsidR="00812B05">
        <w:t>ground truth</w:t>
      </w:r>
      <w:r w:rsidR="00847F83">
        <w:t xml:space="preserve"> the </w:t>
      </w:r>
      <w:r w:rsidR="00AE0E26" w:rsidRPr="00845946">
        <w:t xml:space="preserve">framing of behavioral health issues </w:t>
      </w:r>
      <w:r w:rsidR="00622C13">
        <w:t xml:space="preserve">in </w:t>
      </w:r>
      <w:r w:rsidR="00AE0E26" w:rsidRPr="00845946">
        <w:t xml:space="preserve">the </w:t>
      </w:r>
      <w:r w:rsidR="00AF535E" w:rsidRPr="00845946">
        <w:t>State</w:t>
      </w:r>
      <w:r w:rsidR="00BF7FA8">
        <w:t>,</w:t>
      </w:r>
      <w:r w:rsidR="00AF535E">
        <w:t xml:space="preserve"> and</w:t>
      </w:r>
      <w:r w:rsidR="00AE0E26">
        <w:t xml:space="preserve"> </w:t>
      </w:r>
      <w:r w:rsidR="006B31E8">
        <w:t>advanc</w:t>
      </w:r>
      <w:r w:rsidR="00C17761">
        <w:t>e</w:t>
      </w:r>
      <w:r w:rsidR="00AE0E26" w:rsidRPr="00845946">
        <w:t xml:space="preserve"> innovative </w:t>
      </w:r>
      <w:r w:rsidR="00D55530">
        <w:t xml:space="preserve">and coordinated </w:t>
      </w:r>
      <w:r w:rsidR="00315C0E">
        <w:t>work</w:t>
      </w:r>
      <w:r w:rsidR="00AE0E26" w:rsidRPr="00845946">
        <w:t xml:space="preserve"> </w:t>
      </w:r>
      <w:r w:rsidR="008D3F75">
        <w:t>to drive progress</w:t>
      </w:r>
      <w:r w:rsidR="00AE0E26" w:rsidRPr="00845946">
        <w:t xml:space="preserve">. </w:t>
      </w:r>
    </w:p>
    <w:p w14:paraId="68ECCF73" w14:textId="3BC26C2E" w:rsidR="00EC0F46" w:rsidRPr="00524F8E" w:rsidRDefault="00FA21C2" w:rsidP="008322F8">
      <w:r w:rsidRPr="00524F8E">
        <w:t xml:space="preserve">The </w:t>
      </w:r>
      <w:r w:rsidR="00A61B51" w:rsidRPr="00524F8E">
        <w:t xml:space="preserve">Key </w:t>
      </w:r>
      <w:r w:rsidR="0029725E" w:rsidRPr="00524F8E">
        <w:t>Goals</w:t>
      </w:r>
      <w:r w:rsidRPr="00524F8E">
        <w:t xml:space="preserve"> of the BHTF </w:t>
      </w:r>
      <w:r w:rsidRPr="00FA21C2">
        <w:t>are</w:t>
      </w:r>
      <w:r w:rsidR="00EC0F46" w:rsidRPr="00FA21C2">
        <w:t>:</w:t>
      </w:r>
      <w:r w:rsidR="00EC0F46" w:rsidRPr="00524F8E">
        <w:t xml:space="preserve"> </w:t>
      </w:r>
    </w:p>
    <w:p w14:paraId="71551FB5" w14:textId="16ACE714" w:rsidR="00A67E4A" w:rsidRDefault="00A67E4A" w:rsidP="006F3B5A">
      <w:pPr>
        <w:pStyle w:val="Heading2"/>
      </w:pPr>
      <w:bookmarkStart w:id="2" w:name="_Toc97110706"/>
      <w:r w:rsidRPr="006F3B5A">
        <w:t xml:space="preserve">Goal 1. </w:t>
      </w:r>
      <w:r w:rsidR="009B16BD">
        <w:t xml:space="preserve"> </w:t>
      </w:r>
      <w:r w:rsidR="009461BF">
        <w:t xml:space="preserve">Ground truth </w:t>
      </w:r>
      <w:r w:rsidR="004526AA">
        <w:t xml:space="preserve">the </w:t>
      </w:r>
      <w:r w:rsidR="00E166FD" w:rsidRPr="006F3B5A">
        <w:t>S</w:t>
      </w:r>
      <w:r w:rsidRPr="006F3B5A">
        <w:t>tate</w:t>
      </w:r>
      <w:r w:rsidR="004526AA">
        <w:t>’s</w:t>
      </w:r>
      <w:r w:rsidRPr="006F3B5A">
        <w:t xml:space="preserve"> </w:t>
      </w:r>
      <w:r w:rsidR="004526AA">
        <w:t>b</w:t>
      </w:r>
      <w:r w:rsidRPr="006F3B5A">
        <w:t xml:space="preserve">ehavioral </w:t>
      </w:r>
      <w:r w:rsidR="004526AA">
        <w:t>h</w:t>
      </w:r>
      <w:r w:rsidRPr="006F3B5A">
        <w:t xml:space="preserve">ealth </w:t>
      </w:r>
      <w:r w:rsidR="004526AA">
        <w:t>a</w:t>
      </w:r>
      <w:r w:rsidR="00E166FD" w:rsidRPr="006F3B5A">
        <w:t>genda</w:t>
      </w:r>
      <w:bookmarkEnd w:id="2"/>
    </w:p>
    <w:p w14:paraId="29788F1C" w14:textId="51F0C0C4" w:rsidR="002D412D" w:rsidRPr="00314C17" w:rsidRDefault="001D6E5F" w:rsidP="008322F8">
      <w:r>
        <w:t>C</w:t>
      </w:r>
      <w:r w:rsidRPr="001D6E5F">
        <w:t>onfirm or validate State polic</w:t>
      </w:r>
      <w:r w:rsidR="00702D3B">
        <w:t>y</w:t>
      </w:r>
      <w:r w:rsidR="00E66250">
        <w:t xml:space="preserve"> directions and</w:t>
      </w:r>
      <w:r w:rsidRPr="001D6E5F">
        <w:t xml:space="preserve"> impacts with direct experience, knowledge, and observations in affected communities.</w:t>
      </w:r>
      <w:r>
        <w:t xml:space="preserve"> </w:t>
      </w:r>
      <w:r w:rsidR="000F4B66">
        <w:t>P</w:t>
      </w:r>
      <w:r w:rsidR="009461BF" w:rsidRPr="00557194">
        <w:t>rovide feedback</w:t>
      </w:r>
      <w:r w:rsidR="009461BF" w:rsidRPr="006F3B5A">
        <w:t xml:space="preserve"> on</w:t>
      </w:r>
      <w:r w:rsidR="005568E3">
        <w:t xml:space="preserve"> </w:t>
      </w:r>
      <w:proofErr w:type="spellStart"/>
      <w:r w:rsidR="00B52137">
        <w:t>CalHHS</w:t>
      </w:r>
      <w:proofErr w:type="spellEnd"/>
      <w:r w:rsidR="00B52137">
        <w:t xml:space="preserve"> </w:t>
      </w:r>
      <w:r w:rsidR="000E319D">
        <w:t xml:space="preserve">priorities and </w:t>
      </w:r>
      <w:r w:rsidR="00B52137">
        <w:t>efforts</w:t>
      </w:r>
      <w:r w:rsidR="007338B6">
        <w:t xml:space="preserve">. </w:t>
      </w:r>
      <w:r w:rsidR="00050F98" w:rsidRPr="00050F98">
        <w:t xml:space="preserve">Bring the expertise and experience of the BHTF membership to bear </w:t>
      </w:r>
      <w:r w:rsidR="001B6F1E">
        <w:t xml:space="preserve">as </w:t>
      </w:r>
      <w:proofErr w:type="spellStart"/>
      <w:r w:rsidR="00681F88">
        <w:t>CalHHS</w:t>
      </w:r>
      <w:proofErr w:type="spellEnd"/>
      <w:r w:rsidR="00681F88">
        <w:t xml:space="preserve"> </w:t>
      </w:r>
      <w:r w:rsidR="00385416">
        <w:t>implement</w:t>
      </w:r>
      <w:r w:rsidR="00681F88">
        <w:t>s initiatives</w:t>
      </w:r>
      <w:r w:rsidR="00385416">
        <w:t xml:space="preserve">. Highlight issues that are important for the Agency to </w:t>
      </w:r>
      <w:r w:rsidR="00385416" w:rsidRPr="00845946">
        <w:t>integrate into its work</w:t>
      </w:r>
      <w:r w:rsidR="006B3A70">
        <w:t xml:space="preserve">. </w:t>
      </w:r>
      <w:r w:rsidR="005549E8">
        <w:t>Elevate</w:t>
      </w:r>
      <w:r w:rsidR="000D2511">
        <w:t xml:space="preserve"> </w:t>
      </w:r>
      <w:r w:rsidR="00BE52F2">
        <w:t xml:space="preserve">key </w:t>
      </w:r>
      <w:r w:rsidR="005549E8">
        <w:t xml:space="preserve">considerations to ensure </w:t>
      </w:r>
      <w:r w:rsidR="00BE52F2">
        <w:t xml:space="preserve">outcomes </w:t>
      </w:r>
      <w:r w:rsidR="00E60C92">
        <w:t xml:space="preserve">align with </w:t>
      </w:r>
      <w:r w:rsidR="00713F37">
        <w:t xml:space="preserve">the </w:t>
      </w:r>
      <w:proofErr w:type="spellStart"/>
      <w:r w:rsidR="00E60C92">
        <w:t>CalHHS</w:t>
      </w:r>
      <w:proofErr w:type="spellEnd"/>
      <w:r w:rsidR="00E60C92">
        <w:t xml:space="preserve"> mission and guiding principles</w:t>
      </w:r>
      <w:r w:rsidR="00713F37">
        <w:t>.</w:t>
      </w:r>
      <w:r w:rsidR="00713F37" w:rsidRPr="00713F37">
        <w:t xml:space="preserve"> </w:t>
      </w:r>
      <w:r w:rsidR="00D26E11">
        <w:t xml:space="preserve">Identify successes and areas for improvement to overcome barriers. </w:t>
      </w:r>
      <w:r w:rsidR="00713F37">
        <w:t xml:space="preserve">Share </w:t>
      </w:r>
      <w:r w:rsidR="00713F37" w:rsidRPr="00845946">
        <w:t>input on touch points that Departments are missing in engagement.</w:t>
      </w:r>
    </w:p>
    <w:p w14:paraId="153918B2" w14:textId="77777777" w:rsidR="00A77D35" w:rsidRPr="0084787F" w:rsidRDefault="00A77D35" w:rsidP="00FD6590">
      <w:pPr>
        <w:pStyle w:val="Heading2"/>
        <w:keepNext/>
      </w:pPr>
      <w:bookmarkStart w:id="3" w:name="_Toc97110707"/>
      <w:r w:rsidRPr="0084787F">
        <w:t>Goal 2. Uplift constituency voices</w:t>
      </w:r>
      <w:bookmarkEnd w:id="3"/>
    </w:p>
    <w:p w14:paraId="0D2C2C4C" w14:textId="52AE5679" w:rsidR="001C4619" w:rsidRPr="002E16B3" w:rsidRDefault="00B927CC" w:rsidP="00FD6590">
      <w:pPr>
        <w:keepNext/>
      </w:pPr>
      <w:r w:rsidRPr="00845946">
        <w:t xml:space="preserve">Acknowledging that problems are interconnected and that individuals show up in multiple systems, </w:t>
      </w:r>
      <w:r>
        <w:t>i</w:t>
      </w:r>
      <w:r w:rsidRPr="00845946">
        <w:t xml:space="preserve">dentify opportunities to bring all voices forward to learn and find commonalities rather than operate in silos. </w:t>
      </w:r>
      <w:r w:rsidR="001E0E3F">
        <w:t>Promote equity by creating space to hear from those who are a part of and/or serve communities that are disproportionately impacted. S</w:t>
      </w:r>
      <w:r w:rsidR="00E37C38">
        <w:t xml:space="preserve">erve as bridge-builders and connecters </w:t>
      </w:r>
      <w:r w:rsidR="007801D6">
        <w:t>s</w:t>
      </w:r>
      <w:r w:rsidR="004B0B8A">
        <w:t>har</w:t>
      </w:r>
      <w:r w:rsidR="007801D6">
        <w:t>ing</w:t>
      </w:r>
      <w:r w:rsidR="004B0B8A">
        <w:t xml:space="preserve"> </w:t>
      </w:r>
      <w:r w:rsidR="008A26E0">
        <w:t xml:space="preserve">the experiences, expertise, and work of communities across the State. </w:t>
      </w:r>
      <w:r w:rsidR="003D0FBA">
        <w:t xml:space="preserve">Highlight </w:t>
      </w:r>
      <w:r w:rsidR="007A3A90">
        <w:t xml:space="preserve">systemic barriers </w:t>
      </w:r>
      <w:r w:rsidR="001A6F34">
        <w:t xml:space="preserve">and other challenges to getting quality behavioral health and improving outcomes. </w:t>
      </w:r>
      <w:r w:rsidR="00612EFB">
        <w:t xml:space="preserve">Raise up </w:t>
      </w:r>
      <w:r w:rsidR="00DA4929">
        <w:t xml:space="preserve">opportunities </w:t>
      </w:r>
      <w:r w:rsidR="00CA6325">
        <w:t>for</w:t>
      </w:r>
      <w:r w:rsidR="00DF48B6">
        <w:t xml:space="preserve"> coordination to better serve beneficiaries</w:t>
      </w:r>
      <w:r w:rsidR="002C6745">
        <w:t xml:space="preserve"> from a person-centered, whole-person approach</w:t>
      </w:r>
      <w:r w:rsidR="00DF48B6">
        <w:t xml:space="preserve">. </w:t>
      </w:r>
    </w:p>
    <w:p w14:paraId="12E088F8" w14:textId="4655DE79" w:rsidR="001B2BE5" w:rsidRPr="001B2BE5" w:rsidRDefault="001B2BE5" w:rsidP="006F3B5A">
      <w:pPr>
        <w:pStyle w:val="Heading2"/>
      </w:pPr>
      <w:bookmarkStart w:id="4" w:name="_Toc97110708"/>
      <w:r w:rsidRPr="001B2BE5">
        <w:t xml:space="preserve">Goal </w:t>
      </w:r>
      <w:r w:rsidR="00524F8E">
        <w:t>3</w:t>
      </w:r>
      <w:r w:rsidRPr="001B2BE5">
        <w:t xml:space="preserve">. Promote learning to expand collective understanding of </w:t>
      </w:r>
      <w:r w:rsidR="00E93E28" w:rsidRPr="001B2BE5">
        <w:t xml:space="preserve">behavioral health </w:t>
      </w:r>
      <w:r w:rsidRPr="001B2BE5">
        <w:t>issues</w:t>
      </w:r>
      <w:r>
        <w:t xml:space="preserve"> facing the State</w:t>
      </w:r>
      <w:bookmarkEnd w:id="4"/>
    </w:p>
    <w:p w14:paraId="474347EA" w14:textId="3A7E5A78" w:rsidR="001B2BE5" w:rsidRPr="00C315AA" w:rsidRDefault="00B60DCB" w:rsidP="00C315AA">
      <w:r>
        <w:t>Expand collective understanding of</w:t>
      </w:r>
      <w:r w:rsidR="00F43005" w:rsidRPr="00845946">
        <w:t xml:space="preserve"> </w:t>
      </w:r>
      <w:r w:rsidR="00E93E28">
        <w:t>behavioral health</w:t>
      </w:r>
      <w:r w:rsidR="00F43005" w:rsidRPr="00845946">
        <w:t xml:space="preserve"> topics by considering diverse perspectives</w:t>
      </w:r>
      <w:r w:rsidR="001E0E3F">
        <w:t>. I</w:t>
      </w:r>
      <w:r w:rsidR="003A39D0">
        <w:t>nclud</w:t>
      </w:r>
      <w:r w:rsidR="001E0E3F">
        <w:t>e</w:t>
      </w:r>
      <w:r w:rsidR="003A39D0">
        <w:t xml:space="preserve"> the </w:t>
      </w:r>
      <w:r w:rsidR="00F43005" w:rsidRPr="00845946">
        <w:t xml:space="preserve">voices and experiences of </w:t>
      </w:r>
      <w:r w:rsidR="008C1DF1" w:rsidRPr="00845946">
        <w:t xml:space="preserve">those </w:t>
      </w:r>
      <w:r w:rsidR="00F43005" w:rsidRPr="00845946">
        <w:t xml:space="preserve">served by the system throughout the </w:t>
      </w:r>
      <w:r w:rsidR="003A39D0">
        <w:t>S</w:t>
      </w:r>
      <w:r w:rsidR="00F43005" w:rsidRPr="00845946">
        <w:t>tate</w:t>
      </w:r>
      <w:r w:rsidR="001E0E3F">
        <w:t xml:space="preserve"> to advance equity</w:t>
      </w:r>
      <w:r w:rsidR="00F43005" w:rsidRPr="00845946">
        <w:t xml:space="preserve">. </w:t>
      </w:r>
      <w:r w:rsidR="00512BE3">
        <w:t xml:space="preserve">Engage in thoughtful discussions </w:t>
      </w:r>
      <w:r w:rsidR="006771A9">
        <w:t xml:space="preserve">that bring </w:t>
      </w:r>
      <w:r w:rsidR="00ED0D5C">
        <w:t xml:space="preserve">together diverse interests and experiences </w:t>
      </w:r>
      <w:r w:rsidR="00C315AA">
        <w:t xml:space="preserve">to advance </w:t>
      </w:r>
      <w:proofErr w:type="spellStart"/>
      <w:r w:rsidR="00BA7633">
        <w:t>CalHHS</w:t>
      </w:r>
      <w:proofErr w:type="spellEnd"/>
      <w:r w:rsidR="00BA7633">
        <w:t xml:space="preserve"> p</w:t>
      </w:r>
      <w:r w:rsidR="00C8613A">
        <w:t xml:space="preserve">riorities. </w:t>
      </w:r>
      <w:r w:rsidR="00A91683" w:rsidRPr="00845946">
        <w:t>Learning can in turn shape members’ perspective and work.</w:t>
      </w:r>
      <w:r w:rsidR="00A91683">
        <w:t xml:space="preserve"> </w:t>
      </w:r>
      <w:r w:rsidR="00450511">
        <w:t xml:space="preserve">Provide linkages to </w:t>
      </w:r>
      <w:r w:rsidR="00837161" w:rsidRPr="00845946">
        <w:t>build awareness about Agency efforts</w:t>
      </w:r>
      <w:r w:rsidR="00450511">
        <w:t xml:space="preserve"> and support implementation of State initiatives. </w:t>
      </w:r>
    </w:p>
    <w:p w14:paraId="7B59D12B" w14:textId="4B827AAF" w:rsidR="00027804" w:rsidRPr="00472522" w:rsidRDefault="00027804" w:rsidP="006F3B5A">
      <w:pPr>
        <w:pStyle w:val="Heading2"/>
      </w:pPr>
      <w:bookmarkStart w:id="5" w:name="_Toc97110709"/>
      <w:r w:rsidRPr="00472522">
        <w:t xml:space="preserve">Goal </w:t>
      </w:r>
      <w:r w:rsidR="00291792">
        <w:t>4</w:t>
      </w:r>
      <w:r w:rsidRPr="00472522">
        <w:t xml:space="preserve">. Advance </w:t>
      </w:r>
      <w:r w:rsidR="00FE21CC">
        <w:t xml:space="preserve">approaches that are </w:t>
      </w:r>
      <w:r w:rsidR="00D51541">
        <w:t>creative</w:t>
      </w:r>
      <w:r w:rsidR="00417224">
        <w:t xml:space="preserve">, </w:t>
      </w:r>
      <w:r w:rsidR="00FE21CC">
        <w:t xml:space="preserve">responsive, and </w:t>
      </w:r>
      <w:r w:rsidR="00E94384">
        <w:t>coordinated</w:t>
      </w:r>
      <w:bookmarkEnd w:id="5"/>
    </w:p>
    <w:p w14:paraId="177C3716" w14:textId="0E22CE1F" w:rsidR="00051011" w:rsidRDefault="00F83466" w:rsidP="00BA1F4A">
      <w:r>
        <w:t>Learn from</w:t>
      </w:r>
      <w:r w:rsidR="00AB5442">
        <w:t xml:space="preserve"> BHTF</w:t>
      </w:r>
      <w:r>
        <w:t xml:space="preserve"> members and the public to </w:t>
      </w:r>
      <w:r w:rsidR="007A5075">
        <w:t>build an accessibl</w:t>
      </w:r>
      <w:r w:rsidR="00A869DA">
        <w:t>e and</w:t>
      </w:r>
      <w:r w:rsidR="006B586C">
        <w:t xml:space="preserve"> appropriate</w:t>
      </w:r>
      <w:r w:rsidR="00417224">
        <w:t xml:space="preserve"> </w:t>
      </w:r>
      <w:r>
        <w:t xml:space="preserve">behavioral health system. </w:t>
      </w:r>
      <w:r w:rsidR="00CC0A4C">
        <w:t>Share innovative efforts</w:t>
      </w:r>
      <w:r w:rsidR="001772DD">
        <w:t xml:space="preserve"> and </w:t>
      </w:r>
      <w:r w:rsidR="00CC0A4C">
        <w:t>best practices</w:t>
      </w:r>
      <w:r w:rsidR="001772DD">
        <w:t xml:space="preserve"> being used </w:t>
      </w:r>
      <w:r w:rsidR="00CC0A4C">
        <w:t xml:space="preserve">throughout the state to encourage </w:t>
      </w:r>
      <w:r w:rsidR="00C24D09">
        <w:t>creative</w:t>
      </w:r>
      <w:r w:rsidR="00A869DA">
        <w:t xml:space="preserve">, </w:t>
      </w:r>
      <w:proofErr w:type="gramStart"/>
      <w:r w:rsidR="00A869DA">
        <w:t>locally-relevant</w:t>
      </w:r>
      <w:proofErr w:type="gramEnd"/>
      <w:r w:rsidR="00C24D09">
        <w:t xml:space="preserve"> approaches</w:t>
      </w:r>
      <w:r w:rsidR="00CC0A4C">
        <w:t xml:space="preserve">. </w:t>
      </w:r>
      <w:r w:rsidR="00701D8E">
        <w:t>Elucidate points of connection or disconnection among components of the behavioral health system and how these impact beneficiaries.</w:t>
      </w:r>
      <w:r w:rsidR="00701D8E" w:rsidRPr="00845946">
        <w:t xml:space="preserve"> </w:t>
      </w:r>
      <w:r w:rsidR="005347CD" w:rsidRPr="00845946">
        <w:t xml:space="preserve">Identify opportunities </w:t>
      </w:r>
      <w:r w:rsidR="008B2775">
        <w:t>to enhance</w:t>
      </w:r>
      <w:r w:rsidR="005347CD" w:rsidRPr="00845946">
        <w:t xml:space="preserve"> </w:t>
      </w:r>
      <w:r w:rsidR="00066D10">
        <w:t>coordination and collaboration</w:t>
      </w:r>
      <w:r w:rsidR="00151296">
        <w:t xml:space="preserve"> – for example among </w:t>
      </w:r>
      <w:proofErr w:type="spellStart"/>
      <w:r w:rsidR="00151296">
        <w:t>CalHHS</w:t>
      </w:r>
      <w:proofErr w:type="spellEnd"/>
      <w:r w:rsidR="00151296">
        <w:t xml:space="preserve"> Departments and</w:t>
      </w:r>
      <w:r w:rsidR="00066D10">
        <w:t xml:space="preserve"> </w:t>
      </w:r>
      <w:r w:rsidR="002313CD">
        <w:t>at</w:t>
      </w:r>
      <w:r w:rsidR="00151296">
        <w:t xml:space="preserve"> State and local levels – </w:t>
      </w:r>
      <w:r w:rsidR="008B2775">
        <w:t xml:space="preserve">in support of </w:t>
      </w:r>
      <w:r w:rsidR="005347CD" w:rsidRPr="00845946">
        <w:t xml:space="preserve">revolutionary change </w:t>
      </w:r>
      <w:r w:rsidR="00A7733A">
        <w:t>that is not possible through siloed efforts</w:t>
      </w:r>
      <w:r w:rsidR="00E00D71">
        <w:t xml:space="preserve">. </w:t>
      </w:r>
    </w:p>
    <w:p w14:paraId="50454D2E" w14:textId="362237DF" w:rsidR="00BF0B77" w:rsidRDefault="00BF0B77" w:rsidP="001E0E3F">
      <w:pPr>
        <w:pStyle w:val="Heading2"/>
        <w:keepNext/>
      </w:pPr>
      <w:bookmarkStart w:id="6" w:name="_Toc97110710"/>
      <w:r w:rsidRPr="00FE7E63">
        <w:t xml:space="preserve">2022 </w:t>
      </w:r>
      <w:r w:rsidR="00992598" w:rsidRPr="00FE7E63">
        <w:t xml:space="preserve">BHTF </w:t>
      </w:r>
      <w:r w:rsidR="008F5508" w:rsidRPr="00FE7E63">
        <w:t>F</w:t>
      </w:r>
      <w:r w:rsidRPr="00FE7E63">
        <w:t xml:space="preserve">ocus </w:t>
      </w:r>
      <w:r w:rsidR="008F5508" w:rsidRPr="00FE7E63">
        <w:t>A</w:t>
      </w:r>
      <w:r w:rsidRPr="00FE7E63">
        <w:t xml:space="preserve">reas </w:t>
      </w:r>
      <w:r w:rsidR="00E74DB9" w:rsidRPr="009D2FC5">
        <w:rPr>
          <w:i/>
          <w:iCs/>
          <w:highlight w:val="yellow"/>
        </w:rPr>
        <w:t>– Under Development</w:t>
      </w:r>
      <w:bookmarkEnd w:id="6"/>
    </w:p>
    <w:p w14:paraId="61B966F3" w14:textId="20FD02B3" w:rsidR="002B2EB4" w:rsidRPr="00FF67DA" w:rsidRDefault="00453949" w:rsidP="001E0E3F">
      <w:pPr>
        <w:keepNext/>
        <w:rPr>
          <w:i/>
          <w:iCs/>
        </w:rPr>
      </w:pPr>
      <w:r>
        <w:t xml:space="preserve">The Children and Youth Behavioral Health Initiative is a key priority for </w:t>
      </w:r>
      <w:proofErr w:type="spellStart"/>
      <w:r>
        <w:t>CalHHS</w:t>
      </w:r>
      <w:proofErr w:type="spellEnd"/>
      <w:r>
        <w:t xml:space="preserve"> </w:t>
      </w:r>
      <w:r w:rsidR="00404149">
        <w:t>and will be a focus of the BHTF for 2022.</w:t>
      </w:r>
      <w:r w:rsidR="00F2552F">
        <w:t xml:space="preserve"> As</w:t>
      </w:r>
      <w:r w:rsidR="003906FB">
        <w:t xml:space="preserve"> </w:t>
      </w:r>
      <w:r w:rsidR="00421D29">
        <w:t xml:space="preserve">the </w:t>
      </w:r>
      <w:r w:rsidR="005F1772">
        <w:t>State’s behavioral health needs and priorities</w:t>
      </w:r>
      <w:r w:rsidR="00DC7164">
        <w:t xml:space="preserve"> continue to evolve, </w:t>
      </w:r>
      <w:proofErr w:type="spellStart"/>
      <w:r w:rsidR="00DC7164">
        <w:t>CalHHS</w:t>
      </w:r>
      <w:proofErr w:type="spellEnd"/>
      <w:r w:rsidR="00DC7164">
        <w:t xml:space="preserve"> may identify additional focus areas for the BHTF.</w:t>
      </w:r>
    </w:p>
    <w:p w14:paraId="1B93186A" w14:textId="567699FA" w:rsidR="000853D2" w:rsidRPr="00845946" w:rsidRDefault="00E64BCD" w:rsidP="00FD6590">
      <w:pPr>
        <w:pStyle w:val="Heading1"/>
        <w:keepLines w:val="0"/>
        <w:rPr>
          <w:rFonts w:ascii="Calibri" w:hAnsi="Calibri" w:cs="Calibri"/>
          <w:b/>
          <w:caps/>
          <w:sz w:val="24"/>
          <w:szCs w:val="24"/>
        </w:rPr>
      </w:pPr>
      <w:bookmarkStart w:id="7" w:name="_Toc97110711"/>
      <w:r>
        <w:rPr>
          <w:rFonts w:ascii="Calibri" w:hAnsi="Calibri" w:cs="Calibri"/>
          <w:b/>
          <w:caps/>
          <w:sz w:val="24"/>
          <w:szCs w:val="24"/>
        </w:rPr>
        <w:t xml:space="preserve">BHTF </w:t>
      </w:r>
      <w:r w:rsidR="000853D2" w:rsidRPr="00845946">
        <w:rPr>
          <w:rFonts w:ascii="Calibri" w:hAnsi="Calibri" w:cs="Calibri"/>
          <w:b/>
          <w:caps/>
          <w:sz w:val="24"/>
          <w:szCs w:val="24"/>
        </w:rPr>
        <w:t>Guiding Principles</w:t>
      </w:r>
      <w:bookmarkEnd w:id="7"/>
    </w:p>
    <w:p w14:paraId="58723ABF" w14:textId="2A1DA7F0" w:rsidR="00700E5A" w:rsidRPr="00845946" w:rsidRDefault="00B044FB" w:rsidP="00FD6590">
      <w:pPr>
        <w:keepNext/>
      </w:pPr>
      <w:r w:rsidRPr="00845946">
        <w:t xml:space="preserve">The </w:t>
      </w:r>
      <w:r w:rsidR="00B90C18">
        <w:t xml:space="preserve">BHTF </w:t>
      </w:r>
      <w:r w:rsidRPr="00845946">
        <w:t xml:space="preserve">Guiding Principles </w:t>
      </w:r>
      <w:r w:rsidR="00B90C18">
        <w:t xml:space="preserve">align with those of </w:t>
      </w:r>
      <w:proofErr w:type="spellStart"/>
      <w:r w:rsidR="00B90C18">
        <w:t>CalHHS</w:t>
      </w:r>
      <w:proofErr w:type="spellEnd"/>
      <w:r w:rsidR="00B90C18">
        <w:t xml:space="preserve"> and </w:t>
      </w:r>
      <w:r w:rsidR="00700E5A" w:rsidRPr="00845946">
        <w:t xml:space="preserve">express </w:t>
      </w:r>
      <w:r w:rsidR="000B05E0" w:rsidRPr="00845946">
        <w:t xml:space="preserve">fundamental </w:t>
      </w:r>
      <w:r w:rsidR="002F7122" w:rsidRPr="00845946">
        <w:t>values</w:t>
      </w:r>
      <w:r w:rsidR="000B05E0" w:rsidRPr="00845946">
        <w:t xml:space="preserve"> </w:t>
      </w:r>
      <w:r w:rsidR="00D6697E">
        <w:t>that guide how members</w:t>
      </w:r>
      <w:r w:rsidR="000B05E0" w:rsidRPr="00845946">
        <w:t xml:space="preserve"> work together in pursuit of the</w:t>
      </w:r>
      <w:r w:rsidR="00700E5A" w:rsidRPr="00845946">
        <w:t xml:space="preserve">ir shared </w:t>
      </w:r>
      <w:r w:rsidR="000B05E0" w:rsidRPr="00845946">
        <w:t xml:space="preserve">purpose. BHTF members agree to prioritize and practice the following </w:t>
      </w:r>
      <w:r w:rsidR="00D6697E">
        <w:t>P</w:t>
      </w:r>
      <w:r w:rsidR="000B05E0" w:rsidRPr="00845946">
        <w:t xml:space="preserve">rinciples in </w:t>
      </w:r>
      <w:r w:rsidR="006D498E" w:rsidRPr="00845946">
        <w:t>their</w:t>
      </w:r>
      <w:r w:rsidR="000B05E0" w:rsidRPr="00845946">
        <w:t xml:space="preserve"> collective work</w:t>
      </w:r>
      <w:r w:rsidR="006D498E" w:rsidRPr="00845946">
        <w:t>:</w:t>
      </w:r>
    </w:p>
    <w:p w14:paraId="1B10B9FE" w14:textId="77777777" w:rsidR="00241C64" w:rsidRPr="00845946" w:rsidRDefault="00241C64" w:rsidP="00BA1F4A">
      <w:pPr>
        <w:pStyle w:val="ListParagraph"/>
        <w:numPr>
          <w:ilvl w:val="0"/>
          <w:numId w:val="18"/>
        </w:numPr>
      </w:pPr>
      <w:r w:rsidRPr="00845946">
        <w:t>Focus on Equity</w:t>
      </w:r>
    </w:p>
    <w:p w14:paraId="6BBBFDFE" w14:textId="77777777" w:rsidR="00241C64" w:rsidRPr="00845946" w:rsidRDefault="00241C64" w:rsidP="00BA1F4A">
      <w:pPr>
        <w:pStyle w:val="ListParagraph"/>
        <w:numPr>
          <w:ilvl w:val="0"/>
          <w:numId w:val="18"/>
        </w:numPr>
      </w:pPr>
      <w:r w:rsidRPr="00845946">
        <w:t>Actively Listen</w:t>
      </w:r>
    </w:p>
    <w:p w14:paraId="260BE65F" w14:textId="77777777" w:rsidR="00241C64" w:rsidRPr="00845946" w:rsidRDefault="00241C64" w:rsidP="00BA1F4A">
      <w:pPr>
        <w:pStyle w:val="ListParagraph"/>
        <w:numPr>
          <w:ilvl w:val="0"/>
          <w:numId w:val="18"/>
        </w:numPr>
      </w:pPr>
      <w:r w:rsidRPr="00845946">
        <w:t>Use Data to Drive Action</w:t>
      </w:r>
    </w:p>
    <w:p w14:paraId="31918FF9" w14:textId="77777777" w:rsidR="00241C64" w:rsidRPr="00845946" w:rsidRDefault="00241C64" w:rsidP="00BA1F4A">
      <w:pPr>
        <w:pStyle w:val="ListParagraph"/>
        <w:numPr>
          <w:ilvl w:val="0"/>
          <w:numId w:val="18"/>
        </w:numPr>
      </w:pPr>
      <w:r w:rsidRPr="00845946">
        <w:t>See the Whole Person</w:t>
      </w:r>
    </w:p>
    <w:p w14:paraId="384D058B" w14:textId="77777777" w:rsidR="00241C64" w:rsidRPr="00845946" w:rsidRDefault="00241C64" w:rsidP="00BA1F4A">
      <w:pPr>
        <w:pStyle w:val="ListParagraph"/>
        <w:numPr>
          <w:ilvl w:val="0"/>
          <w:numId w:val="18"/>
        </w:numPr>
      </w:pPr>
      <w:r w:rsidRPr="00845946">
        <w:t>Put the Person back in Person-Centered</w:t>
      </w:r>
    </w:p>
    <w:p w14:paraId="7DDA8746" w14:textId="77777777" w:rsidR="00241C64" w:rsidRPr="00845946" w:rsidRDefault="00241C64" w:rsidP="00BA1F4A">
      <w:pPr>
        <w:pStyle w:val="ListParagraph"/>
        <w:numPr>
          <w:ilvl w:val="0"/>
          <w:numId w:val="18"/>
        </w:numPr>
      </w:pPr>
      <w:r w:rsidRPr="00845946">
        <w:t>Cultivate a Culture of Innovation</w:t>
      </w:r>
    </w:p>
    <w:p w14:paraId="43848A35" w14:textId="77777777" w:rsidR="00241C64" w:rsidRDefault="00241C64" w:rsidP="00BA1F4A">
      <w:pPr>
        <w:pStyle w:val="ListParagraph"/>
        <w:numPr>
          <w:ilvl w:val="0"/>
          <w:numId w:val="18"/>
        </w:numPr>
      </w:pPr>
      <w:r w:rsidRPr="00845946">
        <w:t>Deliver on Outcomes</w:t>
      </w:r>
    </w:p>
    <w:p w14:paraId="172A2487" w14:textId="57644F08" w:rsidR="00E1480E" w:rsidRPr="00845946" w:rsidRDefault="00B32F3B" w:rsidP="00BA1F4A">
      <w:pPr>
        <w:pStyle w:val="ListParagraph"/>
        <w:numPr>
          <w:ilvl w:val="0"/>
          <w:numId w:val="18"/>
        </w:numPr>
      </w:pPr>
      <w:r>
        <w:t xml:space="preserve">Work to </w:t>
      </w:r>
      <w:r w:rsidR="00C14CFE">
        <w:t>R</w:t>
      </w:r>
      <w:r w:rsidR="009D500A">
        <w:t>educe Stigma</w:t>
      </w:r>
    </w:p>
    <w:p w14:paraId="356E1AE1" w14:textId="5F9D11CD" w:rsidR="000853D2" w:rsidRPr="00845946" w:rsidRDefault="000B05E0" w:rsidP="00845946">
      <w:pPr>
        <w:pStyle w:val="Heading1"/>
        <w:rPr>
          <w:rFonts w:ascii="Calibri" w:hAnsi="Calibri" w:cs="Calibri"/>
          <w:b/>
          <w:caps/>
          <w:sz w:val="24"/>
          <w:szCs w:val="24"/>
        </w:rPr>
      </w:pPr>
      <w:bookmarkStart w:id="8" w:name="_Toc97110712"/>
      <w:r w:rsidRPr="00845946">
        <w:rPr>
          <w:rFonts w:ascii="Calibri" w:hAnsi="Calibri" w:cs="Calibri"/>
          <w:b/>
          <w:bCs/>
          <w:caps/>
          <w:sz w:val="24"/>
          <w:szCs w:val="24"/>
        </w:rPr>
        <w:t>Guidelines and Commitment</w:t>
      </w:r>
      <w:r w:rsidR="00D902F2" w:rsidRPr="00845946">
        <w:rPr>
          <w:rFonts w:ascii="Calibri" w:hAnsi="Calibri" w:cs="Calibri"/>
          <w:b/>
          <w:bCs/>
          <w:caps/>
          <w:sz w:val="24"/>
          <w:szCs w:val="24"/>
        </w:rPr>
        <w:t>s</w:t>
      </w:r>
      <w:r w:rsidR="000853D2" w:rsidRPr="00845946">
        <w:rPr>
          <w:rFonts w:ascii="Calibri" w:hAnsi="Calibri" w:cs="Calibri"/>
          <w:b/>
          <w:caps/>
          <w:sz w:val="24"/>
          <w:szCs w:val="24"/>
        </w:rPr>
        <w:t xml:space="preserve"> for Participation</w:t>
      </w:r>
      <w:bookmarkEnd w:id="8"/>
    </w:p>
    <w:p w14:paraId="2F52B59D" w14:textId="3C48AC2A" w:rsidR="000853D2" w:rsidRPr="00845946" w:rsidRDefault="00750432" w:rsidP="00BA1F4A">
      <w:r>
        <w:t>The g</w:t>
      </w:r>
      <w:r w:rsidR="00833839">
        <w:t xml:space="preserve">uidelines and commitments for participation </w:t>
      </w:r>
      <w:r>
        <w:t xml:space="preserve">below </w:t>
      </w:r>
      <w:r w:rsidR="00833839">
        <w:t>help set the norms of the BHTF</w:t>
      </w:r>
      <w:r w:rsidR="00F54B0F">
        <w:t xml:space="preserve">. They </w:t>
      </w:r>
      <w:r w:rsidR="002D551E">
        <w:t xml:space="preserve">are intended to </w:t>
      </w:r>
      <w:r w:rsidR="000B7E2A">
        <w:t>advance the Agency’s Guiding Principles</w:t>
      </w:r>
      <w:r w:rsidR="0068587C">
        <w:t>,</w:t>
      </w:r>
      <w:r w:rsidR="000B7E2A">
        <w:t xml:space="preserve"> listed above</w:t>
      </w:r>
      <w:r w:rsidR="0068587C">
        <w:t>,</w:t>
      </w:r>
      <w:r w:rsidR="000B7E2A">
        <w:t xml:space="preserve"> </w:t>
      </w:r>
      <w:r w:rsidR="002D551E">
        <w:t>promote a safe and trusting space for discussions</w:t>
      </w:r>
      <w:r w:rsidR="0068587C">
        <w:t xml:space="preserve">, and </w:t>
      </w:r>
      <w:r w:rsidR="00BE210C" w:rsidRPr="00845946">
        <w:t>ensure that</w:t>
      </w:r>
      <w:r w:rsidR="000853D2" w:rsidRPr="00845946">
        <w:t xml:space="preserve"> members fully participate in bringing their </w:t>
      </w:r>
      <w:r w:rsidR="00BE210C" w:rsidRPr="00845946">
        <w:t>experience and knowledge to the BHTF</w:t>
      </w:r>
      <w:r w:rsidR="004C31B7">
        <w:t>. M</w:t>
      </w:r>
      <w:r w:rsidR="00D902F2" w:rsidRPr="00845946">
        <w:t xml:space="preserve">embers agree to abide </w:t>
      </w:r>
      <w:r w:rsidR="004C31B7">
        <w:t xml:space="preserve">by </w:t>
      </w:r>
      <w:r w:rsidR="00D902F2" w:rsidRPr="00845946">
        <w:t xml:space="preserve">and support the following guidelines and commitments for participation: </w:t>
      </w:r>
    </w:p>
    <w:p w14:paraId="506547D2" w14:textId="58B0BC0E" w:rsidR="00554514" w:rsidRPr="00845946" w:rsidRDefault="00554514" w:rsidP="00845946">
      <w:pPr>
        <w:pStyle w:val="NoSpacing"/>
        <w:numPr>
          <w:ilvl w:val="0"/>
          <w:numId w:val="7"/>
        </w:numPr>
        <w:spacing w:after="120" w:line="259" w:lineRule="auto"/>
        <w:rPr>
          <w:rFonts w:cs="Calibri"/>
          <w:sz w:val="24"/>
          <w:szCs w:val="24"/>
        </w:rPr>
      </w:pPr>
      <w:r w:rsidRPr="00E90E9E">
        <w:rPr>
          <w:rFonts w:cs="Calibri"/>
          <w:b/>
          <w:bCs/>
          <w:sz w:val="24"/>
          <w:szCs w:val="24"/>
        </w:rPr>
        <w:t>Stay focused on the agenda</w:t>
      </w:r>
      <w:r w:rsidRPr="00845946">
        <w:rPr>
          <w:rFonts w:cs="Calibri"/>
          <w:sz w:val="24"/>
          <w:szCs w:val="24"/>
        </w:rPr>
        <w:t>. While acknowledging that there are numerous important behavioral health issue</w:t>
      </w:r>
      <w:r w:rsidR="0061622F" w:rsidRPr="00845946">
        <w:rPr>
          <w:rFonts w:cs="Calibri"/>
          <w:sz w:val="24"/>
          <w:szCs w:val="24"/>
        </w:rPr>
        <w:t>s</w:t>
      </w:r>
      <w:r w:rsidRPr="00845946">
        <w:rPr>
          <w:rFonts w:cs="Calibri"/>
          <w:sz w:val="24"/>
          <w:szCs w:val="24"/>
        </w:rPr>
        <w:t xml:space="preserve"> to attend to in California, the BHTF is only one </w:t>
      </w:r>
      <w:r w:rsidR="009A55BF" w:rsidRPr="00845946">
        <w:rPr>
          <w:rFonts w:cs="Calibri"/>
          <w:sz w:val="24"/>
          <w:szCs w:val="24"/>
        </w:rPr>
        <w:t xml:space="preserve">of many opportunities </w:t>
      </w:r>
      <w:r w:rsidRPr="00845946">
        <w:rPr>
          <w:rFonts w:cs="Calibri"/>
          <w:sz w:val="24"/>
          <w:szCs w:val="24"/>
        </w:rPr>
        <w:t xml:space="preserve">for these conversations. </w:t>
      </w:r>
      <w:r w:rsidR="00E90E9E">
        <w:rPr>
          <w:rFonts w:cs="Calibri"/>
          <w:sz w:val="24"/>
          <w:szCs w:val="24"/>
        </w:rPr>
        <w:t xml:space="preserve">Members are encouraged to </w:t>
      </w:r>
      <w:r w:rsidRPr="00845946">
        <w:rPr>
          <w:rFonts w:cs="Calibri"/>
          <w:sz w:val="24"/>
          <w:szCs w:val="24"/>
        </w:rPr>
        <w:t xml:space="preserve">review </w:t>
      </w:r>
      <w:r w:rsidR="00E90E9E">
        <w:rPr>
          <w:rFonts w:cs="Calibri"/>
          <w:sz w:val="24"/>
          <w:szCs w:val="24"/>
        </w:rPr>
        <w:t xml:space="preserve">the </w:t>
      </w:r>
      <w:r w:rsidRPr="00845946">
        <w:rPr>
          <w:rFonts w:cs="Calibri"/>
          <w:sz w:val="24"/>
          <w:szCs w:val="24"/>
        </w:rPr>
        <w:t xml:space="preserve">agenda and </w:t>
      </w:r>
      <w:r w:rsidR="00E90E9E">
        <w:rPr>
          <w:rFonts w:cs="Calibri"/>
          <w:sz w:val="24"/>
          <w:szCs w:val="24"/>
        </w:rPr>
        <w:t xml:space="preserve">related </w:t>
      </w:r>
      <w:r w:rsidRPr="00845946">
        <w:rPr>
          <w:rFonts w:cs="Calibri"/>
          <w:sz w:val="24"/>
          <w:szCs w:val="24"/>
        </w:rPr>
        <w:t xml:space="preserve">materials ahead of each meeting to ensure that </w:t>
      </w:r>
      <w:r w:rsidR="00E90E9E">
        <w:rPr>
          <w:rFonts w:cs="Calibri"/>
          <w:sz w:val="24"/>
          <w:szCs w:val="24"/>
        </w:rPr>
        <w:t>they</w:t>
      </w:r>
      <w:r w:rsidRPr="00845946">
        <w:rPr>
          <w:rFonts w:cs="Calibri"/>
          <w:sz w:val="24"/>
          <w:szCs w:val="24"/>
        </w:rPr>
        <w:t xml:space="preserve"> are ready to </w:t>
      </w:r>
      <w:r w:rsidR="00E90E9E">
        <w:rPr>
          <w:rFonts w:cs="Calibri"/>
          <w:sz w:val="24"/>
          <w:szCs w:val="24"/>
        </w:rPr>
        <w:t>participate in</w:t>
      </w:r>
      <w:r w:rsidRPr="00845946">
        <w:rPr>
          <w:rFonts w:cs="Calibri"/>
          <w:sz w:val="24"/>
          <w:szCs w:val="24"/>
        </w:rPr>
        <w:t xml:space="preserve"> BHTF discussions.</w:t>
      </w:r>
    </w:p>
    <w:p w14:paraId="2E28A4B4" w14:textId="77777777" w:rsidR="00233EB5" w:rsidRPr="00845946" w:rsidRDefault="00233EB5" w:rsidP="00233EB5">
      <w:pPr>
        <w:pStyle w:val="NoSpacing"/>
        <w:numPr>
          <w:ilvl w:val="0"/>
          <w:numId w:val="7"/>
        </w:numPr>
        <w:spacing w:after="120" w:line="259" w:lineRule="auto"/>
        <w:rPr>
          <w:rFonts w:cs="Calibri"/>
          <w:sz w:val="24"/>
          <w:szCs w:val="24"/>
        </w:rPr>
      </w:pPr>
      <w:r w:rsidRPr="00301273">
        <w:rPr>
          <w:rFonts w:cs="Calibri"/>
          <w:b/>
          <w:bCs/>
          <w:sz w:val="24"/>
          <w:szCs w:val="24"/>
        </w:rPr>
        <w:t xml:space="preserve">Anchor discussions in </w:t>
      </w:r>
      <w:r>
        <w:rPr>
          <w:rFonts w:cs="Calibri"/>
          <w:b/>
          <w:bCs/>
          <w:sz w:val="24"/>
          <w:szCs w:val="24"/>
        </w:rPr>
        <w:t>a person-centered approach</w:t>
      </w:r>
      <w:r w:rsidRPr="00845946">
        <w:rPr>
          <w:rFonts w:cs="Calibri"/>
          <w:sz w:val="24"/>
          <w:szCs w:val="24"/>
        </w:rPr>
        <w:t>.</w:t>
      </w:r>
    </w:p>
    <w:p w14:paraId="7C4BAA40" w14:textId="7F687E4F" w:rsidR="00194577" w:rsidRPr="00556044" w:rsidRDefault="00194577" w:rsidP="00194577">
      <w:pPr>
        <w:pStyle w:val="ListParagraph"/>
        <w:numPr>
          <w:ilvl w:val="0"/>
          <w:numId w:val="7"/>
        </w:numPr>
        <w:rPr>
          <w:rFonts w:ascii="Calibri" w:hAnsi="Calibri" w:cs="Calibri"/>
          <w:szCs w:val="24"/>
          <w:lang w:bidi="ar-SA"/>
        </w:rPr>
      </w:pPr>
      <w:r w:rsidRPr="00A63EDB">
        <w:rPr>
          <w:b/>
          <w:bCs/>
        </w:rPr>
        <w:t>Strive to examine</w:t>
      </w:r>
      <w:r w:rsidRPr="009900D9">
        <w:rPr>
          <w:b/>
          <w:bCs/>
        </w:rPr>
        <w:t xml:space="preserve"> and act in an equitable and inclusive manner</w:t>
      </w:r>
      <w:r w:rsidR="00593819">
        <w:rPr>
          <w:b/>
          <w:bCs/>
        </w:rPr>
        <w:t>.</w:t>
      </w:r>
    </w:p>
    <w:p w14:paraId="7DCF4EF5" w14:textId="77777777" w:rsidR="00194577" w:rsidRPr="00477616" w:rsidRDefault="00194577" w:rsidP="00194577">
      <w:pPr>
        <w:pStyle w:val="ListParagraph"/>
        <w:numPr>
          <w:ilvl w:val="1"/>
          <w:numId w:val="7"/>
        </w:numPr>
        <w:rPr>
          <w:rFonts w:ascii="Calibri" w:hAnsi="Calibri" w:cs="Calibri"/>
          <w:szCs w:val="24"/>
          <w:lang w:bidi="ar-SA"/>
        </w:rPr>
      </w:pPr>
      <w:r>
        <w:t xml:space="preserve">Critically examine our sense of what is “objective” </w:t>
      </w:r>
    </w:p>
    <w:p w14:paraId="15151AFF" w14:textId="77777777" w:rsidR="00194577" w:rsidRPr="00556044" w:rsidRDefault="00194577" w:rsidP="00194577">
      <w:pPr>
        <w:pStyle w:val="ListParagraph"/>
        <w:numPr>
          <w:ilvl w:val="1"/>
          <w:numId w:val="7"/>
        </w:numPr>
        <w:rPr>
          <w:rFonts w:ascii="Calibri" w:hAnsi="Calibri" w:cs="Calibri"/>
          <w:szCs w:val="24"/>
          <w:lang w:bidi="ar-SA"/>
        </w:rPr>
      </w:pPr>
      <w:r>
        <w:t xml:space="preserve">Focus on systems and outcomes </w:t>
      </w:r>
    </w:p>
    <w:p w14:paraId="65B96434" w14:textId="77777777" w:rsidR="00194577" w:rsidRPr="00857D25" w:rsidRDefault="00194577" w:rsidP="00194577">
      <w:pPr>
        <w:pStyle w:val="ListParagraph"/>
        <w:numPr>
          <w:ilvl w:val="1"/>
          <w:numId w:val="7"/>
        </w:numPr>
        <w:rPr>
          <w:rFonts w:ascii="Calibri" w:hAnsi="Calibri" w:cs="Calibri"/>
          <w:szCs w:val="24"/>
          <w:lang w:bidi="ar-SA"/>
        </w:rPr>
      </w:pPr>
      <w:r>
        <w:t>Promote continual learning, not what we already know</w:t>
      </w:r>
    </w:p>
    <w:p w14:paraId="1446083E" w14:textId="77777777" w:rsidR="00194577" w:rsidRPr="00556044" w:rsidRDefault="00194577" w:rsidP="00194577">
      <w:pPr>
        <w:pStyle w:val="ListParagraph"/>
        <w:numPr>
          <w:ilvl w:val="1"/>
          <w:numId w:val="7"/>
        </w:numPr>
        <w:rPr>
          <w:rFonts w:ascii="Calibri" w:hAnsi="Calibri" w:cs="Calibri"/>
          <w:szCs w:val="24"/>
          <w:lang w:bidi="ar-SA"/>
        </w:rPr>
      </w:pPr>
      <w:r>
        <w:t>Be aware of and explore intersectionality</w:t>
      </w:r>
    </w:p>
    <w:p w14:paraId="6E8EB9B1" w14:textId="77777777" w:rsidR="00DE3535" w:rsidRDefault="00DE3535" w:rsidP="00DE3535">
      <w:pPr>
        <w:numPr>
          <w:ilvl w:val="0"/>
          <w:numId w:val="7"/>
        </w:numPr>
        <w:rPr>
          <w:rFonts w:ascii="Calibri" w:eastAsia="Calibri" w:hAnsi="Calibri" w:cs="Calibri"/>
          <w:szCs w:val="24"/>
          <w:lang w:bidi="ar-SA"/>
        </w:rPr>
      </w:pPr>
      <w:r w:rsidRPr="00301273">
        <w:rPr>
          <w:rFonts w:ascii="Calibri" w:eastAsia="Calibri" w:hAnsi="Calibri" w:cs="Calibri"/>
          <w:b/>
          <w:bCs/>
          <w:szCs w:val="24"/>
          <w:lang w:bidi="ar-SA"/>
        </w:rPr>
        <w:t>Think innovatively and welcome new ideas</w:t>
      </w:r>
      <w:r w:rsidRPr="00845946">
        <w:rPr>
          <w:rFonts w:ascii="Calibri" w:eastAsia="Calibri" w:hAnsi="Calibri" w:cs="Calibri"/>
          <w:szCs w:val="24"/>
          <w:lang w:bidi="ar-SA"/>
        </w:rPr>
        <w:t>.</w:t>
      </w:r>
    </w:p>
    <w:p w14:paraId="18704BED" w14:textId="77777777" w:rsidR="00DE09CA" w:rsidRDefault="00DE3535" w:rsidP="00DE09CA">
      <w:pPr>
        <w:pStyle w:val="NoSpacing"/>
        <w:numPr>
          <w:ilvl w:val="1"/>
          <w:numId w:val="7"/>
        </w:numPr>
        <w:spacing w:after="120" w:line="259" w:lineRule="auto"/>
        <w:rPr>
          <w:rFonts w:cs="Calibri"/>
          <w:sz w:val="24"/>
          <w:szCs w:val="24"/>
        </w:rPr>
      </w:pPr>
      <w:r>
        <w:rPr>
          <w:rFonts w:eastAsiaTheme="minorHAnsi" w:cs="Calibri"/>
          <w:sz w:val="24"/>
          <w:szCs w:val="24"/>
          <w:lang w:bidi="he-IL"/>
        </w:rPr>
        <w:t>I</w:t>
      </w:r>
      <w:r w:rsidRPr="00321B71">
        <w:rPr>
          <w:rFonts w:eastAsiaTheme="minorHAnsi" w:cs="Calibri"/>
          <w:sz w:val="24"/>
          <w:szCs w:val="24"/>
          <w:lang w:bidi="he-IL"/>
        </w:rPr>
        <w:t>t is ok to voice a thought that is not fully formed</w:t>
      </w:r>
    </w:p>
    <w:p w14:paraId="20E385B4" w14:textId="77777777" w:rsidR="00DE09CA" w:rsidRPr="00DE09CA" w:rsidRDefault="00DE09CA" w:rsidP="00DE09CA">
      <w:pPr>
        <w:pStyle w:val="NoSpacing"/>
        <w:numPr>
          <w:ilvl w:val="1"/>
          <w:numId w:val="7"/>
        </w:numPr>
        <w:spacing w:after="120" w:line="259" w:lineRule="auto"/>
        <w:rPr>
          <w:rFonts w:cs="Calibri"/>
          <w:sz w:val="24"/>
          <w:szCs w:val="24"/>
        </w:rPr>
      </w:pPr>
      <w:r w:rsidRPr="00DE09CA">
        <w:rPr>
          <w:rFonts w:cs="Calibri"/>
          <w:sz w:val="24"/>
          <w:szCs w:val="24"/>
        </w:rPr>
        <w:t>Focus on interests, not positions.</w:t>
      </w:r>
    </w:p>
    <w:p w14:paraId="1B0E163D" w14:textId="77777777" w:rsidR="00DE09CA" w:rsidRDefault="00DE09CA" w:rsidP="00DE09CA">
      <w:pPr>
        <w:pStyle w:val="NoSpacing"/>
        <w:numPr>
          <w:ilvl w:val="2"/>
          <w:numId w:val="7"/>
        </w:numPr>
        <w:spacing w:after="120" w:line="259" w:lineRule="auto"/>
        <w:rPr>
          <w:rFonts w:cs="Calibri"/>
          <w:sz w:val="24"/>
          <w:szCs w:val="24"/>
        </w:rPr>
      </w:pPr>
      <w:r w:rsidRPr="00DE09CA">
        <w:rPr>
          <w:rFonts w:cs="Calibri"/>
          <w:sz w:val="24"/>
          <w:szCs w:val="24"/>
        </w:rPr>
        <w:t>Positions: concrete conditions, demands, ‘lines in the sand’</w:t>
      </w:r>
    </w:p>
    <w:p w14:paraId="52A74745" w14:textId="3CF4EBFD" w:rsidR="00DE09CA" w:rsidRPr="00DE09CA" w:rsidRDefault="00DE09CA" w:rsidP="00DE09CA">
      <w:pPr>
        <w:pStyle w:val="NoSpacing"/>
        <w:numPr>
          <w:ilvl w:val="2"/>
          <w:numId w:val="7"/>
        </w:numPr>
        <w:spacing w:after="120" w:line="259" w:lineRule="auto"/>
        <w:rPr>
          <w:rFonts w:cs="Calibri"/>
          <w:sz w:val="24"/>
          <w:szCs w:val="24"/>
        </w:rPr>
      </w:pPr>
      <w:r w:rsidRPr="00DE09CA">
        <w:rPr>
          <w:rFonts w:cs="Calibri"/>
          <w:sz w:val="24"/>
          <w:szCs w:val="24"/>
        </w:rPr>
        <w:t xml:space="preserve">Interests: underlying motivations that ‘drive’ one’s opinions – needs, aspirations, concerns </w:t>
      </w:r>
    </w:p>
    <w:p w14:paraId="44C08D4A" w14:textId="77777777" w:rsidR="00DE3535" w:rsidRPr="00845946" w:rsidRDefault="00DE3535" w:rsidP="00DE3535">
      <w:pPr>
        <w:pStyle w:val="NoSpacing"/>
        <w:numPr>
          <w:ilvl w:val="0"/>
          <w:numId w:val="7"/>
        </w:numPr>
        <w:spacing w:after="120" w:line="259" w:lineRule="auto"/>
        <w:rPr>
          <w:rFonts w:cs="Calibri"/>
          <w:sz w:val="24"/>
          <w:szCs w:val="24"/>
        </w:rPr>
      </w:pPr>
      <w:r w:rsidRPr="00916F69">
        <w:rPr>
          <w:rFonts w:cs="Calibri"/>
          <w:b/>
          <w:bCs/>
          <w:sz w:val="24"/>
          <w:szCs w:val="24"/>
        </w:rPr>
        <w:t xml:space="preserve">Involve all BHTF </w:t>
      </w:r>
      <w:r w:rsidRPr="00A63EDB">
        <w:rPr>
          <w:rFonts w:cs="Calibri"/>
          <w:b/>
          <w:bCs/>
          <w:sz w:val="24"/>
          <w:szCs w:val="24"/>
        </w:rPr>
        <w:t>members in discussions</w:t>
      </w:r>
      <w:r w:rsidRPr="00845946">
        <w:rPr>
          <w:rFonts w:cs="Calibri"/>
          <w:sz w:val="24"/>
          <w:szCs w:val="24"/>
        </w:rPr>
        <w:t>.</w:t>
      </w:r>
    </w:p>
    <w:p w14:paraId="29F92CDF" w14:textId="77777777" w:rsidR="00DE3535" w:rsidRPr="00F96FBA" w:rsidRDefault="00DE3535" w:rsidP="00DE3535">
      <w:pPr>
        <w:numPr>
          <w:ilvl w:val="1"/>
          <w:numId w:val="7"/>
        </w:numPr>
        <w:rPr>
          <w:rFonts w:ascii="Calibri" w:eastAsia="Calibri" w:hAnsi="Calibri" w:cs="Calibri"/>
          <w:szCs w:val="24"/>
          <w:lang w:bidi="ar-SA"/>
        </w:rPr>
      </w:pPr>
      <w:r w:rsidRPr="00F96FBA">
        <w:rPr>
          <w:rFonts w:ascii="Calibri" w:eastAsia="Calibri" w:hAnsi="Calibri" w:cs="Calibri"/>
          <w:szCs w:val="24"/>
          <w:lang w:bidi="ar-SA"/>
        </w:rPr>
        <w:t xml:space="preserve">Honor time and share the airtime: </w:t>
      </w:r>
      <w:r w:rsidRPr="00F96FBA">
        <w:rPr>
          <w:rFonts w:ascii="Calibri" w:eastAsia="Calibri" w:hAnsi="Calibri" w:cs="Calibri"/>
          <w:i/>
          <w:iCs/>
          <w:szCs w:val="24"/>
          <w:lang w:bidi="ar-SA"/>
        </w:rPr>
        <w:t>“</w:t>
      </w:r>
      <w:r w:rsidRPr="00F96FBA">
        <w:rPr>
          <w:rFonts w:cstheme="minorHAnsi"/>
          <w:i/>
          <w:iCs/>
          <w:color w:val="222222"/>
        </w:rPr>
        <w:t>Be brief and brilliant in providing feedback and ensure time for others who want to share”</w:t>
      </w:r>
    </w:p>
    <w:p w14:paraId="573B2A72" w14:textId="77777777" w:rsidR="00DE3535" w:rsidRDefault="00DE3535" w:rsidP="00DE3535">
      <w:pPr>
        <w:pStyle w:val="NoSpacing"/>
        <w:numPr>
          <w:ilvl w:val="1"/>
          <w:numId w:val="7"/>
        </w:numPr>
        <w:spacing w:after="120" w:line="259" w:lineRule="auto"/>
        <w:rPr>
          <w:rFonts w:cs="Calibri"/>
          <w:sz w:val="24"/>
          <w:szCs w:val="24"/>
        </w:rPr>
      </w:pPr>
      <w:r>
        <w:rPr>
          <w:rFonts w:cs="Calibri"/>
          <w:sz w:val="24"/>
          <w:szCs w:val="24"/>
        </w:rPr>
        <w:t xml:space="preserve">Acknowledge and </w:t>
      </w:r>
      <w:r w:rsidRPr="00BE6318">
        <w:rPr>
          <w:rFonts w:cs="Calibri"/>
          <w:sz w:val="24"/>
          <w:szCs w:val="24"/>
        </w:rPr>
        <w:t>welcome differing perspectives</w:t>
      </w:r>
    </w:p>
    <w:p w14:paraId="13D8438A" w14:textId="77777777" w:rsidR="00DE3535" w:rsidRPr="00845946" w:rsidRDefault="00DE3535" w:rsidP="00DE3535">
      <w:pPr>
        <w:pStyle w:val="ListParagraph"/>
        <w:numPr>
          <w:ilvl w:val="1"/>
          <w:numId w:val="7"/>
        </w:numPr>
        <w:spacing w:after="120"/>
        <w:contextualSpacing w:val="0"/>
        <w:rPr>
          <w:rFonts w:ascii="Calibri" w:hAnsi="Calibri" w:cs="Calibri"/>
          <w:szCs w:val="24"/>
        </w:rPr>
      </w:pPr>
      <w:r w:rsidRPr="00845946">
        <w:rPr>
          <w:rFonts w:ascii="Calibri" w:hAnsi="Calibri" w:cs="Calibri"/>
          <w:szCs w:val="24"/>
        </w:rPr>
        <w:t xml:space="preserve">Posit open-ended questions </w:t>
      </w:r>
    </w:p>
    <w:p w14:paraId="6AA3BCBA" w14:textId="77777777" w:rsidR="00DE3535" w:rsidRDefault="00DE3535" w:rsidP="00DE3535">
      <w:pPr>
        <w:pStyle w:val="NoSpacing"/>
        <w:numPr>
          <w:ilvl w:val="1"/>
          <w:numId w:val="7"/>
        </w:numPr>
        <w:spacing w:after="120" w:line="259" w:lineRule="auto"/>
        <w:rPr>
          <w:rFonts w:cs="Calibri"/>
          <w:sz w:val="24"/>
          <w:szCs w:val="24"/>
        </w:rPr>
      </w:pPr>
      <w:r>
        <w:rPr>
          <w:rFonts w:cs="Calibri"/>
          <w:sz w:val="24"/>
          <w:szCs w:val="24"/>
        </w:rPr>
        <w:t xml:space="preserve">Solicit all points of view </w:t>
      </w:r>
    </w:p>
    <w:p w14:paraId="268C233C" w14:textId="77777777" w:rsidR="00DE3535" w:rsidRDefault="00DE3535" w:rsidP="00DE3535">
      <w:pPr>
        <w:pStyle w:val="NoSpacing"/>
        <w:numPr>
          <w:ilvl w:val="1"/>
          <w:numId w:val="7"/>
        </w:numPr>
        <w:spacing w:after="120" w:line="259" w:lineRule="auto"/>
        <w:rPr>
          <w:rFonts w:cs="Calibri"/>
          <w:sz w:val="24"/>
          <w:szCs w:val="24"/>
        </w:rPr>
      </w:pPr>
      <w:r w:rsidRPr="00845946">
        <w:rPr>
          <w:rFonts w:cs="Calibri"/>
          <w:sz w:val="24"/>
          <w:szCs w:val="24"/>
        </w:rPr>
        <w:t>Silence is not an agreement</w:t>
      </w:r>
    </w:p>
    <w:p w14:paraId="3E4A5F8D" w14:textId="7B330479" w:rsidR="00B325BB" w:rsidRPr="00272A82" w:rsidRDefault="00E759FB" w:rsidP="00845946">
      <w:pPr>
        <w:pStyle w:val="NoSpacing"/>
        <w:numPr>
          <w:ilvl w:val="0"/>
          <w:numId w:val="7"/>
        </w:numPr>
        <w:spacing w:after="120" w:line="259" w:lineRule="auto"/>
        <w:rPr>
          <w:rFonts w:cs="Calibri"/>
          <w:b/>
          <w:bCs/>
          <w:sz w:val="24"/>
          <w:szCs w:val="24"/>
        </w:rPr>
      </w:pPr>
      <w:r>
        <w:rPr>
          <w:rFonts w:cs="Calibri"/>
          <w:b/>
          <w:bCs/>
          <w:sz w:val="24"/>
          <w:szCs w:val="24"/>
        </w:rPr>
        <w:t>Uphold</w:t>
      </w:r>
      <w:r w:rsidR="00272A82" w:rsidRPr="00272A82">
        <w:rPr>
          <w:rFonts w:cs="Calibri"/>
          <w:b/>
          <w:bCs/>
          <w:sz w:val="24"/>
          <w:szCs w:val="24"/>
        </w:rPr>
        <w:t xml:space="preserve"> a r</w:t>
      </w:r>
      <w:r w:rsidR="00B325BB" w:rsidRPr="00272A82">
        <w:rPr>
          <w:rFonts w:cs="Calibri"/>
          <w:b/>
          <w:bCs/>
          <w:sz w:val="24"/>
          <w:szCs w:val="24"/>
        </w:rPr>
        <w:t xml:space="preserve">espectful dialogue </w:t>
      </w:r>
    </w:p>
    <w:p w14:paraId="77DDEF98" w14:textId="5E88B9BD" w:rsidR="00B325BB" w:rsidRDefault="00053221" w:rsidP="00B325BB">
      <w:pPr>
        <w:pStyle w:val="NoSpacing"/>
        <w:numPr>
          <w:ilvl w:val="1"/>
          <w:numId w:val="7"/>
        </w:numPr>
        <w:spacing w:after="120" w:line="259" w:lineRule="auto"/>
        <w:rPr>
          <w:rFonts w:cs="Calibri"/>
          <w:sz w:val="24"/>
          <w:szCs w:val="24"/>
        </w:rPr>
      </w:pPr>
      <w:r>
        <w:rPr>
          <w:rFonts w:cs="Calibri"/>
          <w:sz w:val="24"/>
          <w:szCs w:val="24"/>
        </w:rPr>
        <w:t xml:space="preserve">Critique </w:t>
      </w:r>
      <w:r w:rsidR="00774002">
        <w:rPr>
          <w:rFonts w:cs="Calibri"/>
          <w:sz w:val="24"/>
          <w:szCs w:val="24"/>
        </w:rPr>
        <w:t>the point, not the person</w:t>
      </w:r>
    </w:p>
    <w:p w14:paraId="0BBEC95A" w14:textId="7B54134B" w:rsidR="00347C17" w:rsidRPr="00845946" w:rsidRDefault="00347C17" w:rsidP="0062498B">
      <w:pPr>
        <w:pStyle w:val="NoSpacing"/>
        <w:numPr>
          <w:ilvl w:val="1"/>
          <w:numId w:val="7"/>
        </w:numPr>
        <w:spacing w:after="120" w:line="259" w:lineRule="auto"/>
        <w:rPr>
          <w:rFonts w:cs="Calibri"/>
          <w:sz w:val="24"/>
          <w:szCs w:val="24"/>
        </w:rPr>
      </w:pPr>
      <w:r w:rsidRPr="00845946">
        <w:rPr>
          <w:rFonts w:cs="Calibri"/>
          <w:sz w:val="24"/>
          <w:szCs w:val="24"/>
        </w:rPr>
        <w:t>U</w:t>
      </w:r>
      <w:r w:rsidR="001507D9" w:rsidRPr="00845946">
        <w:rPr>
          <w:rFonts w:cs="Calibri"/>
          <w:sz w:val="24"/>
          <w:szCs w:val="24"/>
        </w:rPr>
        <w:t>se common conversational courtesy</w:t>
      </w:r>
      <w:r w:rsidR="0062498B">
        <w:rPr>
          <w:rFonts w:cs="Calibri"/>
          <w:sz w:val="24"/>
          <w:szCs w:val="24"/>
        </w:rPr>
        <w:t xml:space="preserve"> – </w:t>
      </w:r>
      <w:r w:rsidRPr="00845946">
        <w:rPr>
          <w:rFonts w:cs="Calibri"/>
          <w:sz w:val="24"/>
          <w:szCs w:val="24"/>
        </w:rPr>
        <w:t xml:space="preserve">let people finish their sentences and use appropriate </w:t>
      </w:r>
      <w:r w:rsidR="00B60B4C" w:rsidRPr="00845946">
        <w:rPr>
          <w:rFonts w:cs="Calibri"/>
          <w:sz w:val="24"/>
          <w:szCs w:val="24"/>
        </w:rPr>
        <w:t xml:space="preserve">and respectful </w:t>
      </w:r>
      <w:r w:rsidRPr="00845946">
        <w:rPr>
          <w:rFonts w:cs="Calibri"/>
          <w:sz w:val="24"/>
          <w:szCs w:val="24"/>
        </w:rPr>
        <w:t>language</w:t>
      </w:r>
    </w:p>
    <w:p w14:paraId="01876938" w14:textId="3CBBA856" w:rsidR="004B451C" w:rsidRPr="008D3338" w:rsidRDefault="00020A14" w:rsidP="008D3338">
      <w:pPr>
        <w:numPr>
          <w:ilvl w:val="1"/>
          <w:numId w:val="7"/>
        </w:numPr>
        <w:rPr>
          <w:rFonts w:ascii="Calibri" w:eastAsia="Calibri" w:hAnsi="Calibri" w:cs="Calibri"/>
          <w:szCs w:val="24"/>
          <w:lang w:bidi="ar-SA"/>
        </w:rPr>
      </w:pPr>
      <w:r>
        <w:rPr>
          <w:rFonts w:ascii="Calibri" w:eastAsia="Calibri" w:hAnsi="Calibri" w:cs="Calibri"/>
          <w:szCs w:val="24"/>
          <w:lang w:bidi="ar-SA"/>
        </w:rPr>
        <w:t xml:space="preserve">Follow the Oops and Ouch rule </w:t>
      </w:r>
      <w:r w:rsidR="004B451C">
        <w:rPr>
          <w:rFonts w:ascii="Calibri" w:eastAsia="Calibri" w:hAnsi="Calibri" w:cs="Calibri"/>
          <w:szCs w:val="24"/>
          <w:lang w:bidi="ar-SA"/>
        </w:rPr>
        <w:t xml:space="preserve">– if you realize you said something </w:t>
      </w:r>
      <w:r w:rsidR="004C7506">
        <w:rPr>
          <w:rFonts w:ascii="Calibri" w:eastAsia="Calibri" w:hAnsi="Calibri" w:cs="Calibri"/>
          <w:szCs w:val="24"/>
          <w:lang w:bidi="ar-SA"/>
        </w:rPr>
        <w:t>harmful</w:t>
      </w:r>
      <w:r w:rsidR="004B451C">
        <w:rPr>
          <w:rFonts w:ascii="Calibri" w:eastAsia="Calibri" w:hAnsi="Calibri" w:cs="Calibri"/>
          <w:szCs w:val="24"/>
          <w:lang w:bidi="ar-SA"/>
        </w:rPr>
        <w:t xml:space="preserve">, acknowledge it </w:t>
      </w:r>
      <w:r w:rsidR="008D3338">
        <w:rPr>
          <w:rFonts w:ascii="Calibri" w:eastAsia="Calibri" w:hAnsi="Calibri" w:cs="Calibri"/>
          <w:szCs w:val="24"/>
          <w:lang w:bidi="ar-SA"/>
        </w:rPr>
        <w:t xml:space="preserve">and try again; if someone </w:t>
      </w:r>
      <w:r w:rsidR="004C7506">
        <w:rPr>
          <w:rFonts w:ascii="Calibri" w:eastAsia="Calibri" w:hAnsi="Calibri" w:cs="Calibri"/>
          <w:szCs w:val="24"/>
          <w:lang w:bidi="ar-SA"/>
        </w:rPr>
        <w:t xml:space="preserve">else </w:t>
      </w:r>
      <w:r w:rsidR="008D3338">
        <w:rPr>
          <w:rFonts w:ascii="Calibri" w:eastAsia="Calibri" w:hAnsi="Calibri" w:cs="Calibri"/>
          <w:szCs w:val="24"/>
          <w:lang w:bidi="ar-SA"/>
        </w:rPr>
        <w:t xml:space="preserve">has said something </w:t>
      </w:r>
      <w:r w:rsidR="004C7506">
        <w:rPr>
          <w:rFonts w:ascii="Calibri" w:eastAsia="Calibri" w:hAnsi="Calibri" w:cs="Calibri"/>
          <w:szCs w:val="24"/>
          <w:lang w:bidi="ar-SA"/>
        </w:rPr>
        <w:t>harmful</w:t>
      </w:r>
      <w:r w:rsidR="003D5B20">
        <w:rPr>
          <w:rFonts w:ascii="Calibri" w:eastAsia="Calibri" w:hAnsi="Calibri" w:cs="Calibri"/>
          <w:szCs w:val="24"/>
          <w:lang w:bidi="ar-SA"/>
        </w:rPr>
        <w:t xml:space="preserve">, </w:t>
      </w:r>
      <w:r w:rsidR="001A72E6">
        <w:rPr>
          <w:rFonts w:ascii="Calibri" w:eastAsia="Calibri" w:hAnsi="Calibri" w:cs="Calibri"/>
          <w:szCs w:val="24"/>
          <w:lang w:bidi="ar-SA"/>
        </w:rPr>
        <w:t xml:space="preserve">identify it </w:t>
      </w:r>
      <w:r w:rsidR="00F6682D">
        <w:rPr>
          <w:rFonts w:ascii="Calibri" w:eastAsia="Calibri" w:hAnsi="Calibri" w:cs="Calibri"/>
          <w:szCs w:val="24"/>
          <w:lang w:bidi="ar-SA"/>
        </w:rPr>
        <w:t>so it can be discussed further</w:t>
      </w:r>
    </w:p>
    <w:p w14:paraId="5503D010" w14:textId="333A07E3" w:rsidR="008F558D" w:rsidRPr="00A117E6" w:rsidRDefault="008F558D" w:rsidP="00A117E6">
      <w:pPr>
        <w:pStyle w:val="Heading1"/>
        <w:rPr>
          <w:rFonts w:ascii="Calibri" w:hAnsi="Calibri" w:cs="Calibri"/>
          <w:b/>
          <w:bCs/>
          <w:caps/>
          <w:sz w:val="24"/>
          <w:szCs w:val="24"/>
        </w:rPr>
      </w:pPr>
      <w:bookmarkStart w:id="9" w:name="_Toc97110713"/>
      <w:r w:rsidRPr="00845946">
        <w:rPr>
          <w:rFonts w:ascii="Calibri" w:hAnsi="Calibri" w:cs="Calibri"/>
          <w:b/>
          <w:bCs/>
          <w:caps/>
          <w:sz w:val="24"/>
          <w:szCs w:val="24"/>
        </w:rPr>
        <w:t>BHTF Governance Structure</w:t>
      </w:r>
      <w:bookmarkEnd w:id="9"/>
    </w:p>
    <w:p w14:paraId="6CE87E9B" w14:textId="2DF40178" w:rsidR="00710285" w:rsidRDefault="00710285" w:rsidP="00710285">
      <w:pPr>
        <w:rPr>
          <w:rFonts w:ascii="Calibri" w:hAnsi="Calibri" w:cs="Calibri"/>
          <w:szCs w:val="24"/>
        </w:rPr>
      </w:pPr>
      <w:r>
        <w:rPr>
          <w:rFonts w:ascii="Calibri" w:hAnsi="Calibri" w:cs="Calibri"/>
          <w:szCs w:val="24"/>
        </w:rPr>
        <w:t xml:space="preserve">The BHTF is convened to provide feedback that the Agency can draw on as it develops and implements policies and programs. The BHTF is a consultative body that does not have decision making capacity. The BHTF does not make formal recommendations as a group, instead providing a range of perspectives for </w:t>
      </w:r>
      <w:proofErr w:type="spellStart"/>
      <w:r>
        <w:rPr>
          <w:rFonts w:ascii="Calibri" w:hAnsi="Calibri" w:cs="Calibri"/>
          <w:szCs w:val="24"/>
        </w:rPr>
        <w:t>CalHHS</w:t>
      </w:r>
      <w:proofErr w:type="spellEnd"/>
      <w:r>
        <w:rPr>
          <w:rFonts w:ascii="Calibri" w:hAnsi="Calibri" w:cs="Calibri"/>
          <w:szCs w:val="24"/>
        </w:rPr>
        <w:t xml:space="preserve"> consideration. Through discussions and written feedback, </w:t>
      </w:r>
      <w:proofErr w:type="spellStart"/>
      <w:r>
        <w:rPr>
          <w:rFonts w:ascii="Calibri" w:hAnsi="Calibri" w:cs="Calibri"/>
          <w:szCs w:val="24"/>
        </w:rPr>
        <w:t>CalHHS</w:t>
      </w:r>
      <w:proofErr w:type="spellEnd"/>
      <w:r>
        <w:rPr>
          <w:rFonts w:ascii="Calibri" w:hAnsi="Calibri" w:cs="Calibri"/>
          <w:szCs w:val="24"/>
        </w:rPr>
        <w:t xml:space="preserve"> gains an understanding of areas of convergence and divergence among its stakeholders. </w:t>
      </w:r>
    </w:p>
    <w:p w14:paraId="2E4DF3A0" w14:textId="77777777" w:rsidR="00710285" w:rsidRPr="00BF2796" w:rsidRDefault="00710285" w:rsidP="00710285">
      <w:pPr>
        <w:pStyle w:val="Heading2"/>
      </w:pPr>
      <w:bookmarkStart w:id="10" w:name="_Toc97110714"/>
      <w:r w:rsidRPr="002A3B53">
        <w:t>Setting Meeting Agendas</w:t>
      </w:r>
      <w:bookmarkEnd w:id="10"/>
      <w:r w:rsidRPr="00BF2796">
        <w:t xml:space="preserve"> </w:t>
      </w:r>
    </w:p>
    <w:p w14:paraId="7F880994" w14:textId="5F396B1A" w:rsidR="00710285" w:rsidRDefault="00710285" w:rsidP="00710285">
      <w:pPr>
        <w:rPr>
          <w:rFonts w:ascii="Calibri" w:hAnsi="Calibri" w:cs="Calibri"/>
          <w:szCs w:val="24"/>
        </w:rPr>
      </w:pPr>
      <w:r>
        <w:rPr>
          <w:rFonts w:ascii="Calibri" w:hAnsi="Calibri" w:cs="Calibri"/>
          <w:szCs w:val="24"/>
        </w:rPr>
        <w:t xml:space="preserve">BHTF meeting agendas are </w:t>
      </w:r>
      <w:r w:rsidR="00B90363">
        <w:rPr>
          <w:rFonts w:ascii="Calibri" w:hAnsi="Calibri" w:cs="Calibri"/>
          <w:szCs w:val="24"/>
        </w:rPr>
        <w:t xml:space="preserve">set by the Agency and are </w:t>
      </w:r>
      <w:r>
        <w:rPr>
          <w:rFonts w:ascii="Calibri" w:hAnsi="Calibri" w:cs="Calibri"/>
          <w:szCs w:val="24"/>
        </w:rPr>
        <w:t xml:space="preserve">responsive to </w:t>
      </w:r>
      <w:proofErr w:type="spellStart"/>
      <w:r>
        <w:rPr>
          <w:rFonts w:ascii="Calibri" w:hAnsi="Calibri" w:cs="Calibri"/>
          <w:szCs w:val="24"/>
        </w:rPr>
        <w:t>CalHHS</w:t>
      </w:r>
      <w:proofErr w:type="spellEnd"/>
      <w:r>
        <w:rPr>
          <w:rFonts w:ascii="Calibri" w:hAnsi="Calibri" w:cs="Calibri"/>
          <w:szCs w:val="24"/>
        </w:rPr>
        <w:t xml:space="preserve"> priorities, focused on key Agency efforts that would be enhanced by input from the broad range of BHTF member perspectives. BHTF members can also elevate topics for consideration as future agenda items. </w:t>
      </w:r>
    </w:p>
    <w:p w14:paraId="20E46568" w14:textId="3AB164B7" w:rsidR="00710285" w:rsidRPr="00776CC7" w:rsidRDefault="00710285" w:rsidP="00710285">
      <w:pPr>
        <w:rPr>
          <w:rFonts w:ascii="Calibri" w:hAnsi="Calibri" w:cs="Calibri"/>
          <w:szCs w:val="24"/>
        </w:rPr>
      </w:pPr>
      <w:r>
        <w:rPr>
          <w:rFonts w:ascii="Calibri" w:hAnsi="Calibri" w:cs="Calibri"/>
          <w:szCs w:val="24"/>
        </w:rPr>
        <w:t xml:space="preserve">BHTF meeting agendas include standing agenda items for </w:t>
      </w:r>
      <w:r w:rsidR="00FE65E7">
        <w:rPr>
          <w:rFonts w:ascii="Calibri" w:hAnsi="Calibri" w:cs="Calibri"/>
          <w:szCs w:val="24"/>
        </w:rPr>
        <w:t>youth/</w:t>
      </w:r>
      <w:r w:rsidR="00E278AF">
        <w:rPr>
          <w:rFonts w:ascii="Calibri" w:hAnsi="Calibri" w:cs="Calibri"/>
          <w:szCs w:val="24"/>
        </w:rPr>
        <w:t>community voices</w:t>
      </w:r>
      <w:r>
        <w:rPr>
          <w:rFonts w:ascii="Calibri" w:hAnsi="Calibri" w:cs="Calibri"/>
          <w:szCs w:val="24"/>
        </w:rPr>
        <w:t xml:space="preserve">, open BHTF member discussion, and public comment. To provide continuity between meetings, BHTF members will receive updates on topics discussed during previous meetings. These updates may be provided outside of meeting time </w:t>
      </w:r>
      <w:r w:rsidR="00BA7A6F">
        <w:rPr>
          <w:rFonts w:ascii="Calibri" w:hAnsi="Calibri" w:cs="Calibri"/>
          <w:szCs w:val="24"/>
        </w:rPr>
        <w:t>to</w:t>
      </w:r>
      <w:r>
        <w:rPr>
          <w:rFonts w:ascii="Calibri" w:hAnsi="Calibri" w:cs="Calibri"/>
          <w:szCs w:val="24"/>
        </w:rPr>
        <w:t xml:space="preserve"> </w:t>
      </w:r>
      <w:r w:rsidR="00966486">
        <w:rPr>
          <w:rFonts w:ascii="Calibri" w:hAnsi="Calibri" w:cs="Calibri"/>
          <w:szCs w:val="24"/>
        </w:rPr>
        <w:t>focus</w:t>
      </w:r>
      <w:r>
        <w:rPr>
          <w:rFonts w:ascii="Calibri" w:hAnsi="Calibri" w:cs="Calibri"/>
          <w:szCs w:val="24"/>
        </w:rPr>
        <w:t xml:space="preserve"> meeting</w:t>
      </w:r>
      <w:r w:rsidR="00966486">
        <w:rPr>
          <w:rFonts w:ascii="Calibri" w:hAnsi="Calibri" w:cs="Calibri"/>
          <w:szCs w:val="24"/>
        </w:rPr>
        <w:t xml:space="preserve"> time on</w:t>
      </w:r>
      <w:r>
        <w:rPr>
          <w:rFonts w:ascii="Calibri" w:hAnsi="Calibri" w:cs="Calibri"/>
          <w:szCs w:val="24"/>
        </w:rPr>
        <w:t xml:space="preserve"> member discussion and engagement. </w:t>
      </w:r>
    </w:p>
    <w:p w14:paraId="31BF7A47" w14:textId="704E2DB4" w:rsidR="006B03F8" w:rsidRDefault="00F56F10" w:rsidP="00845946">
      <w:pPr>
        <w:pStyle w:val="Heading1"/>
        <w:rPr>
          <w:rFonts w:ascii="Calibri" w:hAnsi="Calibri" w:cs="Calibri"/>
          <w:b/>
          <w:bCs/>
          <w:caps/>
          <w:sz w:val="24"/>
          <w:szCs w:val="24"/>
        </w:rPr>
      </w:pPr>
      <w:bookmarkStart w:id="11" w:name="_Toc97110715"/>
      <w:r>
        <w:rPr>
          <w:rFonts w:ascii="Calibri" w:hAnsi="Calibri" w:cs="Calibri"/>
          <w:b/>
          <w:bCs/>
          <w:caps/>
          <w:sz w:val="24"/>
          <w:szCs w:val="24"/>
        </w:rPr>
        <w:t>Membership</w:t>
      </w:r>
      <w:r w:rsidR="008566A2">
        <w:rPr>
          <w:rFonts w:ascii="Calibri" w:hAnsi="Calibri" w:cs="Calibri"/>
          <w:b/>
          <w:bCs/>
          <w:caps/>
          <w:sz w:val="24"/>
          <w:szCs w:val="24"/>
        </w:rPr>
        <w:t xml:space="preserve"> and Public Participation</w:t>
      </w:r>
      <w:bookmarkEnd w:id="11"/>
    </w:p>
    <w:p w14:paraId="6F05D284" w14:textId="217CDBEB" w:rsidR="00FA791F" w:rsidRDefault="00FA791F" w:rsidP="00752C72">
      <w:r w:rsidRPr="00845946">
        <w:t xml:space="preserve">The </w:t>
      </w:r>
      <w:r w:rsidR="009865D1">
        <w:t>BHTF</w:t>
      </w:r>
      <w:r w:rsidRPr="00845946">
        <w:t xml:space="preserve">, chaired by </w:t>
      </w:r>
      <w:proofErr w:type="spellStart"/>
      <w:r w:rsidR="00AC4DE4">
        <w:t>CalHHS</w:t>
      </w:r>
      <w:proofErr w:type="spellEnd"/>
      <w:r w:rsidRPr="00845946">
        <w:t xml:space="preserve"> Secretary Dr. Mark </w:t>
      </w:r>
      <w:proofErr w:type="spellStart"/>
      <w:r w:rsidRPr="00845946">
        <w:t>Ghaly</w:t>
      </w:r>
      <w:proofErr w:type="spellEnd"/>
      <w:r w:rsidRPr="00845946">
        <w:t>, consists of a broad range of stakeholders from both the public and private sector</w:t>
      </w:r>
      <w:r w:rsidR="00F2719D">
        <w:t xml:space="preserve">s, including </w:t>
      </w:r>
      <w:r w:rsidRPr="00845946">
        <w:t>people living with behavioral health conditions.</w:t>
      </w:r>
      <w:r w:rsidR="005537A2">
        <w:t xml:space="preserve"> A </w:t>
      </w:r>
      <w:r w:rsidR="00F2634D">
        <w:t>list</w:t>
      </w:r>
      <w:r w:rsidR="005537A2">
        <w:t xml:space="preserve"> of key perspectives</w:t>
      </w:r>
      <w:r w:rsidR="006F4C47">
        <w:t xml:space="preserve"> and </w:t>
      </w:r>
      <w:r w:rsidR="005537A2">
        <w:t>organization</w:t>
      </w:r>
      <w:r w:rsidR="006F4C47">
        <w:t xml:space="preserve">s </w:t>
      </w:r>
      <w:r w:rsidR="005537A2">
        <w:t xml:space="preserve">represented </w:t>
      </w:r>
      <w:r w:rsidR="00F2634D">
        <w:t>on</w:t>
      </w:r>
      <w:r w:rsidR="005537A2">
        <w:t xml:space="preserve"> the BHTF is provided below.</w:t>
      </w:r>
    </w:p>
    <w:p w14:paraId="30752AF5" w14:textId="7D96A11D" w:rsidR="005846D9" w:rsidRPr="00845946" w:rsidRDefault="004C5B00" w:rsidP="00752C72">
      <w:pPr>
        <w:pStyle w:val="Heading2"/>
      </w:pPr>
      <w:bookmarkStart w:id="12" w:name="_Toc97110716"/>
      <w:r w:rsidRPr="00845946">
        <w:t>BHTF Chair</w:t>
      </w:r>
      <w:bookmarkEnd w:id="12"/>
    </w:p>
    <w:p w14:paraId="2A9961EF" w14:textId="665F6B98" w:rsidR="004C5B00" w:rsidRPr="00845946" w:rsidRDefault="00D9563E" w:rsidP="00752C72">
      <w:pPr>
        <w:pStyle w:val="ListParagraph"/>
        <w:numPr>
          <w:ilvl w:val="0"/>
          <w:numId w:val="32"/>
        </w:numPr>
      </w:pPr>
      <w:proofErr w:type="spellStart"/>
      <w:r>
        <w:t>CalHHS</w:t>
      </w:r>
      <w:proofErr w:type="spellEnd"/>
      <w:r>
        <w:t xml:space="preserve"> Secretary </w:t>
      </w:r>
      <w:r w:rsidR="004C5B00" w:rsidRPr="00845946">
        <w:t xml:space="preserve">Mark </w:t>
      </w:r>
      <w:proofErr w:type="spellStart"/>
      <w:r w:rsidR="004C5B00" w:rsidRPr="00845946">
        <w:t>Ghaly</w:t>
      </w:r>
      <w:proofErr w:type="spellEnd"/>
      <w:r w:rsidR="004C5B00" w:rsidRPr="00845946">
        <w:t>, MD, MPH</w:t>
      </w:r>
    </w:p>
    <w:p w14:paraId="2FCF6D64" w14:textId="3CF49A79" w:rsidR="004C5B00" w:rsidRPr="00845946" w:rsidRDefault="00326D87" w:rsidP="00752C72">
      <w:pPr>
        <w:pStyle w:val="Heading2"/>
      </w:pPr>
      <w:bookmarkStart w:id="13" w:name="_Toc97110717"/>
      <w:proofErr w:type="spellStart"/>
      <w:r w:rsidRPr="00845946">
        <w:t>CalHHS</w:t>
      </w:r>
      <w:proofErr w:type="spellEnd"/>
      <w:r w:rsidR="005846D9" w:rsidRPr="00845946">
        <w:t xml:space="preserve"> Departments</w:t>
      </w:r>
      <w:r w:rsidR="00780142" w:rsidRPr="00845946">
        <w:t xml:space="preserve"> and Offices</w:t>
      </w:r>
      <w:bookmarkEnd w:id="13"/>
      <w:r w:rsidR="005846D9" w:rsidRPr="00845946">
        <w:t xml:space="preserve"> </w:t>
      </w:r>
    </w:p>
    <w:p w14:paraId="645DC062" w14:textId="77777777" w:rsidR="009877AB" w:rsidRPr="00845946" w:rsidRDefault="009877AB" w:rsidP="00752C72">
      <w:pPr>
        <w:pStyle w:val="ListParagraph"/>
        <w:numPr>
          <w:ilvl w:val="0"/>
          <w:numId w:val="32"/>
        </w:numPr>
      </w:pPr>
      <w:r w:rsidRPr="00845946">
        <w:t>Center for Data Insights and Innovation Office</w:t>
      </w:r>
    </w:p>
    <w:p w14:paraId="11A3F0EF" w14:textId="6683CAB4" w:rsidR="009877AB" w:rsidRPr="00845946" w:rsidRDefault="009877AB" w:rsidP="00752C72">
      <w:pPr>
        <w:pStyle w:val="ListParagraph"/>
        <w:numPr>
          <w:ilvl w:val="0"/>
          <w:numId w:val="32"/>
        </w:numPr>
      </w:pPr>
      <w:r w:rsidRPr="00845946">
        <w:t>Department of Aging</w:t>
      </w:r>
    </w:p>
    <w:p w14:paraId="595EB4D3" w14:textId="1260921C" w:rsidR="009877AB" w:rsidRPr="00845946" w:rsidRDefault="009877AB" w:rsidP="00752C72">
      <w:pPr>
        <w:pStyle w:val="ListParagraph"/>
        <w:numPr>
          <w:ilvl w:val="0"/>
          <w:numId w:val="32"/>
        </w:numPr>
      </w:pPr>
      <w:r w:rsidRPr="00845946">
        <w:t>Department of Developmental Services</w:t>
      </w:r>
    </w:p>
    <w:p w14:paraId="214BDEBE" w14:textId="2704192A" w:rsidR="009877AB" w:rsidRPr="00845946" w:rsidRDefault="009877AB" w:rsidP="00752C72">
      <w:pPr>
        <w:pStyle w:val="ListParagraph"/>
        <w:numPr>
          <w:ilvl w:val="0"/>
          <w:numId w:val="32"/>
        </w:numPr>
      </w:pPr>
      <w:r w:rsidRPr="00845946">
        <w:t>Department of Health Care Access and Information</w:t>
      </w:r>
    </w:p>
    <w:p w14:paraId="76ACDB90" w14:textId="14EE0843" w:rsidR="009877AB" w:rsidRPr="00845946" w:rsidRDefault="009877AB" w:rsidP="00752C72">
      <w:pPr>
        <w:pStyle w:val="ListParagraph"/>
        <w:numPr>
          <w:ilvl w:val="0"/>
          <w:numId w:val="32"/>
        </w:numPr>
      </w:pPr>
      <w:r w:rsidRPr="00845946">
        <w:t xml:space="preserve">Department of Health Care Services </w:t>
      </w:r>
    </w:p>
    <w:p w14:paraId="60701A86" w14:textId="0ABFAB37" w:rsidR="009877AB" w:rsidRPr="00845946" w:rsidRDefault="009877AB" w:rsidP="00752C72">
      <w:pPr>
        <w:pStyle w:val="ListParagraph"/>
        <w:numPr>
          <w:ilvl w:val="0"/>
          <w:numId w:val="32"/>
        </w:numPr>
      </w:pPr>
      <w:r w:rsidRPr="00845946">
        <w:t>Department of Managed Health Care</w:t>
      </w:r>
    </w:p>
    <w:p w14:paraId="47B66038" w14:textId="76180B48" w:rsidR="009877AB" w:rsidRPr="00845946" w:rsidRDefault="009877AB" w:rsidP="00752C72">
      <w:pPr>
        <w:pStyle w:val="ListParagraph"/>
        <w:numPr>
          <w:ilvl w:val="0"/>
          <w:numId w:val="32"/>
        </w:numPr>
      </w:pPr>
      <w:r w:rsidRPr="00845946">
        <w:t>Department of Public Health</w:t>
      </w:r>
    </w:p>
    <w:p w14:paraId="673FF11F" w14:textId="77777777" w:rsidR="007310D8" w:rsidRPr="00845946" w:rsidRDefault="007310D8" w:rsidP="00752C72">
      <w:pPr>
        <w:pStyle w:val="ListParagraph"/>
        <w:numPr>
          <w:ilvl w:val="0"/>
          <w:numId w:val="32"/>
        </w:numPr>
      </w:pPr>
      <w:r>
        <w:t>Department of Rehabilitation</w:t>
      </w:r>
    </w:p>
    <w:p w14:paraId="3A962082" w14:textId="1375D31A" w:rsidR="009877AB" w:rsidRPr="00845946" w:rsidRDefault="009877AB" w:rsidP="00752C72">
      <w:pPr>
        <w:pStyle w:val="ListParagraph"/>
        <w:numPr>
          <w:ilvl w:val="0"/>
          <w:numId w:val="32"/>
        </w:numPr>
      </w:pPr>
      <w:r w:rsidRPr="00845946">
        <w:t>Department of Social Services</w:t>
      </w:r>
    </w:p>
    <w:p w14:paraId="0271F6A4" w14:textId="2A304F5C" w:rsidR="009877AB" w:rsidRPr="00845946" w:rsidRDefault="009877AB" w:rsidP="00752C72">
      <w:pPr>
        <w:pStyle w:val="ListParagraph"/>
        <w:numPr>
          <w:ilvl w:val="0"/>
          <w:numId w:val="32"/>
        </w:numPr>
      </w:pPr>
      <w:r w:rsidRPr="00845946">
        <w:t>Department of State Hospitals</w:t>
      </w:r>
    </w:p>
    <w:p w14:paraId="12866A0D" w14:textId="4B26A25A" w:rsidR="00AA469B" w:rsidRDefault="00927CCD" w:rsidP="00752C72">
      <w:pPr>
        <w:pStyle w:val="ListParagraph"/>
        <w:numPr>
          <w:ilvl w:val="0"/>
          <w:numId w:val="32"/>
        </w:numPr>
      </w:pPr>
      <w:r>
        <w:t>Office of the</w:t>
      </w:r>
      <w:r w:rsidR="00AA469B" w:rsidRPr="00E24B68">
        <w:t xml:space="preserve"> Surgeon General</w:t>
      </w:r>
    </w:p>
    <w:p w14:paraId="044CAD8D" w14:textId="1562597B" w:rsidR="00147ADC" w:rsidRDefault="00147ADC" w:rsidP="00752C72">
      <w:pPr>
        <w:pStyle w:val="ListParagraph"/>
        <w:numPr>
          <w:ilvl w:val="0"/>
          <w:numId w:val="32"/>
        </w:numPr>
      </w:pPr>
      <w:r>
        <w:t>Office of Youth and Community Restoration</w:t>
      </w:r>
    </w:p>
    <w:p w14:paraId="12A4EA83" w14:textId="5276DBCF" w:rsidR="00AF1115" w:rsidRPr="00845946" w:rsidRDefault="00AF1115" w:rsidP="00752C72">
      <w:pPr>
        <w:pStyle w:val="ListParagraph"/>
        <w:numPr>
          <w:ilvl w:val="0"/>
          <w:numId w:val="32"/>
        </w:numPr>
      </w:pPr>
      <w:r>
        <w:t>Children and Youth Behavioral Health Initiative</w:t>
      </w:r>
    </w:p>
    <w:p w14:paraId="28B8F010" w14:textId="01A5491C" w:rsidR="00780142" w:rsidRPr="00752C72" w:rsidRDefault="00EC6370" w:rsidP="00752C72">
      <w:pPr>
        <w:pStyle w:val="Heading2"/>
      </w:pPr>
      <w:bookmarkStart w:id="14" w:name="_Toc97110718"/>
      <w:r w:rsidRPr="00752C72">
        <w:t>Legislative</w:t>
      </w:r>
      <w:r w:rsidR="00BE2EDB" w:rsidRPr="00752C72">
        <w:t xml:space="preserve"> Partners</w:t>
      </w:r>
      <w:bookmarkEnd w:id="14"/>
    </w:p>
    <w:p w14:paraId="2C5A252B" w14:textId="43DDC4D4" w:rsidR="00787B40" w:rsidRPr="00787B40" w:rsidRDefault="00787B40" w:rsidP="00752C72">
      <w:pPr>
        <w:pStyle w:val="ListParagraph"/>
        <w:numPr>
          <w:ilvl w:val="0"/>
          <w:numId w:val="33"/>
        </w:numPr>
      </w:pPr>
      <w:r w:rsidRPr="00787B40">
        <w:t xml:space="preserve">State </w:t>
      </w:r>
      <w:r w:rsidR="00765A78" w:rsidRPr="00787B40">
        <w:t>Assembl</w:t>
      </w:r>
      <w:r w:rsidRPr="00787B40">
        <w:t>y</w:t>
      </w:r>
    </w:p>
    <w:p w14:paraId="26744C0F" w14:textId="027B00E3" w:rsidR="00BE2EDB" w:rsidRPr="00787B40" w:rsidRDefault="00787B40" w:rsidP="00752C72">
      <w:pPr>
        <w:pStyle w:val="ListParagraph"/>
        <w:numPr>
          <w:ilvl w:val="0"/>
          <w:numId w:val="33"/>
        </w:numPr>
      </w:pPr>
      <w:r w:rsidRPr="00787B40">
        <w:t xml:space="preserve">State </w:t>
      </w:r>
      <w:r w:rsidR="00765A78" w:rsidRPr="00787B40">
        <w:t>Senate</w:t>
      </w:r>
      <w:r w:rsidR="001E2843" w:rsidRPr="00787B40">
        <w:t xml:space="preserve"> </w:t>
      </w:r>
    </w:p>
    <w:p w14:paraId="17CD3D8E" w14:textId="3D61F7EA" w:rsidR="00326D87" w:rsidRPr="00752C72" w:rsidRDefault="00326D87" w:rsidP="00752C72">
      <w:pPr>
        <w:pStyle w:val="Heading2"/>
      </w:pPr>
      <w:bookmarkStart w:id="15" w:name="_Toc97110719"/>
      <w:r w:rsidRPr="00752C72">
        <w:t>State Partners</w:t>
      </w:r>
      <w:bookmarkEnd w:id="15"/>
    </w:p>
    <w:p w14:paraId="52E59708" w14:textId="0878A7E2" w:rsidR="00326D87" w:rsidRPr="00845946" w:rsidRDefault="00326D87" w:rsidP="00752C72">
      <w:pPr>
        <w:pStyle w:val="ListParagraph"/>
        <w:numPr>
          <w:ilvl w:val="0"/>
          <w:numId w:val="34"/>
        </w:numPr>
      </w:pPr>
      <w:r w:rsidRPr="00845946">
        <w:t>Council on Criminal Justice and Behavioral Health</w:t>
      </w:r>
    </w:p>
    <w:p w14:paraId="31EBEA07" w14:textId="6D5A7BC3" w:rsidR="00B65E39" w:rsidRPr="00845946" w:rsidRDefault="00B65E39" w:rsidP="00752C72">
      <w:pPr>
        <w:pStyle w:val="ListParagraph"/>
        <w:numPr>
          <w:ilvl w:val="0"/>
          <w:numId w:val="34"/>
        </w:numPr>
      </w:pPr>
      <w:r w:rsidRPr="00845946">
        <w:t>Mental Health Services Oversight and Accountability Commission</w:t>
      </w:r>
    </w:p>
    <w:p w14:paraId="23AF4A29" w14:textId="0E1BD209" w:rsidR="00733686" w:rsidRPr="00413D8A" w:rsidRDefault="00733686" w:rsidP="00752C72">
      <w:pPr>
        <w:pStyle w:val="ListParagraph"/>
        <w:numPr>
          <w:ilvl w:val="0"/>
          <w:numId w:val="34"/>
        </w:numPr>
      </w:pPr>
      <w:r w:rsidRPr="00413D8A">
        <w:t xml:space="preserve">California Department of Education </w:t>
      </w:r>
    </w:p>
    <w:p w14:paraId="74EC76D2" w14:textId="45236974" w:rsidR="000E218E" w:rsidRPr="00845946" w:rsidRDefault="00BF365B" w:rsidP="00752C72">
      <w:pPr>
        <w:pStyle w:val="ListParagraph"/>
        <w:numPr>
          <w:ilvl w:val="0"/>
          <w:numId w:val="34"/>
        </w:numPr>
      </w:pPr>
      <w:r w:rsidRPr="00845946">
        <w:t xml:space="preserve">California </w:t>
      </w:r>
      <w:r w:rsidR="000E218E" w:rsidRPr="00845946">
        <w:t>Office of Systems Integration</w:t>
      </w:r>
    </w:p>
    <w:p w14:paraId="2E97469C" w14:textId="66B5B8D8" w:rsidR="000E218E" w:rsidRPr="00845946" w:rsidRDefault="006472EC" w:rsidP="00752C72">
      <w:pPr>
        <w:pStyle w:val="ListParagraph"/>
        <w:numPr>
          <w:ilvl w:val="0"/>
          <w:numId w:val="34"/>
        </w:numPr>
      </w:pPr>
      <w:r w:rsidRPr="00845946">
        <w:t xml:space="preserve">California </w:t>
      </w:r>
      <w:r w:rsidR="000E218E" w:rsidRPr="00845946">
        <w:t>Emergency Medical Services Authority</w:t>
      </w:r>
    </w:p>
    <w:p w14:paraId="7C7C8CEF" w14:textId="77777777" w:rsidR="000E218E" w:rsidRPr="00845946" w:rsidRDefault="000E218E" w:rsidP="00752C72">
      <w:pPr>
        <w:pStyle w:val="ListParagraph"/>
        <w:numPr>
          <w:ilvl w:val="0"/>
          <w:numId w:val="34"/>
        </w:numPr>
      </w:pPr>
      <w:r w:rsidRPr="00845946">
        <w:t>California Department of Child Support Services</w:t>
      </w:r>
    </w:p>
    <w:p w14:paraId="5137AADA" w14:textId="77777777" w:rsidR="000E218E" w:rsidRPr="00845946" w:rsidRDefault="000E218E" w:rsidP="00752C72">
      <w:pPr>
        <w:pStyle w:val="ListParagraph"/>
        <w:numPr>
          <w:ilvl w:val="0"/>
          <w:numId w:val="34"/>
        </w:numPr>
      </w:pPr>
      <w:r w:rsidRPr="00845946">
        <w:t>California Department of Community Services and Development</w:t>
      </w:r>
    </w:p>
    <w:p w14:paraId="2C6942CF" w14:textId="77777777" w:rsidR="000E218E" w:rsidRDefault="000E218E" w:rsidP="00752C72">
      <w:pPr>
        <w:pStyle w:val="ListParagraph"/>
        <w:numPr>
          <w:ilvl w:val="0"/>
          <w:numId w:val="34"/>
        </w:numPr>
      </w:pPr>
      <w:r w:rsidRPr="00845946">
        <w:t>California's health benefit exchange, “Covered California.”</w:t>
      </w:r>
    </w:p>
    <w:p w14:paraId="1B503FD9" w14:textId="2124268E" w:rsidR="00C431F8" w:rsidRDefault="002F43B0" w:rsidP="00BE5F07">
      <w:pPr>
        <w:pStyle w:val="Heading2"/>
        <w:keepNext/>
      </w:pPr>
      <w:bookmarkStart w:id="16" w:name="_Toc97110720"/>
      <w:r w:rsidRPr="00845946">
        <w:t>N</w:t>
      </w:r>
      <w:r w:rsidR="00A70041" w:rsidRPr="00845946">
        <w:t>on</w:t>
      </w:r>
      <w:r w:rsidR="00752C72">
        <w:t>-</w:t>
      </w:r>
      <w:r w:rsidRPr="00845946">
        <w:t>G</w:t>
      </w:r>
      <w:r w:rsidR="00A70041" w:rsidRPr="00845946">
        <w:t>overnment</w:t>
      </w:r>
      <w:r w:rsidR="00020EEA" w:rsidRPr="00845946">
        <w:t>al</w:t>
      </w:r>
      <w:r w:rsidR="00A70041" w:rsidRPr="00845946">
        <w:t xml:space="preserve"> </w:t>
      </w:r>
      <w:r w:rsidRPr="00845946">
        <w:t>O</w:t>
      </w:r>
      <w:r w:rsidR="00A70041" w:rsidRPr="00845946">
        <w:t>rganization</w:t>
      </w:r>
      <w:r w:rsidRPr="00845946">
        <w:t>s</w:t>
      </w:r>
      <w:bookmarkEnd w:id="16"/>
    </w:p>
    <w:p w14:paraId="390D8112" w14:textId="74627442" w:rsidR="00AD37F1" w:rsidRDefault="00AD37F1" w:rsidP="00AD37F1">
      <w:r>
        <w:t xml:space="preserve">Community-based and non-governmental organizations representing diverse perspectives, including: </w:t>
      </w:r>
    </w:p>
    <w:p w14:paraId="6AEBC493" w14:textId="77777777" w:rsidR="00496683" w:rsidRDefault="00496683" w:rsidP="00496683">
      <w:pPr>
        <w:pStyle w:val="ListParagraph"/>
        <w:numPr>
          <w:ilvl w:val="0"/>
          <w:numId w:val="42"/>
        </w:numPr>
      </w:pPr>
      <w:r>
        <w:t>California Alliance of Child and Family Services</w:t>
      </w:r>
    </w:p>
    <w:p w14:paraId="71E1232D" w14:textId="77777777" w:rsidR="00496683" w:rsidRDefault="00496683" w:rsidP="00496683">
      <w:pPr>
        <w:pStyle w:val="ListParagraph"/>
        <w:numPr>
          <w:ilvl w:val="0"/>
          <w:numId w:val="42"/>
        </w:numPr>
      </w:pPr>
      <w:r>
        <w:t>California Association of Health Plans</w:t>
      </w:r>
    </w:p>
    <w:p w14:paraId="650F6537" w14:textId="77777777" w:rsidR="00496683" w:rsidRDefault="00496683" w:rsidP="00496683">
      <w:pPr>
        <w:pStyle w:val="ListParagraph"/>
        <w:numPr>
          <w:ilvl w:val="0"/>
          <w:numId w:val="42"/>
        </w:numPr>
      </w:pPr>
      <w:r>
        <w:t>California Black Women's Health Project</w:t>
      </w:r>
    </w:p>
    <w:p w14:paraId="1AAAD02A" w14:textId="77777777" w:rsidR="00496683" w:rsidRDefault="00496683" w:rsidP="00496683">
      <w:pPr>
        <w:pStyle w:val="ListParagraph"/>
        <w:numPr>
          <w:ilvl w:val="0"/>
          <w:numId w:val="42"/>
        </w:numPr>
      </w:pPr>
      <w:r>
        <w:t>California Board of Education</w:t>
      </w:r>
    </w:p>
    <w:p w14:paraId="2600A54A" w14:textId="77777777" w:rsidR="00496683" w:rsidRDefault="00496683" w:rsidP="00496683">
      <w:pPr>
        <w:pStyle w:val="ListParagraph"/>
        <w:numPr>
          <w:ilvl w:val="0"/>
          <w:numId w:val="42"/>
        </w:numPr>
      </w:pPr>
      <w:r>
        <w:t>California Community Colleges</w:t>
      </w:r>
    </w:p>
    <w:p w14:paraId="01D1CD0C" w14:textId="77777777" w:rsidR="00496683" w:rsidRDefault="00496683" w:rsidP="00496683">
      <w:pPr>
        <w:pStyle w:val="ListParagraph"/>
        <w:numPr>
          <w:ilvl w:val="0"/>
          <w:numId w:val="42"/>
        </w:numPr>
      </w:pPr>
      <w:r>
        <w:t>California Consortium for Urban Indian Health</w:t>
      </w:r>
    </w:p>
    <w:p w14:paraId="68B3EB92" w14:textId="77777777" w:rsidR="00496683" w:rsidRDefault="00496683" w:rsidP="00496683">
      <w:pPr>
        <w:pStyle w:val="ListParagraph"/>
        <w:numPr>
          <w:ilvl w:val="0"/>
          <w:numId w:val="42"/>
        </w:numPr>
      </w:pPr>
      <w:r>
        <w:t xml:space="preserve">California Council of Community Behavioral Health Agencies </w:t>
      </w:r>
    </w:p>
    <w:p w14:paraId="5961324E" w14:textId="77777777" w:rsidR="00496683" w:rsidRDefault="00496683" w:rsidP="00496683">
      <w:pPr>
        <w:pStyle w:val="ListParagraph"/>
        <w:numPr>
          <w:ilvl w:val="0"/>
          <w:numId w:val="42"/>
        </w:numPr>
      </w:pPr>
      <w:r>
        <w:t>California Hospital Association</w:t>
      </w:r>
    </w:p>
    <w:p w14:paraId="00D3CB42" w14:textId="77777777" w:rsidR="00496683" w:rsidRDefault="00496683" w:rsidP="00496683">
      <w:pPr>
        <w:pStyle w:val="ListParagraph"/>
        <w:numPr>
          <w:ilvl w:val="0"/>
          <w:numId w:val="42"/>
        </w:numPr>
      </w:pPr>
      <w:r>
        <w:t>California LGBTQ Health and Human Services Network</w:t>
      </w:r>
    </w:p>
    <w:p w14:paraId="58294C30" w14:textId="77777777" w:rsidR="00496683" w:rsidRDefault="00496683" w:rsidP="00496683">
      <w:pPr>
        <w:pStyle w:val="ListParagraph"/>
        <w:numPr>
          <w:ilvl w:val="0"/>
          <w:numId w:val="42"/>
        </w:numPr>
      </w:pPr>
      <w:r>
        <w:t xml:space="preserve">California Pan-Ethnic Health Network </w:t>
      </w:r>
    </w:p>
    <w:p w14:paraId="435CA388" w14:textId="77777777" w:rsidR="00496683" w:rsidRDefault="00496683" w:rsidP="00496683">
      <w:pPr>
        <w:pStyle w:val="ListParagraph"/>
        <w:numPr>
          <w:ilvl w:val="0"/>
          <w:numId w:val="42"/>
        </w:numPr>
      </w:pPr>
      <w:r>
        <w:t>California Primary Care Association</w:t>
      </w:r>
    </w:p>
    <w:p w14:paraId="53FA7265" w14:textId="77777777" w:rsidR="00496683" w:rsidRDefault="00496683" w:rsidP="00496683">
      <w:pPr>
        <w:pStyle w:val="ListParagraph"/>
        <w:numPr>
          <w:ilvl w:val="0"/>
          <w:numId w:val="42"/>
        </w:numPr>
      </w:pPr>
      <w:r>
        <w:t>California Teachers Association</w:t>
      </w:r>
    </w:p>
    <w:p w14:paraId="4A036C4D" w14:textId="77777777" w:rsidR="00496683" w:rsidRDefault="00496683" w:rsidP="00496683">
      <w:pPr>
        <w:pStyle w:val="ListParagraph"/>
        <w:numPr>
          <w:ilvl w:val="0"/>
          <w:numId w:val="42"/>
        </w:numPr>
      </w:pPr>
      <w:r>
        <w:t>Californians for Safety and Justice</w:t>
      </w:r>
    </w:p>
    <w:p w14:paraId="005E9720" w14:textId="77777777" w:rsidR="00496683" w:rsidRDefault="00496683" w:rsidP="00496683">
      <w:pPr>
        <w:pStyle w:val="ListParagraph"/>
        <w:numPr>
          <w:ilvl w:val="0"/>
          <w:numId w:val="42"/>
        </w:numPr>
      </w:pPr>
      <w:r>
        <w:t>Children Now</w:t>
      </w:r>
    </w:p>
    <w:p w14:paraId="47D84F3C" w14:textId="77777777" w:rsidR="00496683" w:rsidRDefault="00496683" w:rsidP="00496683">
      <w:pPr>
        <w:pStyle w:val="ListParagraph"/>
        <w:numPr>
          <w:ilvl w:val="0"/>
          <w:numId w:val="42"/>
        </w:numPr>
      </w:pPr>
      <w:r>
        <w:t>County Behavioral Health Directors Association of California</w:t>
      </w:r>
    </w:p>
    <w:p w14:paraId="50649BDF" w14:textId="77777777" w:rsidR="00496683" w:rsidRDefault="00496683" w:rsidP="00496683">
      <w:pPr>
        <w:pStyle w:val="ListParagraph"/>
        <w:numPr>
          <w:ilvl w:val="0"/>
          <w:numId w:val="42"/>
        </w:numPr>
      </w:pPr>
      <w:r>
        <w:t>County Welfare Directors Association</w:t>
      </w:r>
    </w:p>
    <w:p w14:paraId="3EBC9187" w14:textId="77777777" w:rsidR="00496683" w:rsidRDefault="00496683" w:rsidP="00496683">
      <w:pPr>
        <w:pStyle w:val="ListParagraph"/>
        <w:numPr>
          <w:ilvl w:val="0"/>
          <w:numId w:val="42"/>
        </w:numPr>
      </w:pPr>
      <w:r>
        <w:t>Disability Rights California</w:t>
      </w:r>
    </w:p>
    <w:p w14:paraId="6327C7E0" w14:textId="77777777" w:rsidR="00496683" w:rsidRDefault="00496683" w:rsidP="00496683">
      <w:pPr>
        <w:pStyle w:val="ListParagraph"/>
        <w:numPr>
          <w:ilvl w:val="0"/>
          <w:numId w:val="42"/>
        </w:numPr>
      </w:pPr>
      <w:r>
        <w:t>First 5 California</w:t>
      </w:r>
    </w:p>
    <w:p w14:paraId="082BC26E" w14:textId="77777777" w:rsidR="00496683" w:rsidRDefault="00496683" w:rsidP="00496683">
      <w:pPr>
        <w:pStyle w:val="ListParagraph"/>
        <w:numPr>
          <w:ilvl w:val="0"/>
          <w:numId w:val="42"/>
        </w:numPr>
      </w:pPr>
      <w:r>
        <w:t>Fresno Unified School District</w:t>
      </w:r>
    </w:p>
    <w:p w14:paraId="11CEB893" w14:textId="77777777" w:rsidR="00496683" w:rsidRDefault="00496683" w:rsidP="00496683">
      <w:pPr>
        <w:pStyle w:val="ListParagraph"/>
        <w:numPr>
          <w:ilvl w:val="0"/>
          <w:numId w:val="42"/>
        </w:numPr>
      </w:pPr>
      <w:r>
        <w:t xml:space="preserve">Graduate, Undergraduate Equity Affairs </w:t>
      </w:r>
    </w:p>
    <w:p w14:paraId="428BA53C" w14:textId="77777777" w:rsidR="00496683" w:rsidRDefault="00496683" w:rsidP="00496683">
      <w:pPr>
        <w:pStyle w:val="ListParagraph"/>
        <w:numPr>
          <w:ilvl w:val="0"/>
          <w:numId w:val="42"/>
        </w:numPr>
      </w:pPr>
      <w:proofErr w:type="spellStart"/>
      <w:r>
        <w:t>HealthRIGHT</w:t>
      </w:r>
      <w:proofErr w:type="spellEnd"/>
      <w:r>
        <w:t xml:space="preserve"> 360</w:t>
      </w:r>
    </w:p>
    <w:p w14:paraId="024ED3BB" w14:textId="77777777" w:rsidR="00496683" w:rsidRDefault="00496683" w:rsidP="00496683">
      <w:pPr>
        <w:pStyle w:val="ListParagraph"/>
        <w:numPr>
          <w:ilvl w:val="0"/>
          <w:numId w:val="42"/>
        </w:numPr>
      </w:pPr>
      <w:r>
        <w:t>Kaiser Permanente</w:t>
      </w:r>
    </w:p>
    <w:p w14:paraId="251D53C0" w14:textId="77777777" w:rsidR="00496683" w:rsidRDefault="00496683" w:rsidP="00496683">
      <w:pPr>
        <w:pStyle w:val="ListParagraph"/>
        <w:numPr>
          <w:ilvl w:val="0"/>
          <w:numId w:val="42"/>
        </w:numPr>
      </w:pPr>
      <w:r>
        <w:t>Latino Coalition for a Healthy California</w:t>
      </w:r>
    </w:p>
    <w:p w14:paraId="7122A3AC" w14:textId="77777777" w:rsidR="00496683" w:rsidRDefault="00496683" w:rsidP="00496683">
      <w:pPr>
        <w:pStyle w:val="ListParagraph"/>
        <w:numPr>
          <w:ilvl w:val="0"/>
          <w:numId w:val="42"/>
        </w:numPr>
      </w:pPr>
      <w:r>
        <w:t>Local Health Plans of California</w:t>
      </w:r>
    </w:p>
    <w:p w14:paraId="58EDF3CC" w14:textId="77777777" w:rsidR="00496683" w:rsidRDefault="00496683" w:rsidP="00496683">
      <w:pPr>
        <w:pStyle w:val="ListParagraph"/>
        <w:numPr>
          <w:ilvl w:val="0"/>
          <w:numId w:val="42"/>
        </w:numPr>
      </w:pPr>
      <w:r>
        <w:t xml:space="preserve">Mental Health America of California </w:t>
      </w:r>
    </w:p>
    <w:p w14:paraId="3BAEABC2" w14:textId="77777777" w:rsidR="00496683" w:rsidRDefault="00496683" w:rsidP="00496683">
      <w:pPr>
        <w:pStyle w:val="ListParagraph"/>
        <w:numPr>
          <w:ilvl w:val="0"/>
          <w:numId w:val="42"/>
        </w:numPr>
      </w:pPr>
      <w:r>
        <w:t>NAMI California</w:t>
      </w:r>
    </w:p>
    <w:p w14:paraId="36FFF25E" w14:textId="77777777" w:rsidR="00496683" w:rsidRDefault="00496683" w:rsidP="00496683">
      <w:pPr>
        <w:pStyle w:val="ListParagraph"/>
        <w:numPr>
          <w:ilvl w:val="0"/>
          <w:numId w:val="42"/>
        </w:numPr>
      </w:pPr>
      <w:r>
        <w:t>National Health Law Program</w:t>
      </w:r>
    </w:p>
    <w:p w14:paraId="1401BF2B" w14:textId="77777777" w:rsidR="00496683" w:rsidRDefault="00496683" w:rsidP="00496683">
      <w:pPr>
        <w:pStyle w:val="ListParagraph"/>
        <w:numPr>
          <w:ilvl w:val="0"/>
          <w:numId w:val="42"/>
        </w:numPr>
      </w:pPr>
      <w:r>
        <w:t xml:space="preserve">Orange County Department of Education </w:t>
      </w:r>
    </w:p>
    <w:p w14:paraId="220F7EE2" w14:textId="77777777" w:rsidR="00496683" w:rsidRDefault="00496683" w:rsidP="00496683">
      <w:pPr>
        <w:pStyle w:val="ListParagraph"/>
        <w:numPr>
          <w:ilvl w:val="0"/>
          <w:numId w:val="42"/>
        </w:numPr>
      </w:pPr>
      <w:r>
        <w:t>Pacific Business Group on Health</w:t>
      </w:r>
    </w:p>
    <w:p w14:paraId="478368A9" w14:textId="77777777" w:rsidR="00496683" w:rsidRDefault="00496683" w:rsidP="00496683">
      <w:pPr>
        <w:pStyle w:val="ListParagraph"/>
        <w:numPr>
          <w:ilvl w:val="0"/>
          <w:numId w:val="42"/>
        </w:numPr>
      </w:pPr>
      <w:r>
        <w:t>Santa Barbara County Probation Department</w:t>
      </w:r>
    </w:p>
    <w:p w14:paraId="1752FCF4" w14:textId="77777777" w:rsidR="00496683" w:rsidRDefault="00496683" w:rsidP="00496683">
      <w:pPr>
        <w:pStyle w:val="ListParagraph"/>
        <w:numPr>
          <w:ilvl w:val="0"/>
          <w:numId w:val="42"/>
        </w:numPr>
      </w:pPr>
      <w:r>
        <w:t>Seneca Family of Agencies</w:t>
      </w:r>
    </w:p>
    <w:p w14:paraId="65BEE325" w14:textId="77777777" w:rsidR="00496683" w:rsidRDefault="00496683" w:rsidP="00496683">
      <w:pPr>
        <w:pStyle w:val="ListParagraph"/>
        <w:numPr>
          <w:ilvl w:val="0"/>
          <w:numId w:val="42"/>
        </w:numPr>
      </w:pPr>
      <w:r>
        <w:t>Service Employees International Union (SEIU)</w:t>
      </w:r>
    </w:p>
    <w:p w14:paraId="671CFFB8" w14:textId="77777777" w:rsidR="00496683" w:rsidRDefault="00496683" w:rsidP="00496683">
      <w:pPr>
        <w:pStyle w:val="ListParagraph"/>
        <w:numPr>
          <w:ilvl w:val="0"/>
          <w:numId w:val="42"/>
        </w:numPr>
      </w:pPr>
      <w:r>
        <w:t>Steinberg Institute</w:t>
      </w:r>
    </w:p>
    <w:p w14:paraId="5E8B2AA8" w14:textId="77777777" w:rsidR="00496683" w:rsidRDefault="00496683" w:rsidP="00496683">
      <w:pPr>
        <w:pStyle w:val="ListParagraph"/>
        <w:numPr>
          <w:ilvl w:val="0"/>
          <w:numId w:val="42"/>
        </w:numPr>
      </w:pPr>
      <w:r>
        <w:t>Tarzana Treatment Centers</w:t>
      </w:r>
    </w:p>
    <w:p w14:paraId="1BF04FB1" w14:textId="77777777" w:rsidR="00496683" w:rsidRDefault="00496683" w:rsidP="00496683">
      <w:pPr>
        <w:pStyle w:val="ListParagraph"/>
        <w:numPr>
          <w:ilvl w:val="0"/>
          <w:numId w:val="42"/>
        </w:numPr>
      </w:pPr>
      <w:r>
        <w:t>University of California - San Diego Health (UCSD Health)</w:t>
      </w:r>
    </w:p>
    <w:p w14:paraId="6D2DF8EA" w14:textId="77777777" w:rsidR="00496683" w:rsidRDefault="00496683" w:rsidP="00496683">
      <w:pPr>
        <w:pStyle w:val="ListParagraph"/>
        <w:numPr>
          <w:ilvl w:val="0"/>
          <w:numId w:val="42"/>
        </w:numPr>
      </w:pPr>
      <w:r>
        <w:t xml:space="preserve">University of California Office of the President </w:t>
      </w:r>
    </w:p>
    <w:p w14:paraId="65E94E2D" w14:textId="17B30B04" w:rsidR="000A356F" w:rsidRPr="00CE040F" w:rsidRDefault="00496683" w:rsidP="00496683">
      <w:pPr>
        <w:pStyle w:val="ListParagraph"/>
        <w:numPr>
          <w:ilvl w:val="0"/>
          <w:numId w:val="42"/>
        </w:numPr>
      </w:pPr>
      <w:proofErr w:type="spellStart"/>
      <w:r>
        <w:t>Uphealth</w:t>
      </w:r>
      <w:proofErr w:type="spellEnd"/>
      <w:r>
        <w:t xml:space="preserve"> Inc.</w:t>
      </w:r>
    </w:p>
    <w:p w14:paraId="72051FC7" w14:textId="77777777" w:rsidR="00AF711C" w:rsidRPr="00B714CC" w:rsidRDefault="00AF711C" w:rsidP="00532CA1">
      <w:pPr>
        <w:pStyle w:val="Heading2"/>
        <w:rPr>
          <w:rFonts w:eastAsiaTheme="minorHAnsi"/>
          <w:i/>
          <w:iCs/>
        </w:rPr>
      </w:pPr>
      <w:bookmarkStart w:id="17" w:name="_Toc97110721"/>
      <w:r w:rsidRPr="00B714CC">
        <w:rPr>
          <w:rFonts w:eastAsiaTheme="minorHAnsi"/>
        </w:rPr>
        <w:t xml:space="preserve">Membership Requirements </w:t>
      </w:r>
      <w:r w:rsidRPr="009D2FC5">
        <w:rPr>
          <w:rFonts w:eastAsiaTheme="minorHAnsi"/>
          <w:highlight w:val="yellow"/>
        </w:rPr>
        <w:t xml:space="preserve">– </w:t>
      </w:r>
      <w:r w:rsidRPr="009D2FC5">
        <w:rPr>
          <w:rFonts w:eastAsiaTheme="minorHAnsi"/>
          <w:i/>
          <w:iCs/>
          <w:highlight w:val="yellow"/>
        </w:rPr>
        <w:t>Under Development</w:t>
      </w:r>
      <w:bookmarkEnd w:id="17"/>
      <w:r w:rsidRPr="00B714CC">
        <w:rPr>
          <w:rFonts w:eastAsiaTheme="minorHAnsi"/>
          <w:i/>
          <w:iCs/>
        </w:rPr>
        <w:t xml:space="preserve"> </w:t>
      </w:r>
    </w:p>
    <w:p w14:paraId="0F55D9E6" w14:textId="1CA54175" w:rsidR="0059102E" w:rsidRPr="003B32C7" w:rsidRDefault="008272EA" w:rsidP="003B32C7">
      <w:pPr>
        <w:rPr>
          <w:i/>
          <w:iCs/>
        </w:rPr>
      </w:pPr>
      <w:r w:rsidRPr="003B32C7">
        <w:rPr>
          <w:i/>
          <w:iCs/>
        </w:rPr>
        <w:t xml:space="preserve">To </w:t>
      </w:r>
      <w:proofErr w:type="gramStart"/>
      <w:r w:rsidRPr="003B32C7">
        <w:rPr>
          <w:i/>
          <w:iCs/>
        </w:rPr>
        <w:t>include:</w:t>
      </w:r>
      <w:proofErr w:type="gramEnd"/>
      <w:r w:rsidRPr="003B32C7">
        <w:rPr>
          <w:i/>
          <w:iCs/>
        </w:rPr>
        <w:t xml:space="preserve"> time commitments, terms, </w:t>
      </w:r>
      <w:r w:rsidR="00C15D9F" w:rsidRPr="003B32C7">
        <w:rPr>
          <w:i/>
          <w:iCs/>
        </w:rPr>
        <w:t>alternates</w:t>
      </w:r>
      <w:r w:rsidR="00750151" w:rsidRPr="003B32C7">
        <w:rPr>
          <w:rFonts w:ascii="Calibri" w:hAnsi="Calibri" w:cs="Calibri"/>
          <w:i/>
          <w:iCs/>
          <w:szCs w:val="24"/>
        </w:rPr>
        <w:t xml:space="preserve"> </w:t>
      </w:r>
    </w:p>
    <w:p w14:paraId="4D3218B2" w14:textId="4AAFBB56" w:rsidR="00E40062" w:rsidRPr="00845946" w:rsidRDefault="00E40062" w:rsidP="00845946">
      <w:pPr>
        <w:pStyle w:val="Heading1"/>
        <w:rPr>
          <w:rFonts w:ascii="Calibri" w:hAnsi="Calibri" w:cs="Calibri"/>
          <w:b/>
          <w:caps/>
          <w:sz w:val="24"/>
          <w:szCs w:val="24"/>
        </w:rPr>
      </w:pPr>
      <w:bookmarkStart w:id="18" w:name="_Toc97110722"/>
      <w:r w:rsidRPr="00845946">
        <w:rPr>
          <w:rFonts w:ascii="Calibri" w:hAnsi="Calibri" w:cs="Calibri"/>
          <w:b/>
          <w:caps/>
          <w:sz w:val="24"/>
          <w:szCs w:val="24"/>
        </w:rPr>
        <w:t xml:space="preserve">Engagement </w:t>
      </w:r>
      <w:r w:rsidR="004B66EB">
        <w:rPr>
          <w:rFonts w:ascii="Calibri" w:hAnsi="Calibri" w:cs="Calibri"/>
          <w:b/>
          <w:caps/>
          <w:sz w:val="24"/>
          <w:szCs w:val="24"/>
        </w:rPr>
        <w:t>to Promote incluse</w:t>
      </w:r>
      <w:r w:rsidR="007101F5">
        <w:rPr>
          <w:rFonts w:ascii="Calibri" w:hAnsi="Calibri" w:cs="Calibri"/>
          <w:b/>
          <w:caps/>
          <w:sz w:val="24"/>
          <w:szCs w:val="24"/>
        </w:rPr>
        <w:t>, accessible,</w:t>
      </w:r>
      <w:r w:rsidR="004B66EB">
        <w:rPr>
          <w:rFonts w:ascii="Calibri" w:hAnsi="Calibri" w:cs="Calibri"/>
          <w:b/>
          <w:caps/>
          <w:sz w:val="24"/>
          <w:szCs w:val="24"/>
        </w:rPr>
        <w:t xml:space="preserve"> and equitable participation</w:t>
      </w:r>
      <w:bookmarkEnd w:id="18"/>
    </w:p>
    <w:p w14:paraId="1D57FC23" w14:textId="77777777" w:rsidR="00425B4E" w:rsidRPr="007349D2" w:rsidRDefault="00425B4E" w:rsidP="00425B4E">
      <w:pPr>
        <w:pStyle w:val="Heading2"/>
      </w:pPr>
      <w:bookmarkStart w:id="19" w:name="_Toc97110723"/>
      <w:r w:rsidRPr="007349D2">
        <w:t>Engagement Structure</w:t>
      </w:r>
      <w:bookmarkEnd w:id="19"/>
      <w:r w:rsidRPr="007349D2">
        <w:t xml:space="preserve"> </w:t>
      </w:r>
    </w:p>
    <w:p w14:paraId="53707CB1" w14:textId="77777777" w:rsidR="00425B4E" w:rsidRPr="007349D2" w:rsidRDefault="00425B4E" w:rsidP="00425B4E">
      <w:r w:rsidRPr="007349D2">
        <w:t xml:space="preserve">The primary engagement structure for the BHTF revolves around its quarterly meetings. These may be supplemented with engagement through work groups, asynchronous work, and information sharing outside of meetings. These additional engagement approaches will be used as appropriate to support specific goals for the BHTF. </w:t>
      </w:r>
    </w:p>
    <w:p w14:paraId="1D6C7210" w14:textId="77777777" w:rsidR="00425B4E" w:rsidRPr="007349D2" w:rsidRDefault="00425B4E" w:rsidP="00B61C8A">
      <w:pPr>
        <w:pStyle w:val="Heading3"/>
      </w:pPr>
      <w:bookmarkStart w:id="20" w:name="_Toc97110724"/>
      <w:r w:rsidRPr="007349D2">
        <w:t>Quarterly Meetings</w:t>
      </w:r>
      <w:bookmarkEnd w:id="20"/>
    </w:p>
    <w:p w14:paraId="64608888" w14:textId="77777777" w:rsidR="00425B4E" w:rsidRPr="00287241" w:rsidRDefault="00425B4E" w:rsidP="00287241">
      <w:pPr>
        <w:rPr>
          <w:rFonts w:ascii="Calibri" w:hAnsi="Calibri" w:cs="Calibri"/>
          <w:szCs w:val="24"/>
        </w:rPr>
      </w:pPr>
      <w:r w:rsidRPr="00287241">
        <w:rPr>
          <w:rFonts w:ascii="Calibri" w:hAnsi="Calibri" w:cs="Calibri"/>
          <w:szCs w:val="24"/>
        </w:rPr>
        <w:t xml:space="preserve">The BHTF meets quarterly, in meetings that include presentations on key topics and opportunities for BHTF members to discuss and provide input based on their experience. During these meetings, members may be asked to share input via full group discussion, breakout discussions, live polls, chat, surveys, and/or other methods. To provide opportunities for more in-depth discussion and be able to hear from all BHTF members, meetings will include breakout discussions whenever possible. Meetings have been held remotely due to the Coronavirus pandemic but may transition to in person as possible. </w:t>
      </w:r>
    </w:p>
    <w:p w14:paraId="6662B680" w14:textId="5FFDC984" w:rsidR="00425B4E" w:rsidRPr="0086109B" w:rsidRDefault="00425B4E" w:rsidP="00B61C8A">
      <w:pPr>
        <w:pStyle w:val="Heading3"/>
        <w:rPr>
          <w:i/>
          <w:iCs/>
        </w:rPr>
      </w:pPr>
      <w:bookmarkStart w:id="21" w:name="_Toc97110725"/>
      <w:r w:rsidRPr="0086109B">
        <w:t>Workgroup Meetings</w:t>
      </w:r>
      <w:r w:rsidR="0086109B">
        <w:t xml:space="preserve"> </w:t>
      </w:r>
      <w:r w:rsidR="0086109B" w:rsidRPr="0086109B">
        <w:rPr>
          <w:highlight w:val="yellow"/>
        </w:rPr>
        <w:t xml:space="preserve">– </w:t>
      </w:r>
      <w:r w:rsidR="0086109B" w:rsidRPr="0086109B">
        <w:rPr>
          <w:i/>
          <w:iCs/>
          <w:highlight w:val="yellow"/>
        </w:rPr>
        <w:t>Under Development</w:t>
      </w:r>
      <w:bookmarkEnd w:id="21"/>
    </w:p>
    <w:p w14:paraId="4DF499EF" w14:textId="72044F4B" w:rsidR="00E03982" w:rsidRDefault="00B61C8A" w:rsidP="00E03982">
      <w:pPr>
        <w:autoSpaceDE w:val="0"/>
        <w:autoSpaceDN w:val="0"/>
        <w:adjustRightInd w:val="0"/>
        <w:spacing w:after="0" w:line="240" w:lineRule="auto"/>
        <w:rPr>
          <w:rFonts w:cstheme="minorHAnsi"/>
          <w:color w:val="222222"/>
          <w:szCs w:val="24"/>
        </w:rPr>
      </w:pPr>
      <w:r>
        <w:rPr>
          <w:rFonts w:cstheme="minorHAnsi"/>
          <w:color w:val="222222"/>
          <w:szCs w:val="24"/>
        </w:rPr>
        <w:t xml:space="preserve">Workgroups will be established based on BHTF </w:t>
      </w:r>
      <w:r w:rsidR="00E87D2F">
        <w:rPr>
          <w:rFonts w:cstheme="minorHAnsi"/>
          <w:color w:val="222222"/>
          <w:szCs w:val="24"/>
        </w:rPr>
        <w:t>topic areas</w:t>
      </w:r>
      <w:r>
        <w:rPr>
          <w:rFonts w:cstheme="minorHAnsi"/>
          <w:color w:val="222222"/>
          <w:szCs w:val="24"/>
        </w:rPr>
        <w:t xml:space="preserve"> for 2022. </w:t>
      </w:r>
    </w:p>
    <w:p w14:paraId="2A161D90" w14:textId="77777777" w:rsidR="00FC49CE" w:rsidRPr="00E03982" w:rsidRDefault="00FC49CE" w:rsidP="00E03982">
      <w:pPr>
        <w:autoSpaceDE w:val="0"/>
        <w:autoSpaceDN w:val="0"/>
        <w:adjustRightInd w:val="0"/>
        <w:spacing w:after="0" w:line="240" w:lineRule="auto"/>
        <w:rPr>
          <w:rFonts w:cstheme="minorHAnsi"/>
          <w:color w:val="222222"/>
          <w:szCs w:val="24"/>
        </w:rPr>
      </w:pPr>
    </w:p>
    <w:p w14:paraId="6A40B192" w14:textId="1087A803" w:rsidR="00425B4E" w:rsidRPr="007349D2" w:rsidRDefault="00425B4E" w:rsidP="00B61C8A">
      <w:pPr>
        <w:pStyle w:val="Heading3"/>
      </w:pPr>
      <w:bookmarkStart w:id="22" w:name="_Toc97110726"/>
      <w:r w:rsidRPr="007349D2">
        <w:t xml:space="preserve">Asynchronous </w:t>
      </w:r>
      <w:r w:rsidR="00856C1E">
        <w:t>W</w:t>
      </w:r>
      <w:r w:rsidRPr="007349D2">
        <w:t>ork</w:t>
      </w:r>
      <w:bookmarkEnd w:id="22"/>
    </w:p>
    <w:p w14:paraId="4EE92A6B" w14:textId="77777777" w:rsidR="00425B4E" w:rsidRPr="007349D2" w:rsidRDefault="00425B4E" w:rsidP="00425B4E">
      <w:r w:rsidRPr="007349D2">
        <w:t>BHTF members may be asked to participate in asynchronous activities to enhance the work of the Task Force, for example reviewing information ahead of a meeting to prepare for robust discussion or providing further input on a topic addressed in a previous meeting. Asynchronous work may include reviewing documents and information, completing surveys, or others. Written feedback is always welcome.</w:t>
      </w:r>
    </w:p>
    <w:p w14:paraId="4408A3E9" w14:textId="77777777" w:rsidR="00997697" w:rsidRPr="005E196D" w:rsidRDefault="00997697" w:rsidP="00997697">
      <w:pPr>
        <w:pStyle w:val="Heading2"/>
      </w:pPr>
      <w:bookmarkStart w:id="23" w:name="_Toc97110727"/>
      <w:r w:rsidRPr="005E196D">
        <w:t>Accessibility</w:t>
      </w:r>
      <w:bookmarkEnd w:id="23"/>
      <w:r w:rsidRPr="005E196D">
        <w:t xml:space="preserve"> </w:t>
      </w:r>
    </w:p>
    <w:p w14:paraId="1A84FFFB" w14:textId="77777777" w:rsidR="00997697" w:rsidRPr="005E196D" w:rsidRDefault="00997697" w:rsidP="00997697">
      <w:r w:rsidRPr="005E196D">
        <w:t xml:space="preserve">Accessibility accommodations are available to support participation in BHTF meetings. BHTF meetings include American Sign Language interpretation and closed captioning. Additional accommodations can be provided upon request, including live transcription or linguistic support services. </w:t>
      </w:r>
    </w:p>
    <w:p w14:paraId="7B5D0DF5" w14:textId="77777777" w:rsidR="00997697" w:rsidRPr="00093615" w:rsidRDefault="00997697" w:rsidP="00997697">
      <w:pPr>
        <w:pStyle w:val="Heading2"/>
      </w:pPr>
      <w:bookmarkStart w:id="24" w:name="_Toc97110728"/>
      <w:r w:rsidRPr="00093615">
        <w:t>Equity Considerations</w:t>
      </w:r>
      <w:bookmarkEnd w:id="24"/>
    </w:p>
    <w:p w14:paraId="3BED5EAC" w14:textId="73A42985" w:rsidR="00997697" w:rsidRDefault="00997697" w:rsidP="00997697">
      <w:r w:rsidRPr="00093615">
        <w:t xml:space="preserve">Recognizing the inequities in experiences of behavioral health challenges, the BHTF aims to create space to hear from those who are a part of and/or serve communities that are disproportionately impacted. </w:t>
      </w:r>
      <w:r w:rsidR="00160EA4">
        <w:t>M</w:t>
      </w:r>
      <w:r w:rsidR="00FE50C5">
        <w:t xml:space="preserve">embers are encouraged to bring an equity lens </w:t>
      </w:r>
      <w:r w:rsidR="00737639">
        <w:t>which enhances the group’s Guiding Principles by</w:t>
      </w:r>
      <w:r w:rsidR="00160EA4">
        <w:t xml:space="preserve">: </w:t>
      </w:r>
    </w:p>
    <w:p w14:paraId="4337E700" w14:textId="006D0B9C" w:rsidR="00160EA4" w:rsidRPr="00160EA4" w:rsidRDefault="00160EA4" w:rsidP="00737639">
      <w:pPr>
        <w:numPr>
          <w:ilvl w:val="1"/>
          <w:numId w:val="43"/>
        </w:numPr>
        <w:spacing w:after="0"/>
      </w:pPr>
      <w:r w:rsidRPr="00160EA4">
        <w:t>Focus</w:t>
      </w:r>
      <w:r w:rsidR="00737639">
        <w:t>ing</w:t>
      </w:r>
      <w:r w:rsidRPr="00160EA4">
        <w:t xml:space="preserve"> on how to disrupt disparities </w:t>
      </w:r>
    </w:p>
    <w:p w14:paraId="52A5CBBB" w14:textId="619109F9" w:rsidR="00160EA4" w:rsidRPr="00160EA4" w:rsidRDefault="00160EA4" w:rsidP="00737639">
      <w:pPr>
        <w:numPr>
          <w:ilvl w:val="1"/>
          <w:numId w:val="43"/>
        </w:numPr>
        <w:spacing w:after="0"/>
      </w:pPr>
      <w:r w:rsidRPr="00160EA4">
        <w:t>Think</w:t>
      </w:r>
      <w:r w:rsidR="00737639" w:rsidRPr="00C213D2">
        <w:t>ing</w:t>
      </w:r>
      <w:r w:rsidRPr="00160EA4">
        <w:t xml:space="preserve"> about access and outcomes of care</w:t>
      </w:r>
    </w:p>
    <w:p w14:paraId="3D85B1E1" w14:textId="59FE21A0" w:rsidR="00160EA4" w:rsidRPr="00160EA4" w:rsidRDefault="00160EA4" w:rsidP="00737639">
      <w:pPr>
        <w:numPr>
          <w:ilvl w:val="1"/>
          <w:numId w:val="43"/>
        </w:numPr>
        <w:spacing w:after="0"/>
      </w:pPr>
      <w:r w:rsidRPr="00160EA4">
        <w:t>Focus</w:t>
      </w:r>
      <w:r w:rsidR="00737639" w:rsidRPr="00C213D2">
        <w:t>ing</w:t>
      </w:r>
      <w:r w:rsidRPr="00160EA4">
        <w:t xml:space="preserve"> on systems </w:t>
      </w:r>
    </w:p>
    <w:p w14:paraId="017E2D6F" w14:textId="0D447DDC" w:rsidR="00B66B91" w:rsidRDefault="00160EA4" w:rsidP="00B66B91">
      <w:pPr>
        <w:numPr>
          <w:ilvl w:val="1"/>
          <w:numId w:val="43"/>
        </w:numPr>
        <w:spacing w:after="0"/>
      </w:pPr>
      <w:r w:rsidRPr="00160EA4">
        <w:t>Ensur</w:t>
      </w:r>
      <w:r w:rsidR="00737639" w:rsidRPr="00C213D2">
        <w:t>ing</w:t>
      </w:r>
      <w:r w:rsidRPr="00160EA4">
        <w:t xml:space="preserve"> strategies being implemented work for those most vulnerable in the state</w:t>
      </w:r>
    </w:p>
    <w:p w14:paraId="7B69289A" w14:textId="7646497D" w:rsidR="00B66B91" w:rsidRPr="00B66B91" w:rsidRDefault="00B66B91" w:rsidP="00B66B91">
      <w:r>
        <w:t xml:space="preserve">To </w:t>
      </w:r>
      <w:r w:rsidRPr="00B66B91">
        <w:t>ground our discussions in the voices of communities that are disproportionately impacted</w:t>
      </w:r>
      <w:r>
        <w:t>, we will:</w:t>
      </w:r>
    </w:p>
    <w:p w14:paraId="0C47A285" w14:textId="6CB3532B" w:rsidR="00B66B91" w:rsidRPr="00B66B91" w:rsidRDefault="00361D16" w:rsidP="00F439AA">
      <w:pPr>
        <w:numPr>
          <w:ilvl w:val="1"/>
          <w:numId w:val="44"/>
        </w:numPr>
        <w:spacing w:after="0"/>
      </w:pPr>
      <w:r>
        <w:t>Incorporate dedicated time to hear</w:t>
      </w:r>
      <w:r w:rsidR="00B66B91" w:rsidRPr="00B66B91">
        <w:t xml:space="preserve"> from disproportionately impacted communities to center and ground all our work in these experiences, impacts, and needs</w:t>
      </w:r>
    </w:p>
    <w:p w14:paraId="3332847C" w14:textId="77777777" w:rsidR="00B66B91" w:rsidRPr="00B66B91" w:rsidRDefault="00B66B91" w:rsidP="00F439AA">
      <w:pPr>
        <w:numPr>
          <w:ilvl w:val="1"/>
          <w:numId w:val="44"/>
        </w:numPr>
        <w:spacing w:after="0"/>
      </w:pPr>
      <w:r w:rsidRPr="00B66B91">
        <w:t xml:space="preserve">Provide opportunities for all to share through small group and one-on-one conversations </w:t>
      </w:r>
    </w:p>
    <w:p w14:paraId="34115D6B" w14:textId="77777777" w:rsidR="00B66B91" w:rsidRDefault="00B66B91" w:rsidP="00F439AA">
      <w:pPr>
        <w:numPr>
          <w:ilvl w:val="1"/>
          <w:numId w:val="44"/>
        </w:numPr>
        <w:spacing w:after="0"/>
      </w:pPr>
      <w:r w:rsidRPr="00B66B91">
        <w:t>Create space to hear from BHTF members about the process and discuss any concerns that may arise</w:t>
      </w:r>
    </w:p>
    <w:p w14:paraId="5AB5C5DB" w14:textId="77777777" w:rsidR="00B66B91" w:rsidRPr="00B66B91" w:rsidRDefault="00B66B91" w:rsidP="00F439AA">
      <w:pPr>
        <w:spacing w:after="0"/>
      </w:pPr>
    </w:p>
    <w:p w14:paraId="0428951D" w14:textId="77777777" w:rsidR="00997697" w:rsidRPr="00E22FBA" w:rsidRDefault="00997697" w:rsidP="00997697">
      <w:pPr>
        <w:pStyle w:val="Heading2"/>
        <w:keepNext/>
      </w:pPr>
      <w:bookmarkStart w:id="25" w:name="_Toc97110729"/>
      <w:r w:rsidRPr="00E22FBA">
        <w:t>Public participation</w:t>
      </w:r>
      <w:bookmarkEnd w:id="25"/>
    </w:p>
    <w:p w14:paraId="23ED1F00" w14:textId="77777777" w:rsidR="00997697" w:rsidRPr="00E22FBA" w:rsidRDefault="00997697" w:rsidP="00997697">
      <w:pPr>
        <w:keepNext/>
        <w:autoSpaceDE w:val="0"/>
        <w:autoSpaceDN w:val="0"/>
        <w:adjustRightInd w:val="0"/>
        <w:spacing w:after="0" w:line="240" w:lineRule="auto"/>
      </w:pPr>
      <w:r w:rsidRPr="00E22FBA">
        <w:t xml:space="preserve">Public participation enriches BHTF discussions and enhances </w:t>
      </w:r>
      <w:proofErr w:type="spellStart"/>
      <w:r w:rsidRPr="00E22FBA">
        <w:t>CalHHS</w:t>
      </w:r>
      <w:proofErr w:type="spellEnd"/>
      <w:r w:rsidRPr="00E22FBA">
        <w:t xml:space="preserve"> work. Members of the public are invited to provide feedback at a designated public comment times during BHTF meetings and may also share written input during or following meetings. Meeting summaries include input from members of the public. Upcoming meeting materials, as well as past meeting summaries and materials, are publicly available on the BHTF website to support public engagement. </w:t>
      </w:r>
      <w:r w:rsidRPr="00E22FBA">
        <w:rPr>
          <w:color w:val="222222"/>
        </w:rPr>
        <w:t xml:space="preserve">Members of the public are encouraged to provide input </w:t>
      </w:r>
      <w:r w:rsidRPr="00E22FBA">
        <w:t>relevant</w:t>
      </w:r>
      <w:r w:rsidRPr="00E22FBA">
        <w:rPr>
          <w:color w:val="222222"/>
        </w:rPr>
        <w:t xml:space="preserve"> to meeting agenda items and </w:t>
      </w:r>
      <w:r w:rsidRPr="00E22FBA">
        <w:t xml:space="preserve">to </w:t>
      </w:r>
      <w:r w:rsidRPr="00E22FBA">
        <w:rPr>
          <w:color w:val="222222"/>
        </w:rPr>
        <w:t xml:space="preserve">keep their remarks concise to ensure that all public comments </w:t>
      </w:r>
      <w:r w:rsidRPr="00E22FBA">
        <w:t xml:space="preserve">can be </w:t>
      </w:r>
      <w:r w:rsidRPr="00E22FBA">
        <w:rPr>
          <w:color w:val="222222"/>
        </w:rPr>
        <w:t xml:space="preserve">heard. </w:t>
      </w:r>
    </w:p>
    <w:p w14:paraId="53120F39" w14:textId="77777777" w:rsidR="00E40062" w:rsidRPr="00845946" w:rsidRDefault="00E40062" w:rsidP="00845946">
      <w:pPr>
        <w:pStyle w:val="Heading1"/>
        <w:rPr>
          <w:rFonts w:ascii="Calibri" w:hAnsi="Calibri" w:cs="Calibri"/>
          <w:b/>
          <w:caps/>
          <w:sz w:val="24"/>
          <w:szCs w:val="24"/>
        </w:rPr>
      </w:pPr>
      <w:bookmarkStart w:id="26" w:name="_Toc97110730"/>
      <w:r w:rsidRPr="00845946">
        <w:rPr>
          <w:rFonts w:ascii="Calibri" w:hAnsi="Calibri" w:cs="Calibri"/>
          <w:b/>
          <w:caps/>
          <w:sz w:val="24"/>
          <w:szCs w:val="24"/>
        </w:rPr>
        <w:t>Communication and Coordination</w:t>
      </w:r>
      <w:bookmarkEnd w:id="26"/>
    </w:p>
    <w:p w14:paraId="11876879" w14:textId="77777777" w:rsidR="006D38B7" w:rsidRPr="00EB786F" w:rsidRDefault="006D38B7" w:rsidP="006D38B7">
      <w:r w:rsidRPr="00EB786F">
        <w:t xml:space="preserve">Clear understanding of meeting topics and objectives is key to robust, meaningful engagement. To support this, BHTF members will receive timely information to support their preparation for Task Force discussions. </w:t>
      </w:r>
    </w:p>
    <w:p w14:paraId="12BFB02B" w14:textId="77777777" w:rsidR="006D38B7" w:rsidRPr="00EB786F" w:rsidRDefault="006D38B7" w:rsidP="006D38B7">
      <w:pPr>
        <w:pStyle w:val="ListParagraph"/>
        <w:numPr>
          <w:ilvl w:val="0"/>
          <w:numId w:val="38"/>
        </w:numPr>
      </w:pPr>
      <w:r w:rsidRPr="00EB786F">
        <w:t xml:space="preserve">Meeting dates and times are set at the beginning of the year for the full calendar year </w:t>
      </w:r>
    </w:p>
    <w:p w14:paraId="5ED61CAA" w14:textId="77777777" w:rsidR="006D38B7" w:rsidRPr="00EB786F" w:rsidRDefault="006D38B7" w:rsidP="006D38B7">
      <w:pPr>
        <w:pStyle w:val="ListParagraph"/>
        <w:numPr>
          <w:ilvl w:val="0"/>
          <w:numId w:val="38"/>
        </w:numPr>
      </w:pPr>
      <w:r w:rsidRPr="00EB786F">
        <w:t>Draft meeting agendas are sent approximately one month ahead of each BHTF meeting</w:t>
      </w:r>
    </w:p>
    <w:p w14:paraId="571684B1" w14:textId="77777777" w:rsidR="006D38B7" w:rsidRPr="00EB786F" w:rsidRDefault="006D38B7" w:rsidP="006D38B7">
      <w:pPr>
        <w:pStyle w:val="ListParagraph"/>
        <w:numPr>
          <w:ilvl w:val="0"/>
          <w:numId w:val="38"/>
        </w:numPr>
      </w:pPr>
      <w:r w:rsidRPr="00EB786F">
        <w:t>Meeting materials and final meeting agendas, including objectives and discussion questions, are sent approximately one week ahead of each BHTF meeting</w:t>
      </w:r>
    </w:p>
    <w:p w14:paraId="15ED5976" w14:textId="77777777" w:rsidR="006D38B7" w:rsidRPr="00EB786F" w:rsidRDefault="006D38B7" w:rsidP="006D38B7">
      <w:pPr>
        <w:pStyle w:val="ListParagraph"/>
        <w:numPr>
          <w:ilvl w:val="0"/>
          <w:numId w:val="38"/>
        </w:numPr>
      </w:pPr>
      <w:r w:rsidRPr="00EB786F">
        <w:t>Reminders are sent ahead of any deadlines for activities between meetings</w:t>
      </w:r>
    </w:p>
    <w:p w14:paraId="4D8DD191" w14:textId="77777777" w:rsidR="006D38B7" w:rsidRPr="00EB786F" w:rsidRDefault="006D38B7" w:rsidP="006D38B7">
      <w:pPr>
        <w:pStyle w:val="ListParagraph"/>
        <w:numPr>
          <w:ilvl w:val="0"/>
          <w:numId w:val="38"/>
        </w:numPr>
      </w:pPr>
      <w:r w:rsidRPr="00EB786F">
        <w:t>Meeting summaries and summaries of key meeting outcomes are provided following each meeting</w:t>
      </w:r>
    </w:p>
    <w:p w14:paraId="54AD8F60" w14:textId="77777777" w:rsidR="006D38B7" w:rsidRPr="00EB786F" w:rsidRDefault="006D38B7" w:rsidP="006D38B7">
      <w:pPr>
        <w:pStyle w:val="ListParagraph"/>
        <w:numPr>
          <w:ilvl w:val="0"/>
          <w:numId w:val="38"/>
        </w:numPr>
      </w:pPr>
      <w:r w:rsidRPr="00EB786F">
        <w:t xml:space="preserve">Updates are provided between meetings as relevant, addressing topics previously discussed </w:t>
      </w:r>
    </w:p>
    <w:p w14:paraId="21623EB4" w14:textId="77777777" w:rsidR="006D38B7" w:rsidRPr="00EB786F" w:rsidRDefault="006D38B7" w:rsidP="006D38B7">
      <w:pPr>
        <w:pStyle w:val="ListParagraph"/>
        <w:numPr>
          <w:ilvl w:val="0"/>
          <w:numId w:val="38"/>
        </w:numPr>
      </w:pPr>
      <w:r w:rsidRPr="00EB786F">
        <w:rPr>
          <w:rFonts w:cstheme="minorHAnsi"/>
          <w:szCs w:val="24"/>
        </w:rPr>
        <w:t xml:space="preserve">All materials will be publicly available on the BHTF website. </w:t>
      </w:r>
    </w:p>
    <w:p w14:paraId="22DBA3E5" w14:textId="7C7E728B" w:rsidR="007A5013" w:rsidRDefault="007A5013" w:rsidP="007A5013">
      <w:pPr>
        <w:pStyle w:val="Heading1"/>
        <w:rPr>
          <w:rFonts w:ascii="Calibri" w:hAnsi="Calibri" w:cs="Calibri"/>
          <w:b/>
          <w:caps/>
          <w:sz w:val="24"/>
          <w:szCs w:val="24"/>
        </w:rPr>
      </w:pPr>
      <w:bookmarkStart w:id="27" w:name="_Toc97110731"/>
      <w:r w:rsidRPr="007A5013">
        <w:rPr>
          <w:rFonts w:ascii="Calibri" w:hAnsi="Calibri" w:cs="Calibri"/>
          <w:b/>
          <w:caps/>
          <w:sz w:val="24"/>
          <w:szCs w:val="24"/>
        </w:rPr>
        <w:t>Accountability</w:t>
      </w:r>
      <w:r w:rsidR="00EC4705">
        <w:rPr>
          <w:rFonts w:ascii="Calibri" w:hAnsi="Calibri" w:cs="Calibri"/>
          <w:b/>
          <w:caps/>
          <w:sz w:val="24"/>
          <w:szCs w:val="24"/>
        </w:rPr>
        <w:t xml:space="preserve"> </w:t>
      </w:r>
      <w:r w:rsidR="00EC4705" w:rsidRPr="007105B1">
        <w:rPr>
          <w:rFonts w:ascii="Calibri" w:hAnsi="Calibri" w:cs="Calibri"/>
          <w:b/>
          <w:i/>
          <w:iCs/>
          <w:caps/>
          <w:sz w:val="24"/>
          <w:szCs w:val="24"/>
          <w:highlight w:val="yellow"/>
        </w:rPr>
        <w:t>– Under Development</w:t>
      </w:r>
      <w:r w:rsidR="007105B1" w:rsidRPr="007105B1">
        <w:rPr>
          <w:rFonts w:ascii="Calibri" w:hAnsi="Calibri" w:cs="Calibri"/>
          <w:b/>
          <w:i/>
          <w:iCs/>
          <w:caps/>
          <w:sz w:val="24"/>
          <w:szCs w:val="24"/>
        </w:rPr>
        <w:t xml:space="preserve"> (For Discussion during BHTF 3/8/22 Meeting)</w:t>
      </w:r>
      <w:bookmarkEnd w:id="27"/>
    </w:p>
    <w:p w14:paraId="084B37B8" w14:textId="187DA80C" w:rsidR="00EC4705" w:rsidRPr="00EC4705" w:rsidRDefault="002D4CD2" w:rsidP="00EC4705">
      <w:r>
        <w:t>To ensure that the BHTF is meeting its set goals,</w:t>
      </w:r>
      <w:r w:rsidR="00AA388F">
        <w:t xml:space="preserve"> i</w:t>
      </w:r>
      <w:r w:rsidR="00367BE3">
        <w:t xml:space="preserve">ncorporate </w:t>
      </w:r>
      <w:r w:rsidR="00A36CB9">
        <w:t>ongoing</w:t>
      </w:r>
      <w:r w:rsidR="00367BE3">
        <w:t xml:space="preserve"> evaluation of </w:t>
      </w:r>
      <w:r w:rsidR="00A36CB9">
        <w:t>the BHTF process and periodic evaluation of BHTF impacts</w:t>
      </w:r>
      <w:r w:rsidR="00AA388F">
        <w:t>.</w:t>
      </w:r>
    </w:p>
    <w:p w14:paraId="79457222" w14:textId="4B5E4700" w:rsidR="006B03F8" w:rsidRPr="00845946" w:rsidRDefault="006B03F8" w:rsidP="00845946">
      <w:pPr>
        <w:pStyle w:val="Heading1"/>
        <w:rPr>
          <w:rFonts w:ascii="Calibri" w:hAnsi="Calibri" w:cs="Calibri"/>
          <w:b/>
          <w:caps/>
          <w:sz w:val="24"/>
          <w:szCs w:val="24"/>
        </w:rPr>
      </w:pPr>
      <w:bookmarkStart w:id="28" w:name="_Toc97110732"/>
      <w:r w:rsidRPr="00845946">
        <w:rPr>
          <w:rFonts w:ascii="Calibri" w:hAnsi="Calibri" w:cs="Calibri"/>
          <w:b/>
          <w:caps/>
          <w:sz w:val="24"/>
          <w:szCs w:val="24"/>
        </w:rPr>
        <w:t>Charter Revisions</w:t>
      </w:r>
      <w:bookmarkEnd w:id="28"/>
    </w:p>
    <w:p w14:paraId="562F1CD7" w14:textId="7410271B" w:rsidR="006B03F8" w:rsidRPr="00845946" w:rsidRDefault="00072698" w:rsidP="00072698">
      <w:pPr>
        <w:spacing w:after="0"/>
        <w:rPr>
          <w:rFonts w:ascii="Calibri" w:hAnsi="Calibri" w:cs="Calibri"/>
          <w:szCs w:val="24"/>
          <w:lang w:bidi="ar-SA"/>
        </w:rPr>
      </w:pPr>
      <w:r w:rsidRPr="00C21323">
        <w:rPr>
          <w:rFonts w:ascii="Calibri" w:hAnsi="Calibri" w:cs="Calibri"/>
          <w:szCs w:val="24"/>
          <w:lang w:bidi="ar-SA"/>
        </w:rPr>
        <w:t xml:space="preserve">This charter may be revised as needed to support the BHTF in fulfilling its purpose of enhancing </w:t>
      </w:r>
      <w:proofErr w:type="spellStart"/>
      <w:r w:rsidRPr="00C21323">
        <w:rPr>
          <w:rFonts w:ascii="Calibri" w:hAnsi="Calibri" w:cs="Calibri"/>
          <w:szCs w:val="24"/>
          <w:lang w:bidi="ar-SA"/>
        </w:rPr>
        <w:t>CalHHS</w:t>
      </w:r>
      <w:proofErr w:type="spellEnd"/>
      <w:r w:rsidRPr="00C21323">
        <w:rPr>
          <w:rFonts w:ascii="Calibri" w:hAnsi="Calibri" w:cs="Calibri"/>
          <w:szCs w:val="24"/>
          <w:lang w:bidi="ar-SA"/>
        </w:rPr>
        <w:t xml:space="preserve"> work. As the group’s convener and Chair, the </w:t>
      </w:r>
      <w:proofErr w:type="spellStart"/>
      <w:r w:rsidRPr="00C21323">
        <w:rPr>
          <w:rFonts w:ascii="Calibri" w:hAnsi="Calibri" w:cs="Calibri"/>
          <w:szCs w:val="24"/>
          <w:lang w:bidi="ar-SA"/>
        </w:rPr>
        <w:t>CalHHS</w:t>
      </w:r>
      <w:proofErr w:type="spellEnd"/>
      <w:r w:rsidRPr="00C21323">
        <w:rPr>
          <w:rFonts w:ascii="Calibri" w:hAnsi="Calibri" w:cs="Calibri"/>
          <w:szCs w:val="24"/>
          <w:lang w:bidi="ar-SA"/>
        </w:rPr>
        <w:t xml:space="preserve"> secretary will direct any charter revisions.</w:t>
      </w:r>
      <w:r>
        <w:rPr>
          <w:rFonts w:ascii="Calibri" w:hAnsi="Calibri" w:cs="Calibri"/>
          <w:szCs w:val="24"/>
          <w:lang w:bidi="ar-SA"/>
        </w:rPr>
        <w:t xml:space="preserve">  </w:t>
      </w:r>
    </w:p>
    <w:sectPr w:rsidR="006B03F8" w:rsidRPr="00845946">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763A" w14:textId="77777777" w:rsidR="00BC788C" w:rsidRDefault="00BC788C" w:rsidP="00B0651A">
      <w:pPr>
        <w:spacing w:after="0" w:line="240" w:lineRule="auto"/>
      </w:pPr>
      <w:r>
        <w:separator/>
      </w:r>
    </w:p>
    <w:p w14:paraId="3EDC55F4" w14:textId="77777777" w:rsidR="00BC788C" w:rsidRDefault="00BC788C"/>
  </w:endnote>
  <w:endnote w:type="continuationSeparator" w:id="0">
    <w:p w14:paraId="41974A7A" w14:textId="77777777" w:rsidR="00BC788C" w:rsidRDefault="00BC788C" w:rsidP="00B0651A">
      <w:pPr>
        <w:spacing w:after="0" w:line="240" w:lineRule="auto"/>
      </w:pPr>
      <w:r>
        <w:continuationSeparator/>
      </w:r>
    </w:p>
    <w:p w14:paraId="64110CD9" w14:textId="77777777" w:rsidR="00BC788C" w:rsidRDefault="00BC788C"/>
  </w:endnote>
  <w:endnote w:type="continuationNotice" w:id="1">
    <w:p w14:paraId="56C21162" w14:textId="77777777" w:rsidR="00BC788C" w:rsidRDefault="00BC788C">
      <w:pPr>
        <w:spacing w:after="0" w:line="240" w:lineRule="auto"/>
      </w:pPr>
    </w:p>
    <w:p w14:paraId="6E21AFFF" w14:textId="77777777" w:rsidR="00BC788C" w:rsidRDefault="00BC7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0777" w14:textId="77777777" w:rsidR="008A211A" w:rsidRDefault="008A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581388"/>
      <w:docPartObj>
        <w:docPartGallery w:val="Page Numbers (Bottom of Page)"/>
        <w:docPartUnique/>
      </w:docPartObj>
    </w:sdtPr>
    <w:sdtEndPr>
      <w:rPr>
        <w:color w:val="7F7F7F" w:themeColor="background1" w:themeShade="7F"/>
        <w:spacing w:val="60"/>
      </w:rPr>
    </w:sdtEndPr>
    <w:sdtContent>
      <w:p w14:paraId="4F0524AB" w14:textId="619C3E14" w:rsidR="00B0651A" w:rsidRDefault="00B0651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9CD08B" w14:textId="77777777" w:rsidR="00B0651A" w:rsidRDefault="00B0651A">
    <w:pPr>
      <w:pStyle w:val="Footer"/>
    </w:pPr>
  </w:p>
  <w:p w14:paraId="3287735C" w14:textId="77777777" w:rsidR="007707B9" w:rsidRDefault="007707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650C" w14:textId="77777777" w:rsidR="008A211A" w:rsidRDefault="008A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5836" w14:textId="77777777" w:rsidR="00BC788C" w:rsidRDefault="00BC788C" w:rsidP="00B0651A">
      <w:pPr>
        <w:spacing w:after="0" w:line="240" w:lineRule="auto"/>
      </w:pPr>
      <w:r>
        <w:separator/>
      </w:r>
    </w:p>
    <w:p w14:paraId="3411046E" w14:textId="77777777" w:rsidR="00BC788C" w:rsidRDefault="00BC788C"/>
  </w:footnote>
  <w:footnote w:type="continuationSeparator" w:id="0">
    <w:p w14:paraId="3DC72360" w14:textId="77777777" w:rsidR="00BC788C" w:rsidRDefault="00BC788C" w:rsidP="00B0651A">
      <w:pPr>
        <w:spacing w:after="0" w:line="240" w:lineRule="auto"/>
      </w:pPr>
      <w:r>
        <w:continuationSeparator/>
      </w:r>
    </w:p>
    <w:p w14:paraId="1BA4FBE2" w14:textId="77777777" w:rsidR="00BC788C" w:rsidRDefault="00BC788C"/>
  </w:footnote>
  <w:footnote w:type="continuationNotice" w:id="1">
    <w:p w14:paraId="2ECA18A4" w14:textId="77777777" w:rsidR="00BC788C" w:rsidRDefault="00BC788C">
      <w:pPr>
        <w:spacing w:after="0" w:line="240" w:lineRule="auto"/>
      </w:pPr>
    </w:p>
    <w:p w14:paraId="1A201C47" w14:textId="77777777" w:rsidR="00BC788C" w:rsidRDefault="00BC7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570262"/>
      <w:docPartObj>
        <w:docPartGallery w:val="Watermarks"/>
        <w:docPartUnique/>
      </w:docPartObj>
    </w:sdtPr>
    <w:sdtEndPr/>
    <w:sdtContent>
      <w:p w14:paraId="5451F1EE" w14:textId="4638FCB5" w:rsidR="00720F24" w:rsidRDefault="00B577F9">
        <w:pPr>
          <w:pStyle w:val="Header"/>
        </w:pPr>
        <w:r>
          <w:rPr>
            <w:noProof/>
          </w:rPr>
        </w:r>
        <w:r w:rsidR="00B577F9">
          <w:rPr>
            <w:noProof/>
          </w:rPr>
          <w:pict w14:anchorId="681F8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31AF" w14:textId="77777777" w:rsidR="008A211A" w:rsidRDefault="008A2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273"/>
    <w:multiLevelType w:val="hybridMultilevel"/>
    <w:tmpl w:val="0308C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37C4"/>
    <w:multiLevelType w:val="hybridMultilevel"/>
    <w:tmpl w:val="3358FF4E"/>
    <w:lvl w:ilvl="0" w:tplc="192608F2">
      <w:start w:val="1"/>
      <w:numFmt w:val="bullet"/>
      <w:lvlText w:val="•"/>
      <w:lvlJc w:val="left"/>
      <w:pPr>
        <w:tabs>
          <w:tab w:val="num" w:pos="720"/>
        </w:tabs>
        <w:ind w:left="720" w:hanging="360"/>
      </w:pPr>
      <w:rPr>
        <w:rFonts w:ascii="Arial" w:hAnsi="Arial" w:hint="default"/>
      </w:rPr>
    </w:lvl>
    <w:lvl w:ilvl="1" w:tplc="8AEAB0C2">
      <w:start w:val="1"/>
      <w:numFmt w:val="bullet"/>
      <w:lvlText w:val="•"/>
      <w:lvlJc w:val="left"/>
      <w:pPr>
        <w:tabs>
          <w:tab w:val="num" w:pos="1440"/>
        </w:tabs>
        <w:ind w:left="1440" w:hanging="360"/>
      </w:pPr>
      <w:rPr>
        <w:rFonts w:ascii="Arial" w:hAnsi="Arial" w:hint="default"/>
      </w:rPr>
    </w:lvl>
    <w:lvl w:ilvl="2" w:tplc="8866577A" w:tentative="1">
      <w:start w:val="1"/>
      <w:numFmt w:val="bullet"/>
      <w:lvlText w:val="•"/>
      <w:lvlJc w:val="left"/>
      <w:pPr>
        <w:tabs>
          <w:tab w:val="num" w:pos="2160"/>
        </w:tabs>
        <w:ind w:left="2160" w:hanging="360"/>
      </w:pPr>
      <w:rPr>
        <w:rFonts w:ascii="Arial" w:hAnsi="Arial" w:hint="default"/>
      </w:rPr>
    </w:lvl>
    <w:lvl w:ilvl="3" w:tplc="639A7F24" w:tentative="1">
      <w:start w:val="1"/>
      <w:numFmt w:val="bullet"/>
      <w:lvlText w:val="•"/>
      <w:lvlJc w:val="left"/>
      <w:pPr>
        <w:tabs>
          <w:tab w:val="num" w:pos="2880"/>
        </w:tabs>
        <w:ind w:left="2880" w:hanging="360"/>
      </w:pPr>
      <w:rPr>
        <w:rFonts w:ascii="Arial" w:hAnsi="Arial" w:hint="default"/>
      </w:rPr>
    </w:lvl>
    <w:lvl w:ilvl="4" w:tplc="0C14D662" w:tentative="1">
      <w:start w:val="1"/>
      <w:numFmt w:val="bullet"/>
      <w:lvlText w:val="•"/>
      <w:lvlJc w:val="left"/>
      <w:pPr>
        <w:tabs>
          <w:tab w:val="num" w:pos="3600"/>
        </w:tabs>
        <w:ind w:left="3600" w:hanging="360"/>
      </w:pPr>
      <w:rPr>
        <w:rFonts w:ascii="Arial" w:hAnsi="Arial" w:hint="default"/>
      </w:rPr>
    </w:lvl>
    <w:lvl w:ilvl="5" w:tplc="F32C7F24" w:tentative="1">
      <w:start w:val="1"/>
      <w:numFmt w:val="bullet"/>
      <w:lvlText w:val="•"/>
      <w:lvlJc w:val="left"/>
      <w:pPr>
        <w:tabs>
          <w:tab w:val="num" w:pos="4320"/>
        </w:tabs>
        <w:ind w:left="4320" w:hanging="360"/>
      </w:pPr>
      <w:rPr>
        <w:rFonts w:ascii="Arial" w:hAnsi="Arial" w:hint="default"/>
      </w:rPr>
    </w:lvl>
    <w:lvl w:ilvl="6" w:tplc="0D109DF4" w:tentative="1">
      <w:start w:val="1"/>
      <w:numFmt w:val="bullet"/>
      <w:lvlText w:val="•"/>
      <w:lvlJc w:val="left"/>
      <w:pPr>
        <w:tabs>
          <w:tab w:val="num" w:pos="5040"/>
        </w:tabs>
        <w:ind w:left="5040" w:hanging="360"/>
      </w:pPr>
      <w:rPr>
        <w:rFonts w:ascii="Arial" w:hAnsi="Arial" w:hint="default"/>
      </w:rPr>
    </w:lvl>
    <w:lvl w:ilvl="7" w:tplc="4A1A5628" w:tentative="1">
      <w:start w:val="1"/>
      <w:numFmt w:val="bullet"/>
      <w:lvlText w:val="•"/>
      <w:lvlJc w:val="left"/>
      <w:pPr>
        <w:tabs>
          <w:tab w:val="num" w:pos="5760"/>
        </w:tabs>
        <w:ind w:left="5760" w:hanging="360"/>
      </w:pPr>
      <w:rPr>
        <w:rFonts w:ascii="Arial" w:hAnsi="Arial" w:hint="default"/>
      </w:rPr>
    </w:lvl>
    <w:lvl w:ilvl="8" w:tplc="B25E5B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86940"/>
    <w:multiLevelType w:val="hybridMultilevel"/>
    <w:tmpl w:val="F562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3DF9"/>
    <w:multiLevelType w:val="hybridMultilevel"/>
    <w:tmpl w:val="5A2E0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4C11DA"/>
    <w:multiLevelType w:val="hybridMultilevel"/>
    <w:tmpl w:val="6F1A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C1DFD"/>
    <w:multiLevelType w:val="hybridMultilevel"/>
    <w:tmpl w:val="7A84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F4022"/>
    <w:multiLevelType w:val="hybridMultilevel"/>
    <w:tmpl w:val="41D6204A"/>
    <w:lvl w:ilvl="0" w:tplc="380696E8">
      <w:start w:val="1"/>
      <w:numFmt w:val="bullet"/>
      <w:lvlText w:val="•"/>
      <w:lvlJc w:val="left"/>
      <w:pPr>
        <w:tabs>
          <w:tab w:val="num" w:pos="720"/>
        </w:tabs>
        <w:ind w:left="720" w:hanging="360"/>
      </w:pPr>
      <w:rPr>
        <w:rFonts w:ascii="Times New Roman" w:hAnsi="Times New Roman" w:cs="Times New Roman" w:hint="default"/>
      </w:rPr>
    </w:lvl>
    <w:lvl w:ilvl="1" w:tplc="E3B2A39A">
      <w:start w:val="1"/>
      <w:numFmt w:val="bullet"/>
      <w:lvlText w:val="•"/>
      <w:lvlJc w:val="left"/>
      <w:pPr>
        <w:tabs>
          <w:tab w:val="num" w:pos="1440"/>
        </w:tabs>
        <w:ind w:left="1440" w:hanging="360"/>
      </w:pPr>
      <w:rPr>
        <w:rFonts w:ascii="Times New Roman" w:hAnsi="Times New Roman" w:cs="Times New Roman" w:hint="default"/>
      </w:rPr>
    </w:lvl>
    <w:lvl w:ilvl="2" w:tplc="DB945824">
      <w:start w:val="1"/>
      <w:numFmt w:val="bullet"/>
      <w:lvlText w:val="•"/>
      <w:lvlJc w:val="left"/>
      <w:pPr>
        <w:tabs>
          <w:tab w:val="num" w:pos="2160"/>
        </w:tabs>
        <w:ind w:left="2160" w:hanging="360"/>
      </w:pPr>
      <w:rPr>
        <w:rFonts w:ascii="Times New Roman" w:hAnsi="Times New Roman" w:cs="Times New Roman" w:hint="default"/>
      </w:rPr>
    </w:lvl>
    <w:lvl w:ilvl="3" w:tplc="B99AE286">
      <w:start w:val="1"/>
      <w:numFmt w:val="bullet"/>
      <w:lvlText w:val="•"/>
      <w:lvlJc w:val="left"/>
      <w:pPr>
        <w:tabs>
          <w:tab w:val="num" w:pos="2880"/>
        </w:tabs>
        <w:ind w:left="2880" w:hanging="360"/>
      </w:pPr>
      <w:rPr>
        <w:rFonts w:ascii="Times New Roman" w:hAnsi="Times New Roman" w:cs="Times New Roman" w:hint="default"/>
      </w:rPr>
    </w:lvl>
    <w:lvl w:ilvl="4" w:tplc="D27C6F06">
      <w:start w:val="1"/>
      <w:numFmt w:val="bullet"/>
      <w:lvlText w:val="•"/>
      <w:lvlJc w:val="left"/>
      <w:pPr>
        <w:tabs>
          <w:tab w:val="num" w:pos="3600"/>
        </w:tabs>
        <w:ind w:left="3600" w:hanging="360"/>
      </w:pPr>
      <w:rPr>
        <w:rFonts w:ascii="Times New Roman" w:hAnsi="Times New Roman" w:cs="Times New Roman" w:hint="default"/>
      </w:rPr>
    </w:lvl>
    <w:lvl w:ilvl="5" w:tplc="DBD628FC">
      <w:start w:val="1"/>
      <w:numFmt w:val="bullet"/>
      <w:lvlText w:val="•"/>
      <w:lvlJc w:val="left"/>
      <w:pPr>
        <w:tabs>
          <w:tab w:val="num" w:pos="4320"/>
        </w:tabs>
        <w:ind w:left="4320" w:hanging="360"/>
      </w:pPr>
      <w:rPr>
        <w:rFonts w:ascii="Times New Roman" w:hAnsi="Times New Roman" w:cs="Times New Roman" w:hint="default"/>
      </w:rPr>
    </w:lvl>
    <w:lvl w:ilvl="6" w:tplc="A306B2FC">
      <w:start w:val="1"/>
      <w:numFmt w:val="bullet"/>
      <w:lvlText w:val="•"/>
      <w:lvlJc w:val="left"/>
      <w:pPr>
        <w:tabs>
          <w:tab w:val="num" w:pos="5040"/>
        </w:tabs>
        <w:ind w:left="5040" w:hanging="360"/>
      </w:pPr>
      <w:rPr>
        <w:rFonts w:ascii="Times New Roman" w:hAnsi="Times New Roman" w:cs="Times New Roman" w:hint="default"/>
      </w:rPr>
    </w:lvl>
    <w:lvl w:ilvl="7" w:tplc="F0F8E130">
      <w:start w:val="1"/>
      <w:numFmt w:val="bullet"/>
      <w:lvlText w:val="•"/>
      <w:lvlJc w:val="left"/>
      <w:pPr>
        <w:tabs>
          <w:tab w:val="num" w:pos="5760"/>
        </w:tabs>
        <w:ind w:left="5760" w:hanging="360"/>
      </w:pPr>
      <w:rPr>
        <w:rFonts w:ascii="Times New Roman" w:hAnsi="Times New Roman" w:cs="Times New Roman" w:hint="default"/>
      </w:rPr>
    </w:lvl>
    <w:lvl w:ilvl="8" w:tplc="8D44FED0">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11A46C07"/>
    <w:multiLevelType w:val="hybridMultilevel"/>
    <w:tmpl w:val="36E441CC"/>
    <w:lvl w:ilvl="0" w:tplc="AE545CB0">
      <w:start w:val="1"/>
      <w:numFmt w:val="bullet"/>
      <w:lvlText w:val="•"/>
      <w:lvlJc w:val="left"/>
      <w:pPr>
        <w:tabs>
          <w:tab w:val="num" w:pos="720"/>
        </w:tabs>
        <w:ind w:left="720" w:hanging="360"/>
      </w:pPr>
      <w:rPr>
        <w:rFonts w:ascii="Times New Roman" w:hAnsi="Times New Roman" w:cs="Times New Roman" w:hint="default"/>
      </w:rPr>
    </w:lvl>
    <w:lvl w:ilvl="1" w:tplc="31B8AC36">
      <w:start w:val="1"/>
      <w:numFmt w:val="bullet"/>
      <w:lvlText w:val="•"/>
      <w:lvlJc w:val="left"/>
      <w:pPr>
        <w:tabs>
          <w:tab w:val="num" w:pos="1440"/>
        </w:tabs>
        <w:ind w:left="1440" w:hanging="360"/>
      </w:pPr>
      <w:rPr>
        <w:rFonts w:ascii="Times New Roman" w:hAnsi="Times New Roman" w:cs="Times New Roman" w:hint="default"/>
      </w:rPr>
    </w:lvl>
    <w:lvl w:ilvl="2" w:tplc="024C8D82">
      <w:start w:val="1"/>
      <w:numFmt w:val="bullet"/>
      <w:lvlText w:val="•"/>
      <w:lvlJc w:val="left"/>
      <w:pPr>
        <w:tabs>
          <w:tab w:val="num" w:pos="2160"/>
        </w:tabs>
        <w:ind w:left="2160" w:hanging="360"/>
      </w:pPr>
      <w:rPr>
        <w:rFonts w:ascii="Times New Roman" w:hAnsi="Times New Roman" w:cs="Times New Roman" w:hint="default"/>
      </w:rPr>
    </w:lvl>
    <w:lvl w:ilvl="3" w:tplc="26224ACC">
      <w:start w:val="1"/>
      <w:numFmt w:val="bullet"/>
      <w:lvlText w:val="•"/>
      <w:lvlJc w:val="left"/>
      <w:pPr>
        <w:tabs>
          <w:tab w:val="num" w:pos="2880"/>
        </w:tabs>
        <w:ind w:left="2880" w:hanging="360"/>
      </w:pPr>
      <w:rPr>
        <w:rFonts w:ascii="Times New Roman" w:hAnsi="Times New Roman" w:cs="Times New Roman" w:hint="default"/>
      </w:rPr>
    </w:lvl>
    <w:lvl w:ilvl="4" w:tplc="F69C4E24">
      <w:start w:val="1"/>
      <w:numFmt w:val="bullet"/>
      <w:lvlText w:val="•"/>
      <w:lvlJc w:val="left"/>
      <w:pPr>
        <w:tabs>
          <w:tab w:val="num" w:pos="3600"/>
        </w:tabs>
        <w:ind w:left="3600" w:hanging="360"/>
      </w:pPr>
      <w:rPr>
        <w:rFonts w:ascii="Times New Roman" w:hAnsi="Times New Roman" w:cs="Times New Roman" w:hint="default"/>
      </w:rPr>
    </w:lvl>
    <w:lvl w:ilvl="5" w:tplc="452047A0">
      <w:start w:val="1"/>
      <w:numFmt w:val="bullet"/>
      <w:lvlText w:val="•"/>
      <w:lvlJc w:val="left"/>
      <w:pPr>
        <w:tabs>
          <w:tab w:val="num" w:pos="4320"/>
        </w:tabs>
        <w:ind w:left="4320" w:hanging="360"/>
      </w:pPr>
      <w:rPr>
        <w:rFonts w:ascii="Times New Roman" w:hAnsi="Times New Roman" w:cs="Times New Roman" w:hint="default"/>
      </w:rPr>
    </w:lvl>
    <w:lvl w:ilvl="6" w:tplc="4FDAEA34">
      <w:start w:val="1"/>
      <w:numFmt w:val="bullet"/>
      <w:lvlText w:val="•"/>
      <w:lvlJc w:val="left"/>
      <w:pPr>
        <w:tabs>
          <w:tab w:val="num" w:pos="5040"/>
        </w:tabs>
        <w:ind w:left="5040" w:hanging="360"/>
      </w:pPr>
      <w:rPr>
        <w:rFonts w:ascii="Times New Roman" w:hAnsi="Times New Roman" w:cs="Times New Roman" w:hint="default"/>
      </w:rPr>
    </w:lvl>
    <w:lvl w:ilvl="7" w:tplc="4BCC4502">
      <w:start w:val="1"/>
      <w:numFmt w:val="bullet"/>
      <w:lvlText w:val="•"/>
      <w:lvlJc w:val="left"/>
      <w:pPr>
        <w:tabs>
          <w:tab w:val="num" w:pos="5760"/>
        </w:tabs>
        <w:ind w:left="5760" w:hanging="360"/>
      </w:pPr>
      <w:rPr>
        <w:rFonts w:ascii="Times New Roman" w:hAnsi="Times New Roman" w:cs="Times New Roman" w:hint="default"/>
      </w:rPr>
    </w:lvl>
    <w:lvl w:ilvl="8" w:tplc="C76C164E">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12A5688C"/>
    <w:multiLevelType w:val="hybridMultilevel"/>
    <w:tmpl w:val="6D9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A337F"/>
    <w:multiLevelType w:val="hybridMultilevel"/>
    <w:tmpl w:val="8DE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973AE"/>
    <w:multiLevelType w:val="hybridMultilevel"/>
    <w:tmpl w:val="A5C4F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F3F72"/>
    <w:multiLevelType w:val="hybridMultilevel"/>
    <w:tmpl w:val="A22E5CEE"/>
    <w:lvl w:ilvl="0" w:tplc="213C4A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B3212"/>
    <w:multiLevelType w:val="hybridMultilevel"/>
    <w:tmpl w:val="1356190C"/>
    <w:lvl w:ilvl="0" w:tplc="4962B8C4">
      <w:start w:val="1"/>
      <w:numFmt w:val="bullet"/>
      <w:lvlText w:val="•"/>
      <w:lvlJc w:val="left"/>
      <w:pPr>
        <w:tabs>
          <w:tab w:val="num" w:pos="720"/>
        </w:tabs>
        <w:ind w:left="720" w:hanging="360"/>
      </w:pPr>
      <w:rPr>
        <w:rFonts w:ascii="Times New Roman" w:hAnsi="Times New Roman" w:hint="default"/>
      </w:rPr>
    </w:lvl>
    <w:lvl w:ilvl="1" w:tplc="B9C2FA10" w:tentative="1">
      <w:start w:val="1"/>
      <w:numFmt w:val="bullet"/>
      <w:lvlText w:val="•"/>
      <w:lvlJc w:val="left"/>
      <w:pPr>
        <w:tabs>
          <w:tab w:val="num" w:pos="1440"/>
        </w:tabs>
        <w:ind w:left="1440" w:hanging="360"/>
      </w:pPr>
      <w:rPr>
        <w:rFonts w:ascii="Times New Roman" w:hAnsi="Times New Roman" w:hint="default"/>
      </w:rPr>
    </w:lvl>
    <w:lvl w:ilvl="2" w:tplc="CBAE5E2A" w:tentative="1">
      <w:start w:val="1"/>
      <w:numFmt w:val="bullet"/>
      <w:lvlText w:val="•"/>
      <w:lvlJc w:val="left"/>
      <w:pPr>
        <w:tabs>
          <w:tab w:val="num" w:pos="2160"/>
        </w:tabs>
        <w:ind w:left="2160" w:hanging="360"/>
      </w:pPr>
      <w:rPr>
        <w:rFonts w:ascii="Times New Roman" w:hAnsi="Times New Roman" w:hint="default"/>
      </w:rPr>
    </w:lvl>
    <w:lvl w:ilvl="3" w:tplc="F6D6FB2E" w:tentative="1">
      <w:start w:val="1"/>
      <w:numFmt w:val="bullet"/>
      <w:lvlText w:val="•"/>
      <w:lvlJc w:val="left"/>
      <w:pPr>
        <w:tabs>
          <w:tab w:val="num" w:pos="2880"/>
        </w:tabs>
        <w:ind w:left="2880" w:hanging="360"/>
      </w:pPr>
      <w:rPr>
        <w:rFonts w:ascii="Times New Roman" w:hAnsi="Times New Roman" w:hint="default"/>
      </w:rPr>
    </w:lvl>
    <w:lvl w:ilvl="4" w:tplc="97E47A0E" w:tentative="1">
      <w:start w:val="1"/>
      <w:numFmt w:val="bullet"/>
      <w:lvlText w:val="•"/>
      <w:lvlJc w:val="left"/>
      <w:pPr>
        <w:tabs>
          <w:tab w:val="num" w:pos="3600"/>
        </w:tabs>
        <w:ind w:left="3600" w:hanging="360"/>
      </w:pPr>
      <w:rPr>
        <w:rFonts w:ascii="Times New Roman" w:hAnsi="Times New Roman" w:hint="default"/>
      </w:rPr>
    </w:lvl>
    <w:lvl w:ilvl="5" w:tplc="F6FA8338" w:tentative="1">
      <w:start w:val="1"/>
      <w:numFmt w:val="bullet"/>
      <w:lvlText w:val="•"/>
      <w:lvlJc w:val="left"/>
      <w:pPr>
        <w:tabs>
          <w:tab w:val="num" w:pos="4320"/>
        </w:tabs>
        <w:ind w:left="4320" w:hanging="360"/>
      </w:pPr>
      <w:rPr>
        <w:rFonts w:ascii="Times New Roman" w:hAnsi="Times New Roman" w:hint="default"/>
      </w:rPr>
    </w:lvl>
    <w:lvl w:ilvl="6" w:tplc="9B16264E" w:tentative="1">
      <w:start w:val="1"/>
      <w:numFmt w:val="bullet"/>
      <w:lvlText w:val="•"/>
      <w:lvlJc w:val="left"/>
      <w:pPr>
        <w:tabs>
          <w:tab w:val="num" w:pos="5040"/>
        </w:tabs>
        <w:ind w:left="5040" w:hanging="360"/>
      </w:pPr>
      <w:rPr>
        <w:rFonts w:ascii="Times New Roman" w:hAnsi="Times New Roman" w:hint="default"/>
      </w:rPr>
    </w:lvl>
    <w:lvl w:ilvl="7" w:tplc="04045804" w:tentative="1">
      <w:start w:val="1"/>
      <w:numFmt w:val="bullet"/>
      <w:lvlText w:val="•"/>
      <w:lvlJc w:val="left"/>
      <w:pPr>
        <w:tabs>
          <w:tab w:val="num" w:pos="5760"/>
        </w:tabs>
        <w:ind w:left="5760" w:hanging="360"/>
      </w:pPr>
      <w:rPr>
        <w:rFonts w:ascii="Times New Roman" w:hAnsi="Times New Roman" w:hint="default"/>
      </w:rPr>
    </w:lvl>
    <w:lvl w:ilvl="8" w:tplc="20DE5BB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9FD34EA"/>
    <w:multiLevelType w:val="hybridMultilevel"/>
    <w:tmpl w:val="1E420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E82DCE"/>
    <w:multiLevelType w:val="multilevel"/>
    <w:tmpl w:val="00E4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F34A19"/>
    <w:multiLevelType w:val="hybridMultilevel"/>
    <w:tmpl w:val="DC16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17F13"/>
    <w:multiLevelType w:val="hybridMultilevel"/>
    <w:tmpl w:val="9940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F0135"/>
    <w:multiLevelType w:val="hybridMultilevel"/>
    <w:tmpl w:val="0EECC91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D81850"/>
    <w:multiLevelType w:val="hybridMultilevel"/>
    <w:tmpl w:val="EA2635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690874"/>
    <w:multiLevelType w:val="hybridMultilevel"/>
    <w:tmpl w:val="22B4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0221D"/>
    <w:multiLevelType w:val="hybridMultilevel"/>
    <w:tmpl w:val="C7626E0E"/>
    <w:lvl w:ilvl="0" w:tplc="BBDECFD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215372"/>
    <w:multiLevelType w:val="multilevel"/>
    <w:tmpl w:val="8408B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8C83B85"/>
    <w:multiLevelType w:val="multilevel"/>
    <w:tmpl w:val="3078F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E26015"/>
    <w:multiLevelType w:val="hybridMultilevel"/>
    <w:tmpl w:val="244A7296"/>
    <w:lvl w:ilvl="0" w:tplc="7A161364">
      <w:start w:val="18"/>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861AD8"/>
    <w:multiLevelType w:val="hybridMultilevel"/>
    <w:tmpl w:val="165650C6"/>
    <w:lvl w:ilvl="0" w:tplc="3984FCF0">
      <w:start w:val="1"/>
      <w:numFmt w:val="bullet"/>
      <w:lvlText w:val="•"/>
      <w:lvlJc w:val="left"/>
      <w:pPr>
        <w:tabs>
          <w:tab w:val="num" w:pos="720"/>
        </w:tabs>
        <w:ind w:left="720" w:hanging="360"/>
      </w:pPr>
      <w:rPr>
        <w:rFonts w:ascii="Arial" w:hAnsi="Arial" w:hint="default"/>
      </w:rPr>
    </w:lvl>
    <w:lvl w:ilvl="1" w:tplc="29F4EC3A">
      <w:start w:val="1"/>
      <w:numFmt w:val="bullet"/>
      <w:lvlText w:val="•"/>
      <w:lvlJc w:val="left"/>
      <w:pPr>
        <w:tabs>
          <w:tab w:val="num" w:pos="1440"/>
        </w:tabs>
        <w:ind w:left="1440" w:hanging="360"/>
      </w:pPr>
      <w:rPr>
        <w:rFonts w:ascii="Arial" w:hAnsi="Arial" w:hint="default"/>
      </w:rPr>
    </w:lvl>
    <w:lvl w:ilvl="2" w:tplc="264ECB44" w:tentative="1">
      <w:start w:val="1"/>
      <w:numFmt w:val="bullet"/>
      <w:lvlText w:val="•"/>
      <w:lvlJc w:val="left"/>
      <w:pPr>
        <w:tabs>
          <w:tab w:val="num" w:pos="2160"/>
        </w:tabs>
        <w:ind w:left="2160" w:hanging="360"/>
      </w:pPr>
      <w:rPr>
        <w:rFonts w:ascii="Arial" w:hAnsi="Arial" w:hint="default"/>
      </w:rPr>
    </w:lvl>
    <w:lvl w:ilvl="3" w:tplc="6A58451A" w:tentative="1">
      <w:start w:val="1"/>
      <w:numFmt w:val="bullet"/>
      <w:lvlText w:val="•"/>
      <w:lvlJc w:val="left"/>
      <w:pPr>
        <w:tabs>
          <w:tab w:val="num" w:pos="2880"/>
        </w:tabs>
        <w:ind w:left="2880" w:hanging="360"/>
      </w:pPr>
      <w:rPr>
        <w:rFonts w:ascii="Arial" w:hAnsi="Arial" w:hint="default"/>
      </w:rPr>
    </w:lvl>
    <w:lvl w:ilvl="4" w:tplc="51FEF5FA" w:tentative="1">
      <w:start w:val="1"/>
      <w:numFmt w:val="bullet"/>
      <w:lvlText w:val="•"/>
      <w:lvlJc w:val="left"/>
      <w:pPr>
        <w:tabs>
          <w:tab w:val="num" w:pos="3600"/>
        </w:tabs>
        <w:ind w:left="3600" w:hanging="360"/>
      </w:pPr>
      <w:rPr>
        <w:rFonts w:ascii="Arial" w:hAnsi="Arial" w:hint="default"/>
      </w:rPr>
    </w:lvl>
    <w:lvl w:ilvl="5" w:tplc="1132F5F0" w:tentative="1">
      <w:start w:val="1"/>
      <w:numFmt w:val="bullet"/>
      <w:lvlText w:val="•"/>
      <w:lvlJc w:val="left"/>
      <w:pPr>
        <w:tabs>
          <w:tab w:val="num" w:pos="4320"/>
        </w:tabs>
        <w:ind w:left="4320" w:hanging="360"/>
      </w:pPr>
      <w:rPr>
        <w:rFonts w:ascii="Arial" w:hAnsi="Arial" w:hint="default"/>
      </w:rPr>
    </w:lvl>
    <w:lvl w:ilvl="6" w:tplc="A5427A8A" w:tentative="1">
      <w:start w:val="1"/>
      <w:numFmt w:val="bullet"/>
      <w:lvlText w:val="•"/>
      <w:lvlJc w:val="left"/>
      <w:pPr>
        <w:tabs>
          <w:tab w:val="num" w:pos="5040"/>
        </w:tabs>
        <w:ind w:left="5040" w:hanging="360"/>
      </w:pPr>
      <w:rPr>
        <w:rFonts w:ascii="Arial" w:hAnsi="Arial" w:hint="default"/>
      </w:rPr>
    </w:lvl>
    <w:lvl w:ilvl="7" w:tplc="71A4FD20" w:tentative="1">
      <w:start w:val="1"/>
      <w:numFmt w:val="bullet"/>
      <w:lvlText w:val="•"/>
      <w:lvlJc w:val="left"/>
      <w:pPr>
        <w:tabs>
          <w:tab w:val="num" w:pos="5760"/>
        </w:tabs>
        <w:ind w:left="5760" w:hanging="360"/>
      </w:pPr>
      <w:rPr>
        <w:rFonts w:ascii="Arial" w:hAnsi="Arial" w:hint="default"/>
      </w:rPr>
    </w:lvl>
    <w:lvl w:ilvl="8" w:tplc="7CD476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FA22594"/>
    <w:multiLevelType w:val="hybridMultilevel"/>
    <w:tmpl w:val="A6BA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E6C04"/>
    <w:multiLevelType w:val="hybridMultilevel"/>
    <w:tmpl w:val="6AC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6A78E8"/>
    <w:multiLevelType w:val="hybridMultilevel"/>
    <w:tmpl w:val="D98C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7F70CA"/>
    <w:multiLevelType w:val="hybridMultilevel"/>
    <w:tmpl w:val="62AA8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5E4348"/>
    <w:multiLevelType w:val="hybridMultilevel"/>
    <w:tmpl w:val="DAB4C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2C447F"/>
    <w:multiLevelType w:val="hybridMultilevel"/>
    <w:tmpl w:val="0C009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63D4D59"/>
    <w:multiLevelType w:val="hybridMultilevel"/>
    <w:tmpl w:val="08C48B14"/>
    <w:lvl w:ilvl="0" w:tplc="10AAC196">
      <w:start w:val="1"/>
      <w:numFmt w:val="bullet"/>
      <w:lvlText w:val="•"/>
      <w:lvlJc w:val="left"/>
      <w:pPr>
        <w:tabs>
          <w:tab w:val="num" w:pos="720"/>
        </w:tabs>
        <w:ind w:left="720" w:hanging="360"/>
      </w:pPr>
      <w:rPr>
        <w:rFonts w:ascii="Arial" w:hAnsi="Arial" w:hint="default"/>
      </w:rPr>
    </w:lvl>
    <w:lvl w:ilvl="1" w:tplc="2206BC78" w:tentative="1">
      <w:start w:val="1"/>
      <w:numFmt w:val="bullet"/>
      <w:lvlText w:val="•"/>
      <w:lvlJc w:val="left"/>
      <w:pPr>
        <w:tabs>
          <w:tab w:val="num" w:pos="1440"/>
        </w:tabs>
        <w:ind w:left="1440" w:hanging="360"/>
      </w:pPr>
      <w:rPr>
        <w:rFonts w:ascii="Arial" w:hAnsi="Arial" w:hint="default"/>
      </w:rPr>
    </w:lvl>
    <w:lvl w:ilvl="2" w:tplc="BD2CF148" w:tentative="1">
      <w:start w:val="1"/>
      <w:numFmt w:val="bullet"/>
      <w:lvlText w:val="•"/>
      <w:lvlJc w:val="left"/>
      <w:pPr>
        <w:tabs>
          <w:tab w:val="num" w:pos="2160"/>
        </w:tabs>
        <w:ind w:left="2160" w:hanging="360"/>
      </w:pPr>
      <w:rPr>
        <w:rFonts w:ascii="Arial" w:hAnsi="Arial" w:hint="default"/>
      </w:rPr>
    </w:lvl>
    <w:lvl w:ilvl="3" w:tplc="0268940E" w:tentative="1">
      <w:start w:val="1"/>
      <w:numFmt w:val="bullet"/>
      <w:lvlText w:val="•"/>
      <w:lvlJc w:val="left"/>
      <w:pPr>
        <w:tabs>
          <w:tab w:val="num" w:pos="2880"/>
        </w:tabs>
        <w:ind w:left="2880" w:hanging="360"/>
      </w:pPr>
      <w:rPr>
        <w:rFonts w:ascii="Arial" w:hAnsi="Arial" w:hint="default"/>
      </w:rPr>
    </w:lvl>
    <w:lvl w:ilvl="4" w:tplc="69182B6C" w:tentative="1">
      <w:start w:val="1"/>
      <w:numFmt w:val="bullet"/>
      <w:lvlText w:val="•"/>
      <w:lvlJc w:val="left"/>
      <w:pPr>
        <w:tabs>
          <w:tab w:val="num" w:pos="3600"/>
        </w:tabs>
        <w:ind w:left="3600" w:hanging="360"/>
      </w:pPr>
      <w:rPr>
        <w:rFonts w:ascii="Arial" w:hAnsi="Arial" w:hint="default"/>
      </w:rPr>
    </w:lvl>
    <w:lvl w:ilvl="5" w:tplc="50147556" w:tentative="1">
      <w:start w:val="1"/>
      <w:numFmt w:val="bullet"/>
      <w:lvlText w:val="•"/>
      <w:lvlJc w:val="left"/>
      <w:pPr>
        <w:tabs>
          <w:tab w:val="num" w:pos="4320"/>
        </w:tabs>
        <w:ind w:left="4320" w:hanging="360"/>
      </w:pPr>
      <w:rPr>
        <w:rFonts w:ascii="Arial" w:hAnsi="Arial" w:hint="default"/>
      </w:rPr>
    </w:lvl>
    <w:lvl w:ilvl="6" w:tplc="D494B9AE" w:tentative="1">
      <w:start w:val="1"/>
      <w:numFmt w:val="bullet"/>
      <w:lvlText w:val="•"/>
      <w:lvlJc w:val="left"/>
      <w:pPr>
        <w:tabs>
          <w:tab w:val="num" w:pos="5040"/>
        </w:tabs>
        <w:ind w:left="5040" w:hanging="360"/>
      </w:pPr>
      <w:rPr>
        <w:rFonts w:ascii="Arial" w:hAnsi="Arial" w:hint="default"/>
      </w:rPr>
    </w:lvl>
    <w:lvl w:ilvl="7" w:tplc="00FC071A" w:tentative="1">
      <w:start w:val="1"/>
      <w:numFmt w:val="bullet"/>
      <w:lvlText w:val="•"/>
      <w:lvlJc w:val="left"/>
      <w:pPr>
        <w:tabs>
          <w:tab w:val="num" w:pos="5760"/>
        </w:tabs>
        <w:ind w:left="5760" w:hanging="360"/>
      </w:pPr>
      <w:rPr>
        <w:rFonts w:ascii="Arial" w:hAnsi="Arial" w:hint="default"/>
      </w:rPr>
    </w:lvl>
    <w:lvl w:ilvl="8" w:tplc="D1B2379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A991F65"/>
    <w:multiLevelType w:val="hybridMultilevel"/>
    <w:tmpl w:val="561C0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4A5530"/>
    <w:multiLevelType w:val="hybridMultilevel"/>
    <w:tmpl w:val="9C7E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ED2967"/>
    <w:multiLevelType w:val="hybridMultilevel"/>
    <w:tmpl w:val="0406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F0A7A"/>
    <w:multiLevelType w:val="hybridMultilevel"/>
    <w:tmpl w:val="5C5CBF5A"/>
    <w:lvl w:ilvl="0" w:tplc="BBDECFD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974A6"/>
    <w:multiLevelType w:val="hybridMultilevel"/>
    <w:tmpl w:val="BA14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C3676"/>
    <w:multiLevelType w:val="hybridMultilevel"/>
    <w:tmpl w:val="351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0A25D1"/>
    <w:multiLevelType w:val="hybridMultilevel"/>
    <w:tmpl w:val="2492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774FD"/>
    <w:multiLevelType w:val="hybridMultilevel"/>
    <w:tmpl w:val="C41C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76A55"/>
    <w:multiLevelType w:val="hybridMultilevel"/>
    <w:tmpl w:val="FF24A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5A206D"/>
    <w:multiLevelType w:val="multilevel"/>
    <w:tmpl w:val="4484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164091"/>
    <w:multiLevelType w:val="hybridMultilevel"/>
    <w:tmpl w:val="70E4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4131D"/>
    <w:multiLevelType w:val="hybridMultilevel"/>
    <w:tmpl w:val="E9F4E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3"/>
  </w:num>
  <w:num w:numId="3">
    <w:abstractNumId w:val="28"/>
  </w:num>
  <w:num w:numId="4">
    <w:abstractNumId w:val="33"/>
  </w:num>
  <w:num w:numId="5">
    <w:abstractNumId w:val="38"/>
  </w:num>
  <w:num w:numId="6">
    <w:abstractNumId w:val="32"/>
  </w:num>
  <w:num w:numId="7">
    <w:abstractNumId w:val="17"/>
  </w:num>
  <w:num w:numId="8">
    <w:abstractNumId w:val="30"/>
  </w:num>
  <w:num w:numId="9">
    <w:abstractNumId w:val="12"/>
  </w:num>
  <w:num w:numId="10">
    <w:abstractNumId w:val="15"/>
  </w:num>
  <w:num w:numId="11">
    <w:abstractNumId w:val="22"/>
  </w:num>
  <w:num w:numId="12">
    <w:abstractNumId w:val="31"/>
  </w:num>
  <w:num w:numId="13">
    <w:abstractNumId w:val="7"/>
  </w:num>
  <w:num w:numId="14">
    <w:abstractNumId w:val="6"/>
  </w:num>
  <w:num w:numId="15">
    <w:abstractNumId w:val="21"/>
  </w:num>
  <w:num w:numId="16">
    <w:abstractNumId w:val="18"/>
  </w:num>
  <w:num w:numId="17">
    <w:abstractNumId w:val="34"/>
  </w:num>
  <w:num w:numId="18">
    <w:abstractNumId w:val="10"/>
  </w:num>
  <w:num w:numId="19">
    <w:abstractNumId w:val="3"/>
  </w:num>
  <w:num w:numId="20">
    <w:abstractNumId w:val="23"/>
  </w:num>
  <w:num w:numId="21">
    <w:abstractNumId w:val="14"/>
  </w:num>
  <w:num w:numId="22">
    <w:abstractNumId w:val="13"/>
  </w:num>
  <w:num w:numId="23">
    <w:abstractNumId w:val="41"/>
  </w:num>
  <w:num w:numId="24">
    <w:abstractNumId w:val="9"/>
  </w:num>
  <w:num w:numId="25">
    <w:abstractNumId w:val="36"/>
  </w:num>
  <w:num w:numId="26">
    <w:abstractNumId w:val="19"/>
  </w:num>
  <w:num w:numId="27">
    <w:abstractNumId w:val="11"/>
  </w:num>
  <w:num w:numId="28">
    <w:abstractNumId w:val="5"/>
  </w:num>
  <w:num w:numId="29">
    <w:abstractNumId w:val="0"/>
  </w:num>
  <w:num w:numId="30">
    <w:abstractNumId w:val="25"/>
  </w:num>
  <w:num w:numId="31">
    <w:abstractNumId w:val="8"/>
  </w:num>
  <w:num w:numId="32">
    <w:abstractNumId w:val="4"/>
  </w:num>
  <w:num w:numId="33">
    <w:abstractNumId w:val="2"/>
  </w:num>
  <w:num w:numId="34">
    <w:abstractNumId w:val="39"/>
  </w:num>
  <w:num w:numId="35">
    <w:abstractNumId w:val="37"/>
  </w:num>
  <w:num w:numId="36">
    <w:abstractNumId w:val="29"/>
  </w:num>
  <w:num w:numId="37">
    <w:abstractNumId w:val="40"/>
  </w:num>
  <w:num w:numId="38">
    <w:abstractNumId w:val="26"/>
  </w:num>
  <w:num w:numId="39">
    <w:abstractNumId w:val="35"/>
  </w:num>
  <w:num w:numId="40">
    <w:abstractNumId w:val="20"/>
  </w:num>
  <w:num w:numId="41">
    <w:abstractNumId w:val="16"/>
  </w:num>
  <w:num w:numId="42">
    <w:abstractNumId w:val="42"/>
  </w:num>
  <w:num w:numId="43">
    <w:abstractNumId w:val="2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F8"/>
    <w:rsid w:val="00001DF1"/>
    <w:rsid w:val="00010372"/>
    <w:rsid w:val="000128FD"/>
    <w:rsid w:val="00012C79"/>
    <w:rsid w:val="0001462C"/>
    <w:rsid w:val="00015BAE"/>
    <w:rsid w:val="00017D1A"/>
    <w:rsid w:val="00020A14"/>
    <w:rsid w:val="00020EEA"/>
    <w:rsid w:val="000247F3"/>
    <w:rsid w:val="00027804"/>
    <w:rsid w:val="00031FE2"/>
    <w:rsid w:val="0003362E"/>
    <w:rsid w:val="000337E0"/>
    <w:rsid w:val="00042234"/>
    <w:rsid w:val="000422C7"/>
    <w:rsid w:val="0004559F"/>
    <w:rsid w:val="00050F98"/>
    <w:rsid w:val="00051011"/>
    <w:rsid w:val="00053221"/>
    <w:rsid w:val="00053C05"/>
    <w:rsid w:val="000572A8"/>
    <w:rsid w:val="000600E4"/>
    <w:rsid w:val="00060CAB"/>
    <w:rsid w:val="00062443"/>
    <w:rsid w:val="0006361C"/>
    <w:rsid w:val="000646DB"/>
    <w:rsid w:val="00066553"/>
    <w:rsid w:val="00066D10"/>
    <w:rsid w:val="0007157D"/>
    <w:rsid w:val="00072698"/>
    <w:rsid w:val="000746B0"/>
    <w:rsid w:val="0007598F"/>
    <w:rsid w:val="00082E4E"/>
    <w:rsid w:val="0008451C"/>
    <w:rsid w:val="00084A71"/>
    <w:rsid w:val="000853D2"/>
    <w:rsid w:val="00090140"/>
    <w:rsid w:val="00093615"/>
    <w:rsid w:val="00094BA1"/>
    <w:rsid w:val="00096A1A"/>
    <w:rsid w:val="00097B85"/>
    <w:rsid w:val="000A007E"/>
    <w:rsid w:val="000A1BBA"/>
    <w:rsid w:val="000A29A3"/>
    <w:rsid w:val="000A3279"/>
    <w:rsid w:val="000A356F"/>
    <w:rsid w:val="000A3BCC"/>
    <w:rsid w:val="000A7503"/>
    <w:rsid w:val="000B05E0"/>
    <w:rsid w:val="000B0F6A"/>
    <w:rsid w:val="000B385A"/>
    <w:rsid w:val="000B44B4"/>
    <w:rsid w:val="000B6CE4"/>
    <w:rsid w:val="000B7E2A"/>
    <w:rsid w:val="000B7F6E"/>
    <w:rsid w:val="000C2B9D"/>
    <w:rsid w:val="000C429A"/>
    <w:rsid w:val="000C5BAB"/>
    <w:rsid w:val="000C666B"/>
    <w:rsid w:val="000D2511"/>
    <w:rsid w:val="000D457F"/>
    <w:rsid w:val="000E127A"/>
    <w:rsid w:val="000E218E"/>
    <w:rsid w:val="000E30D9"/>
    <w:rsid w:val="000E319D"/>
    <w:rsid w:val="000E37D8"/>
    <w:rsid w:val="000E4B49"/>
    <w:rsid w:val="000E6351"/>
    <w:rsid w:val="000F0BD1"/>
    <w:rsid w:val="000F308B"/>
    <w:rsid w:val="000F3E94"/>
    <w:rsid w:val="000F440A"/>
    <w:rsid w:val="000F4B66"/>
    <w:rsid w:val="000F74D9"/>
    <w:rsid w:val="0010265D"/>
    <w:rsid w:val="0010382C"/>
    <w:rsid w:val="00106881"/>
    <w:rsid w:val="001101FD"/>
    <w:rsid w:val="00110B64"/>
    <w:rsid w:val="0011124C"/>
    <w:rsid w:val="001232CA"/>
    <w:rsid w:val="00124221"/>
    <w:rsid w:val="001316DB"/>
    <w:rsid w:val="00135D44"/>
    <w:rsid w:val="001369F0"/>
    <w:rsid w:val="00136CBF"/>
    <w:rsid w:val="001405C3"/>
    <w:rsid w:val="00142404"/>
    <w:rsid w:val="00147ADC"/>
    <w:rsid w:val="001504A2"/>
    <w:rsid w:val="001507D9"/>
    <w:rsid w:val="00151296"/>
    <w:rsid w:val="00151F66"/>
    <w:rsid w:val="001535AE"/>
    <w:rsid w:val="001561A3"/>
    <w:rsid w:val="00160EA4"/>
    <w:rsid w:val="001708CE"/>
    <w:rsid w:val="001710BD"/>
    <w:rsid w:val="00171A80"/>
    <w:rsid w:val="001739BB"/>
    <w:rsid w:val="00175534"/>
    <w:rsid w:val="001762A2"/>
    <w:rsid w:val="00176DFB"/>
    <w:rsid w:val="00176EB4"/>
    <w:rsid w:val="001772DD"/>
    <w:rsid w:val="00181DB6"/>
    <w:rsid w:val="00185C38"/>
    <w:rsid w:val="00186E13"/>
    <w:rsid w:val="00187153"/>
    <w:rsid w:val="00194577"/>
    <w:rsid w:val="0019536E"/>
    <w:rsid w:val="001A6F34"/>
    <w:rsid w:val="001A72E6"/>
    <w:rsid w:val="001B2BE5"/>
    <w:rsid w:val="001B3CEE"/>
    <w:rsid w:val="001B3D9E"/>
    <w:rsid w:val="001B6BC7"/>
    <w:rsid w:val="001B6F1E"/>
    <w:rsid w:val="001C058E"/>
    <w:rsid w:val="001C0DF3"/>
    <w:rsid w:val="001C1A4F"/>
    <w:rsid w:val="001C4619"/>
    <w:rsid w:val="001C72F3"/>
    <w:rsid w:val="001D138C"/>
    <w:rsid w:val="001D6E5F"/>
    <w:rsid w:val="001E033C"/>
    <w:rsid w:val="001E0E3F"/>
    <w:rsid w:val="001E2843"/>
    <w:rsid w:val="001E2E1B"/>
    <w:rsid w:val="001E52FE"/>
    <w:rsid w:val="001E64B5"/>
    <w:rsid w:val="001E6F0F"/>
    <w:rsid w:val="001E717A"/>
    <w:rsid w:val="001F2C33"/>
    <w:rsid w:val="001F7E4C"/>
    <w:rsid w:val="002002C8"/>
    <w:rsid w:val="0020064B"/>
    <w:rsid w:val="00200DDD"/>
    <w:rsid w:val="00201C5B"/>
    <w:rsid w:val="002079D0"/>
    <w:rsid w:val="00210F0E"/>
    <w:rsid w:val="00213424"/>
    <w:rsid w:val="00213ADB"/>
    <w:rsid w:val="002141C7"/>
    <w:rsid w:val="0022190B"/>
    <w:rsid w:val="00230945"/>
    <w:rsid w:val="002313CD"/>
    <w:rsid w:val="00232F0A"/>
    <w:rsid w:val="00233EB5"/>
    <w:rsid w:val="002359A5"/>
    <w:rsid w:val="002402AC"/>
    <w:rsid w:val="00241C64"/>
    <w:rsid w:val="00245722"/>
    <w:rsid w:val="002457F0"/>
    <w:rsid w:val="00246718"/>
    <w:rsid w:val="0025012B"/>
    <w:rsid w:val="00251293"/>
    <w:rsid w:val="00252064"/>
    <w:rsid w:val="00256913"/>
    <w:rsid w:val="00267168"/>
    <w:rsid w:val="00267D4F"/>
    <w:rsid w:val="002719FB"/>
    <w:rsid w:val="00272A82"/>
    <w:rsid w:val="00273983"/>
    <w:rsid w:val="00274520"/>
    <w:rsid w:val="00276984"/>
    <w:rsid w:val="002824B2"/>
    <w:rsid w:val="002829DD"/>
    <w:rsid w:val="0028397D"/>
    <w:rsid w:val="00284CD3"/>
    <w:rsid w:val="00287241"/>
    <w:rsid w:val="00287D73"/>
    <w:rsid w:val="00287ED8"/>
    <w:rsid w:val="002905F5"/>
    <w:rsid w:val="00291792"/>
    <w:rsid w:val="00293806"/>
    <w:rsid w:val="00296607"/>
    <w:rsid w:val="00296A0D"/>
    <w:rsid w:val="0029725E"/>
    <w:rsid w:val="002A25FA"/>
    <w:rsid w:val="002A3B53"/>
    <w:rsid w:val="002A67C8"/>
    <w:rsid w:val="002A7210"/>
    <w:rsid w:val="002B2EB4"/>
    <w:rsid w:val="002B4FBC"/>
    <w:rsid w:val="002C53B8"/>
    <w:rsid w:val="002C6745"/>
    <w:rsid w:val="002C6751"/>
    <w:rsid w:val="002C774C"/>
    <w:rsid w:val="002D404A"/>
    <w:rsid w:val="002D412D"/>
    <w:rsid w:val="002D4418"/>
    <w:rsid w:val="002D4CD2"/>
    <w:rsid w:val="002D551E"/>
    <w:rsid w:val="002E0365"/>
    <w:rsid w:val="002E0D8B"/>
    <w:rsid w:val="002E16B3"/>
    <w:rsid w:val="002E1978"/>
    <w:rsid w:val="002E30A3"/>
    <w:rsid w:val="002E6C55"/>
    <w:rsid w:val="002F1842"/>
    <w:rsid w:val="002F3DE3"/>
    <w:rsid w:val="002F43B0"/>
    <w:rsid w:val="002F7122"/>
    <w:rsid w:val="00301273"/>
    <w:rsid w:val="003041E3"/>
    <w:rsid w:val="00305727"/>
    <w:rsid w:val="00305731"/>
    <w:rsid w:val="00314C17"/>
    <w:rsid w:val="00315C0E"/>
    <w:rsid w:val="00317270"/>
    <w:rsid w:val="003201E3"/>
    <w:rsid w:val="0032122A"/>
    <w:rsid w:val="00321B71"/>
    <w:rsid w:val="00326D87"/>
    <w:rsid w:val="00327A7C"/>
    <w:rsid w:val="00330FE0"/>
    <w:rsid w:val="00342862"/>
    <w:rsid w:val="00346326"/>
    <w:rsid w:val="00347C17"/>
    <w:rsid w:val="003506F1"/>
    <w:rsid w:val="00352787"/>
    <w:rsid w:val="0035416B"/>
    <w:rsid w:val="00355F94"/>
    <w:rsid w:val="00356A8A"/>
    <w:rsid w:val="00361D16"/>
    <w:rsid w:val="0036453E"/>
    <w:rsid w:val="00365C2B"/>
    <w:rsid w:val="00366C63"/>
    <w:rsid w:val="00367BE3"/>
    <w:rsid w:val="003733B0"/>
    <w:rsid w:val="00375F6B"/>
    <w:rsid w:val="00385416"/>
    <w:rsid w:val="003906FB"/>
    <w:rsid w:val="00395310"/>
    <w:rsid w:val="00396830"/>
    <w:rsid w:val="003A0640"/>
    <w:rsid w:val="003A39D0"/>
    <w:rsid w:val="003A776C"/>
    <w:rsid w:val="003B0F85"/>
    <w:rsid w:val="003B1901"/>
    <w:rsid w:val="003B32C7"/>
    <w:rsid w:val="003B42D9"/>
    <w:rsid w:val="003B459C"/>
    <w:rsid w:val="003B57D5"/>
    <w:rsid w:val="003B6D72"/>
    <w:rsid w:val="003B7C61"/>
    <w:rsid w:val="003C0566"/>
    <w:rsid w:val="003C14F0"/>
    <w:rsid w:val="003C32B0"/>
    <w:rsid w:val="003C3662"/>
    <w:rsid w:val="003C4C9E"/>
    <w:rsid w:val="003C728E"/>
    <w:rsid w:val="003D0FBA"/>
    <w:rsid w:val="003D1E35"/>
    <w:rsid w:val="003D5B20"/>
    <w:rsid w:val="003D5B2C"/>
    <w:rsid w:val="003D5FAD"/>
    <w:rsid w:val="003D7553"/>
    <w:rsid w:val="003D7FA2"/>
    <w:rsid w:val="003E041E"/>
    <w:rsid w:val="003E2E7D"/>
    <w:rsid w:val="003E7899"/>
    <w:rsid w:val="003F09BD"/>
    <w:rsid w:val="003F4259"/>
    <w:rsid w:val="003F63DC"/>
    <w:rsid w:val="004002D6"/>
    <w:rsid w:val="00400AF7"/>
    <w:rsid w:val="00402F9C"/>
    <w:rsid w:val="00404149"/>
    <w:rsid w:val="00404BD4"/>
    <w:rsid w:val="00407309"/>
    <w:rsid w:val="00407C10"/>
    <w:rsid w:val="0041011A"/>
    <w:rsid w:val="00411848"/>
    <w:rsid w:val="00413D8A"/>
    <w:rsid w:val="0041464F"/>
    <w:rsid w:val="0041591D"/>
    <w:rsid w:val="00417224"/>
    <w:rsid w:val="00417DD1"/>
    <w:rsid w:val="00421A81"/>
    <w:rsid w:val="00421D29"/>
    <w:rsid w:val="0042330F"/>
    <w:rsid w:val="00423A7F"/>
    <w:rsid w:val="00425B4E"/>
    <w:rsid w:val="00426A3C"/>
    <w:rsid w:val="00427A8D"/>
    <w:rsid w:val="00430612"/>
    <w:rsid w:val="00430926"/>
    <w:rsid w:val="00432193"/>
    <w:rsid w:val="00434528"/>
    <w:rsid w:val="004353EB"/>
    <w:rsid w:val="0043706D"/>
    <w:rsid w:val="004376DC"/>
    <w:rsid w:val="00440BC7"/>
    <w:rsid w:val="00443CFF"/>
    <w:rsid w:val="00444541"/>
    <w:rsid w:val="00444B3C"/>
    <w:rsid w:val="004478A3"/>
    <w:rsid w:val="00450511"/>
    <w:rsid w:val="004526AA"/>
    <w:rsid w:val="004532DD"/>
    <w:rsid w:val="00453949"/>
    <w:rsid w:val="004569FC"/>
    <w:rsid w:val="00456F2A"/>
    <w:rsid w:val="00460B11"/>
    <w:rsid w:val="004612E6"/>
    <w:rsid w:val="0046794F"/>
    <w:rsid w:val="0047192C"/>
    <w:rsid w:val="00472522"/>
    <w:rsid w:val="00477616"/>
    <w:rsid w:val="004827E2"/>
    <w:rsid w:val="00483893"/>
    <w:rsid w:val="0048408A"/>
    <w:rsid w:val="00486CD2"/>
    <w:rsid w:val="004875F2"/>
    <w:rsid w:val="00491E7C"/>
    <w:rsid w:val="004932E1"/>
    <w:rsid w:val="00496683"/>
    <w:rsid w:val="004B0B8A"/>
    <w:rsid w:val="004B451C"/>
    <w:rsid w:val="004B46B7"/>
    <w:rsid w:val="004B66EB"/>
    <w:rsid w:val="004C31B7"/>
    <w:rsid w:val="004C5B00"/>
    <w:rsid w:val="004C5C6B"/>
    <w:rsid w:val="004C7506"/>
    <w:rsid w:val="004C7780"/>
    <w:rsid w:val="004D173D"/>
    <w:rsid w:val="004D7066"/>
    <w:rsid w:val="004E1C7E"/>
    <w:rsid w:val="004E3A7C"/>
    <w:rsid w:val="004E7BA7"/>
    <w:rsid w:val="004F230E"/>
    <w:rsid w:val="004F345C"/>
    <w:rsid w:val="004F4B97"/>
    <w:rsid w:val="004F5DE0"/>
    <w:rsid w:val="0050007D"/>
    <w:rsid w:val="00500DFE"/>
    <w:rsid w:val="00501D33"/>
    <w:rsid w:val="00503482"/>
    <w:rsid w:val="00510FE5"/>
    <w:rsid w:val="00512BE3"/>
    <w:rsid w:val="00512C47"/>
    <w:rsid w:val="00517A67"/>
    <w:rsid w:val="00521491"/>
    <w:rsid w:val="0052311A"/>
    <w:rsid w:val="00523590"/>
    <w:rsid w:val="00524F8E"/>
    <w:rsid w:val="00532CA1"/>
    <w:rsid w:val="00532E6A"/>
    <w:rsid w:val="00533EB1"/>
    <w:rsid w:val="005347CD"/>
    <w:rsid w:val="00536AC3"/>
    <w:rsid w:val="005448BB"/>
    <w:rsid w:val="00546377"/>
    <w:rsid w:val="005529CE"/>
    <w:rsid w:val="005529D0"/>
    <w:rsid w:val="005537A2"/>
    <w:rsid w:val="00554514"/>
    <w:rsid w:val="005549E8"/>
    <w:rsid w:val="00556044"/>
    <w:rsid w:val="005568E3"/>
    <w:rsid w:val="00557194"/>
    <w:rsid w:val="00574A22"/>
    <w:rsid w:val="00581DC0"/>
    <w:rsid w:val="00582C65"/>
    <w:rsid w:val="005846D9"/>
    <w:rsid w:val="00587435"/>
    <w:rsid w:val="00590D79"/>
    <w:rsid w:val="0059102E"/>
    <w:rsid w:val="00592338"/>
    <w:rsid w:val="00593819"/>
    <w:rsid w:val="005A2854"/>
    <w:rsid w:val="005A3350"/>
    <w:rsid w:val="005A40A3"/>
    <w:rsid w:val="005A54A5"/>
    <w:rsid w:val="005B3B76"/>
    <w:rsid w:val="005B51A2"/>
    <w:rsid w:val="005B533E"/>
    <w:rsid w:val="005C2417"/>
    <w:rsid w:val="005C2D89"/>
    <w:rsid w:val="005C33C3"/>
    <w:rsid w:val="005C38B0"/>
    <w:rsid w:val="005C3F4D"/>
    <w:rsid w:val="005D1231"/>
    <w:rsid w:val="005D517A"/>
    <w:rsid w:val="005E196D"/>
    <w:rsid w:val="005E38D9"/>
    <w:rsid w:val="005E3EAD"/>
    <w:rsid w:val="005F1772"/>
    <w:rsid w:val="005F2345"/>
    <w:rsid w:val="00604AA4"/>
    <w:rsid w:val="00606366"/>
    <w:rsid w:val="0061234D"/>
    <w:rsid w:val="00612EA5"/>
    <w:rsid w:val="00612EFB"/>
    <w:rsid w:val="006131E2"/>
    <w:rsid w:val="00613B0E"/>
    <w:rsid w:val="0061622F"/>
    <w:rsid w:val="006171AB"/>
    <w:rsid w:val="006179BE"/>
    <w:rsid w:val="006205C7"/>
    <w:rsid w:val="006214CA"/>
    <w:rsid w:val="006217B5"/>
    <w:rsid w:val="00621919"/>
    <w:rsid w:val="00621C60"/>
    <w:rsid w:val="00622C13"/>
    <w:rsid w:val="006246AF"/>
    <w:rsid w:val="0062498B"/>
    <w:rsid w:val="00627211"/>
    <w:rsid w:val="00627380"/>
    <w:rsid w:val="006375DD"/>
    <w:rsid w:val="00640EF1"/>
    <w:rsid w:val="006421A9"/>
    <w:rsid w:val="006472EC"/>
    <w:rsid w:val="00647E38"/>
    <w:rsid w:val="00651C26"/>
    <w:rsid w:val="00657BDC"/>
    <w:rsid w:val="0066150C"/>
    <w:rsid w:val="00663D95"/>
    <w:rsid w:val="00664521"/>
    <w:rsid w:val="006647BE"/>
    <w:rsid w:val="00666806"/>
    <w:rsid w:val="00667BAF"/>
    <w:rsid w:val="00670CC1"/>
    <w:rsid w:val="00671491"/>
    <w:rsid w:val="00672C12"/>
    <w:rsid w:val="00675AE8"/>
    <w:rsid w:val="00676B15"/>
    <w:rsid w:val="006771A9"/>
    <w:rsid w:val="00677E06"/>
    <w:rsid w:val="00681F88"/>
    <w:rsid w:val="006836D7"/>
    <w:rsid w:val="0068587C"/>
    <w:rsid w:val="006868BE"/>
    <w:rsid w:val="006905DA"/>
    <w:rsid w:val="006920EF"/>
    <w:rsid w:val="00693B0C"/>
    <w:rsid w:val="00695ED7"/>
    <w:rsid w:val="006964F1"/>
    <w:rsid w:val="00697B0D"/>
    <w:rsid w:val="006A0A86"/>
    <w:rsid w:val="006A29D7"/>
    <w:rsid w:val="006B03F8"/>
    <w:rsid w:val="006B31E8"/>
    <w:rsid w:val="006B3339"/>
    <w:rsid w:val="006B3A70"/>
    <w:rsid w:val="006B586C"/>
    <w:rsid w:val="006C25E6"/>
    <w:rsid w:val="006C3B97"/>
    <w:rsid w:val="006D083C"/>
    <w:rsid w:val="006D2AB5"/>
    <w:rsid w:val="006D33CC"/>
    <w:rsid w:val="006D38B7"/>
    <w:rsid w:val="006D3A71"/>
    <w:rsid w:val="006D498E"/>
    <w:rsid w:val="006D6D72"/>
    <w:rsid w:val="006E0195"/>
    <w:rsid w:val="006E2FA7"/>
    <w:rsid w:val="006E33DA"/>
    <w:rsid w:val="006E4242"/>
    <w:rsid w:val="006F0E5F"/>
    <w:rsid w:val="006F381B"/>
    <w:rsid w:val="006F3B5A"/>
    <w:rsid w:val="006F4C47"/>
    <w:rsid w:val="006F5127"/>
    <w:rsid w:val="006F594E"/>
    <w:rsid w:val="006F684D"/>
    <w:rsid w:val="006F694E"/>
    <w:rsid w:val="00700931"/>
    <w:rsid w:val="00700B12"/>
    <w:rsid w:val="00700E5A"/>
    <w:rsid w:val="00701D8E"/>
    <w:rsid w:val="00702D3B"/>
    <w:rsid w:val="00703C06"/>
    <w:rsid w:val="00704FB7"/>
    <w:rsid w:val="00706E54"/>
    <w:rsid w:val="007101F5"/>
    <w:rsid w:val="00710285"/>
    <w:rsid w:val="007105B1"/>
    <w:rsid w:val="00713F37"/>
    <w:rsid w:val="00714935"/>
    <w:rsid w:val="007202D0"/>
    <w:rsid w:val="00720F24"/>
    <w:rsid w:val="00721414"/>
    <w:rsid w:val="00721E0D"/>
    <w:rsid w:val="00725BFF"/>
    <w:rsid w:val="00725C95"/>
    <w:rsid w:val="00727332"/>
    <w:rsid w:val="007310D8"/>
    <w:rsid w:val="00733686"/>
    <w:rsid w:val="007338B6"/>
    <w:rsid w:val="0073435A"/>
    <w:rsid w:val="007349D2"/>
    <w:rsid w:val="00737639"/>
    <w:rsid w:val="00737B49"/>
    <w:rsid w:val="00744C5D"/>
    <w:rsid w:val="00747047"/>
    <w:rsid w:val="00750151"/>
    <w:rsid w:val="00750432"/>
    <w:rsid w:val="00752C72"/>
    <w:rsid w:val="00756B93"/>
    <w:rsid w:val="00765A78"/>
    <w:rsid w:val="00765D2E"/>
    <w:rsid w:val="00766564"/>
    <w:rsid w:val="007707B9"/>
    <w:rsid w:val="00770ED6"/>
    <w:rsid w:val="00774002"/>
    <w:rsid w:val="00777A21"/>
    <w:rsid w:val="00780142"/>
    <w:rsid w:val="007801D6"/>
    <w:rsid w:val="0078314B"/>
    <w:rsid w:val="007872E8"/>
    <w:rsid w:val="00787B40"/>
    <w:rsid w:val="00791307"/>
    <w:rsid w:val="0079180C"/>
    <w:rsid w:val="00793B3D"/>
    <w:rsid w:val="00797D4A"/>
    <w:rsid w:val="007A3A90"/>
    <w:rsid w:val="007A5013"/>
    <w:rsid w:val="007A5075"/>
    <w:rsid w:val="007B1D35"/>
    <w:rsid w:val="007B26D9"/>
    <w:rsid w:val="007B437B"/>
    <w:rsid w:val="007B4997"/>
    <w:rsid w:val="007C2FAB"/>
    <w:rsid w:val="007D017F"/>
    <w:rsid w:val="007D13D8"/>
    <w:rsid w:val="007D1C56"/>
    <w:rsid w:val="007D475E"/>
    <w:rsid w:val="007D514C"/>
    <w:rsid w:val="007E2C15"/>
    <w:rsid w:val="007F564D"/>
    <w:rsid w:val="007F6C96"/>
    <w:rsid w:val="00800FCF"/>
    <w:rsid w:val="008034C0"/>
    <w:rsid w:val="00806627"/>
    <w:rsid w:val="00806FBF"/>
    <w:rsid w:val="00811F18"/>
    <w:rsid w:val="00812B05"/>
    <w:rsid w:val="00812B6E"/>
    <w:rsid w:val="00814968"/>
    <w:rsid w:val="00816FC4"/>
    <w:rsid w:val="008272EA"/>
    <w:rsid w:val="0082730B"/>
    <w:rsid w:val="008322F8"/>
    <w:rsid w:val="00833839"/>
    <w:rsid w:val="00837161"/>
    <w:rsid w:val="008438D0"/>
    <w:rsid w:val="008454CD"/>
    <w:rsid w:val="00845946"/>
    <w:rsid w:val="0084787F"/>
    <w:rsid w:val="00847F83"/>
    <w:rsid w:val="00851E04"/>
    <w:rsid w:val="00852A20"/>
    <w:rsid w:val="00855606"/>
    <w:rsid w:val="00855D6B"/>
    <w:rsid w:val="008566A2"/>
    <w:rsid w:val="00856C1E"/>
    <w:rsid w:val="00857D25"/>
    <w:rsid w:val="0086109B"/>
    <w:rsid w:val="00862A1E"/>
    <w:rsid w:val="00867E03"/>
    <w:rsid w:val="00872EE6"/>
    <w:rsid w:val="008777F6"/>
    <w:rsid w:val="0088176E"/>
    <w:rsid w:val="00883A70"/>
    <w:rsid w:val="0089039E"/>
    <w:rsid w:val="00892889"/>
    <w:rsid w:val="00892C27"/>
    <w:rsid w:val="008948DE"/>
    <w:rsid w:val="00894DFB"/>
    <w:rsid w:val="008951FF"/>
    <w:rsid w:val="00895729"/>
    <w:rsid w:val="008A05DA"/>
    <w:rsid w:val="008A211A"/>
    <w:rsid w:val="008A26E0"/>
    <w:rsid w:val="008A4C3F"/>
    <w:rsid w:val="008A6812"/>
    <w:rsid w:val="008A7784"/>
    <w:rsid w:val="008B2775"/>
    <w:rsid w:val="008B4261"/>
    <w:rsid w:val="008B4C9C"/>
    <w:rsid w:val="008B5D6F"/>
    <w:rsid w:val="008B78BA"/>
    <w:rsid w:val="008B7C3C"/>
    <w:rsid w:val="008C0190"/>
    <w:rsid w:val="008C083A"/>
    <w:rsid w:val="008C0FD8"/>
    <w:rsid w:val="008C1DF1"/>
    <w:rsid w:val="008C678B"/>
    <w:rsid w:val="008D078A"/>
    <w:rsid w:val="008D1479"/>
    <w:rsid w:val="008D332D"/>
    <w:rsid w:val="008D3338"/>
    <w:rsid w:val="008D3F75"/>
    <w:rsid w:val="008D7EA5"/>
    <w:rsid w:val="008E3F04"/>
    <w:rsid w:val="008E5A1E"/>
    <w:rsid w:val="008E75F9"/>
    <w:rsid w:val="008F0738"/>
    <w:rsid w:val="008F29A2"/>
    <w:rsid w:val="008F5508"/>
    <w:rsid w:val="008F558D"/>
    <w:rsid w:val="008F61FC"/>
    <w:rsid w:val="009034CA"/>
    <w:rsid w:val="00903E79"/>
    <w:rsid w:val="009050B9"/>
    <w:rsid w:val="009062B7"/>
    <w:rsid w:val="00911B31"/>
    <w:rsid w:val="0091618E"/>
    <w:rsid w:val="00916F69"/>
    <w:rsid w:val="009206CF"/>
    <w:rsid w:val="00921B90"/>
    <w:rsid w:val="00922710"/>
    <w:rsid w:val="009237D8"/>
    <w:rsid w:val="00927CCD"/>
    <w:rsid w:val="0093260B"/>
    <w:rsid w:val="00932DD6"/>
    <w:rsid w:val="00937EA5"/>
    <w:rsid w:val="0094188B"/>
    <w:rsid w:val="009433FF"/>
    <w:rsid w:val="009438F8"/>
    <w:rsid w:val="00945129"/>
    <w:rsid w:val="009461BF"/>
    <w:rsid w:val="00946212"/>
    <w:rsid w:val="00951584"/>
    <w:rsid w:val="00960F1E"/>
    <w:rsid w:val="00961C3F"/>
    <w:rsid w:val="009646C5"/>
    <w:rsid w:val="00966486"/>
    <w:rsid w:val="00966F5A"/>
    <w:rsid w:val="00967BFE"/>
    <w:rsid w:val="009755DE"/>
    <w:rsid w:val="009758A3"/>
    <w:rsid w:val="00975FF2"/>
    <w:rsid w:val="009827E4"/>
    <w:rsid w:val="00982AB3"/>
    <w:rsid w:val="00982F8D"/>
    <w:rsid w:val="009842C2"/>
    <w:rsid w:val="009865D1"/>
    <w:rsid w:val="009877AB"/>
    <w:rsid w:val="00987855"/>
    <w:rsid w:val="009900D9"/>
    <w:rsid w:val="00991554"/>
    <w:rsid w:val="00992598"/>
    <w:rsid w:val="00994315"/>
    <w:rsid w:val="00996B62"/>
    <w:rsid w:val="00997697"/>
    <w:rsid w:val="00997FEA"/>
    <w:rsid w:val="009A53A5"/>
    <w:rsid w:val="009A55BF"/>
    <w:rsid w:val="009A6B1B"/>
    <w:rsid w:val="009B03C3"/>
    <w:rsid w:val="009B16BD"/>
    <w:rsid w:val="009B5081"/>
    <w:rsid w:val="009C1C69"/>
    <w:rsid w:val="009C5C13"/>
    <w:rsid w:val="009C783A"/>
    <w:rsid w:val="009D00BD"/>
    <w:rsid w:val="009D22EC"/>
    <w:rsid w:val="009D2FC5"/>
    <w:rsid w:val="009D4F4C"/>
    <w:rsid w:val="009D500A"/>
    <w:rsid w:val="009D6D7D"/>
    <w:rsid w:val="009D6E1D"/>
    <w:rsid w:val="009E282F"/>
    <w:rsid w:val="009E3530"/>
    <w:rsid w:val="009E5B81"/>
    <w:rsid w:val="009E6793"/>
    <w:rsid w:val="009F1D28"/>
    <w:rsid w:val="009F637E"/>
    <w:rsid w:val="00A06295"/>
    <w:rsid w:val="00A117E6"/>
    <w:rsid w:val="00A20039"/>
    <w:rsid w:val="00A34291"/>
    <w:rsid w:val="00A367F1"/>
    <w:rsid w:val="00A36CB9"/>
    <w:rsid w:val="00A4002E"/>
    <w:rsid w:val="00A515A6"/>
    <w:rsid w:val="00A53B86"/>
    <w:rsid w:val="00A55048"/>
    <w:rsid w:val="00A558E1"/>
    <w:rsid w:val="00A60308"/>
    <w:rsid w:val="00A61B51"/>
    <w:rsid w:val="00A62FAD"/>
    <w:rsid w:val="00A63EDB"/>
    <w:rsid w:val="00A66BBC"/>
    <w:rsid w:val="00A67266"/>
    <w:rsid w:val="00A6770A"/>
    <w:rsid w:val="00A67E4A"/>
    <w:rsid w:val="00A70041"/>
    <w:rsid w:val="00A71418"/>
    <w:rsid w:val="00A71E5C"/>
    <w:rsid w:val="00A72688"/>
    <w:rsid w:val="00A736E8"/>
    <w:rsid w:val="00A7421F"/>
    <w:rsid w:val="00A7528D"/>
    <w:rsid w:val="00A75DA0"/>
    <w:rsid w:val="00A76C30"/>
    <w:rsid w:val="00A772E5"/>
    <w:rsid w:val="00A7733A"/>
    <w:rsid w:val="00A77D35"/>
    <w:rsid w:val="00A83E7E"/>
    <w:rsid w:val="00A869DA"/>
    <w:rsid w:val="00A91671"/>
    <w:rsid w:val="00A91683"/>
    <w:rsid w:val="00A95A4B"/>
    <w:rsid w:val="00A95BA6"/>
    <w:rsid w:val="00A97ACB"/>
    <w:rsid w:val="00AA388F"/>
    <w:rsid w:val="00AA469B"/>
    <w:rsid w:val="00AA69DC"/>
    <w:rsid w:val="00AB0A7F"/>
    <w:rsid w:val="00AB5442"/>
    <w:rsid w:val="00AC0B95"/>
    <w:rsid w:val="00AC4400"/>
    <w:rsid w:val="00AC4DE4"/>
    <w:rsid w:val="00AD251D"/>
    <w:rsid w:val="00AD37F1"/>
    <w:rsid w:val="00AE0E26"/>
    <w:rsid w:val="00AE2315"/>
    <w:rsid w:val="00AE27D3"/>
    <w:rsid w:val="00AE59DC"/>
    <w:rsid w:val="00AE6D12"/>
    <w:rsid w:val="00AF1115"/>
    <w:rsid w:val="00AF4A1C"/>
    <w:rsid w:val="00AF535E"/>
    <w:rsid w:val="00AF711C"/>
    <w:rsid w:val="00B044FB"/>
    <w:rsid w:val="00B04792"/>
    <w:rsid w:val="00B0651A"/>
    <w:rsid w:val="00B066AE"/>
    <w:rsid w:val="00B102B1"/>
    <w:rsid w:val="00B1173D"/>
    <w:rsid w:val="00B12ACB"/>
    <w:rsid w:val="00B21E92"/>
    <w:rsid w:val="00B22925"/>
    <w:rsid w:val="00B23823"/>
    <w:rsid w:val="00B25CBF"/>
    <w:rsid w:val="00B26598"/>
    <w:rsid w:val="00B274B0"/>
    <w:rsid w:val="00B3137E"/>
    <w:rsid w:val="00B31F95"/>
    <w:rsid w:val="00B325BB"/>
    <w:rsid w:val="00B32F3B"/>
    <w:rsid w:val="00B33416"/>
    <w:rsid w:val="00B371E8"/>
    <w:rsid w:val="00B40FE7"/>
    <w:rsid w:val="00B42579"/>
    <w:rsid w:val="00B43DC8"/>
    <w:rsid w:val="00B477CA"/>
    <w:rsid w:val="00B50B6C"/>
    <w:rsid w:val="00B517A3"/>
    <w:rsid w:val="00B52137"/>
    <w:rsid w:val="00B53440"/>
    <w:rsid w:val="00B54A9F"/>
    <w:rsid w:val="00B577F9"/>
    <w:rsid w:val="00B60B4C"/>
    <w:rsid w:val="00B60DCB"/>
    <w:rsid w:val="00B61C8A"/>
    <w:rsid w:val="00B634AE"/>
    <w:rsid w:val="00B65501"/>
    <w:rsid w:val="00B65E39"/>
    <w:rsid w:val="00B66B91"/>
    <w:rsid w:val="00B714CC"/>
    <w:rsid w:val="00B73C18"/>
    <w:rsid w:val="00B76BC2"/>
    <w:rsid w:val="00B8177F"/>
    <w:rsid w:val="00B82A0F"/>
    <w:rsid w:val="00B86EC4"/>
    <w:rsid w:val="00B90363"/>
    <w:rsid w:val="00B90C18"/>
    <w:rsid w:val="00B927CC"/>
    <w:rsid w:val="00B97C23"/>
    <w:rsid w:val="00BA196A"/>
    <w:rsid w:val="00BA1F4A"/>
    <w:rsid w:val="00BA2D7D"/>
    <w:rsid w:val="00BA4E1A"/>
    <w:rsid w:val="00BA5424"/>
    <w:rsid w:val="00BA7633"/>
    <w:rsid w:val="00BA7A6F"/>
    <w:rsid w:val="00BB246A"/>
    <w:rsid w:val="00BB2756"/>
    <w:rsid w:val="00BB30FE"/>
    <w:rsid w:val="00BB312B"/>
    <w:rsid w:val="00BB481D"/>
    <w:rsid w:val="00BB70C6"/>
    <w:rsid w:val="00BC0D0C"/>
    <w:rsid w:val="00BC20CD"/>
    <w:rsid w:val="00BC4DF0"/>
    <w:rsid w:val="00BC788C"/>
    <w:rsid w:val="00BC7C0D"/>
    <w:rsid w:val="00BD127B"/>
    <w:rsid w:val="00BD13BE"/>
    <w:rsid w:val="00BD3F96"/>
    <w:rsid w:val="00BD49FA"/>
    <w:rsid w:val="00BE210C"/>
    <w:rsid w:val="00BE2EDB"/>
    <w:rsid w:val="00BE42E7"/>
    <w:rsid w:val="00BE52F2"/>
    <w:rsid w:val="00BE5F07"/>
    <w:rsid w:val="00BE6318"/>
    <w:rsid w:val="00BF087C"/>
    <w:rsid w:val="00BF0B77"/>
    <w:rsid w:val="00BF365B"/>
    <w:rsid w:val="00BF3804"/>
    <w:rsid w:val="00BF694B"/>
    <w:rsid w:val="00BF7FA8"/>
    <w:rsid w:val="00C053A0"/>
    <w:rsid w:val="00C053F5"/>
    <w:rsid w:val="00C100AE"/>
    <w:rsid w:val="00C1090E"/>
    <w:rsid w:val="00C12EF2"/>
    <w:rsid w:val="00C149A5"/>
    <w:rsid w:val="00C14CFE"/>
    <w:rsid w:val="00C15D9F"/>
    <w:rsid w:val="00C17761"/>
    <w:rsid w:val="00C17DC6"/>
    <w:rsid w:val="00C21323"/>
    <w:rsid w:val="00C213D2"/>
    <w:rsid w:val="00C23947"/>
    <w:rsid w:val="00C24D09"/>
    <w:rsid w:val="00C251B4"/>
    <w:rsid w:val="00C25266"/>
    <w:rsid w:val="00C269B6"/>
    <w:rsid w:val="00C315AA"/>
    <w:rsid w:val="00C32543"/>
    <w:rsid w:val="00C33677"/>
    <w:rsid w:val="00C34624"/>
    <w:rsid w:val="00C352E3"/>
    <w:rsid w:val="00C431F8"/>
    <w:rsid w:val="00C50712"/>
    <w:rsid w:val="00C508B0"/>
    <w:rsid w:val="00C512AB"/>
    <w:rsid w:val="00C5159A"/>
    <w:rsid w:val="00C53B29"/>
    <w:rsid w:val="00C579CF"/>
    <w:rsid w:val="00C60A81"/>
    <w:rsid w:val="00C63A4F"/>
    <w:rsid w:val="00C67364"/>
    <w:rsid w:val="00C708E3"/>
    <w:rsid w:val="00C7145A"/>
    <w:rsid w:val="00C731BE"/>
    <w:rsid w:val="00C73532"/>
    <w:rsid w:val="00C82408"/>
    <w:rsid w:val="00C82C37"/>
    <w:rsid w:val="00C83956"/>
    <w:rsid w:val="00C844E8"/>
    <w:rsid w:val="00C85F5F"/>
    <w:rsid w:val="00C8613A"/>
    <w:rsid w:val="00C90684"/>
    <w:rsid w:val="00C9364A"/>
    <w:rsid w:val="00C9447B"/>
    <w:rsid w:val="00C95358"/>
    <w:rsid w:val="00C962C1"/>
    <w:rsid w:val="00CA2C6F"/>
    <w:rsid w:val="00CA32A8"/>
    <w:rsid w:val="00CA6325"/>
    <w:rsid w:val="00CA71A9"/>
    <w:rsid w:val="00CB3A21"/>
    <w:rsid w:val="00CB5BFD"/>
    <w:rsid w:val="00CB5C18"/>
    <w:rsid w:val="00CC0361"/>
    <w:rsid w:val="00CC0A4C"/>
    <w:rsid w:val="00CC324C"/>
    <w:rsid w:val="00CC77FA"/>
    <w:rsid w:val="00CD1515"/>
    <w:rsid w:val="00CD2AEB"/>
    <w:rsid w:val="00CD36E4"/>
    <w:rsid w:val="00CD536F"/>
    <w:rsid w:val="00CD7B38"/>
    <w:rsid w:val="00CE040F"/>
    <w:rsid w:val="00CE0D51"/>
    <w:rsid w:val="00CE50D5"/>
    <w:rsid w:val="00CE5D53"/>
    <w:rsid w:val="00CE769D"/>
    <w:rsid w:val="00CF03F9"/>
    <w:rsid w:val="00CF6DB8"/>
    <w:rsid w:val="00D0505D"/>
    <w:rsid w:val="00D05327"/>
    <w:rsid w:val="00D0573C"/>
    <w:rsid w:val="00D106AA"/>
    <w:rsid w:val="00D1174A"/>
    <w:rsid w:val="00D129FE"/>
    <w:rsid w:val="00D1352C"/>
    <w:rsid w:val="00D14579"/>
    <w:rsid w:val="00D15BC8"/>
    <w:rsid w:val="00D20160"/>
    <w:rsid w:val="00D210A0"/>
    <w:rsid w:val="00D226FF"/>
    <w:rsid w:val="00D25805"/>
    <w:rsid w:val="00D26E11"/>
    <w:rsid w:val="00D272B3"/>
    <w:rsid w:val="00D30A10"/>
    <w:rsid w:val="00D3302D"/>
    <w:rsid w:val="00D34E96"/>
    <w:rsid w:val="00D40107"/>
    <w:rsid w:val="00D425AD"/>
    <w:rsid w:val="00D42EEC"/>
    <w:rsid w:val="00D4351A"/>
    <w:rsid w:val="00D437E9"/>
    <w:rsid w:val="00D438C6"/>
    <w:rsid w:val="00D44379"/>
    <w:rsid w:val="00D47186"/>
    <w:rsid w:val="00D47547"/>
    <w:rsid w:val="00D50742"/>
    <w:rsid w:val="00D51541"/>
    <w:rsid w:val="00D51794"/>
    <w:rsid w:val="00D53E5F"/>
    <w:rsid w:val="00D55530"/>
    <w:rsid w:val="00D5790C"/>
    <w:rsid w:val="00D62E6A"/>
    <w:rsid w:val="00D6697E"/>
    <w:rsid w:val="00D67F78"/>
    <w:rsid w:val="00D72BD9"/>
    <w:rsid w:val="00D85433"/>
    <w:rsid w:val="00D902F2"/>
    <w:rsid w:val="00D908B3"/>
    <w:rsid w:val="00D95215"/>
    <w:rsid w:val="00D9563E"/>
    <w:rsid w:val="00D957D9"/>
    <w:rsid w:val="00D957DB"/>
    <w:rsid w:val="00D964E6"/>
    <w:rsid w:val="00DA09FE"/>
    <w:rsid w:val="00DA1BB0"/>
    <w:rsid w:val="00DA1D4C"/>
    <w:rsid w:val="00DA4929"/>
    <w:rsid w:val="00DA5560"/>
    <w:rsid w:val="00DA5C98"/>
    <w:rsid w:val="00DA66FB"/>
    <w:rsid w:val="00DA781A"/>
    <w:rsid w:val="00DB4700"/>
    <w:rsid w:val="00DB52DF"/>
    <w:rsid w:val="00DC4BD3"/>
    <w:rsid w:val="00DC4DB3"/>
    <w:rsid w:val="00DC5889"/>
    <w:rsid w:val="00DC7164"/>
    <w:rsid w:val="00DC74D3"/>
    <w:rsid w:val="00DD2434"/>
    <w:rsid w:val="00DD429E"/>
    <w:rsid w:val="00DD6F9C"/>
    <w:rsid w:val="00DD718D"/>
    <w:rsid w:val="00DE0567"/>
    <w:rsid w:val="00DE09CA"/>
    <w:rsid w:val="00DE1421"/>
    <w:rsid w:val="00DE3535"/>
    <w:rsid w:val="00DE701E"/>
    <w:rsid w:val="00DE7DA6"/>
    <w:rsid w:val="00DF3A74"/>
    <w:rsid w:val="00DF48B6"/>
    <w:rsid w:val="00DF61B1"/>
    <w:rsid w:val="00E00D71"/>
    <w:rsid w:val="00E01A1E"/>
    <w:rsid w:val="00E0252B"/>
    <w:rsid w:val="00E03982"/>
    <w:rsid w:val="00E043C1"/>
    <w:rsid w:val="00E13F6F"/>
    <w:rsid w:val="00E1480E"/>
    <w:rsid w:val="00E166FD"/>
    <w:rsid w:val="00E1705E"/>
    <w:rsid w:val="00E22FBA"/>
    <w:rsid w:val="00E23851"/>
    <w:rsid w:val="00E24B68"/>
    <w:rsid w:val="00E278AF"/>
    <w:rsid w:val="00E3017B"/>
    <w:rsid w:val="00E35178"/>
    <w:rsid w:val="00E36006"/>
    <w:rsid w:val="00E37A34"/>
    <w:rsid w:val="00E37BE7"/>
    <w:rsid w:val="00E37C38"/>
    <w:rsid w:val="00E40062"/>
    <w:rsid w:val="00E41C8E"/>
    <w:rsid w:val="00E46B9A"/>
    <w:rsid w:val="00E511F4"/>
    <w:rsid w:val="00E5150E"/>
    <w:rsid w:val="00E5470D"/>
    <w:rsid w:val="00E608FD"/>
    <w:rsid w:val="00E60C92"/>
    <w:rsid w:val="00E64BCD"/>
    <w:rsid w:val="00E66250"/>
    <w:rsid w:val="00E705A8"/>
    <w:rsid w:val="00E70609"/>
    <w:rsid w:val="00E718AC"/>
    <w:rsid w:val="00E73754"/>
    <w:rsid w:val="00E740E4"/>
    <w:rsid w:val="00E74DB9"/>
    <w:rsid w:val="00E759FB"/>
    <w:rsid w:val="00E76F36"/>
    <w:rsid w:val="00E84190"/>
    <w:rsid w:val="00E85A58"/>
    <w:rsid w:val="00E87ABF"/>
    <w:rsid w:val="00E87D2F"/>
    <w:rsid w:val="00E9059F"/>
    <w:rsid w:val="00E90C90"/>
    <w:rsid w:val="00E90E9E"/>
    <w:rsid w:val="00E925D5"/>
    <w:rsid w:val="00E93E28"/>
    <w:rsid w:val="00E94384"/>
    <w:rsid w:val="00EA0348"/>
    <w:rsid w:val="00EA0490"/>
    <w:rsid w:val="00EA2404"/>
    <w:rsid w:val="00EA6ED5"/>
    <w:rsid w:val="00EA7F8E"/>
    <w:rsid w:val="00EB4882"/>
    <w:rsid w:val="00EB786F"/>
    <w:rsid w:val="00EB7984"/>
    <w:rsid w:val="00EC0F46"/>
    <w:rsid w:val="00EC2812"/>
    <w:rsid w:val="00EC4705"/>
    <w:rsid w:val="00EC6370"/>
    <w:rsid w:val="00EC67A0"/>
    <w:rsid w:val="00EC6DF0"/>
    <w:rsid w:val="00EC74E6"/>
    <w:rsid w:val="00ED0D5C"/>
    <w:rsid w:val="00ED2575"/>
    <w:rsid w:val="00ED5B1E"/>
    <w:rsid w:val="00EE6CC8"/>
    <w:rsid w:val="00EF1CA2"/>
    <w:rsid w:val="00EF36C3"/>
    <w:rsid w:val="00EF4363"/>
    <w:rsid w:val="00EF56C5"/>
    <w:rsid w:val="00F000B6"/>
    <w:rsid w:val="00F00183"/>
    <w:rsid w:val="00F01119"/>
    <w:rsid w:val="00F10F01"/>
    <w:rsid w:val="00F11A76"/>
    <w:rsid w:val="00F11B97"/>
    <w:rsid w:val="00F139EF"/>
    <w:rsid w:val="00F15B84"/>
    <w:rsid w:val="00F17442"/>
    <w:rsid w:val="00F2552F"/>
    <w:rsid w:val="00F2634D"/>
    <w:rsid w:val="00F2719D"/>
    <w:rsid w:val="00F34181"/>
    <w:rsid w:val="00F40D78"/>
    <w:rsid w:val="00F43005"/>
    <w:rsid w:val="00F439AA"/>
    <w:rsid w:val="00F44095"/>
    <w:rsid w:val="00F46078"/>
    <w:rsid w:val="00F46149"/>
    <w:rsid w:val="00F4739C"/>
    <w:rsid w:val="00F509DC"/>
    <w:rsid w:val="00F517AE"/>
    <w:rsid w:val="00F52774"/>
    <w:rsid w:val="00F52DA0"/>
    <w:rsid w:val="00F53720"/>
    <w:rsid w:val="00F54B0F"/>
    <w:rsid w:val="00F56C7F"/>
    <w:rsid w:val="00F56F10"/>
    <w:rsid w:val="00F57001"/>
    <w:rsid w:val="00F63554"/>
    <w:rsid w:val="00F6682D"/>
    <w:rsid w:val="00F703E1"/>
    <w:rsid w:val="00F71590"/>
    <w:rsid w:val="00F77822"/>
    <w:rsid w:val="00F83466"/>
    <w:rsid w:val="00F838F6"/>
    <w:rsid w:val="00F8465D"/>
    <w:rsid w:val="00F84D10"/>
    <w:rsid w:val="00F850D1"/>
    <w:rsid w:val="00F85266"/>
    <w:rsid w:val="00F91C8B"/>
    <w:rsid w:val="00F96FBA"/>
    <w:rsid w:val="00FA21C2"/>
    <w:rsid w:val="00FA2250"/>
    <w:rsid w:val="00FA44A9"/>
    <w:rsid w:val="00FA44D8"/>
    <w:rsid w:val="00FA4A48"/>
    <w:rsid w:val="00FA6796"/>
    <w:rsid w:val="00FA791F"/>
    <w:rsid w:val="00FB0B75"/>
    <w:rsid w:val="00FB11E4"/>
    <w:rsid w:val="00FC172C"/>
    <w:rsid w:val="00FC1C6E"/>
    <w:rsid w:val="00FC2813"/>
    <w:rsid w:val="00FC2B0D"/>
    <w:rsid w:val="00FC49CE"/>
    <w:rsid w:val="00FC548B"/>
    <w:rsid w:val="00FC59EE"/>
    <w:rsid w:val="00FC6F4E"/>
    <w:rsid w:val="00FD4E0D"/>
    <w:rsid w:val="00FD6498"/>
    <w:rsid w:val="00FD6590"/>
    <w:rsid w:val="00FD7C8B"/>
    <w:rsid w:val="00FE00C2"/>
    <w:rsid w:val="00FE09F0"/>
    <w:rsid w:val="00FE21CC"/>
    <w:rsid w:val="00FE2BA6"/>
    <w:rsid w:val="00FE5063"/>
    <w:rsid w:val="00FE50C5"/>
    <w:rsid w:val="00FE5861"/>
    <w:rsid w:val="00FE65E7"/>
    <w:rsid w:val="00FE697E"/>
    <w:rsid w:val="00FE7E63"/>
    <w:rsid w:val="00FF0BD0"/>
    <w:rsid w:val="00FF67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A6A37"/>
  <w15:chartTrackingRefBased/>
  <w15:docId w15:val="{6CD96859-8B65-44DA-B36A-6F98A269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4A"/>
    <w:rPr>
      <w:sz w:val="24"/>
    </w:rPr>
  </w:style>
  <w:style w:type="paragraph" w:styleId="Heading1">
    <w:name w:val="heading 1"/>
    <w:basedOn w:val="Normal"/>
    <w:next w:val="Normal"/>
    <w:link w:val="Heading1Char"/>
    <w:uiPriority w:val="9"/>
    <w:qFormat/>
    <w:rsid w:val="006A0A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Web"/>
    <w:next w:val="Normal"/>
    <w:link w:val="Heading2Char"/>
    <w:uiPriority w:val="9"/>
    <w:unhideWhenUsed/>
    <w:qFormat/>
    <w:rsid w:val="006F3B5A"/>
    <w:pPr>
      <w:shd w:val="clear" w:color="auto" w:fill="FFFFFF"/>
      <w:spacing w:before="0" w:beforeAutospacing="0" w:after="120" w:afterAutospacing="0" w:line="259" w:lineRule="auto"/>
      <w:textAlignment w:val="baseline"/>
      <w:outlineLvl w:val="1"/>
    </w:pPr>
    <w:rPr>
      <w:rFonts w:ascii="Calibri" w:hAnsi="Calibri" w:cs="Calibri"/>
      <w:b/>
      <w:bCs/>
      <w:color w:val="4B4F58"/>
    </w:rPr>
  </w:style>
  <w:style w:type="paragraph" w:styleId="Heading3">
    <w:name w:val="heading 3"/>
    <w:basedOn w:val="Normal"/>
    <w:next w:val="Normal"/>
    <w:link w:val="Heading3Char"/>
    <w:uiPriority w:val="9"/>
    <w:unhideWhenUsed/>
    <w:qFormat/>
    <w:rsid w:val="006B03F8"/>
    <w:pPr>
      <w:keepNext/>
      <w:keepLines/>
      <w:spacing w:before="40" w:after="0" w:line="276" w:lineRule="auto"/>
      <w:outlineLvl w:val="2"/>
    </w:pPr>
    <w:rPr>
      <w:rFonts w:asciiTheme="majorHAnsi" w:eastAsiaTheme="majorEastAsia" w:hAnsiTheme="majorHAnsi" w:cstheme="majorBidi"/>
      <w:color w:val="1F3763" w:themeColor="accent1" w:themeShade="7F"/>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B5A"/>
    <w:rPr>
      <w:rFonts w:ascii="Calibri" w:eastAsia="Times New Roman" w:hAnsi="Calibri" w:cs="Calibri"/>
      <w:b/>
      <w:bCs/>
      <w:color w:val="4B4F58"/>
      <w:sz w:val="24"/>
      <w:szCs w:val="24"/>
      <w:shd w:val="clear" w:color="auto" w:fill="FFFFFF"/>
    </w:rPr>
  </w:style>
  <w:style w:type="character" w:customStyle="1" w:styleId="Heading3Char">
    <w:name w:val="Heading 3 Char"/>
    <w:basedOn w:val="DefaultParagraphFont"/>
    <w:link w:val="Heading3"/>
    <w:uiPriority w:val="9"/>
    <w:rsid w:val="006B03F8"/>
    <w:rPr>
      <w:rFonts w:asciiTheme="majorHAnsi" w:eastAsiaTheme="majorEastAsia" w:hAnsiTheme="majorHAnsi" w:cstheme="majorBidi"/>
      <w:color w:val="1F3763" w:themeColor="accent1" w:themeShade="7F"/>
      <w:sz w:val="24"/>
      <w:szCs w:val="24"/>
      <w:lang w:bidi="ar-SA"/>
    </w:rPr>
  </w:style>
  <w:style w:type="character" w:customStyle="1" w:styleId="Heading1Char">
    <w:name w:val="Heading 1 Char"/>
    <w:basedOn w:val="DefaultParagraphFont"/>
    <w:link w:val="Heading1"/>
    <w:uiPriority w:val="9"/>
    <w:rsid w:val="006A0A8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A0A86"/>
    <w:pPr>
      <w:ind w:left="720"/>
      <w:contextualSpacing/>
    </w:pPr>
  </w:style>
  <w:style w:type="character" w:styleId="Hyperlink">
    <w:name w:val="Hyperlink"/>
    <w:basedOn w:val="DefaultParagraphFont"/>
    <w:uiPriority w:val="99"/>
    <w:unhideWhenUsed/>
    <w:rsid w:val="007B1D35"/>
    <w:rPr>
      <w:color w:val="0000FF"/>
      <w:u w:val="single"/>
    </w:rPr>
  </w:style>
  <w:style w:type="paragraph" w:styleId="NormalWeb">
    <w:name w:val="Normal (Web)"/>
    <w:basedOn w:val="Normal"/>
    <w:uiPriority w:val="99"/>
    <w:unhideWhenUsed/>
    <w:rsid w:val="00A97ACB"/>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B06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51A"/>
  </w:style>
  <w:style w:type="paragraph" w:styleId="Footer">
    <w:name w:val="footer"/>
    <w:basedOn w:val="Normal"/>
    <w:link w:val="FooterChar"/>
    <w:uiPriority w:val="99"/>
    <w:unhideWhenUsed/>
    <w:rsid w:val="00B06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51A"/>
  </w:style>
  <w:style w:type="paragraph" w:styleId="NoSpacing">
    <w:name w:val="No Spacing"/>
    <w:uiPriority w:val="1"/>
    <w:qFormat/>
    <w:rsid w:val="00417DD1"/>
    <w:pPr>
      <w:spacing w:after="0" w:line="240" w:lineRule="auto"/>
    </w:pPr>
    <w:rPr>
      <w:rFonts w:ascii="Calibri" w:eastAsia="Calibri" w:hAnsi="Calibri" w:cs="Times New Roman"/>
      <w:lang w:bidi="ar-SA"/>
    </w:rPr>
  </w:style>
  <w:style w:type="character" w:styleId="Strong">
    <w:name w:val="Strong"/>
    <w:basedOn w:val="DefaultParagraphFont"/>
    <w:uiPriority w:val="22"/>
    <w:qFormat/>
    <w:rsid w:val="00417DD1"/>
    <w:rPr>
      <w:b/>
      <w:bCs/>
    </w:rPr>
  </w:style>
  <w:style w:type="paragraph" w:styleId="Revision">
    <w:name w:val="Revision"/>
    <w:hidden/>
    <w:uiPriority w:val="99"/>
    <w:semiHidden/>
    <w:rsid w:val="006C25E6"/>
    <w:pPr>
      <w:spacing w:after="0" w:line="240" w:lineRule="auto"/>
    </w:pPr>
  </w:style>
  <w:style w:type="table" w:styleId="TableGrid">
    <w:name w:val="Table Grid"/>
    <w:basedOn w:val="TableNormal"/>
    <w:uiPriority w:val="39"/>
    <w:rsid w:val="000A3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106881"/>
    <w:pPr>
      <w:jc w:val="center"/>
    </w:pPr>
    <w:rPr>
      <w:rFonts w:ascii="Calibri" w:hAnsi="Calibri" w:cs="Calibri"/>
      <w:b/>
      <w:bCs/>
      <w:caps/>
      <w:sz w:val="24"/>
      <w:szCs w:val="24"/>
    </w:rPr>
  </w:style>
  <w:style w:type="character" w:customStyle="1" w:styleId="TitleChar">
    <w:name w:val="Title Char"/>
    <w:basedOn w:val="DefaultParagraphFont"/>
    <w:link w:val="Title"/>
    <w:uiPriority w:val="10"/>
    <w:rsid w:val="00106881"/>
    <w:rPr>
      <w:rFonts w:ascii="Calibri" w:eastAsiaTheme="majorEastAsia" w:hAnsi="Calibri" w:cs="Calibri"/>
      <w:b/>
      <w:bCs/>
      <w:caps/>
      <w:color w:val="2F5496" w:themeColor="accent1" w:themeShade="BF"/>
      <w:sz w:val="24"/>
      <w:szCs w:val="24"/>
    </w:rPr>
  </w:style>
  <w:style w:type="character" w:styleId="CommentReference">
    <w:name w:val="annotation reference"/>
    <w:basedOn w:val="DefaultParagraphFont"/>
    <w:uiPriority w:val="99"/>
    <w:semiHidden/>
    <w:unhideWhenUsed/>
    <w:rsid w:val="00671491"/>
    <w:rPr>
      <w:sz w:val="16"/>
      <w:szCs w:val="16"/>
    </w:rPr>
  </w:style>
  <w:style w:type="paragraph" w:styleId="CommentText">
    <w:name w:val="annotation text"/>
    <w:basedOn w:val="Normal"/>
    <w:link w:val="CommentTextChar"/>
    <w:uiPriority w:val="99"/>
    <w:semiHidden/>
    <w:unhideWhenUsed/>
    <w:rsid w:val="00671491"/>
    <w:pPr>
      <w:spacing w:line="240" w:lineRule="auto"/>
    </w:pPr>
    <w:rPr>
      <w:sz w:val="20"/>
      <w:szCs w:val="20"/>
    </w:rPr>
  </w:style>
  <w:style w:type="character" w:customStyle="1" w:styleId="CommentTextChar">
    <w:name w:val="Comment Text Char"/>
    <w:basedOn w:val="DefaultParagraphFont"/>
    <w:link w:val="CommentText"/>
    <w:uiPriority w:val="99"/>
    <w:semiHidden/>
    <w:rsid w:val="00671491"/>
    <w:rPr>
      <w:sz w:val="20"/>
      <w:szCs w:val="20"/>
    </w:rPr>
  </w:style>
  <w:style w:type="paragraph" w:styleId="CommentSubject">
    <w:name w:val="annotation subject"/>
    <w:basedOn w:val="CommentText"/>
    <w:next w:val="CommentText"/>
    <w:link w:val="CommentSubjectChar"/>
    <w:uiPriority w:val="99"/>
    <w:semiHidden/>
    <w:unhideWhenUsed/>
    <w:rsid w:val="00671491"/>
    <w:rPr>
      <w:b/>
      <w:bCs/>
    </w:rPr>
  </w:style>
  <w:style w:type="character" w:customStyle="1" w:styleId="CommentSubjectChar">
    <w:name w:val="Comment Subject Char"/>
    <w:basedOn w:val="CommentTextChar"/>
    <w:link w:val="CommentSubject"/>
    <w:uiPriority w:val="99"/>
    <w:semiHidden/>
    <w:rsid w:val="00671491"/>
    <w:rPr>
      <w:b/>
      <w:bCs/>
      <w:sz w:val="20"/>
      <w:szCs w:val="20"/>
    </w:rPr>
  </w:style>
  <w:style w:type="character" w:customStyle="1" w:styleId="cf01">
    <w:name w:val="cf01"/>
    <w:basedOn w:val="DefaultParagraphFont"/>
    <w:rsid w:val="004F5DE0"/>
    <w:rPr>
      <w:rFonts w:ascii="Segoe UI" w:hAnsi="Segoe UI" w:cs="Segoe UI" w:hint="default"/>
      <w:sz w:val="18"/>
      <w:szCs w:val="18"/>
    </w:rPr>
  </w:style>
  <w:style w:type="paragraph" w:styleId="TOCHeading">
    <w:name w:val="TOC Heading"/>
    <w:basedOn w:val="Heading1"/>
    <w:next w:val="Normal"/>
    <w:uiPriority w:val="39"/>
    <w:unhideWhenUsed/>
    <w:qFormat/>
    <w:rsid w:val="004612E6"/>
    <w:pPr>
      <w:outlineLvl w:val="9"/>
    </w:pPr>
    <w:rPr>
      <w:lang w:bidi="ar-SA"/>
    </w:rPr>
  </w:style>
  <w:style w:type="paragraph" w:styleId="TOC1">
    <w:name w:val="toc 1"/>
    <w:basedOn w:val="Normal"/>
    <w:next w:val="Normal"/>
    <w:autoRedefine/>
    <w:uiPriority w:val="39"/>
    <w:unhideWhenUsed/>
    <w:rsid w:val="004612E6"/>
    <w:pPr>
      <w:spacing w:after="100"/>
    </w:pPr>
  </w:style>
  <w:style w:type="paragraph" w:styleId="TOC2">
    <w:name w:val="toc 2"/>
    <w:basedOn w:val="Normal"/>
    <w:next w:val="Normal"/>
    <w:autoRedefine/>
    <w:uiPriority w:val="39"/>
    <w:unhideWhenUsed/>
    <w:rsid w:val="004612E6"/>
    <w:pPr>
      <w:spacing w:after="100"/>
      <w:ind w:left="240"/>
    </w:pPr>
  </w:style>
  <w:style w:type="paragraph" w:styleId="TOC3">
    <w:name w:val="toc 3"/>
    <w:basedOn w:val="Normal"/>
    <w:next w:val="Normal"/>
    <w:autoRedefine/>
    <w:uiPriority w:val="39"/>
    <w:unhideWhenUsed/>
    <w:rsid w:val="0060636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7439">
      <w:bodyDiv w:val="1"/>
      <w:marLeft w:val="0"/>
      <w:marRight w:val="0"/>
      <w:marTop w:val="0"/>
      <w:marBottom w:val="0"/>
      <w:divBdr>
        <w:top w:val="none" w:sz="0" w:space="0" w:color="auto"/>
        <w:left w:val="none" w:sz="0" w:space="0" w:color="auto"/>
        <w:bottom w:val="none" w:sz="0" w:space="0" w:color="auto"/>
        <w:right w:val="none" w:sz="0" w:space="0" w:color="auto"/>
      </w:divBdr>
    </w:div>
    <w:div w:id="794523981">
      <w:bodyDiv w:val="1"/>
      <w:marLeft w:val="0"/>
      <w:marRight w:val="0"/>
      <w:marTop w:val="0"/>
      <w:marBottom w:val="0"/>
      <w:divBdr>
        <w:top w:val="none" w:sz="0" w:space="0" w:color="auto"/>
        <w:left w:val="none" w:sz="0" w:space="0" w:color="auto"/>
        <w:bottom w:val="none" w:sz="0" w:space="0" w:color="auto"/>
        <w:right w:val="none" w:sz="0" w:space="0" w:color="auto"/>
      </w:divBdr>
      <w:divsChild>
        <w:div w:id="337856555">
          <w:marLeft w:val="360"/>
          <w:marRight w:val="0"/>
          <w:marTop w:val="0"/>
          <w:marBottom w:val="0"/>
          <w:divBdr>
            <w:top w:val="none" w:sz="0" w:space="0" w:color="auto"/>
            <w:left w:val="none" w:sz="0" w:space="0" w:color="auto"/>
            <w:bottom w:val="none" w:sz="0" w:space="0" w:color="auto"/>
            <w:right w:val="none" w:sz="0" w:space="0" w:color="auto"/>
          </w:divBdr>
        </w:div>
        <w:div w:id="1108889398">
          <w:marLeft w:val="360"/>
          <w:marRight w:val="0"/>
          <w:marTop w:val="0"/>
          <w:marBottom w:val="0"/>
          <w:divBdr>
            <w:top w:val="none" w:sz="0" w:space="0" w:color="auto"/>
            <w:left w:val="none" w:sz="0" w:space="0" w:color="auto"/>
            <w:bottom w:val="none" w:sz="0" w:space="0" w:color="auto"/>
            <w:right w:val="none" w:sz="0" w:space="0" w:color="auto"/>
          </w:divBdr>
        </w:div>
      </w:divsChild>
    </w:div>
    <w:div w:id="877203176">
      <w:bodyDiv w:val="1"/>
      <w:marLeft w:val="0"/>
      <w:marRight w:val="0"/>
      <w:marTop w:val="0"/>
      <w:marBottom w:val="0"/>
      <w:divBdr>
        <w:top w:val="none" w:sz="0" w:space="0" w:color="auto"/>
        <w:left w:val="none" w:sz="0" w:space="0" w:color="auto"/>
        <w:bottom w:val="none" w:sz="0" w:space="0" w:color="auto"/>
        <w:right w:val="none" w:sz="0" w:space="0" w:color="auto"/>
      </w:divBdr>
      <w:divsChild>
        <w:div w:id="1125346395">
          <w:marLeft w:val="1080"/>
          <w:marRight w:val="0"/>
          <w:marTop w:val="0"/>
          <w:marBottom w:val="0"/>
          <w:divBdr>
            <w:top w:val="none" w:sz="0" w:space="0" w:color="auto"/>
            <w:left w:val="none" w:sz="0" w:space="0" w:color="auto"/>
            <w:bottom w:val="none" w:sz="0" w:space="0" w:color="auto"/>
            <w:right w:val="none" w:sz="0" w:space="0" w:color="auto"/>
          </w:divBdr>
        </w:div>
        <w:div w:id="30375843">
          <w:marLeft w:val="1080"/>
          <w:marRight w:val="0"/>
          <w:marTop w:val="0"/>
          <w:marBottom w:val="0"/>
          <w:divBdr>
            <w:top w:val="none" w:sz="0" w:space="0" w:color="auto"/>
            <w:left w:val="none" w:sz="0" w:space="0" w:color="auto"/>
            <w:bottom w:val="none" w:sz="0" w:space="0" w:color="auto"/>
            <w:right w:val="none" w:sz="0" w:space="0" w:color="auto"/>
          </w:divBdr>
        </w:div>
        <w:div w:id="999232236">
          <w:marLeft w:val="1080"/>
          <w:marRight w:val="0"/>
          <w:marTop w:val="0"/>
          <w:marBottom w:val="0"/>
          <w:divBdr>
            <w:top w:val="none" w:sz="0" w:space="0" w:color="auto"/>
            <w:left w:val="none" w:sz="0" w:space="0" w:color="auto"/>
            <w:bottom w:val="none" w:sz="0" w:space="0" w:color="auto"/>
            <w:right w:val="none" w:sz="0" w:space="0" w:color="auto"/>
          </w:divBdr>
        </w:div>
        <w:div w:id="1498034202">
          <w:marLeft w:val="1080"/>
          <w:marRight w:val="0"/>
          <w:marTop w:val="0"/>
          <w:marBottom w:val="0"/>
          <w:divBdr>
            <w:top w:val="none" w:sz="0" w:space="0" w:color="auto"/>
            <w:left w:val="none" w:sz="0" w:space="0" w:color="auto"/>
            <w:bottom w:val="none" w:sz="0" w:space="0" w:color="auto"/>
            <w:right w:val="none" w:sz="0" w:space="0" w:color="auto"/>
          </w:divBdr>
        </w:div>
        <w:div w:id="1325207294">
          <w:marLeft w:val="1080"/>
          <w:marRight w:val="0"/>
          <w:marTop w:val="0"/>
          <w:marBottom w:val="0"/>
          <w:divBdr>
            <w:top w:val="none" w:sz="0" w:space="0" w:color="auto"/>
            <w:left w:val="none" w:sz="0" w:space="0" w:color="auto"/>
            <w:bottom w:val="none" w:sz="0" w:space="0" w:color="auto"/>
            <w:right w:val="none" w:sz="0" w:space="0" w:color="auto"/>
          </w:divBdr>
        </w:div>
      </w:divsChild>
    </w:div>
    <w:div w:id="1084258635">
      <w:bodyDiv w:val="1"/>
      <w:marLeft w:val="0"/>
      <w:marRight w:val="0"/>
      <w:marTop w:val="0"/>
      <w:marBottom w:val="0"/>
      <w:divBdr>
        <w:top w:val="none" w:sz="0" w:space="0" w:color="auto"/>
        <w:left w:val="none" w:sz="0" w:space="0" w:color="auto"/>
        <w:bottom w:val="none" w:sz="0" w:space="0" w:color="auto"/>
        <w:right w:val="none" w:sz="0" w:space="0" w:color="auto"/>
      </w:divBdr>
      <w:divsChild>
        <w:div w:id="627736370">
          <w:marLeft w:val="547"/>
          <w:marRight w:val="0"/>
          <w:marTop w:val="0"/>
          <w:marBottom w:val="0"/>
          <w:divBdr>
            <w:top w:val="none" w:sz="0" w:space="0" w:color="auto"/>
            <w:left w:val="none" w:sz="0" w:space="0" w:color="auto"/>
            <w:bottom w:val="none" w:sz="0" w:space="0" w:color="auto"/>
            <w:right w:val="none" w:sz="0" w:space="0" w:color="auto"/>
          </w:divBdr>
        </w:div>
        <w:div w:id="808978360">
          <w:marLeft w:val="547"/>
          <w:marRight w:val="0"/>
          <w:marTop w:val="0"/>
          <w:marBottom w:val="0"/>
          <w:divBdr>
            <w:top w:val="none" w:sz="0" w:space="0" w:color="auto"/>
            <w:left w:val="none" w:sz="0" w:space="0" w:color="auto"/>
            <w:bottom w:val="none" w:sz="0" w:space="0" w:color="auto"/>
            <w:right w:val="none" w:sz="0" w:space="0" w:color="auto"/>
          </w:divBdr>
        </w:div>
        <w:div w:id="1589582459">
          <w:marLeft w:val="547"/>
          <w:marRight w:val="0"/>
          <w:marTop w:val="0"/>
          <w:marBottom w:val="0"/>
          <w:divBdr>
            <w:top w:val="none" w:sz="0" w:space="0" w:color="auto"/>
            <w:left w:val="none" w:sz="0" w:space="0" w:color="auto"/>
            <w:bottom w:val="none" w:sz="0" w:space="0" w:color="auto"/>
            <w:right w:val="none" w:sz="0" w:space="0" w:color="auto"/>
          </w:divBdr>
        </w:div>
        <w:div w:id="1636830267">
          <w:marLeft w:val="547"/>
          <w:marRight w:val="0"/>
          <w:marTop w:val="0"/>
          <w:marBottom w:val="0"/>
          <w:divBdr>
            <w:top w:val="none" w:sz="0" w:space="0" w:color="auto"/>
            <w:left w:val="none" w:sz="0" w:space="0" w:color="auto"/>
            <w:bottom w:val="none" w:sz="0" w:space="0" w:color="auto"/>
            <w:right w:val="none" w:sz="0" w:space="0" w:color="auto"/>
          </w:divBdr>
        </w:div>
        <w:div w:id="1646081294">
          <w:marLeft w:val="547"/>
          <w:marRight w:val="0"/>
          <w:marTop w:val="0"/>
          <w:marBottom w:val="0"/>
          <w:divBdr>
            <w:top w:val="none" w:sz="0" w:space="0" w:color="auto"/>
            <w:left w:val="none" w:sz="0" w:space="0" w:color="auto"/>
            <w:bottom w:val="none" w:sz="0" w:space="0" w:color="auto"/>
            <w:right w:val="none" w:sz="0" w:space="0" w:color="auto"/>
          </w:divBdr>
        </w:div>
        <w:div w:id="1773428526">
          <w:marLeft w:val="547"/>
          <w:marRight w:val="0"/>
          <w:marTop w:val="0"/>
          <w:marBottom w:val="0"/>
          <w:divBdr>
            <w:top w:val="none" w:sz="0" w:space="0" w:color="auto"/>
            <w:left w:val="none" w:sz="0" w:space="0" w:color="auto"/>
            <w:bottom w:val="none" w:sz="0" w:space="0" w:color="auto"/>
            <w:right w:val="none" w:sz="0" w:space="0" w:color="auto"/>
          </w:divBdr>
        </w:div>
        <w:div w:id="2059015097">
          <w:marLeft w:val="547"/>
          <w:marRight w:val="0"/>
          <w:marTop w:val="0"/>
          <w:marBottom w:val="0"/>
          <w:divBdr>
            <w:top w:val="none" w:sz="0" w:space="0" w:color="auto"/>
            <w:left w:val="none" w:sz="0" w:space="0" w:color="auto"/>
            <w:bottom w:val="none" w:sz="0" w:space="0" w:color="auto"/>
            <w:right w:val="none" w:sz="0" w:space="0" w:color="auto"/>
          </w:divBdr>
        </w:div>
      </w:divsChild>
    </w:div>
    <w:div w:id="1118449025">
      <w:bodyDiv w:val="1"/>
      <w:marLeft w:val="0"/>
      <w:marRight w:val="0"/>
      <w:marTop w:val="0"/>
      <w:marBottom w:val="0"/>
      <w:divBdr>
        <w:top w:val="none" w:sz="0" w:space="0" w:color="auto"/>
        <w:left w:val="none" w:sz="0" w:space="0" w:color="auto"/>
        <w:bottom w:val="none" w:sz="0" w:space="0" w:color="auto"/>
        <w:right w:val="none" w:sz="0" w:space="0" w:color="auto"/>
      </w:divBdr>
    </w:div>
    <w:div w:id="1633710260">
      <w:bodyDiv w:val="1"/>
      <w:marLeft w:val="0"/>
      <w:marRight w:val="0"/>
      <w:marTop w:val="0"/>
      <w:marBottom w:val="0"/>
      <w:divBdr>
        <w:top w:val="none" w:sz="0" w:space="0" w:color="auto"/>
        <w:left w:val="none" w:sz="0" w:space="0" w:color="auto"/>
        <w:bottom w:val="none" w:sz="0" w:space="0" w:color="auto"/>
        <w:right w:val="none" w:sz="0" w:space="0" w:color="auto"/>
      </w:divBdr>
    </w:div>
    <w:div w:id="1644119546">
      <w:bodyDiv w:val="1"/>
      <w:marLeft w:val="0"/>
      <w:marRight w:val="0"/>
      <w:marTop w:val="0"/>
      <w:marBottom w:val="0"/>
      <w:divBdr>
        <w:top w:val="none" w:sz="0" w:space="0" w:color="auto"/>
        <w:left w:val="none" w:sz="0" w:space="0" w:color="auto"/>
        <w:bottom w:val="none" w:sz="0" w:space="0" w:color="auto"/>
        <w:right w:val="none" w:sz="0" w:space="0" w:color="auto"/>
      </w:divBdr>
    </w:div>
    <w:div w:id="1701013171">
      <w:bodyDiv w:val="1"/>
      <w:marLeft w:val="0"/>
      <w:marRight w:val="0"/>
      <w:marTop w:val="0"/>
      <w:marBottom w:val="0"/>
      <w:divBdr>
        <w:top w:val="none" w:sz="0" w:space="0" w:color="auto"/>
        <w:left w:val="none" w:sz="0" w:space="0" w:color="auto"/>
        <w:bottom w:val="none" w:sz="0" w:space="0" w:color="auto"/>
        <w:right w:val="none" w:sz="0" w:space="0" w:color="auto"/>
      </w:divBdr>
    </w:div>
    <w:div w:id="1767921487">
      <w:bodyDiv w:val="1"/>
      <w:marLeft w:val="0"/>
      <w:marRight w:val="0"/>
      <w:marTop w:val="0"/>
      <w:marBottom w:val="0"/>
      <w:divBdr>
        <w:top w:val="none" w:sz="0" w:space="0" w:color="auto"/>
        <w:left w:val="none" w:sz="0" w:space="0" w:color="auto"/>
        <w:bottom w:val="none" w:sz="0" w:space="0" w:color="auto"/>
        <w:right w:val="none" w:sz="0" w:space="0" w:color="auto"/>
      </w:divBdr>
    </w:div>
    <w:div w:id="1804807958">
      <w:bodyDiv w:val="1"/>
      <w:marLeft w:val="0"/>
      <w:marRight w:val="0"/>
      <w:marTop w:val="0"/>
      <w:marBottom w:val="0"/>
      <w:divBdr>
        <w:top w:val="none" w:sz="0" w:space="0" w:color="auto"/>
        <w:left w:val="none" w:sz="0" w:space="0" w:color="auto"/>
        <w:bottom w:val="none" w:sz="0" w:space="0" w:color="auto"/>
        <w:right w:val="none" w:sz="0" w:space="0" w:color="auto"/>
      </w:divBdr>
      <w:divsChild>
        <w:div w:id="625896445">
          <w:marLeft w:val="1080"/>
          <w:marRight w:val="0"/>
          <w:marTop w:val="0"/>
          <w:marBottom w:val="0"/>
          <w:divBdr>
            <w:top w:val="none" w:sz="0" w:space="0" w:color="auto"/>
            <w:left w:val="none" w:sz="0" w:space="0" w:color="auto"/>
            <w:bottom w:val="none" w:sz="0" w:space="0" w:color="auto"/>
            <w:right w:val="none" w:sz="0" w:space="0" w:color="auto"/>
          </w:divBdr>
        </w:div>
        <w:div w:id="45033499">
          <w:marLeft w:val="1080"/>
          <w:marRight w:val="0"/>
          <w:marTop w:val="0"/>
          <w:marBottom w:val="0"/>
          <w:divBdr>
            <w:top w:val="none" w:sz="0" w:space="0" w:color="auto"/>
            <w:left w:val="none" w:sz="0" w:space="0" w:color="auto"/>
            <w:bottom w:val="none" w:sz="0" w:space="0" w:color="auto"/>
            <w:right w:val="none" w:sz="0" w:space="0" w:color="auto"/>
          </w:divBdr>
        </w:div>
        <w:div w:id="670060759">
          <w:marLeft w:val="1080"/>
          <w:marRight w:val="0"/>
          <w:marTop w:val="0"/>
          <w:marBottom w:val="0"/>
          <w:divBdr>
            <w:top w:val="none" w:sz="0" w:space="0" w:color="auto"/>
            <w:left w:val="none" w:sz="0" w:space="0" w:color="auto"/>
            <w:bottom w:val="none" w:sz="0" w:space="0" w:color="auto"/>
            <w:right w:val="none" w:sz="0" w:space="0" w:color="auto"/>
          </w:divBdr>
        </w:div>
      </w:divsChild>
    </w:div>
    <w:div w:id="1818916899">
      <w:bodyDiv w:val="1"/>
      <w:marLeft w:val="0"/>
      <w:marRight w:val="0"/>
      <w:marTop w:val="0"/>
      <w:marBottom w:val="0"/>
      <w:divBdr>
        <w:top w:val="none" w:sz="0" w:space="0" w:color="auto"/>
        <w:left w:val="none" w:sz="0" w:space="0" w:color="auto"/>
        <w:bottom w:val="none" w:sz="0" w:space="0" w:color="auto"/>
        <w:right w:val="none" w:sz="0" w:space="0" w:color="auto"/>
      </w:divBdr>
    </w:div>
    <w:div w:id="1842574481">
      <w:bodyDiv w:val="1"/>
      <w:marLeft w:val="0"/>
      <w:marRight w:val="0"/>
      <w:marTop w:val="0"/>
      <w:marBottom w:val="0"/>
      <w:divBdr>
        <w:top w:val="none" w:sz="0" w:space="0" w:color="auto"/>
        <w:left w:val="none" w:sz="0" w:space="0" w:color="auto"/>
        <w:bottom w:val="none" w:sz="0" w:space="0" w:color="auto"/>
        <w:right w:val="none" w:sz="0" w:space="0" w:color="auto"/>
      </w:divBdr>
    </w:div>
    <w:div w:id="19548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CF3D-ABF5-1447-BD7E-638CFAB2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Links>
    <vt:vector size="186" baseType="variant">
      <vt:variant>
        <vt:i4>1048633</vt:i4>
      </vt:variant>
      <vt:variant>
        <vt:i4>182</vt:i4>
      </vt:variant>
      <vt:variant>
        <vt:i4>0</vt:i4>
      </vt:variant>
      <vt:variant>
        <vt:i4>5</vt:i4>
      </vt:variant>
      <vt:variant>
        <vt:lpwstr/>
      </vt:variant>
      <vt:variant>
        <vt:lpwstr>_Toc96432567</vt:lpwstr>
      </vt:variant>
      <vt:variant>
        <vt:i4>1114169</vt:i4>
      </vt:variant>
      <vt:variant>
        <vt:i4>176</vt:i4>
      </vt:variant>
      <vt:variant>
        <vt:i4>0</vt:i4>
      </vt:variant>
      <vt:variant>
        <vt:i4>5</vt:i4>
      </vt:variant>
      <vt:variant>
        <vt:lpwstr/>
      </vt:variant>
      <vt:variant>
        <vt:lpwstr>_Toc96432566</vt:lpwstr>
      </vt:variant>
      <vt:variant>
        <vt:i4>1179705</vt:i4>
      </vt:variant>
      <vt:variant>
        <vt:i4>170</vt:i4>
      </vt:variant>
      <vt:variant>
        <vt:i4>0</vt:i4>
      </vt:variant>
      <vt:variant>
        <vt:i4>5</vt:i4>
      </vt:variant>
      <vt:variant>
        <vt:lpwstr/>
      </vt:variant>
      <vt:variant>
        <vt:lpwstr>_Toc96432565</vt:lpwstr>
      </vt:variant>
      <vt:variant>
        <vt:i4>1245241</vt:i4>
      </vt:variant>
      <vt:variant>
        <vt:i4>164</vt:i4>
      </vt:variant>
      <vt:variant>
        <vt:i4>0</vt:i4>
      </vt:variant>
      <vt:variant>
        <vt:i4>5</vt:i4>
      </vt:variant>
      <vt:variant>
        <vt:lpwstr/>
      </vt:variant>
      <vt:variant>
        <vt:lpwstr>_Toc96432564</vt:lpwstr>
      </vt:variant>
      <vt:variant>
        <vt:i4>1310777</vt:i4>
      </vt:variant>
      <vt:variant>
        <vt:i4>158</vt:i4>
      </vt:variant>
      <vt:variant>
        <vt:i4>0</vt:i4>
      </vt:variant>
      <vt:variant>
        <vt:i4>5</vt:i4>
      </vt:variant>
      <vt:variant>
        <vt:lpwstr/>
      </vt:variant>
      <vt:variant>
        <vt:lpwstr>_Toc96432563</vt:lpwstr>
      </vt:variant>
      <vt:variant>
        <vt:i4>1376313</vt:i4>
      </vt:variant>
      <vt:variant>
        <vt:i4>152</vt:i4>
      </vt:variant>
      <vt:variant>
        <vt:i4>0</vt:i4>
      </vt:variant>
      <vt:variant>
        <vt:i4>5</vt:i4>
      </vt:variant>
      <vt:variant>
        <vt:lpwstr/>
      </vt:variant>
      <vt:variant>
        <vt:lpwstr>_Toc96432562</vt:lpwstr>
      </vt:variant>
      <vt:variant>
        <vt:i4>1441849</vt:i4>
      </vt:variant>
      <vt:variant>
        <vt:i4>146</vt:i4>
      </vt:variant>
      <vt:variant>
        <vt:i4>0</vt:i4>
      </vt:variant>
      <vt:variant>
        <vt:i4>5</vt:i4>
      </vt:variant>
      <vt:variant>
        <vt:lpwstr/>
      </vt:variant>
      <vt:variant>
        <vt:lpwstr>_Toc96432561</vt:lpwstr>
      </vt:variant>
      <vt:variant>
        <vt:i4>1507385</vt:i4>
      </vt:variant>
      <vt:variant>
        <vt:i4>140</vt:i4>
      </vt:variant>
      <vt:variant>
        <vt:i4>0</vt:i4>
      </vt:variant>
      <vt:variant>
        <vt:i4>5</vt:i4>
      </vt:variant>
      <vt:variant>
        <vt:lpwstr/>
      </vt:variant>
      <vt:variant>
        <vt:lpwstr>_Toc96432560</vt:lpwstr>
      </vt:variant>
      <vt:variant>
        <vt:i4>1966138</vt:i4>
      </vt:variant>
      <vt:variant>
        <vt:i4>134</vt:i4>
      </vt:variant>
      <vt:variant>
        <vt:i4>0</vt:i4>
      </vt:variant>
      <vt:variant>
        <vt:i4>5</vt:i4>
      </vt:variant>
      <vt:variant>
        <vt:lpwstr/>
      </vt:variant>
      <vt:variant>
        <vt:lpwstr>_Toc96432559</vt:lpwstr>
      </vt:variant>
      <vt:variant>
        <vt:i4>2031674</vt:i4>
      </vt:variant>
      <vt:variant>
        <vt:i4>128</vt:i4>
      </vt:variant>
      <vt:variant>
        <vt:i4>0</vt:i4>
      </vt:variant>
      <vt:variant>
        <vt:i4>5</vt:i4>
      </vt:variant>
      <vt:variant>
        <vt:lpwstr/>
      </vt:variant>
      <vt:variant>
        <vt:lpwstr>_Toc96432558</vt:lpwstr>
      </vt:variant>
      <vt:variant>
        <vt:i4>1048634</vt:i4>
      </vt:variant>
      <vt:variant>
        <vt:i4>122</vt:i4>
      </vt:variant>
      <vt:variant>
        <vt:i4>0</vt:i4>
      </vt:variant>
      <vt:variant>
        <vt:i4>5</vt:i4>
      </vt:variant>
      <vt:variant>
        <vt:lpwstr/>
      </vt:variant>
      <vt:variant>
        <vt:lpwstr>_Toc96432557</vt:lpwstr>
      </vt:variant>
      <vt:variant>
        <vt:i4>1114170</vt:i4>
      </vt:variant>
      <vt:variant>
        <vt:i4>116</vt:i4>
      </vt:variant>
      <vt:variant>
        <vt:i4>0</vt:i4>
      </vt:variant>
      <vt:variant>
        <vt:i4>5</vt:i4>
      </vt:variant>
      <vt:variant>
        <vt:lpwstr/>
      </vt:variant>
      <vt:variant>
        <vt:lpwstr>_Toc96432556</vt:lpwstr>
      </vt:variant>
      <vt:variant>
        <vt:i4>1179706</vt:i4>
      </vt:variant>
      <vt:variant>
        <vt:i4>110</vt:i4>
      </vt:variant>
      <vt:variant>
        <vt:i4>0</vt:i4>
      </vt:variant>
      <vt:variant>
        <vt:i4>5</vt:i4>
      </vt:variant>
      <vt:variant>
        <vt:lpwstr/>
      </vt:variant>
      <vt:variant>
        <vt:lpwstr>_Toc96432555</vt:lpwstr>
      </vt:variant>
      <vt:variant>
        <vt:i4>1245242</vt:i4>
      </vt:variant>
      <vt:variant>
        <vt:i4>104</vt:i4>
      </vt:variant>
      <vt:variant>
        <vt:i4>0</vt:i4>
      </vt:variant>
      <vt:variant>
        <vt:i4>5</vt:i4>
      </vt:variant>
      <vt:variant>
        <vt:lpwstr/>
      </vt:variant>
      <vt:variant>
        <vt:lpwstr>_Toc96432554</vt:lpwstr>
      </vt:variant>
      <vt:variant>
        <vt:i4>1310778</vt:i4>
      </vt:variant>
      <vt:variant>
        <vt:i4>98</vt:i4>
      </vt:variant>
      <vt:variant>
        <vt:i4>0</vt:i4>
      </vt:variant>
      <vt:variant>
        <vt:i4>5</vt:i4>
      </vt:variant>
      <vt:variant>
        <vt:lpwstr/>
      </vt:variant>
      <vt:variant>
        <vt:lpwstr>_Toc96432553</vt:lpwstr>
      </vt:variant>
      <vt:variant>
        <vt:i4>1376314</vt:i4>
      </vt:variant>
      <vt:variant>
        <vt:i4>92</vt:i4>
      </vt:variant>
      <vt:variant>
        <vt:i4>0</vt:i4>
      </vt:variant>
      <vt:variant>
        <vt:i4>5</vt:i4>
      </vt:variant>
      <vt:variant>
        <vt:lpwstr/>
      </vt:variant>
      <vt:variant>
        <vt:lpwstr>_Toc96432552</vt:lpwstr>
      </vt:variant>
      <vt:variant>
        <vt:i4>1441850</vt:i4>
      </vt:variant>
      <vt:variant>
        <vt:i4>86</vt:i4>
      </vt:variant>
      <vt:variant>
        <vt:i4>0</vt:i4>
      </vt:variant>
      <vt:variant>
        <vt:i4>5</vt:i4>
      </vt:variant>
      <vt:variant>
        <vt:lpwstr/>
      </vt:variant>
      <vt:variant>
        <vt:lpwstr>_Toc96432551</vt:lpwstr>
      </vt:variant>
      <vt:variant>
        <vt:i4>1507386</vt:i4>
      </vt:variant>
      <vt:variant>
        <vt:i4>80</vt:i4>
      </vt:variant>
      <vt:variant>
        <vt:i4>0</vt:i4>
      </vt:variant>
      <vt:variant>
        <vt:i4>5</vt:i4>
      </vt:variant>
      <vt:variant>
        <vt:lpwstr/>
      </vt:variant>
      <vt:variant>
        <vt:lpwstr>_Toc96432550</vt:lpwstr>
      </vt:variant>
      <vt:variant>
        <vt:i4>1966139</vt:i4>
      </vt:variant>
      <vt:variant>
        <vt:i4>74</vt:i4>
      </vt:variant>
      <vt:variant>
        <vt:i4>0</vt:i4>
      </vt:variant>
      <vt:variant>
        <vt:i4>5</vt:i4>
      </vt:variant>
      <vt:variant>
        <vt:lpwstr/>
      </vt:variant>
      <vt:variant>
        <vt:lpwstr>_Toc96432549</vt:lpwstr>
      </vt:variant>
      <vt:variant>
        <vt:i4>2031675</vt:i4>
      </vt:variant>
      <vt:variant>
        <vt:i4>68</vt:i4>
      </vt:variant>
      <vt:variant>
        <vt:i4>0</vt:i4>
      </vt:variant>
      <vt:variant>
        <vt:i4>5</vt:i4>
      </vt:variant>
      <vt:variant>
        <vt:lpwstr/>
      </vt:variant>
      <vt:variant>
        <vt:lpwstr>_Toc96432548</vt:lpwstr>
      </vt:variant>
      <vt:variant>
        <vt:i4>1048635</vt:i4>
      </vt:variant>
      <vt:variant>
        <vt:i4>62</vt:i4>
      </vt:variant>
      <vt:variant>
        <vt:i4>0</vt:i4>
      </vt:variant>
      <vt:variant>
        <vt:i4>5</vt:i4>
      </vt:variant>
      <vt:variant>
        <vt:lpwstr/>
      </vt:variant>
      <vt:variant>
        <vt:lpwstr>_Toc96432547</vt:lpwstr>
      </vt:variant>
      <vt:variant>
        <vt:i4>1114171</vt:i4>
      </vt:variant>
      <vt:variant>
        <vt:i4>56</vt:i4>
      </vt:variant>
      <vt:variant>
        <vt:i4>0</vt:i4>
      </vt:variant>
      <vt:variant>
        <vt:i4>5</vt:i4>
      </vt:variant>
      <vt:variant>
        <vt:lpwstr/>
      </vt:variant>
      <vt:variant>
        <vt:lpwstr>_Toc96432546</vt:lpwstr>
      </vt:variant>
      <vt:variant>
        <vt:i4>1179707</vt:i4>
      </vt:variant>
      <vt:variant>
        <vt:i4>50</vt:i4>
      </vt:variant>
      <vt:variant>
        <vt:i4>0</vt:i4>
      </vt:variant>
      <vt:variant>
        <vt:i4>5</vt:i4>
      </vt:variant>
      <vt:variant>
        <vt:lpwstr/>
      </vt:variant>
      <vt:variant>
        <vt:lpwstr>_Toc96432545</vt:lpwstr>
      </vt:variant>
      <vt:variant>
        <vt:i4>1245243</vt:i4>
      </vt:variant>
      <vt:variant>
        <vt:i4>44</vt:i4>
      </vt:variant>
      <vt:variant>
        <vt:i4>0</vt:i4>
      </vt:variant>
      <vt:variant>
        <vt:i4>5</vt:i4>
      </vt:variant>
      <vt:variant>
        <vt:lpwstr/>
      </vt:variant>
      <vt:variant>
        <vt:lpwstr>_Toc96432544</vt:lpwstr>
      </vt:variant>
      <vt:variant>
        <vt:i4>1310779</vt:i4>
      </vt:variant>
      <vt:variant>
        <vt:i4>38</vt:i4>
      </vt:variant>
      <vt:variant>
        <vt:i4>0</vt:i4>
      </vt:variant>
      <vt:variant>
        <vt:i4>5</vt:i4>
      </vt:variant>
      <vt:variant>
        <vt:lpwstr/>
      </vt:variant>
      <vt:variant>
        <vt:lpwstr>_Toc96432543</vt:lpwstr>
      </vt:variant>
      <vt:variant>
        <vt:i4>1376315</vt:i4>
      </vt:variant>
      <vt:variant>
        <vt:i4>32</vt:i4>
      </vt:variant>
      <vt:variant>
        <vt:i4>0</vt:i4>
      </vt:variant>
      <vt:variant>
        <vt:i4>5</vt:i4>
      </vt:variant>
      <vt:variant>
        <vt:lpwstr/>
      </vt:variant>
      <vt:variant>
        <vt:lpwstr>_Toc96432542</vt:lpwstr>
      </vt:variant>
      <vt:variant>
        <vt:i4>1441851</vt:i4>
      </vt:variant>
      <vt:variant>
        <vt:i4>26</vt:i4>
      </vt:variant>
      <vt:variant>
        <vt:i4>0</vt:i4>
      </vt:variant>
      <vt:variant>
        <vt:i4>5</vt:i4>
      </vt:variant>
      <vt:variant>
        <vt:lpwstr/>
      </vt:variant>
      <vt:variant>
        <vt:lpwstr>_Toc96432541</vt:lpwstr>
      </vt:variant>
      <vt:variant>
        <vt:i4>1507387</vt:i4>
      </vt:variant>
      <vt:variant>
        <vt:i4>20</vt:i4>
      </vt:variant>
      <vt:variant>
        <vt:i4>0</vt:i4>
      </vt:variant>
      <vt:variant>
        <vt:i4>5</vt:i4>
      </vt:variant>
      <vt:variant>
        <vt:lpwstr/>
      </vt:variant>
      <vt:variant>
        <vt:lpwstr>_Toc96432540</vt:lpwstr>
      </vt:variant>
      <vt:variant>
        <vt:i4>1966140</vt:i4>
      </vt:variant>
      <vt:variant>
        <vt:i4>14</vt:i4>
      </vt:variant>
      <vt:variant>
        <vt:i4>0</vt:i4>
      </vt:variant>
      <vt:variant>
        <vt:i4>5</vt:i4>
      </vt:variant>
      <vt:variant>
        <vt:lpwstr/>
      </vt:variant>
      <vt:variant>
        <vt:lpwstr>_Toc96432539</vt:lpwstr>
      </vt:variant>
      <vt:variant>
        <vt:i4>2031676</vt:i4>
      </vt:variant>
      <vt:variant>
        <vt:i4>8</vt:i4>
      </vt:variant>
      <vt:variant>
        <vt:i4>0</vt:i4>
      </vt:variant>
      <vt:variant>
        <vt:i4>5</vt:i4>
      </vt:variant>
      <vt:variant>
        <vt:lpwstr/>
      </vt:variant>
      <vt:variant>
        <vt:lpwstr>_Toc96432538</vt:lpwstr>
      </vt:variant>
      <vt:variant>
        <vt:i4>1048636</vt:i4>
      </vt:variant>
      <vt:variant>
        <vt:i4>2</vt:i4>
      </vt:variant>
      <vt:variant>
        <vt:i4>0</vt:i4>
      </vt:variant>
      <vt:variant>
        <vt:i4>5</vt:i4>
      </vt:variant>
      <vt:variant>
        <vt:lpwstr/>
      </vt:variant>
      <vt:variant>
        <vt:lpwstr>_Toc96432537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Kalman</dc:creator>
  <cp:keywords/>
  <dc:description/>
  <cp:lastModifiedBy>Van Horn, Julia A</cp:lastModifiedBy>
  <cp:revision>94</cp:revision>
  <dcterms:created xsi:type="dcterms:W3CDTF">2022-02-22T23:57:00Z</dcterms:created>
  <dcterms:modified xsi:type="dcterms:W3CDTF">2022-03-04T20:23:00Z</dcterms:modified>
</cp:coreProperties>
</file>