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C854C" w14:textId="77777777" w:rsidR="00C64E78" w:rsidRPr="00026EBF" w:rsidRDefault="00C64E78" w:rsidP="00C64E78">
      <w:pPr>
        <w:jc w:val="center"/>
        <w:rPr>
          <w:rFonts w:ascii="Arial" w:hAnsi="Arial" w:cs="Arial"/>
          <w:b/>
          <w:sz w:val="28"/>
          <w:szCs w:val="28"/>
        </w:rPr>
      </w:pPr>
    </w:p>
    <w:p w14:paraId="29028289" w14:textId="3FA45396" w:rsidR="00C64E78" w:rsidRPr="00026EBF" w:rsidRDefault="00DE7DC1" w:rsidP="00C64E78">
      <w:pPr>
        <w:jc w:val="center"/>
        <w:rPr>
          <w:rFonts w:ascii="Arial" w:hAnsi="Arial" w:cs="Arial"/>
          <w:b/>
          <w:sz w:val="28"/>
          <w:szCs w:val="28"/>
        </w:rPr>
      </w:pPr>
      <w:r w:rsidRPr="00026EBF">
        <w:rPr>
          <w:rFonts w:ascii="Arial" w:hAnsi="Arial" w:cs="Arial"/>
          <w:b/>
          <w:sz w:val="28"/>
          <w:szCs w:val="28"/>
        </w:rPr>
        <w:t xml:space="preserve">Local </w:t>
      </w:r>
      <w:r w:rsidR="189217B8" w:rsidRPr="00026EBF">
        <w:rPr>
          <w:rFonts w:ascii="Arial" w:hAnsi="Arial" w:cs="Arial"/>
          <w:b/>
          <w:bCs/>
          <w:sz w:val="28"/>
          <w:szCs w:val="28"/>
        </w:rPr>
        <w:t>Partnership Agreement</w:t>
      </w:r>
      <w:r w:rsidR="005953D1" w:rsidRPr="00026EBF">
        <w:rPr>
          <w:rFonts w:ascii="Arial" w:hAnsi="Arial" w:cs="Arial"/>
          <w:b/>
          <w:sz w:val="28"/>
          <w:szCs w:val="28"/>
        </w:rPr>
        <w:t xml:space="preserve"> </w:t>
      </w:r>
      <w:r w:rsidR="00A769EE" w:rsidRPr="00026EBF">
        <w:rPr>
          <w:rFonts w:ascii="Arial" w:hAnsi="Arial" w:cs="Arial"/>
          <w:b/>
          <w:sz w:val="28"/>
          <w:szCs w:val="28"/>
        </w:rPr>
        <w:t>– South Santa Barbara</w:t>
      </w:r>
      <w:r w:rsidR="00C64E78" w:rsidRPr="00026EBF">
        <w:rPr>
          <w:rFonts w:ascii="Arial" w:hAnsi="Arial" w:cs="Arial"/>
          <w:b/>
          <w:sz w:val="28"/>
          <w:szCs w:val="28"/>
        </w:rPr>
        <w:t xml:space="preserve"> County</w:t>
      </w:r>
    </w:p>
    <w:p w14:paraId="60569803" w14:textId="77777777" w:rsidR="00C64E78" w:rsidRPr="00026EBF" w:rsidRDefault="00C97B8F" w:rsidP="00C64E78">
      <w:pPr>
        <w:jc w:val="center"/>
        <w:rPr>
          <w:rFonts w:ascii="Arial" w:hAnsi="Arial" w:cs="Arial"/>
          <w:sz w:val="28"/>
          <w:szCs w:val="28"/>
        </w:rPr>
      </w:pPr>
      <w:r w:rsidRPr="00026EBF">
        <w:rPr>
          <w:rFonts w:ascii="Arial" w:hAnsi="Arial" w:cs="Arial"/>
          <w:sz w:val="28"/>
          <w:szCs w:val="28"/>
        </w:rPr>
        <w:t xml:space="preserve">In Support of the </w:t>
      </w:r>
      <w:r w:rsidR="00C64E78" w:rsidRPr="00026EBF">
        <w:rPr>
          <w:rFonts w:ascii="Arial" w:hAnsi="Arial" w:cs="Arial"/>
          <w:sz w:val="28"/>
          <w:szCs w:val="28"/>
        </w:rPr>
        <w:t>CA Competitive Integrated Employment Blueprint for Change</w:t>
      </w:r>
    </w:p>
    <w:p w14:paraId="7512878C" w14:textId="77777777" w:rsidR="00BD3085" w:rsidRPr="00026EBF" w:rsidRDefault="00BD3085" w:rsidP="189217B8">
      <w:pPr>
        <w:jc w:val="center"/>
        <w:rPr>
          <w:rFonts w:ascii="Arial" w:hAnsi="Arial" w:cs="Arial"/>
          <w:b/>
          <w:sz w:val="28"/>
          <w:szCs w:val="28"/>
        </w:rPr>
      </w:pPr>
    </w:p>
    <w:p w14:paraId="62E70B9B" w14:textId="76B49FD4" w:rsidR="00DD4256" w:rsidRPr="00026EBF" w:rsidRDefault="00686DE7" w:rsidP="189217B8">
      <w:pPr>
        <w:jc w:val="center"/>
        <w:rPr>
          <w:rFonts w:ascii="Arial" w:hAnsi="Arial" w:cs="Arial"/>
          <w:b/>
          <w:bCs/>
          <w:sz w:val="28"/>
          <w:szCs w:val="28"/>
        </w:rPr>
      </w:pPr>
      <w:r w:rsidRPr="00026EBF">
        <w:rPr>
          <w:rFonts w:ascii="Arial" w:hAnsi="Arial" w:cs="Arial"/>
          <w:b/>
          <w:sz w:val="28"/>
          <w:szCs w:val="28"/>
        </w:rPr>
        <w:t xml:space="preserve"> </w:t>
      </w:r>
      <w:r w:rsidR="00BD3085" w:rsidRPr="00026EBF">
        <w:rPr>
          <w:rFonts w:ascii="Arial" w:hAnsi="Arial" w:cs="Arial"/>
          <w:b/>
          <w:sz w:val="28"/>
          <w:szCs w:val="28"/>
        </w:rPr>
        <w:t>E</w:t>
      </w:r>
      <w:r w:rsidR="189217B8" w:rsidRPr="00026EBF">
        <w:rPr>
          <w:rFonts w:ascii="Arial" w:hAnsi="Arial" w:cs="Arial"/>
          <w:b/>
          <w:bCs/>
          <w:sz w:val="28"/>
          <w:szCs w:val="28"/>
        </w:rPr>
        <w:t>ffect</w:t>
      </w:r>
      <w:r w:rsidR="00AF2BE5" w:rsidRPr="00026EBF">
        <w:rPr>
          <w:rFonts w:ascii="Arial" w:hAnsi="Arial" w:cs="Arial"/>
          <w:b/>
          <w:bCs/>
          <w:sz w:val="28"/>
          <w:szCs w:val="28"/>
        </w:rPr>
        <w:t>ive</w:t>
      </w:r>
      <w:r w:rsidR="00565C19" w:rsidRPr="00026EBF">
        <w:rPr>
          <w:rFonts w:ascii="Arial" w:hAnsi="Arial" w:cs="Arial"/>
          <w:b/>
          <w:bCs/>
          <w:sz w:val="28"/>
          <w:szCs w:val="28"/>
        </w:rPr>
        <w:t>: J</w:t>
      </w:r>
      <w:r w:rsidR="00AF2BE5" w:rsidRPr="00026EBF">
        <w:rPr>
          <w:rFonts w:ascii="Arial" w:hAnsi="Arial" w:cs="Arial"/>
          <w:b/>
          <w:bCs/>
          <w:sz w:val="28"/>
          <w:szCs w:val="28"/>
        </w:rPr>
        <w:t>uly 1,</w:t>
      </w:r>
      <w:r w:rsidR="00565C19" w:rsidRPr="00026EBF">
        <w:rPr>
          <w:rFonts w:ascii="Arial" w:hAnsi="Arial" w:cs="Arial"/>
          <w:b/>
          <w:bCs/>
          <w:sz w:val="28"/>
          <w:szCs w:val="28"/>
        </w:rPr>
        <w:t xml:space="preserve"> 20</w:t>
      </w:r>
      <w:r w:rsidR="003F028B" w:rsidRPr="00026EBF">
        <w:rPr>
          <w:rFonts w:ascii="Arial" w:hAnsi="Arial" w:cs="Arial"/>
          <w:b/>
          <w:bCs/>
          <w:sz w:val="28"/>
          <w:szCs w:val="28"/>
        </w:rPr>
        <w:t>20</w:t>
      </w:r>
    </w:p>
    <w:p w14:paraId="54B51BFD" w14:textId="77777777" w:rsidR="00565C19" w:rsidRPr="00026EBF" w:rsidRDefault="00565C19" w:rsidP="189217B8">
      <w:pPr>
        <w:jc w:val="center"/>
        <w:rPr>
          <w:rFonts w:ascii="Arial" w:hAnsi="Arial" w:cs="Arial"/>
          <w:b/>
          <w:bCs/>
          <w:sz w:val="28"/>
          <w:szCs w:val="28"/>
        </w:rPr>
      </w:pPr>
    </w:p>
    <w:p w14:paraId="42FF9B37" w14:textId="08910CCA" w:rsidR="000B0840" w:rsidRPr="00A07D14" w:rsidRDefault="004345CF" w:rsidP="0070016D">
      <w:pPr>
        <w:pStyle w:val="Heading1"/>
        <w:numPr>
          <w:ilvl w:val="0"/>
          <w:numId w:val="43"/>
        </w:numPr>
      </w:pPr>
      <w:r w:rsidRPr="00A07D14">
        <w:rPr>
          <w:rStyle w:val="Heading1Char"/>
          <w:rFonts w:ascii="Arial" w:hAnsi="Arial" w:cs="Arial"/>
          <w:b/>
          <w:bCs/>
          <w:color w:val="000000" w:themeColor="text1"/>
          <w:sz w:val="28"/>
          <w:szCs w:val="28"/>
          <w:u w:val="single"/>
        </w:rPr>
        <w:t>Intent/</w:t>
      </w:r>
      <w:r w:rsidR="7757046E" w:rsidRPr="00A07D14">
        <w:rPr>
          <w:rStyle w:val="Heading1Char"/>
          <w:rFonts w:ascii="Arial" w:hAnsi="Arial" w:cs="Arial"/>
          <w:b/>
          <w:bCs/>
          <w:color w:val="000000" w:themeColor="text1"/>
          <w:sz w:val="28"/>
          <w:szCs w:val="28"/>
          <w:u w:val="single"/>
        </w:rPr>
        <w:t>Purpose</w:t>
      </w:r>
    </w:p>
    <w:p w14:paraId="62F272CE" w14:textId="4F44417C" w:rsidR="000C7E9D" w:rsidRPr="00026EBF" w:rsidRDefault="000C7E9D" w:rsidP="00C7382C">
      <w:pPr>
        <w:tabs>
          <w:tab w:val="left" w:pos="720"/>
          <w:tab w:val="left" w:pos="1080"/>
          <w:tab w:val="left" w:pos="1440"/>
          <w:tab w:val="left" w:pos="1800"/>
          <w:tab w:val="left" w:pos="2160"/>
          <w:tab w:val="left" w:pos="2520"/>
          <w:tab w:val="left" w:pos="2880"/>
        </w:tabs>
        <w:rPr>
          <w:rFonts w:ascii="Arial" w:hAnsi="Arial" w:cs="Arial"/>
          <w:sz w:val="28"/>
          <w:szCs w:val="28"/>
        </w:rPr>
      </w:pPr>
      <w:r w:rsidRPr="00026EBF">
        <w:rPr>
          <w:rFonts w:ascii="Arial" w:hAnsi="Arial" w:cs="Arial"/>
          <w:sz w:val="28"/>
          <w:szCs w:val="28"/>
        </w:rPr>
        <w:t xml:space="preserve">The purpose of this </w:t>
      </w:r>
      <w:r w:rsidR="0047453D" w:rsidRPr="00026EBF">
        <w:rPr>
          <w:rFonts w:ascii="Arial" w:hAnsi="Arial" w:cs="Arial"/>
          <w:sz w:val="28"/>
          <w:szCs w:val="28"/>
        </w:rPr>
        <w:t>Local Partnership Agreement (</w:t>
      </w:r>
      <w:r w:rsidRPr="00026EBF">
        <w:rPr>
          <w:rFonts w:ascii="Arial" w:hAnsi="Arial" w:cs="Arial"/>
          <w:sz w:val="28"/>
          <w:szCs w:val="28"/>
        </w:rPr>
        <w:t>LPA</w:t>
      </w:r>
      <w:r w:rsidR="0047453D" w:rsidRPr="00026EBF">
        <w:rPr>
          <w:rFonts w:ascii="Arial" w:hAnsi="Arial" w:cs="Arial"/>
          <w:sz w:val="28"/>
          <w:szCs w:val="28"/>
        </w:rPr>
        <w:t>)</w:t>
      </w:r>
      <w:r w:rsidRPr="00026EBF">
        <w:rPr>
          <w:rFonts w:ascii="Arial" w:hAnsi="Arial" w:cs="Arial"/>
          <w:sz w:val="28"/>
          <w:szCs w:val="28"/>
        </w:rPr>
        <w:t xml:space="preserve"> is to </w:t>
      </w:r>
      <w:r w:rsidR="0047453D" w:rsidRPr="00026EBF">
        <w:rPr>
          <w:rFonts w:ascii="Arial" w:hAnsi="Arial" w:cs="Arial"/>
          <w:sz w:val="28"/>
          <w:szCs w:val="28"/>
        </w:rPr>
        <w:t>enhance, leverage and sequence existing services to support</w:t>
      </w:r>
      <w:r w:rsidRPr="00026EBF">
        <w:rPr>
          <w:rFonts w:ascii="Arial" w:hAnsi="Arial" w:cs="Arial"/>
          <w:sz w:val="28"/>
          <w:szCs w:val="28"/>
        </w:rPr>
        <w:t xml:space="preserve"> and empower </w:t>
      </w:r>
      <w:r w:rsidR="0047453D" w:rsidRPr="00026EBF">
        <w:rPr>
          <w:rFonts w:ascii="Arial" w:hAnsi="Arial" w:cs="Arial"/>
          <w:sz w:val="28"/>
          <w:szCs w:val="28"/>
        </w:rPr>
        <w:t>students and adults with</w:t>
      </w:r>
      <w:r w:rsidRPr="00026EBF">
        <w:rPr>
          <w:rFonts w:ascii="Arial" w:hAnsi="Arial" w:cs="Arial"/>
          <w:sz w:val="28"/>
          <w:szCs w:val="28"/>
        </w:rPr>
        <w:t xml:space="preserve"> </w:t>
      </w:r>
      <w:r w:rsidR="005557A0" w:rsidRPr="00026EBF">
        <w:rPr>
          <w:rFonts w:ascii="Arial" w:hAnsi="Arial" w:cs="Arial"/>
          <w:sz w:val="28"/>
          <w:szCs w:val="28"/>
        </w:rPr>
        <w:t xml:space="preserve">intellectual and developmental </w:t>
      </w:r>
      <w:r w:rsidRPr="00026EBF">
        <w:rPr>
          <w:rFonts w:ascii="Arial" w:hAnsi="Arial" w:cs="Arial"/>
          <w:sz w:val="28"/>
          <w:szCs w:val="28"/>
        </w:rPr>
        <w:t xml:space="preserve">disabilities to make informed choices for </w:t>
      </w:r>
      <w:r w:rsidR="0047453D" w:rsidRPr="00026EBF">
        <w:rPr>
          <w:rFonts w:ascii="Arial" w:hAnsi="Arial" w:cs="Arial"/>
          <w:sz w:val="28"/>
          <w:szCs w:val="28"/>
        </w:rPr>
        <w:t>C</w:t>
      </w:r>
      <w:r w:rsidRPr="00026EBF">
        <w:rPr>
          <w:rFonts w:ascii="Arial" w:hAnsi="Arial" w:cs="Arial"/>
          <w:sz w:val="28"/>
          <w:szCs w:val="28"/>
        </w:rPr>
        <w:t xml:space="preserve">ompetitive </w:t>
      </w:r>
      <w:r w:rsidR="0047453D" w:rsidRPr="00026EBF">
        <w:rPr>
          <w:rFonts w:ascii="Arial" w:hAnsi="Arial" w:cs="Arial"/>
          <w:sz w:val="28"/>
          <w:szCs w:val="28"/>
        </w:rPr>
        <w:t>I</w:t>
      </w:r>
      <w:r w:rsidRPr="00026EBF">
        <w:rPr>
          <w:rFonts w:ascii="Arial" w:hAnsi="Arial" w:cs="Arial"/>
          <w:sz w:val="28"/>
          <w:szCs w:val="28"/>
        </w:rPr>
        <w:t xml:space="preserve">ntegrated </w:t>
      </w:r>
      <w:r w:rsidR="0047453D" w:rsidRPr="00026EBF">
        <w:rPr>
          <w:rFonts w:ascii="Arial" w:hAnsi="Arial" w:cs="Arial"/>
          <w:sz w:val="28"/>
          <w:szCs w:val="28"/>
        </w:rPr>
        <w:t>E</w:t>
      </w:r>
      <w:r w:rsidRPr="00026EBF">
        <w:rPr>
          <w:rFonts w:ascii="Arial" w:hAnsi="Arial" w:cs="Arial"/>
          <w:sz w:val="28"/>
          <w:szCs w:val="28"/>
        </w:rPr>
        <w:t xml:space="preserve">mployment </w:t>
      </w:r>
      <w:r w:rsidR="0047453D" w:rsidRPr="00026EBF">
        <w:rPr>
          <w:rFonts w:ascii="Arial" w:hAnsi="Arial" w:cs="Arial"/>
          <w:sz w:val="28"/>
          <w:szCs w:val="28"/>
        </w:rPr>
        <w:t xml:space="preserve">(CIE) </w:t>
      </w:r>
      <w:r w:rsidRPr="00026EBF">
        <w:rPr>
          <w:rFonts w:ascii="Arial" w:hAnsi="Arial" w:cs="Arial"/>
          <w:sz w:val="28"/>
          <w:szCs w:val="28"/>
        </w:rPr>
        <w:t>opportunities.</w:t>
      </w:r>
    </w:p>
    <w:p w14:paraId="0A2B4346" w14:textId="77777777" w:rsidR="005422FF" w:rsidRPr="00026EBF" w:rsidRDefault="005422FF" w:rsidP="189217B8">
      <w:pPr>
        <w:rPr>
          <w:rFonts w:ascii="Arial" w:hAnsi="Arial" w:cs="Arial"/>
          <w:sz w:val="28"/>
          <w:szCs w:val="28"/>
        </w:rPr>
      </w:pPr>
    </w:p>
    <w:p w14:paraId="38C08043" w14:textId="2014F752" w:rsidR="00680544" w:rsidRPr="0070016D" w:rsidRDefault="00680544" w:rsidP="0070016D">
      <w:pPr>
        <w:pStyle w:val="Heading1"/>
        <w:numPr>
          <w:ilvl w:val="0"/>
          <w:numId w:val="43"/>
        </w:numPr>
        <w:rPr>
          <w:rFonts w:ascii="Arial" w:hAnsi="Arial" w:cs="Arial"/>
          <w:b/>
          <w:bCs/>
          <w:sz w:val="28"/>
          <w:szCs w:val="28"/>
          <w:u w:val="single"/>
        </w:rPr>
      </w:pPr>
      <w:r w:rsidRPr="0070016D">
        <w:rPr>
          <w:rStyle w:val="Heading1Char"/>
          <w:rFonts w:ascii="Arial" w:hAnsi="Arial" w:cs="Arial"/>
          <w:b/>
          <w:bCs/>
          <w:color w:val="000000" w:themeColor="text1"/>
          <w:sz w:val="28"/>
          <w:szCs w:val="28"/>
          <w:u w:val="single"/>
        </w:rPr>
        <w:t>Identification of Core Partners</w:t>
      </w:r>
    </w:p>
    <w:p w14:paraId="4C056E25" w14:textId="651575DD" w:rsidR="00AF1890" w:rsidRPr="00026EBF" w:rsidRDefault="00AF1890" w:rsidP="00F22B7C">
      <w:pPr>
        <w:rPr>
          <w:rFonts w:ascii="Arial" w:hAnsi="Arial" w:cs="Arial"/>
          <w:sz w:val="28"/>
          <w:szCs w:val="28"/>
        </w:rPr>
      </w:pPr>
      <w:r w:rsidRPr="00026EBF">
        <w:rPr>
          <w:rFonts w:ascii="Arial" w:hAnsi="Arial" w:cs="Arial"/>
          <w:sz w:val="28"/>
          <w:szCs w:val="28"/>
        </w:rPr>
        <w:t xml:space="preserve">The core partners </w:t>
      </w:r>
      <w:r w:rsidR="00F22B7C" w:rsidRPr="00026EBF">
        <w:rPr>
          <w:rFonts w:ascii="Arial" w:hAnsi="Arial" w:cs="Arial"/>
          <w:sz w:val="28"/>
          <w:szCs w:val="28"/>
        </w:rPr>
        <w:t xml:space="preserve">are agencies </w:t>
      </w:r>
      <w:r w:rsidR="00DC6D11" w:rsidRPr="00026EBF">
        <w:rPr>
          <w:rFonts w:ascii="Arial" w:hAnsi="Arial" w:cs="Arial"/>
          <w:sz w:val="28"/>
          <w:szCs w:val="28"/>
        </w:rPr>
        <w:t>that follow</w:t>
      </w:r>
      <w:r w:rsidR="00F22B7C" w:rsidRPr="00026EBF">
        <w:rPr>
          <w:rFonts w:ascii="Arial" w:hAnsi="Arial" w:cs="Arial"/>
          <w:sz w:val="28"/>
          <w:szCs w:val="28"/>
        </w:rPr>
        <w:t xml:space="preserve"> specific state and federal laws that guide how they support individuals with disabilities</w:t>
      </w:r>
      <w:r w:rsidR="00E772F5" w:rsidRPr="00026EBF">
        <w:rPr>
          <w:rFonts w:ascii="Arial" w:hAnsi="Arial" w:cs="Arial"/>
          <w:sz w:val="28"/>
          <w:szCs w:val="28"/>
        </w:rPr>
        <w:t>.</w:t>
      </w:r>
    </w:p>
    <w:p w14:paraId="075F5930" w14:textId="77777777" w:rsidR="00AF1890" w:rsidRPr="00026EBF" w:rsidRDefault="00AF1890" w:rsidP="006B19EC">
      <w:pPr>
        <w:rPr>
          <w:rFonts w:ascii="Arial" w:hAnsi="Arial" w:cs="Arial"/>
          <w:sz w:val="28"/>
          <w:szCs w:val="28"/>
        </w:rPr>
      </w:pPr>
    </w:p>
    <w:p w14:paraId="6FED2E72" w14:textId="3E8EEAD2" w:rsidR="000420F0" w:rsidRPr="00026EBF" w:rsidRDefault="000420F0" w:rsidP="003B780C">
      <w:pPr>
        <w:pStyle w:val="ListParagraph"/>
        <w:rPr>
          <w:rFonts w:ascii="Arial" w:hAnsi="Arial" w:cs="Arial"/>
          <w:i/>
          <w:sz w:val="28"/>
          <w:szCs w:val="28"/>
          <w:u w:val="single"/>
        </w:rPr>
      </w:pPr>
      <w:r w:rsidRPr="00026EBF">
        <w:rPr>
          <w:rFonts w:ascii="Arial" w:hAnsi="Arial" w:cs="Arial"/>
          <w:i/>
          <w:sz w:val="28"/>
          <w:szCs w:val="28"/>
          <w:u w:val="single"/>
        </w:rPr>
        <w:t>Core Partners:</w:t>
      </w:r>
      <w:r w:rsidR="004773C8" w:rsidRPr="00026EBF">
        <w:rPr>
          <w:rFonts w:ascii="Arial" w:hAnsi="Arial" w:cs="Arial"/>
          <w:i/>
          <w:sz w:val="28"/>
          <w:szCs w:val="28"/>
          <w:u w:val="single"/>
        </w:rPr>
        <w:t xml:space="preserve"> Disability Services Agencies</w:t>
      </w:r>
    </w:p>
    <w:p w14:paraId="791BCB77" w14:textId="77777777" w:rsidR="00F21CEE" w:rsidRPr="00026EBF" w:rsidRDefault="00F21CEE" w:rsidP="00C7382C">
      <w:pPr>
        <w:pStyle w:val="ListParagraph"/>
        <w:ind w:left="810" w:hanging="90"/>
        <w:rPr>
          <w:rFonts w:ascii="Arial" w:hAnsi="Arial" w:cs="Arial"/>
          <w:b/>
          <w:sz w:val="28"/>
          <w:szCs w:val="28"/>
        </w:rPr>
      </w:pPr>
      <w:r w:rsidRPr="00026EBF">
        <w:rPr>
          <w:rFonts w:ascii="Arial" w:hAnsi="Arial" w:cs="Arial"/>
          <w:b/>
          <w:sz w:val="28"/>
          <w:szCs w:val="28"/>
        </w:rPr>
        <w:t>Department of Rehabilitation Santa Barbara District</w:t>
      </w:r>
    </w:p>
    <w:p w14:paraId="3A597E68" w14:textId="77777777" w:rsidR="00F21CEE" w:rsidRPr="00026EBF" w:rsidRDefault="00031ADD" w:rsidP="00922786">
      <w:pPr>
        <w:ind w:left="1440"/>
        <w:rPr>
          <w:rFonts w:ascii="Arial" w:hAnsi="Arial" w:cs="Arial"/>
          <w:sz w:val="28"/>
          <w:szCs w:val="28"/>
        </w:rPr>
      </w:pPr>
      <w:r w:rsidRPr="00026EBF">
        <w:rPr>
          <w:rFonts w:ascii="Arial" w:hAnsi="Arial" w:cs="Arial"/>
          <w:sz w:val="28"/>
          <w:szCs w:val="28"/>
        </w:rPr>
        <w:t>Santa Barbara</w:t>
      </w:r>
      <w:r w:rsidR="00F21CEE" w:rsidRPr="00026EBF">
        <w:rPr>
          <w:rFonts w:ascii="Arial" w:hAnsi="Arial" w:cs="Arial"/>
          <w:sz w:val="28"/>
          <w:szCs w:val="28"/>
        </w:rPr>
        <w:t xml:space="preserve"> Branch</w:t>
      </w:r>
    </w:p>
    <w:p w14:paraId="069B49BF" w14:textId="77777777" w:rsidR="00222D0C" w:rsidRPr="00026EBF" w:rsidRDefault="00222D0C" w:rsidP="00222D0C">
      <w:pPr>
        <w:pStyle w:val="ListParagraph"/>
        <w:ind w:firstLine="720"/>
        <w:rPr>
          <w:rFonts w:ascii="Arial" w:hAnsi="Arial" w:cs="Arial"/>
          <w:sz w:val="28"/>
          <w:szCs w:val="28"/>
        </w:rPr>
      </w:pPr>
      <w:r w:rsidRPr="00026EBF">
        <w:rPr>
          <w:rFonts w:ascii="Arial" w:hAnsi="Arial" w:cs="Arial"/>
          <w:sz w:val="28"/>
          <w:szCs w:val="28"/>
        </w:rPr>
        <w:t>509 East Montecito Street Suite 101</w:t>
      </w:r>
    </w:p>
    <w:p w14:paraId="16531E18" w14:textId="0E68E3EE" w:rsidR="00F21CEE" w:rsidRPr="00026EBF" w:rsidRDefault="00222D0C" w:rsidP="00222D0C">
      <w:pPr>
        <w:pStyle w:val="ListParagraph"/>
        <w:ind w:firstLine="720"/>
        <w:rPr>
          <w:rFonts w:ascii="Arial" w:hAnsi="Arial" w:cs="Arial"/>
          <w:sz w:val="28"/>
          <w:szCs w:val="28"/>
        </w:rPr>
      </w:pPr>
      <w:r w:rsidRPr="00026EBF">
        <w:rPr>
          <w:rFonts w:ascii="Arial" w:hAnsi="Arial" w:cs="Arial"/>
          <w:sz w:val="28"/>
          <w:szCs w:val="28"/>
        </w:rPr>
        <w:t>Santa Barbara CA 93103</w:t>
      </w:r>
    </w:p>
    <w:p w14:paraId="68FCD622" w14:textId="0656DF3C" w:rsidR="00222D0C" w:rsidRPr="00026EBF" w:rsidRDefault="00222D0C" w:rsidP="00222D0C">
      <w:pPr>
        <w:pStyle w:val="ListParagraph"/>
        <w:ind w:firstLine="720"/>
        <w:rPr>
          <w:rFonts w:ascii="Arial" w:hAnsi="Arial" w:cs="Arial"/>
          <w:sz w:val="28"/>
          <w:szCs w:val="28"/>
        </w:rPr>
      </w:pPr>
      <w:r w:rsidRPr="00026EBF">
        <w:rPr>
          <w:rFonts w:ascii="Arial" w:hAnsi="Arial" w:cs="Arial"/>
          <w:sz w:val="28"/>
          <w:szCs w:val="28"/>
        </w:rPr>
        <w:t>805-560-8130</w:t>
      </w:r>
    </w:p>
    <w:p w14:paraId="2EA55980" w14:textId="77777777" w:rsidR="001E6B91" w:rsidRPr="00026EBF" w:rsidRDefault="001E6B91" w:rsidP="00F21CEE">
      <w:pPr>
        <w:pStyle w:val="ListParagraph"/>
        <w:rPr>
          <w:rFonts w:ascii="Arial" w:hAnsi="Arial" w:cs="Arial"/>
          <w:sz w:val="28"/>
          <w:szCs w:val="28"/>
        </w:rPr>
      </w:pPr>
    </w:p>
    <w:p w14:paraId="0DB64F0C" w14:textId="77777777" w:rsidR="00F21CEE" w:rsidRPr="00026EBF" w:rsidRDefault="00F21CEE" w:rsidP="003B780C">
      <w:pPr>
        <w:pStyle w:val="ListParagraph"/>
        <w:rPr>
          <w:rFonts w:ascii="Arial" w:hAnsi="Arial" w:cs="Arial"/>
          <w:b/>
          <w:sz w:val="28"/>
          <w:szCs w:val="28"/>
        </w:rPr>
      </w:pPr>
      <w:r w:rsidRPr="00026EBF">
        <w:rPr>
          <w:rFonts w:ascii="Arial" w:hAnsi="Arial" w:cs="Arial"/>
          <w:b/>
          <w:sz w:val="28"/>
          <w:szCs w:val="28"/>
        </w:rPr>
        <w:t>Tri-Counties Regional Center</w:t>
      </w:r>
    </w:p>
    <w:p w14:paraId="2603280C" w14:textId="77777777" w:rsidR="00F21CEE" w:rsidRPr="00026EBF" w:rsidRDefault="00922786" w:rsidP="00922786">
      <w:pPr>
        <w:ind w:left="1440"/>
        <w:rPr>
          <w:rFonts w:ascii="Arial" w:hAnsi="Arial" w:cs="Arial"/>
          <w:sz w:val="28"/>
          <w:szCs w:val="28"/>
        </w:rPr>
      </w:pPr>
      <w:r w:rsidRPr="00026EBF">
        <w:rPr>
          <w:rFonts w:ascii="Arial" w:hAnsi="Arial" w:cs="Arial"/>
          <w:sz w:val="28"/>
          <w:szCs w:val="28"/>
        </w:rPr>
        <w:t>Santa Barbara</w:t>
      </w:r>
      <w:r w:rsidR="00F21CEE" w:rsidRPr="00026EBF">
        <w:rPr>
          <w:rFonts w:ascii="Arial" w:hAnsi="Arial" w:cs="Arial"/>
          <w:sz w:val="28"/>
          <w:szCs w:val="28"/>
        </w:rPr>
        <w:t xml:space="preserve"> Office</w:t>
      </w:r>
    </w:p>
    <w:p w14:paraId="4DBEBB77" w14:textId="0B9E6946" w:rsidR="00222D0C" w:rsidRPr="00026EBF" w:rsidRDefault="00222D0C" w:rsidP="00922786">
      <w:pPr>
        <w:ind w:left="1440"/>
        <w:rPr>
          <w:rFonts w:ascii="Arial" w:hAnsi="Arial" w:cs="Arial"/>
          <w:sz w:val="28"/>
          <w:szCs w:val="28"/>
        </w:rPr>
      </w:pPr>
      <w:r w:rsidRPr="00026EBF">
        <w:rPr>
          <w:rFonts w:ascii="Arial" w:hAnsi="Arial" w:cs="Arial"/>
          <w:sz w:val="28"/>
          <w:szCs w:val="28"/>
        </w:rPr>
        <w:t>520 E. Montecito Street</w:t>
      </w:r>
    </w:p>
    <w:p w14:paraId="720D846E" w14:textId="4E1471C8" w:rsidR="00222D0C" w:rsidRPr="00026EBF" w:rsidRDefault="00222D0C" w:rsidP="00922786">
      <w:pPr>
        <w:ind w:left="1440"/>
        <w:rPr>
          <w:rFonts w:ascii="Arial" w:hAnsi="Arial" w:cs="Arial"/>
          <w:sz w:val="28"/>
          <w:szCs w:val="28"/>
        </w:rPr>
      </w:pPr>
      <w:r w:rsidRPr="00026EBF">
        <w:rPr>
          <w:rFonts w:ascii="Arial" w:hAnsi="Arial" w:cs="Arial"/>
          <w:sz w:val="28"/>
          <w:szCs w:val="28"/>
        </w:rPr>
        <w:t>Santa Barbara CA 93103</w:t>
      </w:r>
    </w:p>
    <w:p w14:paraId="573958E7" w14:textId="4955E70E" w:rsidR="00222D0C" w:rsidRPr="00026EBF" w:rsidRDefault="00222D0C" w:rsidP="00922786">
      <w:pPr>
        <w:ind w:left="1440"/>
        <w:rPr>
          <w:rFonts w:ascii="Arial" w:hAnsi="Arial" w:cs="Arial"/>
          <w:sz w:val="28"/>
          <w:szCs w:val="28"/>
        </w:rPr>
      </w:pPr>
      <w:r w:rsidRPr="00026EBF">
        <w:rPr>
          <w:rFonts w:ascii="Arial" w:hAnsi="Arial" w:cs="Arial"/>
          <w:sz w:val="28"/>
          <w:szCs w:val="28"/>
        </w:rPr>
        <w:t>805-962-7881</w:t>
      </w:r>
    </w:p>
    <w:p w14:paraId="62242009" w14:textId="77777777" w:rsidR="00F21CEE" w:rsidRPr="00026EBF" w:rsidRDefault="00F21CEE" w:rsidP="00F21CEE">
      <w:pPr>
        <w:ind w:left="720"/>
        <w:rPr>
          <w:rFonts w:ascii="Arial" w:hAnsi="Arial" w:cs="Arial"/>
          <w:sz w:val="28"/>
          <w:szCs w:val="28"/>
        </w:rPr>
      </w:pPr>
    </w:p>
    <w:p w14:paraId="1EEDE4A5" w14:textId="442E480D" w:rsidR="00335867" w:rsidRPr="00026EBF" w:rsidRDefault="004773C8" w:rsidP="004773C8">
      <w:pPr>
        <w:ind w:left="720"/>
        <w:rPr>
          <w:rFonts w:ascii="Arial" w:hAnsi="Arial" w:cs="Arial"/>
          <w:i/>
          <w:sz w:val="28"/>
          <w:szCs w:val="28"/>
          <w:u w:val="single"/>
        </w:rPr>
      </w:pPr>
      <w:r w:rsidRPr="00026EBF">
        <w:rPr>
          <w:rFonts w:ascii="Arial" w:hAnsi="Arial" w:cs="Arial"/>
          <w:i/>
          <w:sz w:val="28"/>
          <w:szCs w:val="28"/>
          <w:u w:val="single"/>
        </w:rPr>
        <w:t xml:space="preserve">Core Partners:  </w:t>
      </w:r>
      <w:r w:rsidR="00335867" w:rsidRPr="00026EBF">
        <w:rPr>
          <w:rFonts w:ascii="Arial" w:hAnsi="Arial" w:cs="Arial"/>
          <w:i/>
          <w:sz w:val="28"/>
          <w:szCs w:val="28"/>
          <w:u w:val="single"/>
        </w:rPr>
        <w:t>Local Education Agencies</w:t>
      </w:r>
    </w:p>
    <w:p w14:paraId="27694C95" w14:textId="77777777" w:rsidR="001427C9" w:rsidRPr="00026EBF" w:rsidRDefault="00922786" w:rsidP="004773C8">
      <w:pPr>
        <w:ind w:left="720"/>
        <w:rPr>
          <w:rFonts w:ascii="Arial" w:hAnsi="Arial" w:cs="Arial"/>
          <w:b/>
          <w:sz w:val="28"/>
          <w:szCs w:val="28"/>
        </w:rPr>
      </w:pPr>
      <w:r w:rsidRPr="00026EBF">
        <w:rPr>
          <w:rFonts w:ascii="Arial" w:hAnsi="Arial" w:cs="Arial"/>
          <w:b/>
          <w:sz w:val="28"/>
          <w:szCs w:val="28"/>
        </w:rPr>
        <w:t>Santa Barbara County Office of Education (</w:t>
      </w:r>
      <w:proofErr w:type="spellStart"/>
      <w:r w:rsidRPr="00026EBF">
        <w:rPr>
          <w:rFonts w:ascii="Arial" w:hAnsi="Arial" w:cs="Arial"/>
          <w:b/>
          <w:sz w:val="28"/>
          <w:szCs w:val="28"/>
        </w:rPr>
        <w:t>WorkAbility</w:t>
      </w:r>
      <w:proofErr w:type="spellEnd"/>
      <w:r w:rsidRPr="00026EBF">
        <w:rPr>
          <w:rFonts w:ascii="Arial" w:hAnsi="Arial" w:cs="Arial"/>
          <w:b/>
          <w:sz w:val="28"/>
          <w:szCs w:val="28"/>
        </w:rPr>
        <w:t xml:space="preserve"> I Program)</w:t>
      </w:r>
    </w:p>
    <w:p w14:paraId="2004C616" w14:textId="302EEFF1" w:rsidR="00222D0C" w:rsidRPr="00026EBF" w:rsidRDefault="00222D0C" w:rsidP="004773C8">
      <w:pPr>
        <w:ind w:left="720"/>
        <w:rPr>
          <w:rFonts w:ascii="Arial" w:hAnsi="Arial" w:cs="Arial"/>
          <w:sz w:val="28"/>
          <w:szCs w:val="28"/>
        </w:rPr>
      </w:pPr>
      <w:r w:rsidRPr="00026EBF">
        <w:rPr>
          <w:rFonts w:ascii="Arial" w:hAnsi="Arial" w:cs="Arial"/>
          <w:sz w:val="28"/>
          <w:szCs w:val="28"/>
        </w:rPr>
        <w:t>4400 Cathedral Oaks</w:t>
      </w:r>
    </w:p>
    <w:p w14:paraId="0F79012E" w14:textId="13B7CD2A" w:rsidR="00222D0C" w:rsidRPr="00026EBF" w:rsidRDefault="00222D0C" w:rsidP="004773C8">
      <w:pPr>
        <w:ind w:left="720"/>
        <w:rPr>
          <w:rFonts w:ascii="Arial" w:hAnsi="Arial" w:cs="Arial"/>
          <w:sz w:val="28"/>
          <w:szCs w:val="28"/>
        </w:rPr>
      </w:pPr>
      <w:r w:rsidRPr="00026EBF">
        <w:rPr>
          <w:rFonts w:ascii="Arial" w:hAnsi="Arial" w:cs="Arial"/>
          <w:sz w:val="28"/>
          <w:szCs w:val="28"/>
        </w:rPr>
        <w:t>Santa Barbara CA 93106</w:t>
      </w:r>
    </w:p>
    <w:p w14:paraId="197097B7" w14:textId="77777777" w:rsidR="00222D0C" w:rsidRPr="00026EBF" w:rsidRDefault="00222D0C" w:rsidP="004773C8">
      <w:pPr>
        <w:ind w:left="720"/>
        <w:rPr>
          <w:rFonts w:ascii="Arial" w:hAnsi="Arial" w:cs="Arial"/>
          <w:b/>
          <w:sz w:val="28"/>
          <w:szCs w:val="28"/>
        </w:rPr>
      </w:pPr>
    </w:p>
    <w:p w14:paraId="04B82E45" w14:textId="0961CCE3" w:rsidR="00222D0C" w:rsidRPr="00026EBF" w:rsidRDefault="005C2F4C" w:rsidP="004773C8">
      <w:pPr>
        <w:ind w:left="720"/>
        <w:rPr>
          <w:rFonts w:ascii="Arial" w:hAnsi="Arial" w:cs="Arial"/>
          <w:b/>
          <w:sz w:val="28"/>
          <w:szCs w:val="28"/>
        </w:rPr>
      </w:pPr>
      <w:r w:rsidRPr="00026EBF">
        <w:rPr>
          <w:rFonts w:ascii="Arial" w:hAnsi="Arial" w:cs="Arial"/>
          <w:b/>
          <w:sz w:val="28"/>
          <w:szCs w:val="28"/>
        </w:rPr>
        <w:t>Santa Barbara Unified School District</w:t>
      </w:r>
    </w:p>
    <w:p w14:paraId="100B64D4" w14:textId="67FA537D" w:rsidR="00222D0C" w:rsidRPr="00026EBF" w:rsidRDefault="00222D0C" w:rsidP="004773C8">
      <w:pPr>
        <w:ind w:firstLine="720"/>
        <w:rPr>
          <w:rFonts w:ascii="Arial" w:hAnsi="Arial" w:cs="Arial"/>
          <w:sz w:val="28"/>
          <w:szCs w:val="28"/>
          <w:highlight w:val="yellow"/>
        </w:rPr>
      </w:pPr>
      <w:r w:rsidRPr="00026EBF">
        <w:rPr>
          <w:rFonts w:ascii="Arial" w:hAnsi="Arial" w:cs="Arial"/>
          <w:sz w:val="28"/>
          <w:szCs w:val="28"/>
        </w:rPr>
        <w:t>720 Santa Barbara Street</w:t>
      </w:r>
    </w:p>
    <w:p w14:paraId="34975005" w14:textId="2400CB56" w:rsidR="00222D0C" w:rsidRPr="00026EBF" w:rsidRDefault="00222D0C" w:rsidP="004773C8">
      <w:pPr>
        <w:ind w:firstLine="720"/>
        <w:rPr>
          <w:rFonts w:ascii="Arial" w:hAnsi="Arial" w:cs="Arial"/>
          <w:sz w:val="28"/>
          <w:szCs w:val="28"/>
        </w:rPr>
      </w:pPr>
      <w:r w:rsidRPr="00026EBF">
        <w:rPr>
          <w:rFonts w:ascii="Arial" w:hAnsi="Arial" w:cs="Arial"/>
          <w:sz w:val="28"/>
          <w:szCs w:val="28"/>
        </w:rPr>
        <w:t>Santa Barbara CA 93101</w:t>
      </w:r>
    </w:p>
    <w:p w14:paraId="428515B9" w14:textId="53EBC525" w:rsidR="00222D0C" w:rsidRPr="00026EBF" w:rsidRDefault="00222D0C" w:rsidP="004773C8">
      <w:pPr>
        <w:ind w:firstLine="720"/>
        <w:rPr>
          <w:rFonts w:ascii="Arial" w:hAnsi="Arial" w:cs="Arial"/>
          <w:sz w:val="28"/>
          <w:szCs w:val="28"/>
        </w:rPr>
      </w:pPr>
      <w:r w:rsidRPr="00026EBF">
        <w:rPr>
          <w:rFonts w:ascii="Arial" w:hAnsi="Arial" w:cs="Arial"/>
          <w:sz w:val="28"/>
          <w:szCs w:val="28"/>
        </w:rPr>
        <w:t>805-963-4338 Ext. 6224</w:t>
      </w:r>
    </w:p>
    <w:p w14:paraId="5AE2553B" w14:textId="77777777" w:rsidR="00AE765D" w:rsidRPr="00026EBF" w:rsidRDefault="00AE765D" w:rsidP="004773C8">
      <w:pPr>
        <w:ind w:firstLine="720"/>
        <w:rPr>
          <w:rFonts w:ascii="Arial" w:hAnsi="Arial" w:cs="Arial"/>
          <w:sz w:val="28"/>
          <w:szCs w:val="28"/>
        </w:rPr>
      </w:pPr>
    </w:p>
    <w:p w14:paraId="11958A99" w14:textId="07FDD837" w:rsidR="00335867" w:rsidRPr="00026EBF" w:rsidRDefault="00335867" w:rsidP="004773C8">
      <w:pPr>
        <w:ind w:left="720"/>
        <w:rPr>
          <w:rFonts w:ascii="Arial" w:hAnsi="Arial" w:cs="Arial"/>
          <w:b/>
          <w:sz w:val="28"/>
          <w:szCs w:val="28"/>
        </w:rPr>
      </w:pPr>
      <w:r w:rsidRPr="00026EBF">
        <w:rPr>
          <w:rFonts w:ascii="Arial" w:hAnsi="Arial" w:cs="Arial"/>
          <w:b/>
          <w:sz w:val="28"/>
          <w:szCs w:val="28"/>
        </w:rPr>
        <w:t>Carpinteria Unified School District</w:t>
      </w:r>
    </w:p>
    <w:p w14:paraId="069F4103" w14:textId="72EAB823" w:rsidR="00222D0C" w:rsidRPr="00026EBF" w:rsidRDefault="00222D0C" w:rsidP="004773C8">
      <w:pPr>
        <w:ind w:left="720"/>
        <w:rPr>
          <w:rFonts w:ascii="Arial" w:hAnsi="Arial" w:cs="Arial"/>
          <w:sz w:val="28"/>
          <w:szCs w:val="28"/>
        </w:rPr>
      </w:pPr>
      <w:r w:rsidRPr="00026EBF">
        <w:rPr>
          <w:rFonts w:ascii="Arial" w:hAnsi="Arial" w:cs="Arial"/>
          <w:sz w:val="28"/>
          <w:szCs w:val="28"/>
        </w:rPr>
        <w:t>1400 Linden Avenue</w:t>
      </w:r>
    </w:p>
    <w:p w14:paraId="423B2AEE" w14:textId="6F07EB11" w:rsidR="00222D0C" w:rsidRPr="00026EBF" w:rsidRDefault="00222D0C" w:rsidP="004773C8">
      <w:pPr>
        <w:ind w:left="720"/>
        <w:rPr>
          <w:rFonts w:ascii="Arial" w:hAnsi="Arial" w:cs="Arial"/>
          <w:sz w:val="28"/>
          <w:szCs w:val="28"/>
        </w:rPr>
      </w:pPr>
      <w:r w:rsidRPr="00026EBF">
        <w:rPr>
          <w:rFonts w:ascii="Arial" w:hAnsi="Arial" w:cs="Arial"/>
          <w:sz w:val="28"/>
          <w:szCs w:val="28"/>
        </w:rPr>
        <w:lastRenderedPageBreak/>
        <w:t>Carpinteria CA 93013</w:t>
      </w:r>
    </w:p>
    <w:p w14:paraId="31A70217" w14:textId="1DD1ECA7" w:rsidR="00222D0C" w:rsidRPr="00026EBF" w:rsidRDefault="00222D0C" w:rsidP="004773C8">
      <w:pPr>
        <w:ind w:left="720"/>
        <w:rPr>
          <w:rFonts w:ascii="Arial" w:hAnsi="Arial" w:cs="Arial"/>
          <w:sz w:val="28"/>
          <w:szCs w:val="28"/>
        </w:rPr>
      </w:pPr>
      <w:r w:rsidRPr="00026EBF">
        <w:rPr>
          <w:rFonts w:ascii="Arial" w:hAnsi="Arial" w:cs="Arial"/>
          <w:sz w:val="28"/>
          <w:szCs w:val="28"/>
        </w:rPr>
        <w:t>805-684-4511</w:t>
      </w:r>
    </w:p>
    <w:p w14:paraId="268DCBA9" w14:textId="77777777" w:rsidR="00222D0C" w:rsidRPr="00026EBF" w:rsidRDefault="00222D0C" w:rsidP="004773C8">
      <w:pPr>
        <w:ind w:left="720"/>
        <w:rPr>
          <w:rFonts w:ascii="Arial" w:hAnsi="Arial" w:cs="Arial"/>
          <w:sz w:val="28"/>
          <w:szCs w:val="28"/>
        </w:rPr>
      </w:pPr>
    </w:p>
    <w:p w14:paraId="30F2C8E7" w14:textId="110DC1CE" w:rsidR="005C2F4C" w:rsidRPr="00026EBF" w:rsidRDefault="005C2F4C" w:rsidP="004773C8">
      <w:pPr>
        <w:ind w:left="720"/>
        <w:rPr>
          <w:rFonts w:ascii="Arial" w:hAnsi="Arial" w:cs="Arial"/>
          <w:b/>
          <w:sz w:val="28"/>
          <w:szCs w:val="28"/>
        </w:rPr>
      </w:pPr>
      <w:r w:rsidRPr="00026EBF">
        <w:rPr>
          <w:rFonts w:ascii="Arial" w:hAnsi="Arial" w:cs="Arial"/>
          <w:b/>
          <w:sz w:val="28"/>
          <w:szCs w:val="28"/>
        </w:rPr>
        <w:t>Santa Barbara City College School of Extended Learning</w:t>
      </w:r>
    </w:p>
    <w:p w14:paraId="7F8DE6FD" w14:textId="35309AD6" w:rsidR="00222D0C" w:rsidRPr="00026EBF" w:rsidRDefault="00C7382C" w:rsidP="004773C8">
      <w:pPr>
        <w:ind w:left="720"/>
        <w:rPr>
          <w:rFonts w:ascii="Arial" w:hAnsi="Arial" w:cs="Arial"/>
          <w:sz w:val="28"/>
          <w:szCs w:val="28"/>
        </w:rPr>
      </w:pPr>
      <w:r w:rsidRPr="00026EBF">
        <w:rPr>
          <w:rFonts w:ascii="Arial" w:hAnsi="Arial" w:cs="Arial"/>
          <w:sz w:val="28"/>
          <w:szCs w:val="28"/>
        </w:rPr>
        <w:t>310 W Padre St</w:t>
      </w:r>
      <w:r w:rsidR="00597C6E" w:rsidRPr="00026EBF">
        <w:rPr>
          <w:rFonts w:ascii="Arial" w:hAnsi="Arial" w:cs="Arial"/>
          <w:sz w:val="28"/>
          <w:szCs w:val="28"/>
        </w:rPr>
        <w:t>reet</w:t>
      </w:r>
    </w:p>
    <w:p w14:paraId="01E36F20" w14:textId="4C90EAD6" w:rsidR="00222D0C" w:rsidRPr="00026EBF" w:rsidRDefault="00597C6E" w:rsidP="004773C8">
      <w:pPr>
        <w:ind w:left="720"/>
        <w:rPr>
          <w:rFonts w:ascii="Arial" w:hAnsi="Arial" w:cs="Arial"/>
          <w:sz w:val="28"/>
          <w:szCs w:val="28"/>
        </w:rPr>
      </w:pPr>
      <w:r w:rsidRPr="00026EBF">
        <w:rPr>
          <w:rFonts w:ascii="Arial" w:hAnsi="Arial" w:cs="Arial"/>
          <w:sz w:val="28"/>
          <w:szCs w:val="28"/>
        </w:rPr>
        <w:t>Santa Barbara CA 93105</w:t>
      </w:r>
    </w:p>
    <w:p w14:paraId="3EBF81A3" w14:textId="363D41BD" w:rsidR="00222D0C" w:rsidRPr="00026EBF" w:rsidRDefault="00CF38EE" w:rsidP="004773C8">
      <w:pPr>
        <w:ind w:left="720"/>
        <w:rPr>
          <w:rFonts w:ascii="Arial" w:hAnsi="Arial" w:cs="Arial"/>
          <w:sz w:val="28"/>
          <w:szCs w:val="28"/>
        </w:rPr>
      </w:pPr>
      <w:r w:rsidRPr="00026EBF">
        <w:rPr>
          <w:rFonts w:ascii="Arial" w:hAnsi="Arial" w:cs="Arial"/>
          <w:sz w:val="28"/>
          <w:szCs w:val="28"/>
        </w:rPr>
        <w:t>805-</w:t>
      </w:r>
      <w:r w:rsidR="00597C6E" w:rsidRPr="00026EBF">
        <w:rPr>
          <w:rFonts w:ascii="Arial" w:hAnsi="Arial" w:cs="Arial"/>
          <w:sz w:val="28"/>
          <w:szCs w:val="28"/>
        </w:rPr>
        <w:t>683-8200</w:t>
      </w:r>
    </w:p>
    <w:p w14:paraId="6D121E08" w14:textId="77777777" w:rsidR="005C2F4C" w:rsidRPr="00026EBF" w:rsidRDefault="005C2F4C" w:rsidP="00922786">
      <w:pPr>
        <w:ind w:left="720"/>
        <w:rPr>
          <w:rFonts w:ascii="Arial" w:hAnsi="Arial" w:cs="Arial"/>
          <w:sz w:val="28"/>
          <w:szCs w:val="28"/>
        </w:rPr>
      </w:pPr>
    </w:p>
    <w:p w14:paraId="6B170A1F" w14:textId="0ED48CCC" w:rsidR="00335867" w:rsidRPr="00026EBF" w:rsidRDefault="00335867" w:rsidP="00335867">
      <w:pPr>
        <w:rPr>
          <w:rFonts w:ascii="Arial" w:hAnsi="Arial" w:cs="Arial"/>
          <w:i/>
          <w:sz w:val="28"/>
          <w:szCs w:val="28"/>
          <w:u w:val="single"/>
        </w:rPr>
      </w:pPr>
      <w:r w:rsidRPr="00026EBF">
        <w:rPr>
          <w:rFonts w:ascii="Arial" w:hAnsi="Arial" w:cs="Arial"/>
          <w:sz w:val="28"/>
          <w:szCs w:val="28"/>
        </w:rPr>
        <w:tab/>
      </w:r>
      <w:r w:rsidR="004773C8" w:rsidRPr="00026EBF">
        <w:rPr>
          <w:rFonts w:ascii="Arial" w:hAnsi="Arial" w:cs="Arial"/>
          <w:i/>
          <w:sz w:val="28"/>
          <w:szCs w:val="28"/>
          <w:u w:val="single"/>
        </w:rPr>
        <w:t>Core Partners: Workforce Development Agencies</w:t>
      </w:r>
    </w:p>
    <w:p w14:paraId="411EBFF7" w14:textId="77777777" w:rsidR="00222D0C" w:rsidRPr="00026EBF" w:rsidRDefault="005C2F4C" w:rsidP="004773C8">
      <w:pPr>
        <w:ind w:left="720"/>
        <w:rPr>
          <w:rFonts w:ascii="Arial" w:hAnsi="Arial" w:cs="Arial"/>
          <w:b/>
          <w:sz w:val="28"/>
          <w:szCs w:val="28"/>
        </w:rPr>
      </w:pPr>
      <w:r w:rsidRPr="00026EBF">
        <w:rPr>
          <w:rFonts w:ascii="Arial" w:hAnsi="Arial" w:cs="Arial"/>
          <w:b/>
          <w:sz w:val="28"/>
          <w:szCs w:val="28"/>
        </w:rPr>
        <w:t>Santa Barbara County Workforce Development Board</w:t>
      </w:r>
    </w:p>
    <w:p w14:paraId="43315552" w14:textId="77777777" w:rsidR="00222D0C" w:rsidRPr="00026EBF" w:rsidRDefault="00222D0C" w:rsidP="004773C8">
      <w:pPr>
        <w:ind w:left="720"/>
        <w:rPr>
          <w:rFonts w:ascii="Arial" w:hAnsi="Arial" w:cs="Arial"/>
          <w:sz w:val="28"/>
          <w:szCs w:val="28"/>
        </w:rPr>
      </w:pPr>
      <w:r w:rsidRPr="00026EBF">
        <w:rPr>
          <w:rFonts w:ascii="Arial" w:hAnsi="Arial" w:cs="Arial"/>
          <w:sz w:val="28"/>
          <w:szCs w:val="28"/>
        </w:rPr>
        <w:t>130 East Ortega Street</w:t>
      </w:r>
    </w:p>
    <w:p w14:paraId="7EB7AC4D" w14:textId="77777777" w:rsidR="004773C8" w:rsidRPr="00026EBF" w:rsidRDefault="00222D0C" w:rsidP="004773C8">
      <w:pPr>
        <w:ind w:left="720"/>
        <w:rPr>
          <w:rFonts w:ascii="Arial" w:hAnsi="Arial" w:cs="Arial"/>
          <w:sz w:val="28"/>
          <w:szCs w:val="28"/>
        </w:rPr>
      </w:pPr>
      <w:r w:rsidRPr="00026EBF">
        <w:rPr>
          <w:rFonts w:ascii="Arial" w:hAnsi="Arial" w:cs="Arial"/>
          <w:sz w:val="28"/>
          <w:szCs w:val="28"/>
        </w:rPr>
        <w:t>Santa Barbara CA 93101</w:t>
      </w:r>
    </w:p>
    <w:p w14:paraId="6F600F5D" w14:textId="77777777" w:rsidR="00A07D14" w:rsidRDefault="00222D0C" w:rsidP="00A07D14">
      <w:pPr>
        <w:ind w:left="720"/>
        <w:rPr>
          <w:rFonts w:ascii="Arial" w:hAnsi="Arial" w:cs="Arial"/>
          <w:sz w:val="28"/>
          <w:szCs w:val="28"/>
        </w:rPr>
      </w:pPr>
      <w:r w:rsidRPr="00026EBF">
        <w:rPr>
          <w:rFonts w:ascii="Arial" w:hAnsi="Arial" w:cs="Arial"/>
          <w:sz w:val="28"/>
          <w:szCs w:val="28"/>
        </w:rPr>
        <w:t>805-568-1296</w:t>
      </w:r>
    </w:p>
    <w:p w14:paraId="01397E24" w14:textId="77777777" w:rsidR="00A07D14" w:rsidRDefault="00A07D14" w:rsidP="00A07D14">
      <w:pPr>
        <w:ind w:left="720"/>
        <w:rPr>
          <w:rFonts w:ascii="Arial" w:hAnsi="Arial" w:cs="Arial"/>
          <w:sz w:val="28"/>
          <w:szCs w:val="28"/>
        </w:rPr>
      </w:pPr>
    </w:p>
    <w:p w14:paraId="0D86101B" w14:textId="7EB4E72B" w:rsidR="00680544" w:rsidRPr="00A07D14" w:rsidRDefault="00680544" w:rsidP="0070016D">
      <w:pPr>
        <w:pStyle w:val="Heading1"/>
        <w:numPr>
          <w:ilvl w:val="0"/>
          <w:numId w:val="43"/>
        </w:numPr>
      </w:pPr>
      <w:r w:rsidRPr="00A07D14">
        <w:rPr>
          <w:rStyle w:val="Heading1Char"/>
          <w:rFonts w:ascii="Arial" w:hAnsi="Arial" w:cs="Arial"/>
          <w:b/>
          <w:bCs/>
          <w:color w:val="000000" w:themeColor="text1"/>
          <w:sz w:val="28"/>
          <w:szCs w:val="28"/>
          <w:u w:val="single"/>
        </w:rPr>
        <w:t>Identification of Community Partners</w:t>
      </w:r>
    </w:p>
    <w:p w14:paraId="6B2487A4" w14:textId="77777777" w:rsidR="006E419D" w:rsidRPr="00026EBF" w:rsidRDefault="007E68AE" w:rsidP="000420F0">
      <w:pPr>
        <w:ind w:left="720"/>
        <w:rPr>
          <w:rFonts w:ascii="Arial" w:hAnsi="Arial" w:cs="Arial"/>
          <w:sz w:val="28"/>
          <w:szCs w:val="28"/>
        </w:rPr>
      </w:pPr>
      <w:r w:rsidRPr="00026EBF">
        <w:rPr>
          <w:rFonts w:ascii="Arial" w:hAnsi="Arial" w:cs="Arial"/>
          <w:sz w:val="28"/>
          <w:szCs w:val="28"/>
        </w:rPr>
        <w:t>C</w:t>
      </w:r>
      <w:r w:rsidR="00CB387E" w:rsidRPr="00026EBF">
        <w:rPr>
          <w:rFonts w:ascii="Arial" w:hAnsi="Arial" w:cs="Arial"/>
          <w:sz w:val="28"/>
          <w:szCs w:val="28"/>
        </w:rPr>
        <w:t>ommunity partners are local agencies that play a critical role in supporting individuals with disabilities in their pathways to employment.  I</w:t>
      </w:r>
      <w:r w:rsidR="006942FD" w:rsidRPr="00026EBF">
        <w:rPr>
          <w:rFonts w:ascii="Arial" w:hAnsi="Arial" w:cs="Arial"/>
          <w:sz w:val="28"/>
          <w:szCs w:val="28"/>
        </w:rPr>
        <w:t>n collaboration with</w:t>
      </w:r>
      <w:r w:rsidR="189217B8" w:rsidRPr="00026EBF">
        <w:rPr>
          <w:rFonts w:ascii="Arial" w:hAnsi="Arial" w:cs="Arial"/>
          <w:sz w:val="28"/>
          <w:szCs w:val="28"/>
        </w:rPr>
        <w:t xml:space="preserve"> </w:t>
      </w:r>
      <w:r w:rsidR="00CB387E" w:rsidRPr="00026EBF">
        <w:rPr>
          <w:rFonts w:ascii="Arial" w:hAnsi="Arial" w:cs="Arial"/>
          <w:sz w:val="28"/>
          <w:szCs w:val="28"/>
        </w:rPr>
        <w:t xml:space="preserve">the core partners, </w:t>
      </w:r>
      <w:r w:rsidR="189217B8" w:rsidRPr="00026EBF">
        <w:rPr>
          <w:rFonts w:ascii="Arial" w:hAnsi="Arial" w:cs="Arial"/>
          <w:sz w:val="28"/>
          <w:szCs w:val="28"/>
        </w:rPr>
        <w:t>community partner</w:t>
      </w:r>
      <w:r w:rsidRPr="00026EBF">
        <w:rPr>
          <w:rFonts w:ascii="Arial" w:hAnsi="Arial" w:cs="Arial"/>
          <w:sz w:val="28"/>
          <w:szCs w:val="28"/>
        </w:rPr>
        <w:t>s</w:t>
      </w:r>
      <w:r w:rsidR="00CB387E" w:rsidRPr="00026EBF">
        <w:rPr>
          <w:rFonts w:ascii="Arial" w:hAnsi="Arial" w:cs="Arial"/>
          <w:sz w:val="28"/>
          <w:szCs w:val="28"/>
        </w:rPr>
        <w:t xml:space="preserve"> may</w:t>
      </w:r>
      <w:r w:rsidR="006942FD" w:rsidRPr="00026EBF">
        <w:rPr>
          <w:rFonts w:ascii="Arial" w:hAnsi="Arial" w:cs="Arial"/>
          <w:sz w:val="28"/>
          <w:szCs w:val="28"/>
        </w:rPr>
        <w:t xml:space="preserve"> share resources, </w:t>
      </w:r>
      <w:r w:rsidR="0031729B" w:rsidRPr="00026EBF">
        <w:rPr>
          <w:rFonts w:ascii="Arial" w:hAnsi="Arial" w:cs="Arial"/>
          <w:sz w:val="28"/>
          <w:szCs w:val="28"/>
        </w:rPr>
        <w:t xml:space="preserve">support interagency </w:t>
      </w:r>
      <w:proofErr w:type="gramStart"/>
      <w:r w:rsidR="006942FD" w:rsidRPr="00026EBF">
        <w:rPr>
          <w:rFonts w:ascii="Arial" w:hAnsi="Arial" w:cs="Arial"/>
          <w:sz w:val="28"/>
          <w:szCs w:val="28"/>
        </w:rPr>
        <w:t>coordinat</w:t>
      </w:r>
      <w:r w:rsidR="0031729B" w:rsidRPr="00026EBF">
        <w:rPr>
          <w:rFonts w:ascii="Arial" w:hAnsi="Arial" w:cs="Arial"/>
          <w:sz w:val="28"/>
          <w:szCs w:val="28"/>
        </w:rPr>
        <w:t>ion</w:t>
      </w:r>
      <w:proofErr w:type="gramEnd"/>
      <w:r w:rsidR="006942FD" w:rsidRPr="00026EBF">
        <w:rPr>
          <w:rFonts w:ascii="Arial" w:hAnsi="Arial" w:cs="Arial"/>
          <w:sz w:val="28"/>
          <w:szCs w:val="28"/>
        </w:rPr>
        <w:t xml:space="preserve"> and </w:t>
      </w:r>
      <w:r w:rsidR="0031729B" w:rsidRPr="00026EBF">
        <w:rPr>
          <w:rFonts w:ascii="Arial" w:hAnsi="Arial" w:cs="Arial"/>
          <w:sz w:val="28"/>
          <w:szCs w:val="28"/>
        </w:rPr>
        <w:t>educate or cross-train</w:t>
      </w:r>
      <w:r w:rsidR="006942FD" w:rsidRPr="00026EBF">
        <w:rPr>
          <w:rFonts w:ascii="Arial" w:hAnsi="Arial" w:cs="Arial"/>
          <w:sz w:val="28"/>
          <w:szCs w:val="28"/>
        </w:rPr>
        <w:t xml:space="preserve"> staff</w:t>
      </w:r>
      <w:r w:rsidR="00CB387E" w:rsidRPr="00026EBF">
        <w:rPr>
          <w:rFonts w:ascii="Arial" w:hAnsi="Arial" w:cs="Arial"/>
          <w:sz w:val="28"/>
          <w:szCs w:val="28"/>
        </w:rPr>
        <w:t>.</w:t>
      </w:r>
    </w:p>
    <w:p w14:paraId="73748261" w14:textId="77777777" w:rsidR="00A64856" w:rsidRPr="00026EBF" w:rsidRDefault="00A64856" w:rsidP="00EF0864">
      <w:pPr>
        <w:pStyle w:val="ListParagraph"/>
        <w:ind w:left="1440"/>
        <w:rPr>
          <w:rFonts w:ascii="Arial" w:hAnsi="Arial" w:cs="Arial"/>
          <w:b/>
          <w:sz w:val="28"/>
          <w:szCs w:val="28"/>
        </w:rPr>
      </w:pPr>
    </w:p>
    <w:p w14:paraId="57BAC157" w14:textId="77777777" w:rsidR="000420F0" w:rsidRPr="00026EBF" w:rsidRDefault="000420F0" w:rsidP="00EF0864">
      <w:pPr>
        <w:ind w:left="720"/>
        <w:rPr>
          <w:rFonts w:ascii="Arial" w:hAnsi="Arial" w:cs="Arial"/>
          <w:i/>
          <w:sz w:val="28"/>
          <w:szCs w:val="28"/>
          <w:u w:val="single"/>
        </w:rPr>
      </w:pPr>
      <w:r w:rsidRPr="00026EBF">
        <w:rPr>
          <w:rFonts w:ascii="Arial" w:hAnsi="Arial" w:cs="Arial"/>
          <w:i/>
          <w:sz w:val="28"/>
          <w:szCs w:val="28"/>
          <w:u w:val="single"/>
        </w:rPr>
        <w:t>Community Partners:</w:t>
      </w:r>
    </w:p>
    <w:p w14:paraId="32981B6B" w14:textId="0CFFFF24" w:rsidR="00726BF5" w:rsidRPr="00026EBF" w:rsidRDefault="00726BF5" w:rsidP="00726BF5">
      <w:pPr>
        <w:ind w:left="720"/>
        <w:rPr>
          <w:rFonts w:ascii="Arial" w:hAnsi="Arial" w:cs="Arial"/>
          <w:sz w:val="28"/>
          <w:szCs w:val="28"/>
        </w:rPr>
      </w:pPr>
      <w:r w:rsidRPr="00026EBF">
        <w:rPr>
          <w:rFonts w:ascii="Arial" w:hAnsi="Arial" w:cs="Arial"/>
          <w:sz w:val="28"/>
          <w:szCs w:val="28"/>
        </w:rPr>
        <w:t>Advocacy Support</w:t>
      </w:r>
    </w:p>
    <w:p w14:paraId="1060B888" w14:textId="77777777" w:rsidR="00726BF5" w:rsidRPr="00026EBF" w:rsidRDefault="00726BF5" w:rsidP="00726BF5">
      <w:pPr>
        <w:ind w:left="1440"/>
        <w:rPr>
          <w:rFonts w:ascii="Arial" w:hAnsi="Arial" w:cs="Arial"/>
          <w:sz w:val="28"/>
          <w:szCs w:val="28"/>
        </w:rPr>
      </w:pPr>
      <w:r w:rsidRPr="00026EBF">
        <w:rPr>
          <w:rFonts w:ascii="Arial" w:hAnsi="Arial" w:cs="Arial"/>
          <w:sz w:val="28"/>
          <w:szCs w:val="28"/>
        </w:rPr>
        <w:t>American Indian Health &amp; Services</w:t>
      </w:r>
    </w:p>
    <w:p w14:paraId="6993F905" w14:textId="77777777" w:rsidR="00726BF5" w:rsidRPr="00026EBF" w:rsidRDefault="00726BF5" w:rsidP="00726BF5">
      <w:pPr>
        <w:ind w:left="1440"/>
        <w:rPr>
          <w:rFonts w:ascii="Arial" w:hAnsi="Arial" w:cs="Arial"/>
          <w:sz w:val="28"/>
          <w:szCs w:val="28"/>
        </w:rPr>
      </w:pPr>
      <w:r w:rsidRPr="00026EBF">
        <w:rPr>
          <w:rFonts w:ascii="Arial" w:hAnsi="Arial" w:cs="Arial"/>
          <w:sz w:val="28"/>
          <w:szCs w:val="28"/>
        </w:rPr>
        <w:t xml:space="preserve">Autism </w:t>
      </w:r>
      <w:r w:rsidR="00922786" w:rsidRPr="00026EBF">
        <w:rPr>
          <w:rFonts w:ascii="Arial" w:hAnsi="Arial" w:cs="Arial"/>
          <w:sz w:val="28"/>
          <w:szCs w:val="28"/>
        </w:rPr>
        <w:t>Society Santa Barbara</w:t>
      </w:r>
      <w:r w:rsidRPr="00026EBF">
        <w:rPr>
          <w:rFonts w:ascii="Arial" w:hAnsi="Arial" w:cs="Arial"/>
          <w:sz w:val="28"/>
          <w:szCs w:val="28"/>
        </w:rPr>
        <w:t xml:space="preserve"> County</w:t>
      </w:r>
    </w:p>
    <w:p w14:paraId="6CC516D2" w14:textId="77777777" w:rsidR="00726BF5" w:rsidRPr="00026EBF" w:rsidRDefault="00726BF5" w:rsidP="00726BF5">
      <w:pPr>
        <w:ind w:left="1440"/>
        <w:rPr>
          <w:rFonts w:ascii="Arial" w:hAnsi="Arial" w:cs="Arial"/>
          <w:sz w:val="28"/>
          <w:szCs w:val="28"/>
        </w:rPr>
      </w:pPr>
      <w:r w:rsidRPr="00026EBF">
        <w:rPr>
          <w:rFonts w:ascii="Arial" w:hAnsi="Arial" w:cs="Arial"/>
          <w:sz w:val="28"/>
          <w:szCs w:val="28"/>
        </w:rPr>
        <w:t>Candelaria American Indian Council</w:t>
      </w:r>
    </w:p>
    <w:p w14:paraId="6009669B" w14:textId="041749DA" w:rsidR="00726BF5" w:rsidRPr="00026EBF" w:rsidRDefault="00726BF5" w:rsidP="00726BF5">
      <w:pPr>
        <w:ind w:left="1440"/>
        <w:rPr>
          <w:rFonts w:ascii="Arial" w:hAnsi="Arial" w:cs="Arial"/>
          <w:sz w:val="28"/>
          <w:szCs w:val="28"/>
        </w:rPr>
      </w:pPr>
      <w:r w:rsidRPr="00026EBF">
        <w:rPr>
          <w:rFonts w:ascii="Arial" w:hAnsi="Arial" w:cs="Arial"/>
          <w:sz w:val="28"/>
          <w:szCs w:val="28"/>
        </w:rPr>
        <w:t xml:space="preserve">Disability Rights California (Office of </w:t>
      </w:r>
      <w:r w:rsidR="0035015E" w:rsidRPr="00026EBF">
        <w:rPr>
          <w:rFonts w:ascii="Arial" w:hAnsi="Arial" w:cs="Arial"/>
          <w:sz w:val="28"/>
          <w:szCs w:val="28"/>
        </w:rPr>
        <w:t>Consumers</w:t>
      </w:r>
      <w:r w:rsidRPr="00026EBF">
        <w:rPr>
          <w:rFonts w:ascii="Arial" w:hAnsi="Arial" w:cs="Arial"/>
          <w:sz w:val="28"/>
          <w:szCs w:val="28"/>
        </w:rPr>
        <w:t xml:space="preserve"> Rights and Advocacy)</w:t>
      </w:r>
    </w:p>
    <w:p w14:paraId="63B22CEF" w14:textId="77777777" w:rsidR="00726BF5" w:rsidRPr="00026EBF" w:rsidRDefault="00922786" w:rsidP="00726BF5">
      <w:pPr>
        <w:ind w:left="1440"/>
        <w:rPr>
          <w:rFonts w:ascii="Arial" w:hAnsi="Arial" w:cs="Arial"/>
          <w:sz w:val="28"/>
          <w:szCs w:val="28"/>
        </w:rPr>
      </w:pPr>
      <w:r w:rsidRPr="00026EBF">
        <w:rPr>
          <w:rFonts w:ascii="Arial" w:hAnsi="Arial" w:cs="Arial"/>
          <w:sz w:val="28"/>
          <w:szCs w:val="28"/>
        </w:rPr>
        <w:t>Independent Living Resource Center</w:t>
      </w:r>
    </w:p>
    <w:p w14:paraId="4572CADB" w14:textId="77777777" w:rsidR="00726BF5" w:rsidRPr="00026EBF" w:rsidRDefault="00726BF5" w:rsidP="00726BF5">
      <w:pPr>
        <w:ind w:left="1440"/>
        <w:rPr>
          <w:rFonts w:ascii="Arial" w:hAnsi="Arial" w:cs="Arial"/>
          <w:sz w:val="28"/>
          <w:szCs w:val="28"/>
        </w:rPr>
      </w:pPr>
      <w:r w:rsidRPr="00026EBF">
        <w:rPr>
          <w:rFonts w:ascii="Arial" w:hAnsi="Arial" w:cs="Arial"/>
          <w:sz w:val="28"/>
          <w:szCs w:val="28"/>
        </w:rPr>
        <w:t>State Council for Developmental Disabilities</w:t>
      </w:r>
    </w:p>
    <w:p w14:paraId="5FDCFAF7" w14:textId="77777777" w:rsidR="00726BF5" w:rsidRPr="00026EBF" w:rsidRDefault="00726BF5" w:rsidP="00726BF5">
      <w:pPr>
        <w:ind w:left="720"/>
        <w:rPr>
          <w:rFonts w:ascii="Arial" w:hAnsi="Arial" w:cs="Arial"/>
          <w:sz w:val="28"/>
          <w:szCs w:val="28"/>
        </w:rPr>
      </w:pPr>
      <w:r w:rsidRPr="00026EBF">
        <w:rPr>
          <w:rFonts w:ascii="Arial" w:hAnsi="Arial" w:cs="Arial"/>
          <w:sz w:val="28"/>
          <w:szCs w:val="28"/>
        </w:rPr>
        <w:tab/>
        <w:t>Tri-County GLAD</w:t>
      </w:r>
    </w:p>
    <w:p w14:paraId="3B94B38B" w14:textId="77777777" w:rsidR="007C5AD2" w:rsidRPr="00026EBF" w:rsidRDefault="007C5AD2" w:rsidP="007C5AD2">
      <w:pPr>
        <w:ind w:left="720"/>
        <w:rPr>
          <w:rFonts w:ascii="Arial" w:hAnsi="Arial" w:cs="Arial"/>
          <w:sz w:val="28"/>
          <w:szCs w:val="28"/>
        </w:rPr>
      </w:pPr>
      <w:r w:rsidRPr="00026EBF">
        <w:rPr>
          <w:rFonts w:ascii="Arial" w:hAnsi="Arial" w:cs="Arial"/>
          <w:sz w:val="28"/>
          <w:szCs w:val="28"/>
        </w:rPr>
        <w:t>Basic Needs</w:t>
      </w:r>
    </w:p>
    <w:p w14:paraId="52B89EDB" w14:textId="77777777" w:rsidR="007C5AD2" w:rsidRPr="00026EBF" w:rsidRDefault="007C5AD2" w:rsidP="007C5AD2">
      <w:pPr>
        <w:ind w:left="1440"/>
        <w:rPr>
          <w:rFonts w:ascii="Arial" w:hAnsi="Arial" w:cs="Arial"/>
          <w:sz w:val="28"/>
          <w:szCs w:val="28"/>
        </w:rPr>
      </w:pPr>
      <w:r w:rsidRPr="00026EBF">
        <w:rPr>
          <w:rFonts w:ascii="Arial" w:hAnsi="Arial" w:cs="Arial"/>
          <w:sz w:val="28"/>
          <w:szCs w:val="28"/>
        </w:rPr>
        <w:t>211</w:t>
      </w:r>
    </w:p>
    <w:p w14:paraId="0FB31CB7" w14:textId="77777777" w:rsidR="007C5AD2" w:rsidRPr="00026EBF" w:rsidRDefault="007C5AD2" w:rsidP="007C5AD2">
      <w:pPr>
        <w:ind w:left="1440"/>
        <w:rPr>
          <w:rFonts w:ascii="Arial" w:hAnsi="Arial" w:cs="Arial"/>
          <w:sz w:val="28"/>
          <w:szCs w:val="28"/>
        </w:rPr>
      </w:pPr>
      <w:r w:rsidRPr="00026EBF">
        <w:rPr>
          <w:rFonts w:ascii="Arial" w:hAnsi="Arial" w:cs="Arial"/>
          <w:sz w:val="28"/>
          <w:szCs w:val="28"/>
        </w:rPr>
        <w:t>Area Housing Authorities</w:t>
      </w:r>
    </w:p>
    <w:p w14:paraId="65615432" w14:textId="77777777" w:rsidR="007C5AD2" w:rsidRPr="00026EBF" w:rsidRDefault="00922786" w:rsidP="007C5AD2">
      <w:pPr>
        <w:ind w:left="1440"/>
        <w:rPr>
          <w:rFonts w:ascii="Arial" w:hAnsi="Arial" w:cs="Arial"/>
          <w:sz w:val="28"/>
          <w:szCs w:val="28"/>
        </w:rPr>
      </w:pPr>
      <w:r w:rsidRPr="00026EBF">
        <w:rPr>
          <w:rFonts w:ascii="Arial" w:hAnsi="Arial" w:cs="Arial"/>
          <w:sz w:val="28"/>
          <w:szCs w:val="28"/>
        </w:rPr>
        <w:t>Food Bank</w:t>
      </w:r>
    </w:p>
    <w:p w14:paraId="61E7F973" w14:textId="77777777" w:rsidR="007C5AD2" w:rsidRPr="00026EBF" w:rsidRDefault="00922786" w:rsidP="007C5AD2">
      <w:pPr>
        <w:ind w:left="1440"/>
        <w:rPr>
          <w:rFonts w:ascii="Arial" w:hAnsi="Arial" w:cs="Arial"/>
          <w:sz w:val="28"/>
          <w:szCs w:val="28"/>
        </w:rPr>
      </w:pPr>
      <w:r w:rsidRPr="00026EBF">
        <w:rPr>
          <w:rFonts w:ascii="Arial" w:hAnsi="Arial" w:cs="Arial"/>
          <w:sz w:val="28"/>
          <w:szCs w:val="28"/>
        </w:rPr>
        <w:t>CHANCE Housing</w:t>
      </w:r>
    </w:p>
    <w:p w14:paraId="1B599136" w14:textId="77777777" w:rsidR="00922786" w:rsidRPr="00026EBF" w:rsidRDefault="00922786" w:rsidP="007C5AD2">
      <w:pPr>
        <w:ind w:left="1440"/>
        <w:rPr>
          <w:rFonts w:ascii="Arial" w:hAnsi="Arial" w:cs="Arial"/>
          <w:sz w:val="28"/>
          <w:szCs w:val="28"/>
        </w:rPr>
      </w:pPr>
      <w:r w:rsidRPr="00026EBF">
        <w:rPr>
          <w:rFonts w:ascii="Arial" w:hAnsi="Arial" w:cs="Arial"/>
          <w:sz w:val="28"/>
          <w:szCs w:val="28"/>
        </w:rPr>
        <w:t>Unity Shoppe</w:t>
      </w:r>
    </w:p>
    <w:p w14:paraId="562495B0" w14:textId="77777777" w:rsidR="00922786" w:rsidRPr="00026EBF" w:rsidRDefault="00922786" w:rsidP="007C5AD2">
      <w:pPr>
        <w:ind w:left="1440"/>
        <w:rPr>
          <w:rFonts w:ascii="Arial" w:hAnsi="Arial" w:cs="Arial"/>
          <w:sz w:val="28"/>
          <w:szCs w:val="28"/>
        </w:rPr>
      </w:pPr>
      <w:r w:rsidRPr="00026EBF">
        <w:rPr>
          <w:rFonts w:ascii="Arial" w:hAnsi="Arial" w:cs="Arial"/>
          <w:sz w:val="28"/>
          <w:szCs w:val="28"/>
        </w:rPr>
        <w:t>Catholic Charities</w:t>
      </w:r>
    </w:p>
    <w:p w14:paraId="548F6F4E" w14:textId="6E855AF9" w:rsidR="007C5AD2" w:rsidRPr="00026EBF" w:rsidRDefault="007C5AD2" w:rsidP="007C5AD2">
      <w:pPr>
        <w:ind w:left="720"/>
        <w:rPr>
          <w:rFonts w:ascii="Arial" w:hAnsi="Arial" w:cs="Arial"/>
          <w:sz w:val="28"/>
          <w:szCs w:val="28"/>
        </w:rPr>
      </w:pPr>
      <w:r w:rsidRPr="00026EBF">
        <w:rPr>
          <w:rFonts w:ascii="Arial" w:hAnsi="Arial" w:cs="Arial"/>
          <w:sz w:val="28"/>
          <w:szCs w:val="28"/>
        </w:rPr>
        <w:t>Benefits Planning</w:t>
      </w:r>
    </w:p>
    <w:p w14:paraId="1DADF288" w14:textId="77777777" w:rsidR="007C5AD2" w:rsidRPr="00026EBF" w:rsidRDefault="007C5AD2" w:rsidP="007C5AD2">
      <w:pPr>
        <w:ind w:left="1440"/>
        <w:rPr>
          <w:rFonts w:ascii="Arial" w:hAnsi="Arial" w:cs="Arial"/>
          <w:sz w:val="28"/>
          <w:szCs w:val="28"/>
        </w:rPr>
      </w:pPr>
      <w:r w:rsidRPr="00026EBF">
        <w:rPr>
          <w:rFonts w:ascii="Arial" w:hAnsi="Arial" w:cs="Arial"/>
          <w:sz w:val="28"/>
          <w:szCs w:val="28"/>
        </w:rPr>
        <w:t>Social Security Administration</w:t>
      </w:r>
    </w:p>
    <w:p w14:paraId="353E142A" w14:textId="77777777" w:rsidR="007F34E8" w:rsidRPr="00026EBF" w:rsidRDefault="00922786" w:rsidP="007F34E8">
      <w:pPr>
        <w:ind w:left="1440"/>
        <w:rPr>
          <w:rFonts w:ascii="Arial" w:hAnsi="Arial" w:cs="Arial"/>
          <w:sz w:val="28"/>
          <w:szCs w:val="28"/>
        </w:rPr>
      </w:pPr>
      <w:r w:rsidRPr="00026EBF">
        <w:rPr>
          <w:rFonts w:ascii="Arial" w:hAnsi="Arial" w:cs="Arial"/>
          <w:sz w:val="28"/>
          <w:szCs w:val="28"/>
        </w:rPr>
        <w:t>Independent Living Resource Center</w:t>
      </w:r>
    </w:p>
    <w:p w14:paraId="2998510C" w14:textId="77777777" w:rsidR="003E7511" w:rsidRPr="00026EBF" w:rsidRDefault="003E7511" w:rsidP="00335867">
      <w:pPr>
        <w:rPr>
          <w:rFonts w:ascii="Arial" w:hAnsi="Arial" w:cs="Arial"/>
          <w:sz w:val="28"/>
          <w:szCs w:val="28"/>
        </w:rPr>
      </w:pPr>
      <w:r w:rsidRPr="00026EBF">
        <w:rPr>
          <w:rFonts w:ascii="Arial" w:hAnsi="Arial" w:cs="Arial"/>
          <w:sz w:val="28"/>
          <w:szCs w:val="28"/>
        </w:rPr>
        <w:tab/>
        <w:t>Educational Institutions (secondary)</w:t>
      </w:r>
    </w:p>
    <w:p w14:paraId="5369FF44" w14:textId="77777777" w:rsidR="007F34E8" w:rsidRPr="00026EBF" w:rsidRDefault="007F34E8" w:rsidP="003E7511">
      <w:pPr>
        <w:rPr>
          <w:rFonts w:ascii="Arial" w:hAnsi="Arial" w:cs="Arial"/>
          <w:sz w:val="28"/>
          <w:szCs w:val="28"/>
        </w:rPr>
      </w:pPr>
      <w:r w:rsidRPr="00026EBF">
        <w:rPr>
          <w:rFonts w:ascii="Arial" w:hAnsi="Arial" w:cs="Arial"/>
          <w:sz w:val="28"/>
          <w:szCs w:val="28"/>
        </w:rPr>
        <w:tab/>
      </w:r>
      <w:r w:rsidRPr="00026EBF">
        <w:rPr>
          <w:rFonts w:ascii="Arial" w:hAnsi="Arial" w:cs="Arial"/>
          <w:sz w:val="28"/>
          <w:szCs w:val="28"/>
        </w:rPr>
        <w:tab/>
        <w:t>Laguna Blanca School</w:t>
      </w:r>
    </w:p>
    <w:p w14:paraId="2472BF9A" w14:textId="1835102C" w:rsidR="007F34E8" w:rsidRPr="00026EBF" w:rsidRDefault="007F34E8" w:rsidP="003E7511">
      <w:pPr>
        <w:rPr>
          <w:rFonts w:ascii="Arial" w:hAnsi="Arial" w:cs="Arial"/>
          <w:sz w:val="28"/>
          <w:szCs w:val="28"/>
        </w:rPr>
      </w:pPr>
      <w:r w:rsidRPr="00026EBF">
        <w:rPr>
          <w:rFonts w:ascii="Arial" w:hAnsi="Arial" w:cs="Arial"/>
          <w:sz w:val="28"/>
          <w:szCs w:val="28"/>
        </w:rPr>
        <w:lastRenderedPageBreak/>
        <w:tab/>
      </w:r>
      <w:r w:rsidRPr="00026EBF">
        <w:rPr>
          <w:rFonts w:ascii="Arial" w:hAnsi="Arial" w:cs="Arial"/>
          <w:sz w:val="28"/>
          <w:szCs w:val="28"/>
        </w:rPr>
        <w:tab/>
        <w:t>Providence</w:t>
      </w:r>
    </w:p>
    <w:p w14:paraId="612D4000" w14:textId="77777777" w:rsidR="007F34E8" w:rsidRPr="00026EBF" w:rsidRDefault="007F34E8" w:rsidP="003E7511">
      <w:pPr>
        <w:rPr>
          <w:rFonts w:ascii="Arial" w:hAnsi="Arial" w:cs="Arial"/>
          <w:sz w:val="28"/>
          <w:szCs w:val="28"/>
        </w:rPr>
      </w:pPr>
      <w:r w:rsidRPr="00026EBF">
        <w:rPr>
          <w:rFonts w:ascii="Arial" w:hAnsi="Arial" w:cs="Arial"/>
          <w:sz w:val="28"/>
          <w:szCs w:val="28"/>
        </w:rPr>
        <w:tab/>
      </w:r>
      <w:r w:rsidRPr="00026EBF">
        <w:rPr>
          <w:rFonts w:ascii="Arial" w:hAnsi="Arial" w:cs="Arial"/>
          <w:sz w:val="28"/>
          <w:szCs w:val="28"/>
        </w:rPr>
        <w:tab/>
        <w:t>Bishop Garcia Diego High School</w:t>
      </w:r>
    </w:p>
    <w:p w14:paraId="1FFD1DAA" w14:textId="77777777" w:rsidR="007F34E8" w:rsidRPr="00026EBF" w:rsidRDefault="007F34E8" w:rsidP="003E7511">
      <w:pPr>
        <w:rPr>
          <w:rFonts w:ascii="Arial" w:hAnsi="Arial" w:cs="Arial"/>
          <w:sz w:val="28"/>
          <w:szCs w:val="28"/>
        </w:rPr>
      </w:pPr>
      <w:r w:rsidRPr="00026EBF">
        <w:rPr>
          <w:rFonts w:ascii="Arial" w:hAnsi="Arial" w:cs="Arial"/>
          <w:sz w:val="28"/>
          <w:szCs w:val="28"/>
        </w:rPr>
        <w:tab/>
      </w:r>
      <w:r w:rsidRPr="00026EBF">
        <w:rPr>
          <w:rFonts w:ascii="Arial" w:hAnsi="Arial" w:cs="Arial"/>
          <w:sz w:val="28"/>
          <w:szCs w:val="28"/>
        </w:rPr>
        <w:tab/>
      </w:r>
      <w:r w:rsidR="00FA32F7" w:rsidRPr="00026EBF">
        <w:rPr>
          <w:rFonts w:ascii="Arial" w:hAnsi="Arial" w:cs="Arial"/>
          <w:sz w:val="28"/>
          <w:szCs w:val="28"/>
        </w:rPr>
        <w:t>Home Schooling</w:t>
      </w:r>
    </w:p>
    <w:p w14:paraId="4C67B82E" w14:textId="77777777" w:rsidR="007C5AD2" w:rsidRPr="00026EBF" w:rsidRDefault="007C5AD2" w:rsidP="007C5AD2">
      <w:pPr>
        <w:ind w:left="720"/>
        <w:rPr>
          <w:rFonts w:ascii="Arial" w:hAnsi="Arial" w:cs="Arial"/>
          <w:sz w:val="28"/>
          <w:szCs w:val="28"/>
        </w:rPr>
      </w:pPr>
      <w:r w:rsidRPr="00026EBF">
        <w:rPr>
          <w:rFonts w:ascii="Arial" w:hAnsi="Arial" w:cs="Arial"/>
          <w:sz w:val="28"/>
          <w:szCs w:val="28"/>
        </w:rPr>
        <w:t>Employment and Vocational Service Providers</w:t>
      </w:r>
    </w:p>
    <w:p w14:paraId="47CD5B4C" w14:textId="77777777" w:rsidR="000632F6" w:rsidRPr="00026EBF" w:rsidRDefault="000632F6" w:rsidP="007C5AD2">
      <w:pPr>
        <w:ind w:left="1440"/>
        <w:rPr>
          <w:rFonts w:ascii="Arial" w:hAnsi="Arial" w:cs="Arial"/>
          <w:sz w:val="28"/>
          <w:szCs w:val="28"/>
        </w:rPr>
      </w:pPr>
      <w:r w:rsidRPr="00026EBF">
        <w:rPr>
          <w:rFonts w:ascii="Arial" w:hAnsi="Arial" w:cs="Arial"/>
          <w:sz w:val="28"/>
          <w:szCs w:val="28"/>
        </w:rPr>
        <w:t>Achievement House Inc.</w:t>
      </w:r>
    </w:p>
    <w:p w14:paraId="4211AA1B" w14:textId="6EBA02DC" w:rsidR="007C5AD2" w:rsidRPr="00026EBF" w:rsidRDefault="007C5AD2" w:rsidP="007C5AD2">
      <w:pPr>
        <w:ind w:left="1440"/>
        <w:rPr>
          <w:rFonts w:ascii="Arial" w:hAnsi="Arial" w:cs="Arial"/>
          <w:sz w:val="28"/>
          <w:szCs w:val="28"/>
        </w:rPr>
      </w:pPr>
      <w:r w:rsidRPr="00026EBF">
        <w:rPr>
          <w:rFonts w:ascii="Arial" w:hAnsi="Arial" w:cs="Arial"/>
          <w:sz w:val="28"/>
          <w:szCs w:val="28"/>
        </w:rPr>
        <w:t xml:space="preserve">24 HR </w:t>
      </w:r>
      <w:proofErr w:type="spellStart"/>
      <w:r w:rsidRPr="00026EBF">
        <w:rPr>
          <w:rFonts w:ascii="Arial" w:hAnsi="Arial" w:cs="Arial"/>
          <w:sz w:val="28"/>
          <w:szCs w:val="28"/>
        </w:rPr>
        <w:t>HomeCare</w:t>
      </w:r>
      <w:proofErr w:type="spellEnd"/>
    </w:p>
    <w:p w14:paraId="3AB7AF24" w14:textId="77777777" w:rsidR="00922786" w:rsidRPr="00026EBF" w:rsidRDefault="00922786" w:rsidP="007C5AD2">
      <w:pPr>
        <w:ind w:left="1440"/>
        <w:rPr>
          <w:rFonts w:ascii="Arial" w:hAnsi="Arial" w:cs="Arial"/>
          <w:sz w:val="28"/>
          <w:szCs w:val="28"/>
        </w:rPr>
      </w:pPr>
      <w:r w:rsidRPr="00026EBF">
        <w:rPr>
          <w:rFonts w:ascii="Arial" w:hAnsi="Arial" w:cs="Arial"/>
          <w:sz w:val="28"/>
          <w:szCs w:val="28"/>
        </w:rPr>
        <w:t>Devereux</w:t>
      </w:r>
    </w:p>
    <w:p w14:paraId="33C6D00C" w14:textId="77777777" w:rsidR="007C5AD2" w:rsidRPr="00026EBF" w:rsidRDefault="007C5AD2" w:rsidP="007C5AD2">
      <w:pPr>
        <w:ind w:left="1440"/>
        <w:rPr>
          <w:rFonts w:ascii="Arial" w:hAnsi="Arial" w:cs="Arial"/>
          <w:sz w:val="28"/>
          <w:szCs w:val="28"/>
        </w:rPr>
      </w:pPr>
      <w:r w:rsidRPr="00026EBF">
        <w:rPr>
          <w:rFonts w:ascii="Arial" w:hAnsi="Arial" w:cs="Arial"/>
          <w:sz w:val="28"/>
          <w:szCs w:val="28"/>
        </w:rPr>
        <w:t>Goodwill Industries of Ventura and Santa Barbara</w:t>
      </w:r>
    </w:p>
    <w:p w14:paraId="6D281946" w14:textId="77777777" w:rsidR="00922786" w:rsidRPr="00026EBF" w:rsidRDefault="00922786" w:rsidP="007C5AD2">
      <w:pPr>
        <w:ind w:left="1440"/>
        <w:rPr>
          <w:rFonts w:ascii="Arial" w:hAnsi="Arial" w:cs="Arial"/>
          <w:sz w:val="28"/>
          <w:szCs w:val="28"/>
        </w:rPr>
      </w:pPr>
      <w:r w:rsidRPr="00026EBF">
        <w:rPr>
          <w:rFonts w:ascii="Arial" w:hAnsi="Arial" w:cs="Arial"/>
          <w:sz w:val="28"/>
          <w:szCs w:val="28"/>
        </w:rPr>
        <w:t>Mental Wellness Center</w:t>
      </w:r>
    </w:p>
    <w:p w14:paraId="365E861F" w14:textId="77777777" w:rsidR="007C5AD2" w:rsidRPr="00026EBF" w:rsidRDefault="007C5AD2" w:rsidP="007C5AD2">
      <w:pPr>
        <w:ind w:left="1440"/>
        <w:rPr>
          <w:rFonts w:ascii="Arial" w:hAnsi="Arial" w:cs="Arial"/>
          <w:sz w:val="28"/>
          <w:szCs w:val="28"/>
        </w:rPr>
      </w:pPr>
      <w:proofErr w:type="spellStart"/>
      <w:r w:rsidRPr="00026EBF">
        <w:rPr>
          <w:rFonts w:ascii="Arial" w:hAnsi="Arial" w:cs="Arial"/>
          <w:sz w:val="28"/>
          <w:szCs w:val="28"/>
        </w:rPr>
        <w:t>PathPoint</w:t>
      </w:r>
      <w:proofErr w:type="spellEnd"/>
    </w:p>
    <w:p w14:paraId="634C181E" w14:textId="77777777" w:rsidR="007C5AD2" w:rsidRPr="00026EBF" w:rsidRDefault="007C5AD2" w:rsidP="007C5AD2">
      <w:pPr>
        <w:ind w:left="1440"/>
        <w:rPr>
          <w:rFonts w:ascii="Arial" w:hAnsi="Arial" w:cs="Arial"/>
          <w:sz w:val="28"/>
          <w:szCs w:val="28"/>
        </w:rPr>
      </w:pPr>
      <w:r w:rsidRPr="00026EBF">
        <w:rPr>
          <w:rFonts w:ascii="Arial" w:hAnsi="Arial" w:cs="Arial"/>
          <w:sz w:val="28"/>
          <w:szCs w:val="28"/>
        </w:rPr>
        <w:t xml:space="preserve">People Creating Success </w:t>
      </w:r>
    </w:p>
    <w:p w14:paraId="79463453" w14:textId="77777777" w:rsidR="007C5AD2" w:rsidRPr="00026EBF" w:rsidRDefault="007C5AD2" w:rsidP="00922786">
      <w:pPr>
        <w:ind w:left="720" w:firstLine="720"/>
        <w:rPr>
          <w:rFonts w:ascii="Arial" w:hAnsi="Arial" w:cs="Arial"/>
          <w:sz w:val="28"/>
          <w:szCs w:val="28"/>
        </w:rPr>
      </w:pPr>
      <w:r w:rsidRPr="00026EBF">
        <w:rPr>
          <w:rFonts w:ascii="Arial" w:hAnsi="Arial" w:cs="Arial"/>
          <w:sz w:val="28"/>
          <w:szCs w:val="28"/>
        </w:rPr>
        <w:t xml:space="preserve">The Arc of </w:t>
      </w:r>
      <w:r w:rsidR="00922786" w:rsidRPr="00026EBF">
        <w:rPr>
          <w:rFonts w:ascii="Arial" w:hAnsi="Arial" w:cs="Arial"/>
          <w:sz w:val="28"/>
          <w:szCs w:val="28"/>
        </w:rPr>
        <w:t>Santa Barbara</w:t>
      </w:r>
      <w:r w:rsidRPr="00026EBF">
        <w:rPr>
          <w:rFonts w:ascii="Arial" w:hAnsi="Arial" w:cs="Arial"/>
          <w:sz w:val="28"/>
          <w:szCs w:val="28"/>
        </w:rPr>
        <w:t xml:space="preserve"> County</w:t>
      </w:r>
    </w:p>
    <w:p w14:paraId="155256E8" w14:textId="4A1EBC92" w:rsidR="00137B71" w:rsidRPr="00026EBF" w:rsidRDefault="00922786" w:rsidP="007C5AD2">
      <w:pPr>
        <w:ind w:left="1440"/>
        <w:rPr>
          <w:rFonts w:ascii="Arial" w:hAnsi="Arial" w:cs="Arial"/>
          <w:sz w:val="28"/>
          <w:szCs w:val="28"/>
        </w:rPr>
      </w:pPr>
      <w:r w:rsidRPr="00026EBF">
        <w:rPr>
          <w:rFonts w:ascii="Arial" w:hAnsi="Arial" w:cs="Arial"/>
          <w:sz w:val="28"/>
          <w:szCs w:val="28"/>
        </w:rPr>
        <w:t xml:space="preserve"> UCP/Work Inc.</w:t>
      </w:r>
    </w:p>
    <w:p w14:paraId="12DCB469" w14:textId="77777777" w:rsidR="007C5AD2" w:rsidRPr="00026EBF" w:rsidRDefault="00922786" w:rsidP="007C5AD2">
      <w:pPr>
        <w:ind w:left="1440"/>
        <w:rPr>
          <w:rFonts w:ascii="Arial" w:hAnsi="Arial" w:cs="Arial"/>
          <w:sz w:val="28"/>
          <w:szCs w:val="28"/>
        </w:rPr>
      </w:pPr>
      <w:r w:rsidRPr="00026EBF">
        <w:rPr>
          <w:rFonts w:ascii="Arial" w:hAnsi="Arial" w:cs="Arial"/>
          <w:sz w:val="28"/>
          <w:szCs w:val="28"/>
        </w:rPr>
        <w:t>Workforce Resource Center</w:t>
      </w:r>
    </w:p>
    <w:p w14:paraId="3801E77A" w14:textId="77777777" w:rsidR="007C5AD2" w:rsidRPr="00026EBF" w:rsidRDefault="007C5AD2" w:rsidP="007C5AD2">
      <w:pPr>
        <w:tabs>
          <w:tab w:val="left" w:pos="270"/>
        </w:tabs>
        <w:ind w:left="720"/>
        <w:rPr>
          <w:rFonts w:ascii="Arial" w:hAnsi="Arial" w:cs="Arial"/>
          <w:sz w:val="28"/>
          <w:szCs w:val="28"/>
        </w:rPr>
      </w:pPr>
      <w:r w:rsidRPr="00026EBF">
        <w:rPr>
          <w:rFonts w:ascii="Arial" w:hAnsi="Arial" w:cs="Arial"/>
          <w:sz w:val="28"/>
          <w:szCs w:val="28"/>
        </w:rPr>
        <w:t>Health and Medical Services</w:t>
      </w:r>
    </w:p>
    <w:p w14:paraId="3C1A0A2A" w14:textId="77777777" w:rsidR="00922786" w:rsidRPr="00026EBF" w:rsidRDefault="00922786" w:rsidP="00922786">
      <w:pPr>
        <w:ind w:left="1440"/>
        <w:rPr>
          <w:rFonts w:ascii="Arial" w:hAnsi="Arial" w:cs="Arial"/>
          <w:sz w:val="28"/>
          <w:szCs w:val="28"/>
        </w:rPr>
      </w:pPr>
      <w:r w:rsidRPr="00026EBF">
        <w:rPr>
          <w:rFonts w:ascii="Arial" w:hAnsi="Arial" w:cs="Arial"/>
          <w:sz w:val="28"/>
          <w:szCs w:val="28"/>
        </w:rPr>
        <w:t>American Indian Health &amp; Services</w:t>
      </w:r>
    </w:p>
    <w:p w14:paraId="4E04B4BD" w14:textId="77777777" w:rsidR="00922786" w:rsidRPr="00026EBF" w:rsidRDefault="00922786" w:rsidP="00922786">
      <w:pPr>
        <w:ind w:left="1440"/>
        <w:rPr>
          <w:rFonts w:ascii="Arial" w:hAnsi="Arial" w:cs="Arial"/>
          <w:sz w:val="28"/>
          <w:szCs w:val="28"/>
        </w:rPr>
      </w:pPr>
      <w:r w:rsidRPr="00026EBF">
        <w:rPr>
          <w:rFonts w:ascii="Arial" w:hAnsi="Arial" w:cs="Arial"/>
          <w:sz w:val="28"/>
          <w:szCs w:val="28"/>
        </w:rPr>
        <w:t>County of Santa Barbara</w:t>
      </w:r>
      <w:r w:rsidR="00F97624" w:rsidRPr="00026EBF">
        <w:rPr>
          <w:rFonts w:ascii="Arial" w:hAnsi="Arial" w:cs="Arial"/>
          <w:sz w:val="28"/>
          <w:szCs w:val="28"/>
        </w:rPr>
        <w:t xml:space="preserve"> Behavioral Wellness</w:t>
      </w:r>
    </w:p>
    <w:p w14:paraId="25969B71" w14:textId="77777777" w:rsidR="007C5AD2" w:rsidRPr="00026EBF" w:rsidRDefault="00922786" w:rsidP="007C5AD2">
      <w:pPr>
        <w:ind w:left="1440"/>
        <w:rPr>
          <w:rFonts w:ascii="Arial" w:hAnsi="Arial" w:cs="Arial"/>
          <w:sz w:val="28"/>
          <w:szCs w:val="28"/>
        </w:rPr>
      </w:pPr>
      <w:r w:rsidRPr="00026EBF">
        <w:rPr>
          <w:rFonts w:ascii="Arial" w:hAnsi="Arial" w:cs="Arial"/>
          <w:sz w:val="28"/>
          <w:szCs w:val="28"/>
        </w:rPr>
        <w:t>Neighborhood Clinics</w:t>
      </w:r>
    </w:p>
    <w:p w14:paraId="1DD5FD4B" w14:textId="77777777" w:rsidR="007C5AD2" w:rsidRPr="00026EBF" w:rsidRDefault="007C5AD2" w:rsidP="007C5AD2">
      <w:pPr>
        <w:ind w:left="1440"/>
        <w:rPr>
          <w:rFonts w:ascii="Arial" w:hAnsi="Arial" w:cs="Arial"/>
          <w:sz w:val="28"/>
          <w:szCs w:val="28"/>
        </w:rPr>
      </w:pPr>
      <w:r w:rsidRPr="00026EBF">
        <w:rPr>
          <w:rFonts w:ascii="Arial" w:hAnsi="Arial" w:cs="Arial"/>
          <w:sz w:val="28"/>
          <w:szCs w:val="28"/>
        </w:rPr>
        <w:t xml:space="preserve">Tri-County Mobility </w:t>
      </w:r>
    </w:p>
    <w:p w14:paraId="7889E76E" w14:textId="77777777" w:rsidR="00A07D14" w:rsidRDefault="00922786" w:rsidP="00A07D14">
      <w:pPr>
        <w:ind w:left="1440"/>
        <w:rPr>
          <w:rFonts w:ascii="Arial" w:hAnsi="Arial" w:cs="Arial"/>
          <w:sz w:val="28"/>
          <w:szCs w:val="28"/>
        </w:rPr>
      </w:pPr>
      <w:r w:rsidRPr="00026EBF">
        <w:rPr>
          <w:rFonts w:ascii="Arial" w:hAnsi="Arial" w:cs="Arial"/>
          <w:sz w:val="28"/>
          <w:szCs w:val="28"/>
        </w:rPr>
        <w:t>Santa Barbara</w:t>
      </w:r>
      <w:r w:rsidR="007C5AD2" w:rsidRPr="00026EBF">
        <w:rPr>
          <w:rFonts w:ascii="Arial" w:hAnsi="Arial" w:cs="Arial"/>
          <w:sz w:val="28"/>
          <w:szCs w:val="28"/>
        </w:rPr>
        <w:t xml:space="preserve"> County Public Health</w:t>
      </w:r>
    </w:p>
    <w:p w14:paraId="2E07CBB5" w14:textId="5D8052B5" w:rsidR="0086102D" w:rsidRPr="00026EBF" w:rsidRDefault="0086102D" w:rsidP="00A07D14">
      <w:pPr>
        <w:ind w:left="1440"/>
        <w:rPr>
          <w:rFonts w:ascii="Arial" w:hAnsi="Arial" w:cs="Arial"/>
          <w:sz w:val="28"/>
          <w:szCs w:val="28"/>
        </w:rPr>
      </w:pPr>
      <w:r w:rsidRPr="00026EBF">
        <w:rPr>
          <w:rFonts w:ascii="Arial" w:hAnsi="Arial" w:cs="Arial"/>
          <w:sz w:val="28"/>
          <w:szCs w:val="28"/>
        </w:rPr>
        <w:t>Social</w:t>
      </w:r>
      <w:r w:rsidR="006A0E7E" w:rsidRPr="00026EBF">
        <w:rPr>
          <w:rFonts w:ascii="Arial" w:hAnsi="Arial" w:cs="Arial"/>
          <w:sz w:val="28"/>
          <w:szCs w:val="28"/>
        </w:rPr>
        <w:t xml:space="preserve">, </w:t>
      </w:r>
      <w:r w:rsidRPr="00026EBF">
        <w:rPr>
          <w:rFonts w:ascii="Arial" w:hAnsi="Arial" w:cs="Arial"/>
          <w:sz w:val="28"/>
          <w:szCs w:val="28"/>
        </w:rPr>
        <w:t>Emotional</w:t>
      </w:r>
      <w:r w:rsidR="006A0E7E" w:rsidRPr="00026EBF">
        <w:rPr>
          <w:rFonts w:ascii="Arial" w:hAnsi="Arial" w:cs="Arial"/>
          <w:sz w:val="28"/>
          <w:szCs w:val="28"/>
        </w:rPr>
        <w:t xml:space="preserve"> and </w:t>
      </w:r>
      <w:r w:rsidRPr="00026EBF">
        <w:rPr>
          <w:rFonts w:ascii="Arial" w:hAnsi="Arial" w:cs="Arial"/>
          <w:sz w:val="28"/>
          <w:szCs w:val="28"/>
        </w:rPr>
        <w:t>Behavioral Support</w:t>
      </w:r>
      <w:r w:rsidR="006A0E7E" w:rsidRPr="00026EBF">
        <w:rPr>
          <w:rFonts w:ascii="Arial" w:hAnsi="Arial" w:cs="Arial"/>
          <w:sz w:val="28"/>
          <w:szCs w:val="28"/>
        </w:rPr>
        <w:t xml:space="preserve"> Providers</w:t>
      </w:r>
    </w:p>
    <w:p w14:paraId="7C1E9B11" w14:textId="77777777" w:rsidR="0086102D" w:rsidRPr="00026EBF" w:rsidRDefault="00F97624" w:rsidP="00F97624">
      <w:pPr>
        <w:ind w:left="1440"/>
        <w:rPr>
          <w:rFonts w:ascii="Arial" w:hAnsi="Arial" w:cs="Arial"/>
          <w:sz w:val="28"/>
          <w:szCs w:val="28"/>
        </w:rPr>
      </w:pPr>
      <w:r w:rsidRPr="00026EBF">
        <w:rPr>
          <w:rFonts w:ascii="Arial" w:hAnsi="Arial" w:cs="Arial"/>
          <w:sz w:val="28"/>
          <w:szCs w:val="28"/>
        </w:rPr>
        <w:t>County of Santa Barbara Behavioral Wellness</w:t>
      </w:r>
    </w:p>
    <w:p w14:paraId="3D2FE3D8" w14:textId="77777777" w:rsidR="0086102D" w:rsidRPr="00026EBF" w:rsidRDefault="00F97624" w:rsidP="00F97624">
      <w:pPr>
        <w:ind w:left="1440"/>
        <w:rPr>
          <w:rFonts w:ascii="Arial" w:hAnsi="Arial" w:cs="Arial"/>
          <w:sz w:val="28"/>
          <w:szCs w:val="28"/>
        </w:rPr>
      </w:pPr>
      <w:r w:rsidRPr="00026EBF">
        <w:rPr>
          <w:rFonts w:ascii="Arial" w:hAnsi="Arial" w:cs="Arial"/>
          <w:sz w:val="28"/>
          <w:szCs w:val="28"/>
        </w:rPr>
        <w:t>TAY County of Santa Barbara Behavioral Wellness</w:t>
      </w:r>
    </w:p>
    <w:p w14:paraId="7144BB4B" w14:textId="77777777" w:rsidR="0086102D" w:rsidRPr="00026EBF" w:rsidRDefault="00F97624" w:rsidP="00EF0864">
      <w:pPr>
        <w:ind w:left="1440"/>
        <w:rPr>
          <w:rFonts w:ascii="Arial" w:hAnsi="Arial" w:cs="Arial"/>
          <w:sz w:val="28"/>
          <w:szCs w:val="28"/>
        </w:rPr>
      </w:pPr>
      <w:r w:rsidRPr="00026EBF">
        <w:rPr>
          <w:rFonts w:ascii="Arial" w:hAnsi="Arial" w:cs="Arial"/>
          <w:sz w:val="28"/>
          <w:szCs w:val="28"/>
        </w:rPr>
        <w:t>Santa Barbara</w:t>
      </w:r>
      <w:r w:rsidR="0086102D" w:rsidRPr="00026EBF">
        <w:rPr>
          <w:rFonts w:ascii="Arial" w:hAnsi="Arial" w:cs="Arial"/>
          <w:sz w:val="28"/>
          <w:szCs w:val="28"/>
        </w:rPr>
        <w:t xml:space="preserve"> County </w:t>
      </w:r>
      <w:r w:rsidRPr="00026EBF">
        <w:rPr>
          <w:rFonts w:ascii="Arial" w:hAnsi="Arial" w:cs="Arial"/>
          <w:sz w:val="28"/>
          <w:szCs w:val="28"/>
        </w:rPr>
        <w:t>Social</w:t>
      </w:r>
      <w:r w:rsidR="0086102D" w:rsidRPr="00026EBF">
        <w:rPr>
          <w:rFonts w:ascii="Arial" w:hAnsi="Arial" w:cs="Arial"/>
          <w:sz w:val="28"/>
          <w:szCs w:val="28"/>
        </w:rPr>
        <w:t xml:space="preserve"> Services</w:t>
      </w:r>
    </w:p>
    <w:p w14:paraId="74D226AD" w14:textId="77777777" w:rsidR="00FA32F7" w:rsidRPr="00026EBF" w:rsidRDefault="00FA32F7" w:rsidP="00EF0864">
      <w:pPr>
        <w:ind w:left="1440"/>
        <w:rPr>
          <w:rFonts w:ascii="Arial" w:hAnsi="Arial" w:cs="Arial"/>
          <w:sz w:val="28"/>
          <w:szCs w:val="28"/>
        </w:rPr>
      </w:pPr>
      <w:r w:rsidRPr="00026EBF">
        <w:rPr>
          <w:rFonts w:ascii="Arial" w:hAnsi="Arial" w:cs="Arial"/>
          <w:sz w:val="28"/>
          <w:szCs w:val="28"/>
        </w:rPr>
        <w:t>CALM</w:t>
      </w:r>
    </w:p>
    <w:p w14:paraId="3D22B38F" w14:textId="77777777" w:rsidR="00FA32F7" w:rsidRPr="00026EBF" w:rsidRDefault="00FA32F7" w:rsidP="00EF0864">
      <w:pPr>
        <w:ind w:left="1440"/>
        <w:rPr>
          <w:rFonts w:ascii="Arial" w:hAnsi="Arial" w:cs="Arial"/>
          <w:sz w:val="28"/>
          <w:szCs w:val="28"/>
        </w:rPr>
      </w:pPr>
      <w:r w:rsidRPr="00026EBF">
        <w:rPr>
          <w:rFonts w:ascii="Arial" w:hAnsi="Arial" w:cs="Arial"/>
          <w:sz w:val="28"/>
          <w:szCs w:val="28"/>
        </w:rPr>
        <w:t>Family Service Agency</w:t>
      </w:r>
    </w:p>
    <w:p w14:paraId="774F4066" w14:textId="77777777" w:rsidR="0086102D" w:rsidRPr="00026EBF" w:rsidRDefault="00FA32F7" w:rsidP="00FA32F7">
      <w:pPr>
        <w:ind w:left="1440"/>
        <w:rPr>
          <w:rFonts w:ascii="Arial" w:hAnsi="Arial" w:cs="Arial"/>
          <w:sz w:val="28"/>
          <w:szCs w:val="28"/>
        </w:rPr>
      </w:pPr>
      <w:r w:rsidRPr="00026EBF">
        <w:rPr>
          <w:rFonts w:ascii="Arial" w:hAnsi="Arial" w:cs="Arial"/>
          <w:sz w:val="28"/>
          <w:szCs w:val="28"/>
        </w:rPr>
        <w:t>Casa Pacifica</w:t>
      </w:r>
    </w:p>
    <w:p w14:paraId="366685E3" w14:textId="77777777" w:rsidR="0086102D" w:rsidRPr="00026EBF" w:rsidRDefault="0086102D" w:rsidP="00EF0864">
      <w:pPr>
        <w:ind w:left="720"/>
        <w:rPr>
          <w:rFonts w:ascii="Arial" w:hAnsi="Arial" w:cs="Arial"/>
          <w:sz w:val="28"/>
          <w:szCs w:val="28"/>
        </w:rPr>
      </w:pPr>
      <w:r w:rsidRPr="00026EBF">
        <w:rPr>
          <w:rFonts w:ascii="Arial" w:hAnsi="Arial" w:cs="Arial"/>
          <w:sz w:val="28"/>
          <w:szCs w:val="28"/>
        </w:rPr>
        <w:t>Supported and Independent Living Services</w:t>
      </w:r>
    </w:p>
    <w:p w14:paraId="162B209F" w14:textId="77777777" w:rsidR="0086102D" w:rsidRPr="00026EBF" w:rsidRDefault="00F97624" w:rsidP="00EF0864">
      <w:pPr>
        <w:ind w:left="1440"/>
        <w:rPr>
          <w:rFonts w:ascii="Arial" w:hAnsi="Arial" w:cs="Arial"/>
          <w:sz w:val="28"/>
          <w:szCs w:val="28"/>
        </w:rPr>
      </w:pPr>
      <w:proofErr w:type="spellStart"/>
      <w:r w:rsidRPr="00026EBF">
        <w:rPr>
          <w:rFonts w:ascii="Arial" w:hAnsi="Arial" w:cs="Arial"/>
          <w:sz w:val="28"/>
          <w:szCs w:val="28"/>
        </w:rPr>
        <w:t>PathPoint</w:t>
      </w:r>
      <w:proofErr w:type="spellEnd"/>
    </w:p>
    <w:p w14:paraId="0F8F2E5C" w14:textId="77777777" w:rsidR="0086102D" w:rsidRPr="00026EBF" w:rsidRDefault="00F97624" w:rsidP="00EF0864">
      <w:pPr>
        <w:ind w:left="1440"/>
        <w:rPr>
          <w:rFonts w:ascii="Arial" w:hAnsi="Arial" w:cs="Arial"/>
          <w:sz w:val="28"/>
          <w:szCs w:val="28"/>
        </w:rPr>
      </w:pPr>
      <w:r w:rsidRPr="00026EBF">
        <w:rPr>
          <w:rFonts w:ascii="Arial" w:hAnsi="Arial" w:cs="Arial"/>
          <w:sz w:val="28"/>
          <w:szCs w:val="28"/>
        </w:rPr>
        <w:t xml:space="preserve">UCP/Work Inc. </w:t>
      </w:r>
    </w:p>
    <w:p w14:paraId="02F2348D" w14:textId="77777777" w:rsidR="0086102D" w:rsidRPr="00026EBF" w:rsidRDefault="0086102D" w:rsidP="00EF0864">
      <w:pPr>
        <w:ind w:left="1440"/>
        <w:rPr>
          <w:rFonts w:ascii="Arial" w:hAnsi="Arial" w:cs="Arial"/>
          <w:sz w:val="28"/>
          <w:szCs w:val="28"/>
        </w:rPr>
      </w:pPr>
      <w:r w:rsidRPr="00026EBF">
        <w:rPr>
          <w:rFonts w:ascii="Arial" w:hAnsi="Arial" w:cs="Arial"/>
          <w:sz w:val="28"/>
          <w:szCs w:val="28"/>
        </w:rPr>
        <w:t>Independent Living Resource Center</w:t>
      </w:r>
    </w:p>
    <w:p w14:paraId="20D6B062" w14:textId="2C345F42" w:rsidR="0086102D" w:rsidRPr="00026EBF" w:rsidRDefault="0086102D" w:rsidP="00EF0864">
      <w:pPr>
        <w:ind w:left="1440"/>
        <w:rPr>
          <w:rFonts w:ascii="Arial" w:hAnsi="Arial" w:cs="Arial"/>
          <w:sz w:val="28"/>
          <w:szCs w:val="28"/>
        </w:rPr>
      </w:pPr>
      <w:r w:rsidRPr="00026EBF">
        <w:rPr>
          <w:rFonts w:ascii="Arial" w:hAnsi="Arial" w:cs="Arial"/>
          <w:sz w:val="28"/>
          <w:szCs w:val="28"/>
        </w:rPr>
        <w:t>People Creating Success</w:t>
      </w:r>
    </w:p>
    <w:p w14:paraId="703728FC" w14:textId="0198DC79" w:rsidR="000632F6" w:rsidRPr="00026EBF" w:rsidRDefault="000632F6" w:rsidP="00EF0864">
      <w:pPr>
        <w:ind w:left="1440"/>
        <w:rPr>
          <w:rFonts w:ascii="Arial" w:hAnsi="Arial" w:cs="Arial"/>
          <w:sz w:val="28"/>
          <w:szCs w:val="28"/>
        </w:rPr>
      </w:pPr>
      <w:r w:rsidRPr="00026EBF">
        <w:rPr>
          <w:rFonts w:ascii="Arial" w:hAnsi="Arial" w:cs="Arial"/>
          <w:sz w:val="28"/>
          <w:szCs w:val="28"/>
        </w:rPr>
        <w:t>Achievement House</w:t>
      </w:r>
    </w:p>
    <w:p w14:paraId="67396B0E" w14:textId="77777777" w:rsidR="0086102D" w:rsidRPr="00026EBF" w:rsidRDefault="0086102D" w:rsidP="000420F0">
      <w:pPr>
        <w:ind w:left="720"/>
        <w:rPr>
          <w:rFonts w:ascii="Arial" w:hAnsi="Arial" w:cs="Arial"/>
          <w:sz w:val="28"/>
          <w:szCs w:val="28"/>
        </w:rPr>
      </w:pPr>
      <w:r w:rsidRPr="00026EBF">
        <w:rPr>
          <w:rFonts w:ascii="Arial" w:hAnsi="Arial" w:cs="Arial"/>
          <w:sz w:val="28"/>
          <w:szCs w:val="28"/>
        </w:rPr>
        <w:t>Transportation</w:t>
      </w:r>
      <w:r w:rsidR="00726BF5" w:rsidRPr="00026EBF">
        <w:rPr>
          <w:rFonts w:ascii="Arial" w:hAnsi="Arial" w:cs="Arial"/>
          <w:sz w:val="28"/>
          <w:szCs w:val="28"/>
        </w:rPr>
        <w:t xml:space="preserve"> Services and Training</w:t>
      </w:r>
    </w:p>
    <w:p w14:paraId="20CCE58F" w14:textId="77777777" w:rsidR="0086102D" w:rsidRPr="00026EBF" w:rsidRDefault="00F97624" w:rsidP="00EF0864">
      <w:pPr>
        <w:ind w:left="1440"/>
        <w:rPr>
          <w:rFonts w:ascii="Arial" w:hAnsi="Arial" w:cs="Arial"/>
          <w:sz w:val="28"/>
          <w:szCs w:val="28"/>
        </w:rPr>
      </w:pPr>
      <w:r w:rsidRPr="00026EBF">
        <w:rPr>
          <w:rFonts w:ascii="Arial" w:hAnsi="Arial" w:cs="Arial"/>
          <w:sz w:val="28"/>
          <w:szCs w:val="28"/>
        </w:rPr>
        <w:t>Metropolitan Transit District</w:t>
      </w:r>
    </w:p>
    <w:p w14:paraId="6F8F60E2" w14:textId="6560B578" w:rsidR="00F97624" w:rsidRPr="00026EBF" w:rsidRDefault="0086102D" w:rsidP="00335867">
      <w:pPr>
        <w:ind w:left="1440"/>
        <w:rPr>
          <w:rFonts w:ascii="Arial" w:hAnsi="Arial" w:cs="Arial"/>
          <w:sz w:val="28"/>
          <w:szCs w:val="28"/>
        </w:rPr>
      </w:pPr>
      <w:r w:rsidRPr="00026EBF">
        <w:rPr>
          <w:rFonts w:ascii="Arial" w:hAnsi="Arial" w:cs="Arial"/>
          <w:sz w:val="28"/>
          <w:szCs w:val="28"/>
        </w:rPr>
        <w:t>R&amp;D Transportation</w:t>
      </w:r>
    </w:p>
    <w:p w14:paraId="6A84B84F" w14:textId="77777777" w:rsidR="00F97624" w:rsidRPr="00026EBF" w:rsidRDefault="00F97624" w:rsidP="00137B71">
      <w:pPr>
        <w:ind w:left="1440"/>
        <w:rPr>
          <w:rFonts w:ascii="Arial" w:hAnsi="Arial" w:cs="Arial"/>
          <w:sz w:val="28"/>
          <w:szCs w:val="28"/>
        </w:rPr>
      </w:pPr>
    </w:p>
    <w:p w14:paraId="009F926F" w14:textId="7EFD62A7" w:rsidR="00680544" w:rsidRPr="00A07D14" w:rsidRDefault="00680544" w:rsidP="0070016D">
      <w:pPr>
        <w:pStyle w:val="Heading1"/>
        <w:numPr>
          <w:ilvl w:val="0"/>
          <w:numId w:val="43"/>
        </w:numPr>
      </w:pPr>
      <w:r w:rsidRPr="00A07D14">
        <w:rPr>
          <w:rStyle w:val="Heading1Char"/>
          <w:rFonts w:ascii="Arial" w:hAnsi="Arial" w:cs="Arial"/>
          <w:b/>
          <w:bCs/>
          <w:color w:val="000000" w:themeColor="text1"/>
          <w:sz w:val="28"/>
          <w:szCs w:val="28"/>
          <w:u w:val="single"/>
        </w:rPr>
        <w:t>Roles and Responsibilities</w:t>
      </w:r>
      <w:r w:rsidR="00F302DA" w:rsidRPr="00A07D14">
        <w:rPr>
          <w:rStyle w:val="Heading1Char"/>
          <w:rFonts w:ascii="Arial" w:hAnsi="Arial" w:cs="Arial"/>
          <w:b/>
          <w:bCs/>
          <w:color w:val="000000" w:themeColor="text1"/>
          <w:sz w:val="28"/>
          <w:szCs w:val="28"/>
          <w:u w:val="single"/>
        </w:rPr>
        <w:t xml:space="preserve"> of Core Partner Agencies</w:t>
      </w:r>
    </w:p>
    <w:p w14:paraId="04C156BD" w14:textId="77777777" w:rsidR="00414587" w:rsidRPr="00026EBF" w:rsidRDefault="00414587" w:rsidP="00414587">
      <w:pPr>
        <w:pStyle w:val="ListParagraph"/>
        <w:ind w:left="2160"/>
        <w:rPr>
          <w:rFonts w:ascii="Arial" w:hAnsi="Arial" w:cs="Arial"/>
          <w:sz w:val="28"/>
          <w:szCs w:val="28"/>
          <w:highlight w:val="yellow"/>
        </w:rPr>
      </w:pPr>
    </w:p>
    <w:p w14:paraId="08293CCC" w14:textId="20E0683C" w:rsidR="00B80DB3" w:rsidRPr="00026EBF" w:rsidRDefault="00C650A0" w:rsidP="000420F0">
      <w:pPr>
        <w:ind w:left="720"/>
        <w:rPr>
          <w:rFonts w:ascii="Arial" w:hAnsi="Arial" w:cs="Arial"/>
          <w:sz w:val="28"/>
          <w:szCs w:val="28"/>
        </w:rPr>
      </w:pPr>
      <w:r w:rsidRPr="00026EBF">
        <w:rPr>
          <w:rFonts w:ascii="Arial" w:hAnsi="Arial" w:cs="Arial"/>
          <w:sz w:val="28"/>
          <w:szCs w:val="28"/>
        </w:rPr>
        <w:t xml:space="preserve">Each core </w:t>
      </w:r>
      <w:r w:rsidR="007C5AD2" w:rsidRPr="00026EBF">
        <w:rPr>
          <w:rFonts w:ascii="Arial" w:hAnsi="Arial" w:cs="Arial"/>
          <w:sz w:val="28"/>
          <w:szCs w:val="28"/>
        </w:rPr>
        <w:t xml:space="preserve">partner </w:t>
      </w:r>
      <w:r w:rsidRPr="00026EBF">
        <w:rPr>
          <w:rFonts w:ascii="Arial" w:hAnsi="Arial" w:cs="Arial"/>
          <w:sz w:val="28"/>
          <w:szCs w:val="28"/>
        </w:rPr>
        <w:t>agency utilizes an individualized</w:t>
      </w:r>
      <w:r w:rsidR="004773C8" w:rsidRPr="00026EBF">
        <w:rPr>
          <w:rFonts w:ascii="Arial" w:hAnsi="Arial" w:cs="Arial"/>
          <w:sz w:val="28"/>
          <w:szCs w:val="28"/>
        </w:rPr>
        <w:t>,</w:t>
      </w:r>
      <w:r w:rsidRPr="00026EBF">
        <w:rPr>
          <w:rFonts w:ascii="Arial" w:hAnsi="Arial" w:cs="Arial"/>
          <w:sz w:val="28"/>
          <w:szCs w:val="28"/>
        </w:rPr>
        <w:t xml:space="preserve"> person-centered approach </w:t>
      </w:r>
      <w:r w:rsidR="00EC28C0" w:rsidRPr="00026EBF">
        <w:rPr>
          <w:rFonts w:ascii="Arial" w:hAnsi="Arial" w:cs="Arial"/>
          <w:sz w:val="28"/>
          <w:szCs w:val="28"/>
        </w:rPr>
        <w:t>to support individual</w:t>
      </w:r>
      <w:r w:rsidRPr="00026EBF">
        <w:rPr>
          <w:rFonts w:ascii="Arial" w:hAnsi="Arial" w:cs="Arial"/>
          <w:sz w:val="28"/>
          <w:szCs w:val="28"/>
        </w:rPr>
        <w:t>s in achieving competitive integrated employment</w:t>
      </w:r>
      <w:r w:rsidR="006C283D" w:rsidRPr="00026EBF">
        <w:rPr>
          <w:rFonts w:ascii="Arial" w:hAnsi="Arial" w:cs="Arial"/>
          <w:sz w:val="28"/>
          <w:szCs w:val="28"/>
        </w:rPr>
        <w:t xml:space="preserve">. </w:t>
      </w:r>
      <w:r w:rsidR="00A871AC" w:rsidRPr="00026EBF">
        <w:rPr>
          <w:rFonts w:ascii="Arial" w:hAnsi="Arial" w:cs="Arial"/>
          <w:sz w:val="28"/>
          <w:szCs w:val="28"/>
        </w:rPr>
        <w:t>T</w:t>
      </w:r>
      <w:r w:rsidR="006C283D" w:rsidRPr="00026EBF">
        <w:rPr>
          <w:rFonts w:ascii="Arial" w:hAnsi="Arial" w:cs="Arial"/>
          <w:sz w:val="28"/>
          <w:szCs w:val="28"/>
        </w:rPr>
        <w:t xml:space="preserve">his </w:t>
      </w:r>
      <w:r w:rsidR="00B23D97" w:rsidRPr="00026EBF">
        <w:rPr>
          <w:rFonts w:ascii="Arial" w:hAnsi="Arial" w:cs="Arial"/>
          <w:sz w:val="28"/>
          <w:szCs w:val="28"/>
        </w:rPr>
        <w:t xml:space="preserve">process </w:t>
      </w:r>
      <w:r w:rsidR="006C283D" w:rsidRPr="00026EBF">
        <w:rPr>
          <w:rFonts w:ascii="Arial" w:hAnsi="Arial" w:cs="Arial"/>
          <w:sz w:val="28"/>
          <w:szCs w:val="28"/>
        </w:rPr>
        <w:lastRenderedPageBreak/>
        <w:t>occur</w:t>
      </w:r>
      <w:r w:rsidR="00B23D97" w:rsidRPr="00026EBF">
        <w:rPr>
          <w:rFonts w:ascii="Arial" w:hAnsi="Arial" w:cs="Arial"/>
          <w:sz w:val="28"/>
          <w:szCs w:val="28"/>
        </w:rPr>
        <w:t>s</w:t>
      </w:r>
      <w:r w:rsidR="006C283D" w:rsidRPr="00026EBF">
        <w:rPr>
          <w:rFonts w:ascii="Arial" w:hAnsi="Arial" w:cs="Arial"/>
          <w:sz w:val="28"/>
          <w:szCs w:val="28"/>
        </w:rPr>
        <w:t xml:space="preserve"> </w:t>
      </w:r>
      <w:r w:rsidR="00B23D97" w:rsidRPr="00026EBF">
        <w:rPr>
          <w:rFonts w:ascii="Arial" w:hAnsi="Arial" w:cs="Arial"/>
          <w:sz w:val="28"/>
          <w:szCs w:val="28"/>
        </w:rPr>
        <w:t xml:space="preserve">during the development of the </w:t>
      </w:r>
      <w:r w:rsidR="006C283D" w:rsidRPr="00026EBF">
        <w:rPr>
          <w:rFonts w:ascii="Arial" w:hAnsi="Arial" w:cs="Arial"/>
          <w:sz w:val="28"/>
          <w:szCs w:val="28"/>
        </w:rPr>
        <w:t>Individualized Plan for Employment</w:t>
      </w:r>
      <w:r w:rsidR="00850A48" w:rsidRPr="00026EBF">
        <w:rPr>
          <w:rFonts w:ascii="Arial" w:hAnsi="Arial" w:cs="Arial"/>
          <w:sz w:val="28"/>
          <w:szCs w:val="28"/>
        </w:rPr>
        <w:t xml:space="preserve"> (IPE)</w:t>
      </w:r>
      <w:r w:rsidR="006C283D" w:rsidRPr="00026EBF">
        <w:rPr>
          <w:rFonts w:ascii="Arial" w:hAnsi="Arial" w:cs="Arial"/>
          <w:sz w:val="28"/>
          <w:szCs w:val="28"/>
        </w:rPr>
        <w:t xml:space="preserve">, </w:t>
      </w:r>
      <w:r w:rsidR="00B23D97" w:rsidRPr="00026EBF">
        <w:rPr>
          <w:rFonts w:ascii="Arial" w:hAnsi="Arial" w:cs="Arial"/>
          <w:sz w:val="28"/>
          <w:szCs w:val="28"/>
        </w:rPr>
        <w:t>the</w:t>
      </w:r>
      <w:r w:rsidR="006C283D" w:rsidRPr="00026EBF">
        <w:rPr>
          <w:rFonts w:ascii="Arial" w:hAnsi="Arial" w:cs="Arial"/>
          <w:sz w:val="28"/>
          <w:szCs w:val="28"/>
        </w:rPr>
        <w:t xml:space="preserve"> Individual Program Plan </w:t>
      </w:r>
      <w:r w:rsidR="00B23D97" w:rsidRPr="00026EBF">
        <w:rPr>
          <w:rFonts w:ascii="Arial" w:hAnsi="Arial" w:cs="Arial"/>
          <w:sz w:val="28"/>
          <w:szCs w:val="28"/>
        </w:rPr>
        <w:t>(IPP)</w:t>
      </w:r>
      <w:r w:rsidR="006C283D" w:rsidRPr="00026EBF">
        <w:rPr>
          <w:rFonts w:ascii="Arial" w:hAnsi="Arial" w:cs="Arial"/>
          <w:sz w:val="28"/>
          <w:szCs w:val="28"/>
        </w:rPr>
        <w:t>, and the Individualized Education P</w:t>
      </w:r>
      <w:r w:rsidR="004773C8" w:rsidRPr="00026EBF">
        <w:rPr>
          <w:rFonts w:ascii="Arial" w:hAnsi="Arial" w:cs="Arial"/>
          <w:sz w:val="28"/>
          <w:szCs w:val="28"/>
        </w:rPr>
        <w:t>rogram</w:t>
      </w:r>
      <w:r w:rsidR="00850A48" w:rsidRPr="00026EBF">
        <w:rPr>
          <w:rFonts w:ascii="Arial" w:hAnsi="Arial" w:cs="Arial"/>
          <w:sz w:val="28"/>
          <w:szCs w:val="28"/>
        </w:rPr>
        <w:t xml:space="preserve"> (IEP)</w:t>
      </w:r>
      <w:r w:rsidR="006C283D" w:rsidRPr="00026EBF">
        <w:rPr>
          <w:rFonts w:ascii="Arial" w:hAnsi="Arial" w:cs="Arial"/>
          <w:sz w:val="28"/>
          <w:szCs w:val="28"/>
        </w:rPr>
        <w:t>.</w:t>
      </w:r>
      <w:r w:rsidR="004A0F7E" w:rsidRPr="00026EBF">
        <w:rPr>
          <w:rFonts w:ascii="Arial" w:hAnsi="Arial" w:cs="Arial"/>
          <w:sz w:val="28"/>
          <w:szCs w:val="28"/>
        </w:rPr>
        <w:t xml:space="preserve"> Individuals may receive services from any or all core partner agencies solely or concurrently based on each agency’s assessment and eligibility processes.</w:t>
      </w:r>
    </w:p>
    <w:p w14:paraId="310E1C8F" w14:textId="77777777" w:rsidR="000420F0" w:rsidRPr="00026EBF" w:rsidRDefault="000420F0" w:rsidP="00846321">
      <w:pPr>
        <w:ind w:left="360"/>
        <w:rPr>
          <w:rFonts w:ascii="Arial" w:hAnsi="Arial" w:cs="Arial"/>
          <w:sz w:val="28"/>
          <w:szCs w:val="28"/>
        </w:rPr>
      </w:pPr>
    </w:p>
    <w:p w14:paraId="056A683C" w14:textId="77777777" w:rsidR="000420F0" w:rsidRPr="00026EBF" w:rsidRDefault="007C5AD2" w:rsidP="000420F0">
      <w:pPr>
        <w:ind w:left="720"/>
        <w:rPr>
          <w:rFonts w:ascii="Arial" w:hAnsi="Arial" w:cs="Arial"/>
          <w:sz w:val="28"/>
          <w:szCs w:val="28"/>
        </w:rPr>
      </w:pPr>
      <w:r w:rsidRPr="00026EBF">
        <w:rPr>
          <w:rFonts w:ascii="Arial" w:hAnsi="Arial" w:cs="Arial"/>
          <w:sz w:val="28"/>
          <w:szCs w:val="28"/>
        </w:rPr>
        <w:t>C</w:t>
      </w:r>
      <w:r w:rsidR="00846321" w:rsidRPr="00026EBF">
        <w:rPr>
          <w:rFonts w:ascii="Arial" w:hAnsi="Arial" w:cs="Arial"/>
          <w:sz w:val="28"/>
          <w:szCs w:val="28"/>
        </w:rPr>
        <w:t xml:space="preserve">ore partners </w:t>
      </w:r>
      <w:r w:rsidRPr="00026EBF">
        <w:rPr>
          <w:rFonts w:ascii="Arial" w:hAnsi="Arial" w:cs="Arial"/>
          <w:sz w:val="28"/>
          <w:szCs w:val="28"/>
        </w:rPr>
        <w:t xml:space="preserve">in the Local Partnership Agreement (LPA) </w:t>
      </w:r>
      <w:r w:rsidR="000420F0" w:rsidRPr="00026EBF">
        <w:rPr>
          <w:rFonts w:ascii="Arial" w:hAnsi="Arial" w:cs="Arial"/>
          <w:sz w:val="28"/>
          <w:szCs w:val="28"/>
        </w:rPr>
        <w:t>are committed to:</w:t>
      </w:r>
    </w:p>
    <w:p w14:paraId="0B085A46" w14:textId="77777777" w:rsidR="00EA6FFD" w:rsidRPr="00026EBF" w:rsidRDefault="00EA6FFD" w:rsidP="000420F0">
      <w:pPr>
        <w:ind w:left="720"/>
        <w:rPr>
          <w:rFonts w:ascii="Arial" w:hAnsi="Arial" w:cs="Arial"/>
          <w:sz w:val="28"/>
          <w:szCs w:val="28"/>
        </w:rPr>
      </w:pPr>
    </w:p>
    <w:p w14:paraId="5E2D7A05" w14:textId="77777777" w:rsidR="000420F0" w:rsidRPr="00026EBF" w:rsidRDefault="00DD5678" w:rsidP="002E1F0E">
      <w:pPr>
        <w:pStyle w:val="ListParagraph"/>
        <w:numPr>
          <w:ilvl w:val="0"/>
          <w:numId w:val="1"/>
        </w:numPr>
        <w:rPr>
          <w:rFonts w:ascii="Arial" w:hAnsi="Arial" w:cs="Arial"/>
          <w:sz w:val="28"/>
          <w:szCs w:val="28"/>
        </w:rPr>
      </w:pPr>
      <w:r w:rsidRPr="00026EBF">
        <w:rPr>
          <w:rFonts w:ascii="Arial" w:hAnsi="Arial" w:cs="Arial"/>
          <w:sz w:val="28"/>
          <w:szCs w:val="28"/>
        </w:rPr>
        <w:t xml:space="preserve">Participating in each agency’s planning meetings, when invited, to best serve the needs of the </w:t>
      </w:r>
      <w:proofErr w:type="gramStart"/>
      <w:r w:rsidRPr="00026EBF">
        <w:rPr>
          <w:rFonts w:ascii="Arial" w:hAnsi="Arial" w:cs="Arial"/>
          <w:sz w:val="28"/>
          <w:szCs w:val="28"/>
        </w:rPr>
        <w:t>individual;</w:t>
      </w:r>
      <w:proofErr w:type="gramEnd"/>
    </w:p>
    <w:p w14:paraId="11AF02D0" w14:textId="77777777" w:rsidR="00FE16E1" w:rsidRPr="00026EBF" w:rsidRDefault="000420F0" w:rsidP="002E1F0E">
      <w:pPr>
        <w:pStyle w:val="ListParagraph"/>
        <w:numPr>
          <w:ilvl w:val="0"/>
          <w:numId w:val="1"/>
        </w:numPr>
        <w:rPr>
          <w:rFonts w:ascii="Arial" w:hAnsi="Arial" w:cs="Arial"/>
          <w:sz w:val="28"/>
          <w:szCs w:val="28"/>
        </w:rPr>
      </w:pPr>
      <w:r w:rsidRPr="00026EBF">
        <w:rPr>
          <w:rFonts w:ascii="Arial" w:hAnsi="Arial" w:cs="Arial"/>
          <w:sz w:val="28"/>
          <w:szCs w:val="28"/>
        </w:rPr>
        <w:t>C</w:t>
      </w:r>
      <w:r w:rsidR="00846321" w:rsidRPr="00026EBF">
        <w:rPr>
          <w:rFonts w:ascii="Arial" w:hAnsi="Arial" w:cs="Arial"/>
          <w:sz w:val="28"/>
          <w:szCs w:val="28"/>
        </w:rPr>
        <w:t>ollaborat</w:t>
      </w:r>
      <w:r w:rsidR="00E709E2" w:rsidRPr="00026EBF">
        <w:rPr>
          <w:rFonts w:ascii="Arial" w:hAnsi="Arial" w:cs="Arial"/>
          <w:sz w:val="28"/>
          <w:szCs w:val="28"/>
        </w:rPr>
        <w:t>ing</w:t>
      </w:r>
      <w:r w:rsidRPr="00026EBF">
        <w:rPr>
          <w:rFonts w:ascii="Arial" w:hAnsi="Arial" w:cs="Arial"/>
          <w:sz w:val="28"/>
          <w:szCs w:val="28"/>
        </w:rPr>
        <w:t xml:space="preserve"> to enhance</w:t>
      </w:r>
      <w:r w:rsidR="00846321" w:rsidRPr="00026EBF">
        <w:rPr>
          <w:rFonts w:ascii="Arial" w:hAnsi="Arial" w:cs="Arial"/>
          <w:sz w:val="28"/>
          <w:szCs w:val="28"/>
        </w:rPr>
        <w:t xml:space="preserve"> school-to-work transition plan</w:t>
      </w:r>
      <w:r w:rsidRPr="00026EBF">
        <w:rPr>
          <w:rFonts w:ascii="Arial" w:hAnsi="Arial" w:cs="Arial"/>
          <w:sz w:val="28"/>
          <w:szCs w:val="28"/>
        </w:rPr>
        <w:t xml:space="preserve">ning </w:t>
      </w:r>
      <w:r w:rsidR="00DD5678" w:rsidRPr="00026EBF">
        <w:rPr>
          <w:rFonts w:ascii="Arial" w:hAnsi="Arial" w:cs="Arial"/>
          <w:sz w:val="28"/>
          <w:szCs w:val="28"/>
        </w:rPr>
        <w:t xml:space="preserve">(including interagency attendance at planning meetings) </w:t>
      </w:r>
      <w:r w:rsidRPr="00026EBF">
        <w:rPr>
          <w:rFonts w:ascii="Arial" w:hAnsi="Arial" w:cs="Arial"/>
          <w:sz w:val="28"/>
          <w:szCs w:val="28"/>
        </w:rPr>
        <w:t xml:space="preserve">and facilitation of the regional center funded Paid Internship </w:t>
      </w:r>
      <w:proofErr w:type="gramStart"/>
      <w:r w:rsidRPr="00026EBF">
        <w:rPr>
          <w:rFonts w:ascii="Arial" w:hAnsi="Arial" w:cs="Arial"/>
          <w:sz w:val="28"/>
          <w:szCs w:val="28"/>
        </w:rPr>
        <w:t>Program;</w:t>
      </w:r>
      <w:proofErr w:type="gramEnd"/>
    </w:p>
    <w:p w14:paraId="020B95BF" w14:textId="50EEB63A" w:rsidR="00DD5678" w:rsidRPr="00026EBF" w:rsidRDefault="00DD5678" w:rsidP="002E1F0E">
      <w:pPr>
        <w:pStyle w:val="ListParagraph"/>
        <w:numPr>
          <w:ilvl w:val="0"/>
          <w:numId w:val="1"/>
        </w:numPr>
        <w:rPr>
          <w:rFonts w:ascii="Arial" w:hAnsi="Arial" w:cs="Arial"/>
          <w:sz w:val="28"/>
          <w:szCs w:val="28"/>
        </w:rPr>
      </w:pPr>
      <w:r w:rsidRPr="00026EBF">
        <w:rPr>
          <w:rFonts w:ascii="Arial" w:hAnsi="Arial" w:cs="Arial"/>
          <w:sz w:val="28"/>
          <w:szCs w:val="28"/>
        </w:rPr>
        <w:t xml:space="preserve">Identifying and implementing emerging, effective and exemplary practices specific to </w:t>
      </w:r>
      <w:r w:rsidR="007C5AD2" w:rsidRPr="00026EBF">
        <w:rPr>
          <w:rFonts w:ascii="Arial" w:hAnsi="Arial" w:cs="Arial"/>
          <w:sz w:val="28"/>
          <w:szCs w:val="28"/>
        </w:rPr>
        <w:t>employment of individuals with intellectual</w:t>
      </w:r>
      <w:r w:rsidR="00CF154C" w:rsidRPr="00026EBF">
        <w:rPr>
          <w:rFonts w:ascii="Arial" w:hAnsi="Arial" w:cs="Arial"/>
          <w:sz w:val="28"/>
          <w:szCs w:val="28"/>
        </w:rPr>
        <w:t xml:space="preserve"> and developmental </w:t>
      </w:r>
      <w:proofErr w:type="gramStart"/>
      <w:r w:rsidR="00CF154C" w:rsidRPr="00026EBF">
        <w:rPr>
          <w:rFonts w:ascii="Arial" w:hAnsi="Arial" w:cs="Arial"/>
          <w:sz w:val="28"/>
          <w:szCs w:val="28"/>
        </w:rPr>
        <w:t>disabilities;</w:t>
      </w:r>
      <w:proofErr w:type="gramEnd"/>
    </w:p>
    <w:p w14:paraId="117C6C00" w14:textId="77777777" w:rsidR="000420F0" w:rsidRPr="00026EBF" w:rsidRDefault="000420F0" w:rsidP="002E1F0E">
      <w:pPr>
        <w:pStyle w:val="ListParagraph"/>
        <w:numPr>
          <w:ilvl w:val="0"/>
          <w:numId w:val="1"/>
        </w:numPr>
        <w:rPr>
          <w:rFonts w:ascii="Arial" w:hAnsi="Arial" w:cs="Arial"/>
          <w:sz w:val="28"/>
          <w:szCs w:val="28"/>
        </w:rPr>
      </w:pPr>
      <w:r w:rsidRPr="00026EBF">
        <w:rPr>
          <w:rFonts w:ascii="Arial" w:hAnsi="Arial" w:cs="Arial"/>
          <w:sz w:val="28"/>
          <w:szCs w:val="28"/>
        </w:rPr>
        <w:t>Streamlining referral processes to minimize duplication of services;</w:t>
      </w:r>
      <w:r w:rsidR="004A0F7E" w:rsidRPr="00026EBF">
        <w:rPr>
          <w:rFonts w:ascii="Arial" w:hAnsi="Arial" w:cs="Arial"/>
          <w:sz w:val="28"/>
          <w:szCs w:val="28"/>
        </w:rPr>
        <w:t xml:space="preserve"> and</w:t>
      </w:r>
    </w:p>
    <w:p w14:paraId="6D47E489" w14:textId="77777777" w:rsidR="004A0F7E" w:rsidRPr="00026EBF" w:rsidRDefault="004A0F7E" w:rsidP="002E1F0E">
      <w:pPr>
        <w:pStyle w:val="ListParagraph"/>
        <w:numPr>
          <w:ilvl w:val="0"/>
          <w:numId w:val="1"/>
        </w:numPr>
        <w:rPr>
          <w:rFonts w:ascii="Arial" w:hAnsi="Arial" w:cs="Arial"/>
          <w:sz w:val="28"/>
          <w:szCs w:val="28"/>
        </w:rPr>
      </w:pPr>
      <w:r w:rsidRPr="00026EBF">
        <w:rPr>
          <w:rFonts w:ascii="Arial" w:hAnsi="Arial" w:cs="Arial"/>
          <w:sz w:val="28"/>
          <w:szCs w:val="28"/>
        </w:rPr>
        <w:t>Optimizing partner resources.</w:t>
      </w:r>
    </w:p>
    <w:p w14:paraId="7A1756E0" w14:textId="77777777" w:rsidR="004A0F7E" w:rsidRPr="00026EBF" w:rsidRDefault="004A0F7E" w:rsidP="0067036E">
      <w:pPr>
        <w:ind w:left="720"/>
        <w:rPr>
          <w:rFonts w:ascii="Arial" w:hAnsi="Arial" w:cs="Arial"/>
          <w:b/>
          <w:sz w:val="28"/>
          <w:szCs w:val="28"/>
        </w:rPr>
      </w:pPr>
    </w:p>
    <w:p w14:paraId="6C6CB9FF" w14:textId="77777777" w:rsidR="00846321" w:rsidRPr="00026EBF" w:rsidRDefault="00036066" w:rsidP="00A13C12">
      <w:pPr>
        <w:ind w:left="720"/>
        <w:rPr>
          <w:rFonts w:ascii="Arial" w:hAnsi="Arial" w:cs="Arial"/>
          <w:sz w:val="28"/>
          <w:szCs w:val="28"/>
          <w:u w:val="single"/>
        </w:rPr>
      </w:pPr>
      <w:r w:rsidRPr="00026EBF">
        <w:rPr>
          <w:rFonts w:ascii="Arial" w:hAnsi="Arial" w:cs="Arial"/>
          <w:sz w:val="28"/>
          <w:szCs w:val="28"/>
        </w:rPr>
        <w:t>A.</w:t>
      </w:r>
      <w:r w:rsidRPr="00026EBF">
        <w:rPr>
          <w:rFonts w:ascii="Arial" w:hAnsi="Arial" w:cs="Arial"/>
          <w:sz w:val="28"/>
          <w:szCs w:val="28"/>
        </w:rPr>
        <w:tab/>
      </w:r>
      <w:r w:rsidR="004A0F7E" w:rsidRPr="00026EBF">
        <w:rPr>
          <w:rFonts w:ascii="Arial" w:hAnsi="Arial" w:cs="Arial"/>
          <w:sz w:val="28"/>
          <w:szCs w:val="28"/>
          <w:u w:val="single"/>
        </w:rPr>
        <w:t>Department of Rehabilitation Santa Barbara District</w:t>
      </w:r>
    </w:p>
    <w:p w14:paraId="222857C3" w14:textId="77777777" w:rsidR="00A13C12" w:rsidRPr="00026EBF" w:rsidRDefault="00A13C12" w:rsidP="00A13C12">
      <w:pPr>
        <w:ind w:left="720"/>
        <w:rPr>
          <w:rFonts w:ascii="Arial" w:hAnsi="Arial" w:cs="Arial"/>
          <w:sz w:val="28"/>
          <w:szCs w:val="28"/>
          <w:u w:val="single"/>
        </w:rPr>
      </w:pPr>
    </w:p>
    <w:p w14:paraId="00BB8B84" w14:textId="77777777" w:rsidR="00A13C12" w:rsidRPr="00026EBF" w:rsidRDefault="00036066" w:rsidP="00A13C12">
      <w:pPr>
        <w:ind w:left="1440"/>
        <w:rPr>
          <w:rFonts w:ascii="Arial" w:hAnsi="Arial" w:cs="Arial"/>
          <w:b/>
          <w:sz w:val="28"/>
          <w:szCs w:val="28"/>
        </w:rPr>
      </w:pPr>
      <w:r w:rsidRPr="00026EBF">
        <w:rPr>
          <w:rFonts w:ascii="Arial" w:hAnsi="Arial" w:cs="Arial"/>
          <w:b/>
          <w:sz w:val="28"/>
          <w:szCs w:val="28"/>
        </w:rPr>
        <w:t xml:space="preserve">1. </w:t>
      </w:r>
      <w:r w:rsidRPr="00026EBF">
        <w:rPr>
          <w:rFonts w:ascii="Arial" w:hAnsi="Arial" w:cs="Arial"/>
          <w:b/>
          <w:sz w:val="28"/>
          <w:szCs w:val="28"/>
        </w:rPr>
        <w:tab/>
      </w:r>
      <w:r w:rsidR="00A13C12" w:rsidRPr="00026EBF">
        <w:rPr>
          <w:rFonts w:ascii="Arial" w:hAnsi="Arial" w:cs="Arial"/>
          <w:b/>
          <w:sz w:val="28"/>
          <w:szCs w:val="28"/>
        </w:rPr>
        <w:t>Referral and Eligibility</w:t>
      </w:r>
    </w:p>
    <w:p w14:paraId="35E3F8DB" w14:textId="77777777" w:rsidR="00A13C12" w:rsidRPr="00026EBF" w:rsidRDefault="00A13C12" w:rsidP="00A13C12">
      <w:pPr>
        <w:ind w:left="1440"/>
        <w:rPr>
          <w:rFonts w:ascii="Arial" w:hAnsi="Arial" w:cs="Arial"/>
          <w:sz w:val="28"/>
          <w:szCs w:val="28"/>
        </w:rPr>
      </w:pPr>
    </w:p>
    <w:p w14:paraId="05CEC25B" w14:textId="08A5A2E6" w:rsidR="00091CF8" w:rsidRPr="00026EBF" w:rsidRDefault="00091CF8" w:rsidP="00091CF8">
      <w:pPr>
        <w:ind w:left="1440"/>
        <w:rPr>
          <w:rFonts w:ascii="Arial" w:hAnsi="Arial" w:cs="Arial"/>
          <w:sz w:val="28"/>
          <w:szCs w:val="28"/>
        </w:rPr>
      </w:pPr>
      <w:r w:rsidRPr="00026EBF">
        <w:rPr>
          <w:rFonts w:ascii="Arial" w:hAnsi="Arial" w:cs="Arial"/>
          <w:sz w:val="28"/>
          <w:szCs w:val="28"/>
        </w:rPr>
        <w:t>To be eligible for DOR services, an individual a) must have a physical or mental impairment that substantially impedes his or her ability to secure employment; b) must require DOR services to prepare for, secure, retain, or regain employment consistent with the applicant’s unique strengths, resources, priorities, concerns, abilities, capabilities, interests, and informed choice; and c) must be able to benefit from DOR ser</w:t>
      </w:r>
      <w:r w:rsidR="00CF154C" w:rsidRPr="00026EBF">
        <w:rPr>
          <w:rFonts w:ascii="Arial" w:hAnsi="Arial" w:cs="Arial"/>
          <w:sz w:val="28"/>
          <w:szCs w:val="28"/>
        </w:rPr>
        <w:t>vices in terms of a competitive</w:t>
      </w:r>
      <w:r w:rsidRPr="00026EBF">
        <w:rPr>
          <w:rFonts w:ascii="Arial" w:hAnsi="Arial" w:cs="Arial"/>
          <w:sz w:val="28"/>
          <w:szCs w:val="28"/>
        </w:rPr>
        <w:t xml:space="preserve"> integrated employment </w:t>
      </w:r>
      <w:r w:rsidR="00CF154C" w:rsidRPr="00026EBF">
        <w:rPr>
          <w:rFonts w:ascii="Arial" w:hAnsi="Arial" w:cs="Arial"/>
          <w:sz w:val="28"/>
          <w:szCs w:val="28"/>
        </w:rPr>
        <w:t xml:space="preserve">(CIE) </w:t>
      </w:r>
      <w:r w:rsidRPr="00026EBF">
        <w:rPr>
          <w:rFonts w:ascii="Arial" w:hAnsi="Arial" w:cs="Arial"/>
          <w:sz w:val="28"/>
          <w:szCs w:val="28"/>
        </w:rPr>
        <w:t xml:space="preserve">outcome. For students, this would mean that the student needs to be of an age </w:t>
      </w:r>
      <w:r w:rsidR="00CF154C" w:rsidRPr="00026EBF">
        <w:rPr>
          <w:rFonts w:ascii="Arial" w:hAnsi="Arial" w:cs="Arial"/>
          <w:sz w:val="28"/>
          <w:szCs w:val="28"/>
        </w:rPr>
        <w:t>that</w:t>
      </w:r>
      <w:r w:rsidRPr="00026EBF">
        <w:rPr>
          <w:rFonts w:ascii="Arial" w:hAnsi="Arial" w:cs="Arial"/>
          <w:sz w:val="28"/>
          <w:szCs w:val="28"/>
        </w:rPr>
        <w:t xml:space="preserve"> he or she can obtain a work permit (usually 15 years old or older.)</w:t>
      </w:r>
    </w:p>
    <w:p w14:paraId="6802BF00" w14:textId="12C39479" w:rsidR="00D200BE" w:rsidRPr="00026EBF" w:rsidRDefault="00D200BE">
      <w:pPr>
        <w:rPr>
          <w:rFonts w:ascii="Arial" w:hAnsi="Arial" w:cs="Arial"/>
          <w:sz w:val="28"/>
          <w:szCs w:val="28"/>
        </w:rPr>
      </w:pPr>
      <w:r w:rsidRPr="00026EBF">
        <w:rPr>
          <w:rFonts w:ascii="Arial" w:hAnsi="Arial" w:cs="Arial"/>
          <w:sz w:val="28"/>
          <w:szCs w:val="28"/>
        </w:rPr>
        <w:br w:type="page"/>
      </w:r>
    </w:p>
    <w:p w14:paraId="4C6647B4" w14:textId="259BCEFE" w:rsidR="00E361D7" w:rsidRPr="00026EBF" w:rsidRDefault="00B34AA5" w:rsidP="00E361D7">
      <w:pPr>
        <w:ind w:left="1440"/>
        <w:rPr>
          <w:rFonts w:ascii="Arial" w:hAnsi="Arial" w:cs="Arial"/>
          <w:sz w:val="28"/>
          <w:szCs w:val="28"/>
        </w:rPr>
      </w:pPr>
      <w:r w:rsidRPr="00026EBF">
        <w:rPr>
          <w:rFonts w:ascii="Arial" w:hAnsi="Arial" w:cs="Arial"/>
          <w:sz w:val="28"/>
          <w:szCs w:val="28"/>
        </w:rPr>
        <w:lastRenderedPageBreak/>
        <w:t xml:space="preserve">There are three requirements that </w:t>
      </w:r>
      <w:r w:rsidR="00CF154C" w:rsidRPr="00026EBF">
        <w:rPr>
          <w:rFonts w:ascii="Arial" w:hAnsi="Arial" w:cs="Arial"/>
          <w:sz w:val="28"/>
          <w:szCs w:val="28"/>
        </w:rPr>
        <w:t>make-up</w:t>
      </w:r>
      <w:r w:rsidRPr="00026EBF">
        <w:rPr>
          <w:rFonts w:ascii="Arial" w:hAnsi="Arial" w:cs="Arial"/>
          <w:sz w:val="28"/>
          <w:szCs w:val="28"/>
        </w:rPr>
        <w:t xml:space="preserve"> the DOR application process</w:t>
      </w:r>
      <w:r w:rsidR="00E361D7" w:rsidRPr="00026EBF">
        <w:rPr>
          <w:rFonts w:ascii="Arial" w:hAnsi="Arial" w:cs="Arial"/>
          <w:sz w:val="28"/>
          <w:szCs w:val="28"/>
        </w:rPr>
        <w:t>:</w:t>
      </w:r>
    </w:p>
    <w:p w14:paraId="0AD9A307" w14:textId="77777777" w:rsidR="00DE4182" w:rsidRPr="00026EBF" w:rsidRDefault="00DE4182" w:rsidP="00E361D7">
      <w:pPr>
        <w:ind w:left="1440"/>
        <w:rPr>
          <w:rFonts w:ascii="Arial" w:hAnsi="Arial" w:cs="Arial"/>
          <w:sz w:val="28"/>
          <w:szCs w:val="28"/>
        </w:rPr>
      </w:pPr>
    </w:p>
    <w:p w14:paraId="5A5006D4" w14:textId="77777777" w:rsidR="00DE4182" w:rsidRPr="00026EBF" w:rsidRDefault="00B34AA5" w:rsidP="002E1F0E">
      <w:pPr>
        <w:pStyle w:val="ListParagraph"/>
        <w:numPr>
          <w:ilvl w:val="0"/>
          <w:numId w:val="3"/>
        </w:numPr>
        <w:rPr>
          <w:rFonts w:ascii="Arial" w:hAnsi="Arial" w:cs="Arial"/>
          <w:sz w:val="28"/>
          <w:szCs w:val="28"/>
        </w:rPr>
      </w:pPr>
      <w:r w:rsidRPr="00026EBF">
        <w:rPr>
          <w:rFonts w:ascii="Arial" w:hAnsi="Arial" w:cs="Arial"/>
          <w:sz w:val="28"/>
          <w:szCs w:val="28"/>
        </w:rPr>
        <w:t>Request DOR services in one of the following ways</w:t>
      </w:r>
      <w:r w:rsidR="00DE4182" w:rsidRPr="00026EBF">
        <w:rPr>
          <w:rFonts w:ascii="Arial" w:hAnsi="Arial" w:cs="Arial"/>
          <w:sz w:val="28"/>
          <w:szCs w:val="28"/>
        </w:rPr>
        <w:t xml:space="preserve">: </w:t>
      </w:r>
    </w:p>
    <w:p w14:paraId="4B22D133" w14:textId="77777777" w:rsidR="00091CF8" w:rsidRPr="00026EBF" w:rsidRDefault="00091CF8" w:rsidP="00091CF8">
      <w:pPr>
        <w:pStyle w:val="ListParagraph"/>
        <w:ind w:left="2160"/>
        <w:rPr>
          <w:rFonts w:ascii="Arial" w:hAnsi="Arial" w:cs="Arial"/>
          <w:sz w:val="28"/>
          <w:szCs w:val="28"/>
        </w:rPr>
      </w:pPr>
    </w:p>
    <w:p w14:paraId="11C077BC" w14:textId="77777777" w:rsidR="00091CF8" w:rsidRPr="00026EBF" w:rsidRDefault="00DE4182" w:rsidP="002E1F0E">
      <w:pPr>
        <w:pStyle w:val="ListParagraph"/>
        <w:numPr>
          <w:ilvl w:val="1"/>
          <w:numId w:val="3"/>
        </w:numPr>
        <w:rPr>
          <w:rFonts w:ascii="Arial" w:hAnsi="Arial" w:cs="Arial"/>
          <w:sz w:val="28"/>
          <w:szCs w:val="28"/>
        </w:rPr>
      </w:pPr>
      <w:r w:rsidRPr="00026EBF">
        <w:rPr>
          <w:rFonts w:ascii="Arial" w:hAnsi="Arial" w:cs="Arial"/>
          <w:sz w:val="28"/>
          <w:szCs w:val="28"/>
        </w:rPr>
        <w:t>Contact the local DOR office in your area. Complete and sign form DR 222 – Vocational Rehabilitation Services Application; or</w:t>
      </w:r>
    </w:p>
    <w:p w14:paraId="1FBE117C" w14:textId="77777777" w:rsidR="00091CF8" w:rsidRPr="00026EBF" w:rsidRDefault="00091CF8" w:rsidP="00091CF8">
      <w:pPr>
        <w:pStyle w:val="ListParagraph"/>
        <w:ind w:left="2880"/>
        <w:rPr>
          <w:rFonts w:ascii="Arial" w:hAnsi="Arial" w:cs="Arial"/>
          <w:sz w:val="28"/>
          <w:szCs w:val="28"/>
        </w:rPr>
      </w:pPr>
    </w:p>
    <w:p w14:paraId="59B17FA3" w14:textId="0CE5E9A3" w:rsidR="00091CF8" w:rsidRPr="00026EBF" w:rsidRDefault="00091CF8" w:rsidP="00CF154C">
      <w:pPr>
        <w:pStyle w:val="ListParagraph"/>
        <w:numPr>
          <w:ilvl w:val="1"/>
          <w:numId w:val="3"/>
        </w:numPr>
        <w:rPr>
          <w:rFonts w:ascii="Arial" w:hAnsi="Arial" w:cs="Arial"/>
          <w:sz w:val="28"/>
          <w:szCs w:val="28"/>
        </w:rPr>
      </w:pPr>
      <w:r w:rsidRPr="00026EBF">
        <w:rPr>
          <w:rFonts w:ascii="Arial" w:hAnsi="Arial" w:cs="Arial"/>
          <w:sz w:val="28"/>
          <w:szCs w:val="28"/>
        </w:rPr>
        <w:t xml:space="preserve">Apply for services online at the DOR website: </w:t>
      </w:r>
      <w:hyperlink r:id="rId8" w:history="1">
        <w:r w:rsidR="00CF154C" w:rsidRPr="00026EBF">
          <w:rPr>
            <w:rStyle w:val="Hyperlink"/>
            <w:rFonts w:ascii="Arial" w:hAnsi="Arial" w:cs="Arial"/>
            <w:color w:val="auto"/>
            <w:sz w:val="28"/>
            <w:szCs w:val="28"/>
          </w:rPr>
          <w:t>https://dor.ca.gov</w:t>
        </w:r>
      </w:hyperlink>
      <w:r w:rsidR="00CF154C" w:rsidRPr="00026EBF">
        <w:rPr>
          <w:rFonts w:ascii="Arial" w:hAnsi="Arial" w:cs="Arial"/>
          <w:sz w:val="28"/>
          <w:szCs w:val="28"/>
        </w:rPr>
        <w:t xml:space="preserve"> </w:t>
      </w:r>
      <w:r w:rsidRPr="00026EBF">
        <w:rPr>
          <w:rFonts w:ascii="Arial" w:hAnsi="Arial" w:cs="Arial"/>
          <w:sz w:val="28"/>
          <w:szCs w:val="28"/>
        </w:rPr>
        <w:t>or print an application from the DOR website and mail the completed form DR 222 – Vocational Rehabilitation Services Application to your local DOR office.</w:t>
      </w:r>
    </w:p>
    <w:p w14:paraId="097A75E5" w14:textId="77777777" w:rsidR="003E7511" w:rsidRPr="00026EBF" w:rsidRDefault="003E7511" w:rsidP="003E7511">
      <w:pPr>
        <w:pStyle w:val="ListParagraph"/>
        <w:rPr>
          <w:rFonts w:ascii="Arial" w:hAnsi="Arial" w:cs="Arial"/>
          <w:sz w:val="28"/>
          <w:szCs w:val="28"/>
        </w:rPr>
      </w:pPr>
    </w:p>
    <w:p w14:paraId="3A099853" w14:textId="5BA1091E" w:rsidR="003E7511" w:rsidRPr="00026EBF" w:rsidRDefault="00CF154C" w:rsidP="002E1F0E">
      <w:pPr>
        <w:pStyle w:val="ListParagraph"/>
        <w:numPr>
          <w:ilvl w:val="1"/>
          <w:numId w:val="3"/>
        </w:numPr>
        <w:rPr>
          <w:rFonts w:ascii="Arial" w:hAnsi="Arial" w:cs="Arial"/>
          <w:sz w:val="28"/>
          <w:szCs w:val="28"/>
        </w:rPr>
      </w:pPr>
      <w:r w:rsidRPr="00026EBF">
        <w:rPr>
          <w:rFonts w:ascii="Arial" w:hAnsi="Arial" w:cs="Arial"/>
          <w:sz w:val="28"/>
          <w:szCs w:val="28"/>
        </w:rPr>
        <w:t xml:space="preserve">The </w:t>
      </w:r>
      <w:r w:rsidR="003E7511" w:rsidRPr="00026EBF">
        <w:rPr>
          <w:rFonts w:ascii="Arial" w:hAnsi="Arial" w:cs="Arial"/>
          <w:sz w:val="28"/>
          <w:szCs w:val="28"/>
        </w:rPr>
        <w:t xml:space="preserve">Service Coordinator from TCRC would send referral packet including DR1968 to expedite eligibility and plan development. </w:t>
      </w:r>
    </w:p>
    <w:p w14:paraId="1D258298" w14:textId="77777777" w:rsidR="00091CF8" w:rsidRPr="00026EBF" w:rsidRDefault="00091CF8" w:rsidP="00091CF8">
      <w:pPr>
        <w:pStyle w:val="ListParagraph"/>
        <w:ind w:left="2880"/>
        <w:rPr>
          <w:rFonts w:ascii="Arial" w:hAnsi="Arial" w:cs="Arial"/>
          <w:sz w:val="28"/>
          <w:szCs w:val="28"/>
        </w:rPr>
      </w:pPr>
    </w:p>
    <w:p w14:paraId="430FBDE9" w14:textId="77777777" w:rsidR="00091CF8" w:rsidRPr="00026EBF" w:rsidRDefault="00091CF8" w:rsidP="002E1F0E">
      <w:pPr>
        <w:pStyle w:val="ListParagraph"/>
        <w:numPr>
          <w:ilvl w:val="0"/>
          <w:numId w:val="3"/>
        </w:numPr>
        <w:rPr>
          <w:rFonts w:ascii="Arial" w:hAnsi="Arial" w:cs="Arial"/>
          <w:sz w:val="28"/>
          <w:szCs w:val="28"/>
        </w:rPr>
      </w:pPr>
      <w:r w:rsidRPr="00026EBF">
        <w:rPr>
          <w:rFonts w:ascii="Arial" w:hAnsi="Arial" w:cs="Arial"/>
          <w:sz w:val="28"/>
          <w:szCs w:val="28"/>
        </w:rPr>
        <w:t>Provide DOR with necessary information to begin an assessment to determine eligibility and priority for services.</w:t>
      </w:r>
    </w:p>
    <w:p w14:paraId="4DF5726E" w14:textId="77777777" w:rsidR="00E26DB7" w:rsidRPr="00026EBF" w:rsidRDefault="00E26DB7" w:rsidP="00E26DB7">
      <w:pPr>
        <w:pStyle w:val="ListParagraph"/>
        <w:ind w:left="2160"/>
        <w:rPr>
          <w:rFonts w:ascii="Arial" w:hAnsi="Arial" w:cs="Arial"/>
          <w:sz w:val="28"/>
          <w:szCs w:val="28"/>
        </w:rPr>
      </w:pPr>
    </w:p>
    <w:p w14:paraId="5C33B72F" w14:textId="77777777" w:rsidR="00DE4182" w:rsidRPr="00026EBF" w:rsidRDefault="00091CF8" w:rsidP="002E1F0E">
      <w:pPr>
        <w:pStyle w:val="ListParagraph"/>
        <w:numPr>
          <w:ilvl w:val="0"/>
          <w:numId w:val="3"/>
        </w:numPr>
        <w:rPr>
          <w:rFonts w:ascii="Arial" w:hAnsi="Arial" w:cs="Arial"/>
          <w:sz w:val="28"/>
          <w:szCs w:val="28"/>
        </w:rPr>
      </w:pPr>
      <w:r w:rsidRPr="00026EBF">
        <w:rPr>
          <w:rFonts w:ascii="Arial" w:hAnsi="Arial" w:cs="Arial"/>
          <w:sz w:val="28"/>
          <w:szCs w:val="28"/>
        </w:rPr>
        <w:t>Be available to complete the assessment process. This includes activities such as attending the initial interview, watching an orientation video, participating in the evaluation of skills and capabilities, and completing any actions by the consumer that are needed for this process to conclude.</w:t>
      </w:r>
    </w:p>
    <w:p w14:paraId="47075C04" w14:textId="77777777" w:rsidR="00E361D7" w:rsidRPr="00026EBF" w:rsidRDefault="00E361D7" w:rsidP="00E361D7">
      <w:pPr>
        <w:pStyle w:val="ListParagraph"/>
        <w:ind w:left="1800"/>
        <w:rPr>
          <w:rFonts w:ascii="Arial" w:hAnsi="Arial" w:cs="Arial"/>
          <w:sz w:val="28"/>
          <w:szCs w:val="28"/>
        </w:rPr>
      </w:pPr>
    </w:p>
    <w:p w14:paraId="0061EC69" w14:textId="77777777" w:rsidR="00E361D7" w:rsidRPr="00026EBF" w:rsidRDefault="00B34AA5" w:rsidP="00B34AA5">
      <w:pPr>
        <w:ind w:left="1440"/>
        <w:rPr>
          <w:rFonts w:ascii="Arial" w:hAnsi="Arial" w:cs="Arial"/>
          <w:sz w:val="28"/>
          <w:szCs w:val="28"/>
        </w:rPr>
      </w:pPr>
      <w:r w:rsidRPr="00026EBF">
        <w:rPr>
          <w:rFonts w:ascii="Arial" w:hAnsi="Arial" w:cs="Arial"/>
          <w:sz w:val="28"/>
          <w:szCs w:val="28"/>
        </w:rPr>
        <w:t>In the Eligibility process, the consumer and DOR counselor will</w:t>
      </w:r>
      <w:r w:rsidR="00E361D7" w:rsidRPr="00026EBF">
        <w:rPr>
          <w:rFonts w:ascii="Arial" w:hAnsi="Arial" w:cs="Arial"/>
          <w:sz w:val="28"/>
          <w:szCs w:val="28"/>
        </w:rPr>
        <w:t>:</w:t>
      </w:r>
    </w:p>
    <w:p w14:paraId="47B71B49" w14:textId="77777777" w:rsidR="00E361D7" w:rsidRPr="00026EBF" w:rsidRDefault="00E361D7" w:rsidP="00B34AA5">
      <w:pPr>
        <w:ind w:left="1440"/>
        <w:rPr>
          <w:rFonts w:ascii="Arial" w:hAnsi="Arial" w:cs="Arial"/>
          <w:sz w:val="28"/>
          <w:szCs w:val="28"/>
        </w:rPr>
      </w:pPr>
    </w:p>
    <w:p w14:paraId="569EA0A1" w14:textId="2C3C172F" w:rsidR="00E361D7" w:rsidRPr="00026EBF" w:rsidRDefault="00B34AA5" w:rsidP="002E1F0E">
      <w:pPr>
        <w:pStyle w:val="ListParagraph"/>
        <w:numPr>
          <w:ilvl w:val="0"/>
          <w:numId w:val="2"/>
        </w:numPr>
        <w:rPr>
          <w:rFonts w:ascii="Arial" w:hAnsi="Arial" w:cs="Arial"/>
          <w:sz w:val="28"/>
          <w:szCs w:val="28"/>
        </w:rPr>
      </w:pPr>
      <w:r w:rsidRPr="00026EBF">
        <w:rPr>
          <w:rFonts w:ascii="Arial" w:hAnsi="Arial" w:cs="Arial"/>
          <w:sz w:val="28"/>
          <w:szCs w:val="28"/>
        </w:rPr>
        <w:t>Obtain and review medical and other information to determine how the consumer’s disability or combination of disabilities affect hi</w:t>
      </w:r>
      <w:r w:rsidR="00E361D7" w:rsidRPr="00026EBF">
        <w:rPr>
          <w:rFonts w:ascii="Arial" w:hAnsi="Arial" w:cs="Arial"/>
          <w:sz w:val="28"/>
          <w:szCs w:val="28"/>
        </w:rPr>
        <w:t xml:space="preserve">s or </w:t>
      </w:r>
      <w:r w:rsidRPr="00026EBF">
        <w:rPr>
          <w:rFonts w:ascii="Arial" w:hAnsi="Arial" w:cs="Arial"/>
          <w:sz w:val="28"/>
          <w:szCs w:val="28"/>
        </w:rPr>
        <w:t>her ability to work</w:t>
      </w:r>
      <w:r w:rsidR="00E361D7" w:rsidRPr="00026EBF">
        <w:rPr>
          <w:rFonts w:ascii="Arial" w:hAnsi="Arial" w:cs="Arial"/>
          <w:sz w:val="28"/>
          <w:szCs w:val="28"/>
        </w:rPr>
        <w:t>; and</w:t>
      </w:r>
    </w:p>
    <w:p w14:paraId="1E8511F0" w14:textId="77777777" w:rsidR="00E361D7" w:rsidRPr="00026EBF" w:rsidRDefault="00E361D7" w:rsidP="00E361D7">
      <w:pPr>
        <w:pStyle w:val="ListParagraph"/>
        <w:ind w:left="1800"/>
        <w:rPr>
          <w:rFonts w:ascii="Arial" w:hAnsi="Arial" w:cs="Arial"/>
          <w:sz w:val="28"/>
          <w:szCs w:val="28"/>
        </w:rPr>
      </w:pPr>
    </w:p>
    <w:p w14:paraId="720DE8AB" w14:textId="77777777" w:rsidR="00B34AA5" w:rsidRPr="00026EBF" w:rsidRDefault="00B34AA5" w:rsidP="002E1F0E">
      <w:pPr>
        <w:pStyle w:val="ListParagraph"/>
        <w:numPr>
          <w:ilvl w:val="0"/>
          <w:numId w:val="2"/>
        </w:numPr>
        <w:rPr>
          <w:rFonts w:ascii="Arial" w:hAnsi="Arial" w:cs="Arial"/>
          <w:sz w:val="28"/>
          <w:szCs w:val="28"/>
        </w:rPr>
      </w:pPr>
      <w:r w:rsidRPr="00026EBF">
        <w:rPr>
          <w:rFonts w:ascii="Arial" w:hAnsi="Arial" w:cs="Arial"/>
          <w:sz w:val="28"/>
          <w:szCs w:val="28"/>
        </w:rPr>
        <w:t>Determine how DOR services can help the consumer to establish and maintain employment.</w:t>
      </w:r>
    </w:p>
    <w:p w14:paraId="1AA3E913" w14:textId="77777777" w:rsidR="00E361D7" w:rsidRPr="00026EBF" w:rsidRDefault="00E361D7" w:rsidP="00B34AA5">
      <w:pPr>
        <w:ind w:left="1440"/>
        <w:rPr>
          <w:rFonts w:ascii="Arial" w:hAnsi="Arial" w:cs="Arial"/>
          <w:sz w:val="28"/>
          <w:szCs w:val="28"/>
        </w:rPr>
      </w:pPr>
    </w:p>
    <w:p w14:paraId="1D31489C" w14:textId="41927FC2" w:rsidR="00B34AA5" w:rsidRPr="00026EBF" w:rsidRDefault="00B34AA5" w:rsidP="00091CF8">
      <w:pPr>
        <w:ind w:left="1440"/>
        <w:rPr>
          <w:rFonts w:ascii="Arial" w:hAnsi="Arial" w:cs="Arial"/>
          <w:sz w:val="28"/>
          <w:szCs w:val="28"/>
        </w:rPr>
      </w:pPr>
      <w:r w:rsidRPr="00026EBF">
        <w:rPr>
          <w:rFonts w:ascii="Arial" w:hAnsi="Arial" w:cs="Arial"/>
          <w:sz w:val="28"/>
          <w:szCs w:val="28"/>
        </w:rPr>
        <w:t xml:space="preserve">Once DOR receives complete information about the consumer’s disability, the counselor will </w:t>
      </w:r>
      <w:proofErr w:type="gramStart"/>
      <w:r w:rsidRPr="00026EBF">
        <w:rPr>
          <w:rFonts w:ascii="Arial" w:hAnsi="Arial" w:cs="Arial"/>
          <w:sz w:val="28"/>
          <w:szCs w:val="28"/>
        </w:rPr>
        <w:t>make a determination</w:t>
      </w:r>
      <w:proofErr w:type="gramEnd"/>
      <w:r w:rsidRPr="00026EBF">
        <w:rPr>
          <w:rFonts w:ascii="Arial" w:hAnsi="Arial" w:cs="Arial"/>
          <w:sz w:val="28"/>
          <w:szCs w:val="28"/>
        </w:rPr>
        <w:t xml:space="preserve"> of eligibility for DOR services and will notify the consumer in writing. The timeline for determining eligibility is 60 days from application but may be extended if needed information is not received or is incomplete and the counselor and consumer agree to a new date for the eligibility decision to be made.</w:t>
      </w:r>
    </w:p>
    <w:p w14:paraId="06BB3FD3" w14:textId="77777777" w:rsidR="006474E1" w:rsidRPr="00026EBF" w:rsidRDefault="006474E1" w:rsidP="00B34AA5">
      <w:pPr>
        <w:ind w:left="1440"/>
        <w:rPr>
          <w:rFonts w:ascii="Arial" w:hAnsi="Arial" w:cs="Arial"/>
          <w:sz w:val="28"/>
          <w:szCs w:val="28"/>
        </w:rPr>
      </w:pPr>
    </w:p>
    <w:p w14:paraId="588C2923" w14:textId="77777777" w:rsidR="00D017DF" w:rsidRPr="00026EBF" w:rsidRDefault="00D017DF" w:rsidP="00D017DF">
      <w:pPr>
        <w:ind w:left="1440"/>
        <w:rPr>
          <w:rFonts w:ascii="Arial" w:hAnsi="Arial" w:cs="Arial"/>
          <w:b/>
          <w:sz w:val="28"/>
          <w:szCs w:val="28"/>
        </w:rPr>
      </w:pPr>
      <w:r w:rsidRPr="00026EBF">
        <w:rPr>
          <w:rFonts w:ascii="Arial" w:hAnsi="Arial" w:cs="Arial"/>
          <w:b/>
          <w:sz w:val="28"/>
          <w:szCs w:val="28"/>
        </w:rPr>
        <w:lastRenderedPageBreak/>
        <w:t xml:space="preserve">2. </w:t>
      </w:r>
      <w:r w:rsidRPr="00026EBF">
        <w:rPr>
          <w:rFonts w:ascii="Arial" w:hAnsi="Arial" w:cs="Arial"/>
          <w:b/>
          <w:sz w:val="28"/>
          <w:szCs w:val="28"/>
        </w:rPr>
        <w:tab/>
        <w:t xml:space="preserve">Planning </w:t>
      </w:r>
    </w:p>
    <w:p w14:paraId="1413195B" w14:textId="77777777" w:rsidR="00D017DF" w:rsidRPr="00026EBF" w:rsidRDefault="00D017DF" w:rsidP="00D017DF">
      <w:pPr>
        <w:ind w:left="1440"/>
        <w:rPr>
          <w:rFonts w:ascii="Arial" w:hAnsi="Arial" w:cs="Arial"/>
          <w:b/>
          <w:sz w:val="28"/>
          <w:szCs w:val="28"/>
        </w:rPr>
      </w:pPr>
    </w:p>
    <w:p w14:paraId="3BC07247" w14:textId="65857E6B" w:rsidR="00D017DF" w:rsidRPr="00026EBF" w:rsidRDefault="00CF154C" w:rsidP="00D017DF">
      <w:pPr>
        <w:ind w:left="1440"/>
        <w:rPr>
          <w:rFonts w:ascii="Arial" w:hAnsi="Arial" w:cs="Arial"/>
          <w:sz w:val="28"/>
          <w:szCs w:val="28"/>
        </w:rPr>
      </w:pPr>
      <w:r w:rsidRPr="00026EBF">
        <w:rPr>
          <w:rFonts w:ascii="Arial" w:hAnsi="Arial" w:cs="Arial"/>
          <w:sz w:val="28"/>
          <w:szCs w:val="28"/>
        </w:rPr>
        <w:t xml:space="preserve">THE INDIVIDUALIZED PLAN FOR EMPLOYMENT (IPE) PROCESS—The </w:t>
      </w:r>
      <w:r w:rsidR="00D017DF" w:rsidRPr="00026EBF">
        <w:rPr>
          <w:rFonts w:ascii="Arial" w:hAnsi="Arial" w:cs="Arial"/>
          <w:sz w:val="28"/>
          <w:szCs w:val="28"/>
        </w:rPr>
        <w:t>IPE is a term used by DOR to refer to th</w:t>
      </w:r>
      <w:r w:rsidR="00CC628A" w:rsidRPr="00026EBF">
        <w:rPr>
          <w:rFonts w:ascii="Arial" w:hAnsi="Arial" w:cs="Arial"/>
          <w:sz w:val="28"/>
          <w:szCs w:val="28"/>
        </w:rPr>
        <w:t>e contract between the consumer</w:t>
      </w:r>
      <w:r w:rsidR="00D017DF" w:rsidRPr="00026EBF">
        <w:rPr>
          <w:rFonts w:ascii="Arial" w:hAnsi="Arial" w:cs="Arial"/>
          <w:sz w:val="28"/>
          <w:szCs w:val="28"/>
        </w:rPr>
        <w:t xml:space="preserve"> and DOR. It consists of identifying the consumer’s specific job goal and the services and supports DOR has agreed to provide to assist the consumer to meet th</w:t>
      </w:r>
      <w:r w:rsidRPr="00026EBF">
        <w:rPr>
          <w:rFonts w:ascii="Arial" w:hAnsi="Arial" w:cs="Arial"/>
          <w:sz w:val="28"/>
          <w:szCs w:val="28"/>
        </w:rPr>
        <w:t>e</w:t>
      </w:r>
      <w:r w:rsidR="00D017DF" w:rsidRPr="00026EBF">
        <w:rPr>
          <w:rFonts w:ascii="Arial" w:hAnsi="Arial" w:cs="Arial"/>
          <w:sz w:val="28"/>
          <w:szCs w:val="28"/>
        </w:rPr>
        <w:t xml:space="preserve"> job goal. It lists the specific action steps the consumer and counselor will take to train for or obtain employment, timelines for step completion, and measurement of success for completion of the IPE.</w:t>
      </w:r>
    </w:p>
    <w:p w14:paraId="60ECECCD" w14:textId="77777777" w:rsidR="00D017DF" w:rsidRPr="00026EBF" w:rsidRDefault="00D017DF" w:rsidP="00D017DF">
      <w:pPr>
        <w:ind w:left="1440"/>
        <w:rPr>
          <w:rFonts w:ascii="Arial" w:hAnsi="Arial" w:cs="Arial"/>
          <w:sz w:val="28"/>
          <w:szCs w:val="28"/>
        </w:rPr>
      </w:pPr>
    </w:p>
    <w:p w14:paraId="0BB18F87" w14:textId="76436232" w:rsidR="00D200BE" w:rsidRDefault="00D017DF" w:rsidP="00A07D14">
      <w:pPr>
        <w:ind w:left="1440"/>
        <w:rPr>
          <w:rFonts w:ascii="Arial" w:hAnsi="Arial" w:cs="Arial"/>
          <w:sz w:val="28"/>
          <w:szCs w:val="28"/>
        </w:rPr>
      </w:pPr>
      <w:r w:rsidRPr="00026EBF">
        <w:rPr>
          <w:rFonts w:ascii="Arial" w:hAnsi="Arial" w:cs="Arial"/>
          <w:sz w:val="28"/>
          <w:szCs w:val="28"/>
        </w:rPr>
        <w:t>The IPE is developed in collaboration with the consumer</w:t>
      </w:r>
      <w:r w:rsidR="0068265B" w:rsidRPr="00026EBF">
        <w:rPr>
          <w:rFonts w:ascii="Arial" w:hAnsi="Arial" w:cs="Arial"/>
          <w:sz w:val="28"/>
          <w:szCs w:val="28"/>
        </w:rPr>
        <w:t>,</w:t>
      </w:r>
      <w:r w:rsidRPr="00026EBF">
        <w:rPr>
          <w:rFonts w:ascii="Arial" w:hAnsi="Arial" w:cs="Arial"/>
          <w:sz w:val="28"/>
          <w:szCs w:val="28"/>
        </w:rPr>
        <w:t xml:space="preserve"> the DOR counselor, and other stakeholders who may assist in achieving the employment goal. It takes into consideration the information gathered during the eligibility and assessment process and highlights the consumer’s unique strengths, abilities, interests, concerns, and informed choice. For students in Secondary Education who are consumers of DOR, the IPE should be developed prior to completing school. The timeline for developing the IPE is usually </w:t>
      </w:r>
      <w:r w:rsidR="0038092F" w:rsidRPr="00026EBF">
        <w:rPr>
          <w:rFonts w:ascii="Arial" w:hAnsi="Arial" w:cs="Arial"/>
          <w:sz w:val="28"/>
          <w:szCs w:val="28"/>
        </w:rPr>
        <w:t xml:space="preserve">within </w:t>
      </w:r>
      <w:r w:rsidRPr="00026EBF">
        <w:rPr>
          <w:rFonts w:ascii="Arial" w:hAnsi="Arial" w:cs="Arial"/>
          <w:sz w:val="28"/>
          <w:szCs w:val="28"/>
        </w:rPr>
        <w:t>90 days after eligibility has been determined.</w:t>
      </w:r>
    </w:p>
    <w:p w14:paraId="121B07CF" w14:textId="77777777" w:rsidR="00A07D14" w:rsidRPr="00026EBF" w:rsidRDefault="00A07D14" w:rsidP="00A07D14">
      <w:pPr>
        <w:ind w:left="1440"/>
        <w:rPr>
          <w:rFonts w:ascii="Arial" w:hAnsi="Arial" w:cs="Arial"/>
          <w:b/>
          <w:sz w:val="28"/>
          <w:szCs w:val="28"/>
        </w:rPr>
      </w:pPr>
    </w:p>
    <w:p w14:paraId="35DBEFE8" w14:textId="77777777" w:rsidR="00D017DF" w:rsidRPr="00026EBF" w:rsidRDefault="00D017DF" w:rsidP="00D017DF">
      <w:pPr>
        <w:ind w:left="1440"/>
        <w:rPr>
          <w:rFonts w:ascii="Arial" w:hAnsi="Arial" w:cs="Arial"/>
          <w:b/>
          <w:sz w:val="28"/>
          <w:szCs w:val="28"/>
        </w:rPr>
      </w:pPr>
      <w:r w:rsidRPr="00026EBF">
        <w:rPr>
          <w:rFonts w:ascii="Arial" w:hAnsi="Arial" w:cs="Arial"/>
          <w:b/>
          <w:sz w:val="28"/>
          <w:szCs w:val="28"/>
        </w:rPr>
        <w:t xml:space="preserve">3. </w:t>
      </w:r>
      <w:r w:rsidRPr="00026EBF">
        <w:rPr>
          <w:rFonts w:ascii="Arial" w:hAnsi="Arial" w:cs="Arial"/>
          <w:b/>
          <w:sz w:val="28"/>
          <w:szCs w:val="28"/>
        </w:rPr>
        <w:tab/>
        <w:t>Employment Programs and Services</w:t>
      </w:r>
    </w:p>
    <w:p w14:paraId="518F6428" w14:textId="77777777" w:rsidR="00D017DF" w:rsidRPr="00026EBF" w:rsidRDefault="00D017DF" w:rsidP="00D017DF">
      <w:pPr>
        <w:ind w:left="1440"/>
        <w:rPr>
          <w:rFonts w:ascii="Arial" w:hAnsi="Arial" w:cs="Arial"/>
          <w:b/>
          <w:sz w:val="28"/>
          <w:szCs w:val="28"/>
        </w:rPr>
      </w:pPr>
    </w:p>
    <w:p w14:paraId="0834B8F8" w14:textId="77777777" w:rsidR="00D200BE" w:rsidRPr="00026EBF" w:rsidRDefault="00D017DF" w:rsidP="00E54300">
      <w:pPr>
        <w:ind w:left="1440"/>
        <w:rPr>
          <w:rFonts w:ascii="Arial" w:hAnsi="Arial" w:cs="Arial"/>
          <w:sz w:val="28"/>
          <w:szCs w:val="28"/>
        </w:rPr>
      </w:pPr>
      <w:r w:rsidRPr="00026EBF">
        <w:rPr>
          <w:rFonts w:ascii="Arial" w:hAnsi="Arial" w:cs="Arial"/>
          <w:sz w:val="28"/>
          <w:szCs w:val="28"/>
        </w:rPr>
        <w:t>TRANSITION PARTNERSHIP PROGRAM (TPP)</w:t>
      </w:r>
      <w:r w:rsidR="00E54300" w:rsidRPr="00026EBF">
        <w:rPr>
          <w:rFonts w:ascii="Arial" w:hAnsi="Arial" w:cs="Arial"/>
          <w:sz w:val="28"/>
          <w:szCs w:val="28"/>
        </w:rPr>
        <w:t>—C</w:t>
      </w:r>
      <w:r w:rsidRPr="00026EBF">
        <w:rPr>
          <w:rFonts w:ascii="Arial" w:hAnsi="Arial" w:cs="Arial"/>
          <w:sz w:val="28"/>
          <w:szCs w:val="28"/>
        </w:rPr>
        <w:t>ooperative Contracts between school districts and DOR guide the referral process to TPP Employment Services. Referrals are made by the L</w:t>
      </w:r>
      <w:r w:rsidR="00E54300" w:rsidRPr="00026EBF">
        <w:rPr>
          <w:rFonts w:ascii="Arial" w:hAnsi="Arial" w:cs="Arial"/>
          <w:sz w:val="28"/>
          <w:szCs w:val="28"/>
        </w:rPr>
        <w:t xml:space="preserve">ocal </w:t>
      </w:r>
      <w:r w:rsidRPr="00026EBF">
        <w:rPr>
          <w:rFonts w:ascii="Arial" w:hAnsi="Arial" w:cs="Arial"/>
          <w:sz w:val="28"/>
          <w:szCs w:val="28"/>
        </w:rPr>
        <w:t>E</w:t>
      </w:r>
      <w:r w:rsidR="00E54300" w:rsidRPr="00026EBF">
        <w:rPr>
          <w:rFonts w:ascii="Arial" w:hAnsi="Arial" w:cs="Arial"/>
          <w:sz w:val="28"/>
          <w:szCs w:val="28"/>
        </w:rPr>
        <w:t xml:space="preserve">ducation </w:t>
      </w:r>
      <w:proofErr w:type="spellStart"/>
      <w:r w:rsidR="00E54300" w:rsidRPr="00026EBF">
        <w:rPr>
          <w:rFonts w:ascii="Arial" w:hAnsi="Arial" w:cs="Arial"/>
          <w:sz w:val="28"/>
          <w:szCs w:val="28"/>
        </w:rPr>
        <w:t>Agencie</w:t>
      </w:r>
      <w:proofErr w:type="spellEnd"/>
      <w:r w:rsidR="00E54300" w:rsidRPr="00026EBF">
        <w:rPr>
          <w:rFonts w:ascii="Arial" w:hAnsi="Arial" w:cs="Arial"/>
          <w:sz w:val="28"/>
          <w:szCs w:val="28"/>
        </w:rPr>
        <w:t xml:space="preserve"> (LE</w:t>
      </w:r>
      <w:r w:rsidRPr="00026EBF">
        <w:rPr>
          <w:rFonts w:ascii="Arial" w:hAnsi="Arial" w:cs="Arial"/>
          <w:sz w:val="28"/>
          <w:szCs w:val="28"/>
        </w:rPr>
        <w:t>A</w:t>
      </w:r>
      <w:r w:rsidR="00E54300" w:rsidRPr="00026EBF">
        <w:rPr>
          <w:rFonts w:ascii="Arial" w:hAnsi="Arial" w:cs="Arial"/>
          <w:sz w:val="28"/>
          <w:szCs w:val="28"/>
        </w:rPr>
        <w:t>)</w:t>
      </w:r>
      <w:r w:rsidRPr="00026EBF">
        <w:rPr>
          <w:rFonts w:ascii="Arial" w:hAnsi="Arial" w:cs="Arial"/>
          <w:sz w:val="28"/>
          <w:szCs w:val="28"/>
        </w:rPr>
        <w:t>-TPP team to DOR. LEA staff, student and parents make the decision on the best time to refer to DOR. In cases where programs cross district boundaries, collaboration takes place to ensure the DOR consumer receives essential services.</w:t>
      </w:r>
    </w:p>
    <w:p w14:paraId="0980E5BF" w14:textId="77777777" w:rsidR="00D200BE" w:rsidRPr="00026EBF" w:rsidRDefault="00D200BE" w:rsidP="00E54300">
      <w:pPr>
        <w:ind w:left="1440"/>
        <w:rPr>
          <w:rFonts w:ascii="Arial" w:hAnsi="Arial" w:cs="Arial"/>
          <w:sz w:val="28"/>
          <w:szCs w:val="28"/>
        </w:rPr>
      </w:pPr>
    </w:p>
    <w:p w14:paraId="74557620" w14:textId="27BE10AD" w:rsidR="00D017DF" w:rsidRPr="00026EBF" w:rsidRDefault="00D017DF" w:rsidP="00E54300">
      <w:pPr>
        <w:ind w:left="1440"/>
        <w:rPr>
          <w:rFonts w:ascii="Arial" w:hAnsi="Arial" w:cs="Arial"/>
          <w:sz w:val="28"/>
          <w:szCs w:val="28"/>
          <w:vertAlign w:val="subscript"/>
        </w:rPr>
      </w:pPr>
      <w:r w:rsidRPr="00026EBF">
        <w:rPr>
          <w:rFonts w:ascii="Arial" w:hAnsi="Arial" w:cs="Arial"/>
          <w:sz w:val="28"/>
          <w:szCs w:val="28"/>
        </w:rPr>
        <w:t>SUPPORTED EMPLOYMENT (SE)</w:t>
      </w:r>
      <w:r w:rsidR="00E54300" w:rsidRPr="00026EBF">
        <w:rPr>
          <w:rFonts w:ascii="Arial" w:hAnsi="Arial" w:cs="Arial"/>
          <w:sz w:val="28"/>
          <w:szCs w:val="28"/>
        </w:rPr>
        <w:t>—T</w:t>
      </w:r>
      <w:r w:rsidRPr="00026EBF">
        <w:rPr>
          <w:rFonts w:ascii="Arial" w:hAnsi="Arial" w:cs="Arial"/>
          <w:sz w:val="28"/>
          <w:szCs w:val="28"/>
        </w:rPr>
        <w:t xml:space="preserve">hese services, usually provided in collaboration with the local Regional Center, are designed to offer additional support over an extended time to achieve CIE outcomes. </w:t>
      </w:r>
      <w:proofErr w:type="gramStart"/>
      <w:r w:rsidRPr="00026EBF">
        <w:rPr>
          <w:rFonts w:ascii="Arial" w:hAnsi="Arial" w:cs="Arial"/>
          <w:sz w:val="28"/>
          <w:szCs w:val="28"/>
        </w:rPr>
        <w:t>Typically</w:t>
      </w:r>
      <w:proofErr w:type="gramEnd"/>
      <w:r w:rsidRPr="00026EBF">
        <w:rPr>
          <w:rFonts w:ascii="Arial" w:hAnsi="Arial" w:cs="Arial"/>
          <w:sz w:val="28"/>
          <w:szCs w:val="28"/>
        </w:rPr>
        <w:t xml:space="preserve"> it involves exploration of </w:t>
      </w:r>
      <w:r w:rsidR="00E54300" w:rsidRPr="00026EBF">
        <w:rPr>
          <w:rFonts w:ascii="Arial" w:hAnsi="Arial" w:cs="Arial"/>
          <w:sz w:val="28"/>
          <w:szCs w:val="28"/>
        </w:rPr>
        <w:t xml:space="preserve">an </w:t>
      </w:r>
      <w:r w:rsidRPr="00026EBF">
        <w:rPr>
          <w:rFonts w:ascii="Arial" w:hAnsi="Arial" w:cs="Arial"/>
          <w:sz w:val="28"/>
          <w:szCs w:val="28"/>
        </w:rPr>
        <w:t>individual</w:t>
      </w:r>
      <w:r w:rsidR="00E54300" w:rsidRPr="00026EBF">
        <w:rPr>
          <w:rFonts w:ascii="Arial" w:hAnsi="Arial" w:cs="Arial"/>
          <w:sz w:val="28"/>
          <w:szCs w:val="28"/>
        </w:rPr>
        <w:t xml:space="preserve">’s </w:t>
      </w:r>
      <w:r w:rsidRPr="00026EBF">
        <w:rPr>
          <w:rFonts w:ascii="Arial" w:hAnsi="Arial" w:cs="Arial"/>
          <w:sz w:val="28"/>
          <w:szCs w:val="28"/>
        </w:rPr>
        <w:t>interest</w:t>
      </w:r>
      <w:r w:rsidR="00E54300" w:rsidRPr="00026EBF">
        <w:rPr>
          <w:rFonts w:ascii="Arial" w:hAnsi="Arial" w:cs="Arial"/>
          <w:sz w:val="28"/>
          <w:szCs w:val="28"/>
        </w:rPr>
        <w:t>s</w:t>
      </w:r>
      <w:r w:rsidRPr="00026EBF">
        <w:rPr>
          <w:rFonts w:ascii="Arial" w:hAnsi="Arial" w:cs="Arial"/>
          <w:sz w:val="28"/>
          <w:szCs w:val="28"/>
        </w:rPr>
        <w:t xml:space="preserve"> and abilities, job placement</w:t>
      </w:r>
      <w:r w:rsidR="00E54300" w:rsidRPr="00026EBF">
        <w:rPr>
          <w:rFonts w:ascii="Arial" w:hAnsi="Arial" w:cs="Arial"/>
          <w:sz w:val="28"/>
          <w:szCs w:val="28"/>
        </w:rPr>
        <w:t xml:space="preserve"> goals</w:t>
      </w:r>
      <w:r w:rsidRPr="00026EBF">
        <w:rPr>
          <w:rFonts w:ascii="Arial" w:hAnsi="Arial" w:cs="Arial"/>
          <w:sz w:val="28"/>
          <w:szCs w:val="28"/>
        </w:rPr>
        <w:t>, and intensive job coaching at the place of employment to assist the individual to learn and master essential job duties. Funding for these additional supports is initially provided by DOR and transitioned to TCRC for continuing extended support</w:t>
      </w:r>
      <w:r w:rsidR="00E54300" w:rsidRPr="00026EBF">
        <w:rPr>
          <w:rFonts w:ascii="Arial" w:hAnsi="Arial" w:cs="Arial"/>
          <w:sz w:val="28"/>
          <w:szCs w:val="28"/>
        </w:rPr>
        <w:t xml:space="preserve"> if needed</w:t>
      </w:r>
      <w:r w:rsidRPr="00026EBF">
        <w:rPr>
          <w:rFonts w:ascii="Arial" w:hAnsi="Arial" w:cs="Arial"/>
          <w:sz w:val="28"/>
          <w:szCs w:val="28"/>
          <w:vertAlign w:val="subscript"/>
        </w:rPr>
        <w:t>.</w:t>
      </w:r>
    </w:p>
    <w:p w14:paraId="0DA1972C" w14:textId="77777777" w:rsidR="00D017DF" w:rsidRPr="00026EBF" w:rsidRDefault="00D017DF" w:rsidP="00D017DF">
      <w:pPr>
        <w:ind w:left="1440"/>
        <w:rPr>
          <w:rFonts w:ascii="Arial" w:hAnsi="Arial" w:cs="Arial"/>
          <w:sz w:val="28"/>
          <w:szCs w:val="28"/>
          <w:vertAlign w:val="subscript"/>
        </w:rPr>
      </w:pPr>
    </w:p>
    <w:p w14:paraId="0B313C0B" w14:textId="00DDFA81" w:rsidR="00D017DF" w:rsidRPr="00026EBF" w:rsidRDefault="00D017DF" w:rsidP="00D017DF">
      <w:pPr>
        <w:ind w:left="1440"/>
        <w:rPr>
          <w:rFonts w:ascii="Arial" w:hAnsi="Arial" w:cs="Arial"/>
          <w:sz w:val="28"/>
          <w:szCs w:val="28"/>
        </w:rPr>
      </w:pPr>
      <w:r w:rsidRPr="00026EBF">
        <w:rPr>
          <w:rFonts w:ascii="Arial" w:hAnsi="Arial" w:cs="Arial"/>
          <w:sz w:val="28"/>
          <w:szCs w:val="28"/>
        </w:rPr>
        <w:t>At any time</w:t>
      </w:r>
      <w:r w:rsidR="00E54300" w:rsidRPr="00026EBF">
        <w:rPr>
          <w:rFonts w:ascii="Arial" w:hAnsi="Arial" w:cs="Arial"/>
          <w:sz w:val="28"/>
          <w:szCs w:val="28"/>
        </w:rPr>
        <w:t>,</w:t>
      </w:r>
      <w:r w:rsidRPr="00026EBF">
        <w:rPr>
          <w:rFonts w:ascii="Arial" w:hAnsi="Arial" w:cs="Arial"/>
          <w:sz w:val="28"/>
          <w:szCs w:val="28"/>
        </w:rPr>
        <w:t xml:space="preserve"> individuals may contact DOR directly to request supported employment services. </w:t>
      </w:r>
      <w:r w:rsidR="00E54300" w:rsidRPr="00026EBF">
        <w:rPr>
          <w:rFonts w:ascii="Arial" w:hAnsi="Arial" w:cs="Arial"/>
          <w:sz w:val="28"/>
          <w:szCs w:val="28"/>
        </w:rPr>
        <w:t>If a person receives services from</w:t>
      </w:r>
      <w:r w:rsidRPr="00026EBF">
        <w:rPr>
          <w:rFonts w:ascii="Arial" w:hAnsi="Arial" w:cs="Arial"/>
          <w:sz w:val="28"/>
          <w:szCs w:val="28"/>
        </w:rPr>
        <w:t xml:space="preserve"> the Regional </w:t>
      </w:r>
      <w:r w:rsidRPr="00026EBF">
        <w:rPr>
          <w:rFonts w:ascii="Arial" w:hAnsi="Arial" w:cs="Arial"/>
          <w:sz w:val="28"/>
          <w:szCs w:val="28"/>
        </w:rPr>
        <w:lastRenderedPageBreak/>
        <w:t>Center</w:t>
      </w:r>
      <w:r w:rsidR="00E54300" w:rsidRPr="00026EBF">
        <w:rPr>
          <w:rFonts w:ascii="Arial" w:hAnsi="Arial" w:cs="Arial"/>
          <w:sz w:val="28"/>
          <w:szCs w:val="28"/>
        </w:rPr>
        <w:t>, the Regional Center</w:t>
      </w:r>
      <w:r w:rsidRPr="00026EBF">
        <w:rPr>
          <w:rFonts w:ascii="Arial" w:hAnsi="Arial" w:cs="Arial"/>
          <w:sz w:val="28"/>
          <w:szCs w:val="28"/>
        </w:rPr>
        <w:t xml:space="preserve"> service coordinator will contact the DOR Supported Employment Counselor with referral information, prepared after the consumer has stated that he or she would like to obtain employment and is nearing exit from the secondary education system. Referral information includes copies of the most recent IEP, IPP, information about functional capacities, any work experience or exploration activities done to date, and any other helpful information for vocational planning.</w:t>
      </w:r>
    </w:p>
    <w:p w14:paraId="7AD9294A" w14:textId="77777777" w:rsidR="00D017DF" w:rsidRPr="00026EBF" w:rsidRDefault="00D017DF" w:rsidP="00D017DF">
      <w:pPr>
        <w:ind w:left="1440"/>
        <w:rPr>
          <w:rFonts w:ascii="Arial" w:hAnsi="Arial" w:cs="Arial"/>
          <w:sz w:val="28"/>
          <w:szCs w:val="28"/>
        </w:rPr>
      </w:pPr>
    </w:p>
    <w:p w14:paraId="7811FE08" w14:textId="57F9D727" w:rsidR="00D017DF" w:rsidRPr="00026EBF" w:rsidRDefault="00D017DF" w:rsidP="00D017DF">
      <w:pPr>
        <w:ind w:left="1440"/>
        <w:rPr>
          <w:rFonts w:ascii="Arial" w:hAnsi="Arial" w:cs="Arial"/>
          <w:sz w:val="28"/>
          <w:szCs w:val="28"/>
        </w:rPr>
      </w:pPr>
      <w:r w:rsidRPr="00026EBF">
        <w:rPr>
          <w:rFonts w:ascii="Arial" w:hAnsi="Arial" w:cs="Arial"/>
          <w:sz w:val="28"/>
          <w:szCs w:val="28"/>
        </w:rPr>
        <w:t>ON-THE-JOB TRAINING (OJT)</w:t>
      </w:r>
      <w:r w:rsidR="00E54300" w:rsidRPr="00026EBF">
        <w:rPr>
          <w:rFonts w:ascii="Arial" w:hAnsi="Arial" w:cs="Arial"/>
          <w:sz w:val="28"/>
          <w:szCs w:val="28"/>
        </w:rPr>
        <w:t>—T</w:t>
      </w:r>
      <w:r w:rsidRPr="00026EBF">
        <w:rPr>
          <w:rFonts w:ascii="Arial" w:hAnsi="Arial" w:cs="Arial"/>
          <w:sz w:val="28"/>
          <w:szCs w:val="28"/>
        </w:rPr>
        <w:t>his is a work incentive in the form of a stipend paid to an employer to provide on-the-job training. Job coaching may also be provided in conjunction with an OJT, when appropriate, to support stabilization of employment.</w:t>
      </w:r>
    </w:p>
    <w:p w14:paraId="654B6660" w14:textId="77777777" w:rsidR="00D017DF" w:rsidRPr="00026EBF" w:rsidRDefault="00D017DF" w:rsidP="00D017DF">
      <w:pPr>
        <w:ind w:left="1440"/>
        <w:rPr>
          <w:rFonts w:ascii="Arial" w:hAnsi="Arial" w:cs="Arial"/>
          <w:sz w:val="28"/>
          <w:szCs w:val="28"/>
        </w:rPr>
      </w:pPr>
    </w:p>
    <w:p w14:paraId="18A35941" w14:textId="58CEF229" w:rsidR="00D017DF" w:rsidRPr="00026EBF" w:rsidRDefault="00D017DF" w:rsidP="00D017DF">
      <w:pPr>
        <w:ind w:left="1440"/>
        <w:rPr>
          <w:rFonts w:ascii="Arial" w:hAnsi="Arial" w:cs="Arial"/>
          <w:sz w:val="28"/>
          <w:szCs w:val="28"/>
        </w:rPr>
      </w:pPr>
      <w:r w:rsidRPr="00026EBF">
        <w:rPr>
          <w:rFonts w:ascii="Arial" w:hAnsi="Arial" w:cs="Arial"/>
          <w:sz w:val="28"/>
          <w:szCs w:val="28"/>
        </w:rPr>
        <w:t>APPRENTICESHIPS AND INTERNSHIPS</w:t>
      </w:r>
      <w:r w:rsidR="00E54300" w:rsidRPr="00026EBF">
        <w:rPr>
          <w:rFonts w:ascii="Arial" w:hAnsi="Arial" w:cs="Arial"/>
          <w:sz w:val="28"/>
          <w:szCs w:val="28"/>
        </w:rPr>
        <w:t>—T</w:t>
      </w:r>
      <w:r w:rsidRPr="00026EBF">
        <w:rPr>
          <w:rFonts w:ascii="Arial" w:hAnsi="Arial" w:cs="Arial"/>
          <w:sz w:val="28"/>
          <w:szCs w:val="28"/>
        </w:rPr>
        <w:t xml:space="preserve">hese assist consumers in seeking and obtaining valuable hands-on training from existing </w:t>
      </w:r>
      <w:r w:rsidR="00E54300" w:rsidRPr="00026EBF">
        <w:rPr>
          <w:rFonts w:ascii="Arial" w:hAnsi="Arial" w:cs="Arial"/>
          <w:sz w:val="28"/>
          <w:szCs w:val="28"/>
        </w:rPr>
        <w:t>employers</w:t>
      </w:r>
      <w:r w:rsidRPr="00026EBF">
        <w:rPr>
          <w:rFonts w:ascii="Arial" w:hAnsi="Arial" w:cs="Arial"/>
          <w:sz w:val="28"/>
          <w:szCs w:val="28"/>
        </w:rPr>
        <w:t>. Job coaching may be provided as a support.</w:t>
      </w:r>
    </w:p>
    <w:p w14:paraId="4DA3C710" w14:textId="77777777" w:rsidR="00D017DF" w:rsidRPr="00026EBF" w:rsidRDefault="00D017DF" w:rsidP="00D017DF">
      <w:pPr>
        <w:ind w:left="1440"/>
        <w:rPr>
          <w:rFonts w:ascii="Arial" w:hAnsi="Arial" w:cs="Arial"/>
          <w:sz w:val="28"/>
          <w:szCs w:val="28"/>
        </w:rPr>
      </w:pPr>
    </w:p>
    <w:p w14:paraId="1F189059" w14:textId="3FFF62C8" w:rsidR="00D017DF" w:rsidRPr="00026EBF" w:rsidRDefault="00D017DF" w:rsidP="00D017DF">
      <w:pPr>
        <w:ind w:left="1440"/>
        <w:rPr>
          <w:rFonts w:ascii="Arial" w:hAnsi="Arial" w:cs="Arial"/>
          <w:sz w:val="28"/>
          <w:szCs w:val="28"/>
        </w:rPr>
      </w:pPr>
      <w:r w:rsidRPr="00026EBF">
        <w:rPr>
          <w:rFonts w:ascii="Arial" w:hAnsi="Arial" w:cs="Arial"/>
          <w:sz w:val="28"/>
          <w:szCs w:val="28"/>
        </w:rPr>
        <w:t>EMPLOYMENT PREPARATION</w:t>
      </w:r>
      <w:r w:rsidR="00E54300" w:rsidRPr="00026EBF">
        <w:rPr>
          <w:rFonts w:ascii="Arial" w:hAnsi="Arial" w:cs="Arial"/>
          <w:sz w:val="28"/>
          <w:szCs w:val="28"/>
        </w:rPr>
        <w:t>—T</w:t>
      </w:r>
      <w:r w:rsidRPr="00026EBF">
        <w:rPr>
          <w:rFonts w:ascii="Arial" w:hAnsi="Arial" w:cs="Arial"/>
          <w:sz w:val="28"/>
          <w:szCs w:val="28"/>
        </w:rPr>
        <w:t>his service provides guidance in job seeking skills such as resume development, interview skills and soft skills involved in job search</w:t>
      </w:r>
      <w:r w:rsidR="00E54300" w:rsidRPr="00026EBF">
        <w:rPr>
          <w:rFonts w:ascii="Arial" w:hAnsi="Arial" w:cs="Arial"/>
          <w:sz w:val="28"/>
          <w:szCs w:val="28"/>
        </w:rPr>
        <w:t>es</w:t>
      </w:r>
      <w:r w:rsidRPr="00026EBF">
        <w:rPr>
          <w:rFonts w:ascii="Arial" w:hAnsi="Arial" w:cs="Arial"/>
          <w:sz w:val="28"/>
          <w:szCs w:val="28"/>
        </w:rPr>
        <w:t>.</w:t>
      </w:r>
    </w:p>
    <w:p w14:paraId="0C667084" w14:textId="77777777" w:rsidR="00D017DF" w:rsidRPr="00026EBF" w:rsidRDefault="00D017DF" w:rsidP="00D017DF">
      <w:pPr>
        <w:ind w:left="1440"/>
        <w:rPr>
          <w:rFonts w:ascii="Arial" w:hAnsi="Arial" w:cs="Arial"/>
          <w:sz w:val="28"/>
          <w:szCs w:val="28"/>
        </w:rPr>
      </w:pPr>
    </w:p>
    <w:p w14:paraId="50F724AF" w14:textId="51FC5829" w:rsidR="00D017DF" w:rsidRPr="00026EBF" w:rsidRDefault="00D017DF" w:rsidP="00D017DF">
      <w:pPr>
        <w:ind w:left="1440"/>
        <w:rPr>
          <w:rFonts w:ascii="Arial" w:hAnsi="Arial" w:cs="Arial"/>
          <w:sz w:val="28"/>
          <w:szCs w:val="28"/>
        </w:rPr>
      </w:pPr>
      <w:r w:rsidRPr="00026EBF">
        <w:rPr>
          <w:rFonts w:ascii="Arial" w:hAnsi="Arial" w:cs="Arial"/>
          <w:sz w:val="28"/>
          <w:szCs w:val="28"/>
        </w:rPr>
        <w:t>JOB PLACEMENT AND RETENTION</w:t>
      </w:r>
      <w:r w:rsidR="00E54300" w:rsidRPr="00026EBF">
        <w:rPr>
          <w:rFonts w:ascii="Arial" w:hAnsi="Arial" w:cs="Arial"/>
          <w:sz w:val="28"/>
          <w:szCs w:val="28"/>
        </w:rPr>
        <w:t>—T</w:t>
      </w:r>
      <w:r w:rsidRPr="00026EBF">
        <w:rPr>
          <w:rFonts w:ascii="Arial" w:hAnsi="Arial" w:cs="Arial"/>
          <w:sz w:val="28"/>
          <w:szCs w:val="28"/>
        </w:rPr>
        <w:t xml:space="preserve">his service </w:t>
      </w:r>
      <w:proofErr w:type="gramStart"/>
      <w:r w:rsidRPr="00026EBF">
        <w:rPr>
          <w:rFonts w:ascii="Arial" w:hAnsi="Arial" w:cs="Arial"/>
          <w:sz w:val="28"/>
          <w:szCs w:val="28"/>
        </w:rPr>
        <w:t>provides assistance</w:t>
      </w:r>
      <w:proofErr w:type="gramEnd"/>
      <w:r w:rsidRPr="00026EBF">
        <w:rPr>
          <w:rFonts w:ascii="Arial" w:hAnsi="Arial" w:cs="Arial"/>
          <w:sz w:val="28"/>
          <w:szCs w:val="28"/>
        </w:rPr>
        <w:t xml:space="preserve"> with seeking and obtaining employment </w:t>
      </w:r>
      <w:r w:rsidR="00E54300" w:rsidRPr="00026EBF">
        <w:rPr>
          <w:rFonts w:ascii="Arial" w:hAnsi="Arial" w:cs="Arial"/>
          <w:sz w:val="28"/>
          <w:szCs w:val="28"/>
        </w:rPr>
        <w:t xml:space="preserve">that </w:t>
      </w:r>
      <w:r w:rsidRPr="00026EBF">
        <w:rPr>
          <w:rFonts w:ascii="Arial" w:hAnsi="Arial" w:cs="Arial"/>
          <w:sz w:val="28"/>
          <w:szCs w:val="28"/>
        </w:rPr>
        <w:t>match</w:t>
      </w:r>
      <w:r w:rsidR="00E54300" w:rsidRPr="00026EBF">
        <w:rPr>
          <w:rFonts w:ascii="Arial" w:hAnsi="Arial" w:cs="Arial"/>
          <w:sz w:val="28"/>
          <w:szCs w:val="28"/>
        </w:rPr>
        <w:t>es</w:t>
      </w:r>
      <w:r w:rsidRPr="00026EBF">
        <w:rPr>
          <w:rFonts w:ascii="Arial" w:hAnsi="Arial" w:cs="Arial"/>
          <w:sz w:val="28"/>
          <w:szCs w:val="28"/>
        </w:rPr>
        <w:t xml:space="preserve"> the individual’s interests and abilities.  Retention </w:t>
      </w:r>
      <w:r w:rsidR="00E54300" w:rsidRPr="00026EBF">
        <w:rPr>
          <w:rFonts w:ascii="Arial" w:hAnsi="Arial" w:cs="Arial"/>
          <w:sz w:val="28"/>
          <w:szCs w:val="28"/>
        </w:rPr>
        <w:t xml:space="preserve">services are available as a </w:t>
      </w:r>
      <w:r w:rsidRPr="00026EBF">
        <w:rPr>
          <w:rFonts w:ascii="Arial" w:hAnsi="Arial" w:cs="Arial"/>
          <w:sz w:val="28"/>
          <w:szCs w:val="28"/>
        </w:rPr>
        <w:t>follow-up to ensure job stabilization and continued employment.</w:t>
      </w:r>
    </w:p>
    <w:p w14:paraId="34473846" w14:textId="77777777" w:rsidR="00D017DF" w:rsidRPr="00026EBF" w:rsidRDefault="00D017DF" w:rsidP="00D017DF">
      <w:pPr>
        <w:ind w:left="1440"/>
        <w:rPr>
          <w:rFonts w:ascii="Arial" w:hAnsi="Arial" w:cs="Arial"/>
          <w:sz w:val="28"/>
          <w:szCs w:val="28"/>
        </w:rPr>
      </w:pPr>
    </w:p>
    <w:p w14:paraId="2B46A215" w14:textId="072FDB4A" w:rsidR="00D017DF" w:rsidRPr="00026EBF" w:rsidRDefault="00D017DF" w:rsidP="00D017DF">
      <w:pPr>
        <w:ind w:left="1440"/>
        <w:rPr>
          <w:rFonts w:ascii="Arial" w:hAnsi="Arial" w:cs="Arial"/>
          <w:sz w:val="28"/>
          <w:szCs w:val="28"/>
        </w:rPr>
      </w:pPr>
      <w:r w:rsidRPr="00026EBF">
        <w:rPr>
          <w:rFonts w:ascii="Arial" w:hAnsi="Arial" w:cs="Arial"/>
          <w:sz w:val="28"/>
          <w:szCs w:val="28"/>
        </w:rPr>
        <w:t>ASSISTIVE TECHNOLOGY (AT)</w:t>
      </w:r>
      <w:r w:rsidR="00E54300" w:rsidRPr="00026EBF">
        <w:rPr>
          <w:rFonts w:ascii="Arial" w:hAnsi="Arial" w:cs="Arial"/>
          <w:sz w:val="28"/>
          <w:szCs w:val="28"/>
        </w:rPr>
        <w:t>—These are a</w:t>
      </w:r>
      <w:r w:rsidRPr="00026EBF">
        <w:rPr>
          <w:rFonts w:ascii="Arial" w:hAnsi="Arial" w:cs="Arial"/>
          <w:sz w:val="28"/>
          <w:szCs w:val="28"/>
        </w:rPr>
        <w:t xml:space="preserve">ny equipment or devices that may assist a DOR consumer in </w:t>
      </w:r>
      <w:r w:rsidR="00E54300" w:rsidRPr="00026EBF">
        <w:rPr>
          <w:rFonts w:ascii="Arial" w:hAnsi="Arial" w:cs="Arial"/>
          <w:sz w:val="28"/>
          <w:szCs w:val="28"/>
        </w:rPr>
        <w:t xml:space="preserve">the </w:t>
      </w:r>
      <w:r w:rsidRPr="00026EBF">
        <w:rPr>
          <w:rFonts w:ascii="Arial" w:hAnsi="Arial" w:cs="Arial"/>
          <w:sz w:val="28"/>
          <w:szCs w:val="28"/>
        </w:rPr>
        <w:t xml:space="preserve">performance of their essential job duties. This typically includes technology assessment and training </w:t>
      </w:r>
      <w:r w:rsidR="00E54300" w:rsidRPr="00026EBF">
        <w:rPr>
          <w:rFonts w:ascii="Arial" w:hAnsi="Arial" w:cs="Arial"/>
          <w:sz w:val="28"/>
          <w:szCs w:val="28"/>
        </w:rPr>
        <w:t>using</w:t>
      </w:r>
      <w:r w:rsidRPr="00026EBF">
        <w:rPr>
          <w:rFonts w:ascii="Arial" w:hAnsi="Arial" w:cs="Arial"/>
          <w:sz w:val="28"/>
          <w:szCs w:val="28"/>
        </w:rPr>
        <w:t xml:space="preserve"> items that may be customized or off-the-shelf.</w:t>
      </w:r>
    </w:p>
    <w:p w14:paraId="4FC4D280" w14:textId="77777777" w:rsidR="00D017DF" w:rsidRPr="00026EBF" w:rsidRDefault="00D017DF" w:rsidP="00D017DF">
      <w:pPr>
        <w:ind w:left="1440"/>
        <w:rPr>
          <w:rFonts w:ascii="Arial" w:hAnsi="Arial" w:cs="Arial"/>
          <w:sz w:val="28"/>
          <w:szCs w:val="28"/>
        </w:rPr>
      </w:pPr>
    </w:p>
    <w:p w14:paraId="54E46C43" w14:textId="70DA710C" w:rsidR="00137B71" w:rsidRPr="00026EBF" w:rsidRDefault="00D017DF" w:rsidP="0020331A">
      <w:pPr>
        <w:ind w:left="1440"/>
        <w:rPr>
          <w:rFonts w:ascii="Arial" w:hAnsi="Arial" w:cs="Arial"/>
          <w:sz w:val="28"/>
          <w:szCs w:val="28"/>
        </w:rPr>
      </w:pPr>
      <w:r w:rsidRPr="00026EBF">
        <w:rPr>
          <w:rFonts w:ascii="Arial" w:hAnsi="Arial" w:cs="Arial"/>
          <w:sz w:val="28"/>
          <w:szCs w:val="28"/>
        </w:rPr>
        <w:t>POST-SECONDARY EDUCATION AND VOCATIONAL TRAINING</w:t>
      </w:r>
      <w:r w:rsidR="00E54300" w:rsidRPr="00026EBF">
        <w:rPr>
          <w:rFonts w:ascii="Arial" w:hAnsi="Arial" w:cs="Arial"/>
          <w:sz w:val="28"/>
          <w:szCs w:val="28"/>
        </w:rPr>
        <w:t>—This su</w:t>
      </w:r>
      <w:r w:rsidRPr="00026EBF">
        <w:rPr>
          <w:rFonts w:ascii="Arial" w:hAnsi="Arial" w:cs="Arial"/>
          <w:sz w:val="28"/>
          <w:szCs w:val="28"/>
        </w:rPr>
        <w:t xml:space="preserve">pport may include assisting consumers in their post-secondary and vocational training </w:t>
      </w:r>
      <w:r w:rsidR="00E54300" w:rsidRPr="00026EBF">
        <w:rPr>
          <w:rFonts w:ascii="Arial" w:hAnsi="Arial" w:cs="Arial"/>
          <w:sz w:val="28"/>
          <w:szCs w:val="28"/>
        </w:rPr>
        <w:t>activities</w:t>
      </w:r>
      <w:r w:rsidRPr="00026EBF">
        <w:rPr>
          <w:rFonts w:ascii="Arial" w:hAnsi="Arial" w:cs="Arial"/>
          <w:sz w:val="28"/>
          <w:szCs w:val="28"/>
        </w:rPr>
        <w:t xml:space="preserve"> as needed to achieve their identified employment goals.</w:t>
      </w:r>
    </w:p>
    <w:p w14:paraId="5A1A1816" w14:textId="77777777" w:rsidR="00D017DF" w:rsidRPr="00026EBF" w:rsidRDefault="00D017DF" w:rsidP="00D017DF">
      <w:pPr>
        <w:ind w:left="1440"/>
        <w:rPr>
          <w:rFonts w:ascii="Arial" w:hAnsi="Arial" w:cs="Arial"/>
          <w:sz w:val="28"/>
          <w:szCs w:val="28"/>
        </w:rPr>
      </w:pPr>
    </w:p>
    <w:p w14:paraId="49DFAB6E" w14:textId="5CE3BC68" w:rsidR="00D200BE" w:rsidRDefault="00D017DF" w:rsidP="00A07D14">
      <w:pPr>
        <w:ind w:left="1440"/>
        <w:rPr>
          <w:rFonts w:ascii="Arial" w:hAnsi="Arial" w:cs="Arial"/>
          <w:sz w:val="28"/>
          <w:szCs w:val="28"/>
        </w:rPr>
      </w:pPr>
      <w:r w:rsidRPr="00026EBF">
        <w:rPr>
          <w:rFonts w:ascii="Arial" w:hAnsi="Arial" w:cs="Arial"/>
          <w:sz w:val="28"/>
          <w:szCs w:val="28"/>
        </w:rPr>
        <w:t>DOR STUDENT SERVICES</w:t>
      </w:r>
      <w:r w:rsidR="00272F6C" w:rsidRPr="00026EBF">
        <w:rPr>
          <w:rFonts w:ascii="Arial" w:hAnsi="Arial" w:cs="Arial"/>
          <w:sz w:val="28"/>
          <w:szCs w:val="28"/>
        </w:rPr>
        <w:t>—S</w:t>
      </w:r>
      <w:r w:rsidRPr="00026EBF">
        <w:rPr>
          <w:rFonts w:ascii="Arial" w:hAnsi="Arial" w:cs="Arial"/>
          <w:sz w:val="28"/>
          <w:szCs w:val="28"/>
        </w:rPr>
        <w:t>econdary and post-secondary students ages 16-21 with an IEP, 504</w:t>
      </w:r>
      <w:r w:rsidR="00E54300" w:rsidRPr="00026EBF">
        <w:rPr>
          <w:rFonts w:ascii="Arial" w:hAnsi="Arial" w:cs="Arial"/>
          <w:sz w:val="28"/>
          <w:szCs w:val="28"/>
        </w:rPr>
        <w:t xml:space="preserve"> Plan</w:t>
      </w:r>
      <w:r w:rsidRPr="00026EBF">
        <w:rPr>
          <w:rFonts w:ascii="Arial" w:hAnsi="Arial" w:cs="Arial"/>
          <w:sz w:val="28"/>
          <w:szCs w:val="28"/>
        </w:rPr>
        <w:t xml:space="preserve">, or </w:t>
      </w:r>
      <w:r w:rsidR="00E54300" w:rsidRPr="00026EBF">
        <w:rPr>
          <w:rFonts w:ascii="Arial" w:hAnsi="Arial" w:cs="Arial"/>
          <w:sz w:val="28"/>
          <w:szCs w:val="28"/>
        </w:rPr>
        <w:t xml:space="preserve">who are </w:t>
      </w:r>
      <w:r w:rsidRPr="00026EBF">
        <w:rPr>
          <w:rFonts w:ascii="Arial" w:hAnsi="Arial" w:cs="Arial"/>
          <w:sz w:val="28"/>
          <w:szCs w:val="28"/>
        </w:rPr>
        <w:t xml:space="preserve">considered to have a disabling condition may be referred for DOR Student Services.  Student Services offered </w:t>
      </w:r>
      <w:proofErr w:type="gramStart"/>
      <w:r w:rsidRPr="00026EBF">
        <w:rPr>
          <w:rFonts w:ascii="Arial" w:hAnsi="Arial" w:cs="Arial"/>
          <w:sz w:val="28"/>
          <w:szCs w:val="28"/>
        </w:rPr>
        <w:t>are:</w:t>
      </w:r>
      <w:proofErr w:type="gramEnd"/>
      <w:r w:rsidRPr="00026EBF">
        <w:rPr>
          <w:rFonts w:ascii="Arial" w:hAnsi="Arial" w:cs="Arial"/>
          <w:sz w:val="28"/>
          <w:szCs w:val="28"/>
        </w:rPr>
        <w:t xml:space="preserve">  job exploration counseling, work-based learning experience, post-secondary education counseling, workplace readiness </w:t>
      </w:r>
      <w:r w:rsidRPr="00026EBF">
        <w:rPr>
          <w:rFonts w:ascii="Arial" w:hAnsi="Arial" w:cs="Arial"/>
          <w:sz w:val="28"/>
          <w:szCs w:val="28"/>
        </w:rPr>
        <w:lastRenderedPageBreak/>
        <w:t>training and self-advocacy.  Student Services may be requested by staff, parents or self-referral using the DR203 Student Services Request form.</w:t>
      </w:r>
    </w:p>
    <w:p w14:paraId="27BFB94D" w14:textId="77777777" w:rsidR="00A07D14" w:rsidRPr="00026EBF" w:rsidRDefault="00A07D14" w:rsidP="00A07D14">
      <w:pPr>
        <w:ind w:left="1440"/>
        <w:rPr>
          <w:rFonts w:ascii="Arial" w:hAnsi="Arial" w:cs="Arial"/>
          <w:sz w:val="28"/>
          <w:szCs w:val="28"/>
        </w:rPr>
      </w:pPr>
    </w:p>
    <w:p w14:paraId="4B8BF699" w14:textId="77777777" w:rsidR="004A0F7E" w:rsidRPr="00026EBF" w:rsidRDefault="00036066" w:rsidP="00A13C12">
      <w:pPr>
        <w:ind w:left="720"/>
        <w:rPr>
          <w:rFonts w:ascii="Arial" w:hAnsi="Arial" w:cs="Arial"/>
          <w:sz w:val="28"/>
          <w:szCs w:val="28"/>
          <w:u w:val="single"/>
        </w:rPr>
      </w:pPr>
      <w:r w:rsidRPr="00026EBF">
        <w:rPr>
          <w:rFonts w:ascii="Arial" w:hAnsi="Arial" w:cs="Arial"/>
          <w:sz w:val="28"/>
          <w:szCs w:val="28"/>
        </w:rPr>
        <w:t xml:space="preserve">B. </w:t>
      </w:r>
      <w:r w:rsidRPr="00026EBF">
        <w:rPr>
          <w:rFonts w:ascii="Arial" w:hAnsi="Arial" w:cs="Arial"/>
          <w:sz w:val="28"/>
          <w:szCs w:val="28"/>
        </w:rPr>
        <w:tab/>
      </w:r>
      <w:r w:rsidR="004A0F7E" w:rsidRPr="00026EBF">
        <w:rPr>
          <w:rFonts w:ascii="Arial" w:hAnsi="Arial" w:cs="Arial"/>
          <w:sz w:val="28"/>
          <w:szCs w:val="28"/>
          <w:u w:val="single"/>
        </w:rPr>
        <w:t>Tri-Counties Regional Center</w:t>
      </w:r>
    </w:p>
    <w:p w14:paraId="53803A66" w14:textId="77777777" w:rsidR="004A0F7E" w:rsidRPr="00026EBF" w:rsidRDefault="004A0F7E" w:rsidP="004A0F7E">
      <w:pPr>
        <w:ind w:left="1440"/>
        <w:rPr>
          <w:rFonts w:ascii="Arial" w:hAnsi="Arial" w:cs="Arial"/>
          <w:sz w:val="28"/>
          <w:szCs w:val="28"/>
          <w:u w:val="single"/>
        </w:rPr>
      </w:pPr>
    </w:p>
    <w:p w14:paraId="0A96A752" w14:textId="3C71F119" w:rsidR="008E7BC9" w:rsidRPr="00026EBF" w:rsidRDefault="008E7BC9" w:rsidP="008E7BC9">
      <w:pPr>
        <w:pStyle w:val="ListParagraph"/>
        <w:numPr>
          <w:ilvl w:val="0"/>
          <w:numId w:val="22"/>
        </w:numPr>
        <w:rPr>
          <w:rFonts w:ascii="Arial" w:eastAsia="Calibri" w:hAnsi="Arial" w:cs="Arial"/>
          <w:b/>
          <w:sz w:val="28"/>
          <w:szCs w:val="28"/>
        </w:rPr>
      </w:pPr>
      <w:r w:rsidRPr="00026EBF">
        <w:rPr>
          <w:rFonts w:ascii="Arial" w:eastAsia="Calibri" w:hAnsi="Arial" w:cs="Arial"/>
          <w:b/>
          <w:sz w:val="28"/>
          <w:szCs w:val="28"/>
        </w:rPr>
        <w:t>Referral and Eligibility</w:t>
      </w:r>
    </w:p>
    <w:p w14:paraId="2F4D1D83" w14:textId="77777777" w:rsidR="008E7BC9" w:rsidRPr="00026EBF" w:rsidRDefault="008E7BC9" w:rsidP="008E7BC9">
      <w:pPr>
        <w:pStyle w:val="ListParagraph"/>
        <w:ind w:left="2160"/>
        <w:rPr>
          <w:rFonts w:ascii="Arial" w:eastAsia="Calibri" w:hAnsi="Arial" w:cs="Arial"/>
          <w:b/>
          <w:sz w:val="28"/>
          <w:szCs w:val="28"/>
        </w:rPr>
      </w:pPr>
    </w:p>
    <w:p w14:paraId="2A3B9611" w14:textId="0C1E5AA6" w:rsidR="00D200BE" w:rsidRPr="00026EBF" w:rsidRDefault="008E7BC9" w:rsidP="00272F6C">
      <w:pPr>
        <w:ind w:left="1440"/>
        <w:rPr>
          <w:rFonts w:ascii="Arial" w:eastAsia="Calibri" w:hAnsi="Arial" w:cs="Arial"/>
          <w:sz w:val="28"/>
          <w:szCs w:val="28"/>
        </w:rPr>
      </w:pPr>
      <w:r w:rsidRPr="00026EBF">
        <w:rPr>
          <w:rFonts w:ascii="Arial" w:eastAsia="Calibri" w:hAnsi="Arial" w:cs="Arial"/>
          <w:sz w:val="28"/>
          <w:szCs w:val="28"/>
        </w:rPr>
        <w:t xml:space="preserve">Regional Center services are available to </w:t>
      </w:r>
      <w:r w:rsidR="00272F6C" w:rsidRPr="00026EBF">
        <w:rPr>
          <w:rFonts w:ascii="Arial" w:eastAsia="Calibri" w:hAnsi="Arial" w:cs="Arial"/>
          <w:sz w:val="28"/>
          <w:szCs w:val="28"/>
        </w:rPr>
        <w:t>i</w:t>
      </w:r>
      <w:r w:rsidRPr="00026EBF">
        <w:rPr>
          <w:rFonts w:ascii="Arial" w:eastAsia="Calibri" w:hAnsi="Arial" w:cs="Arial"/>
          <w:sz w:val="28"/>
          <w:szCs w:val="28"/>
        </w:rPr>
        <w:t>ndividual</w:t>
      </w:r>
      <w:r w:rsidR="00272F6C" w:rsidRPr="00026EBF">
        <w:rPr>
          <w:rFonts w:ascii="Arial" w:eastAsia="Calibri" w:hAnsi="Arial" w:cs="Arial"/>
          <w:sz w:val="28"/>
          <w:szCs w:val="28"/>
        </w:rPr>
        <w:t>s</w:t>
      </w:r>
      <w:r w:rsidRPr="00026EBF">
        <w:rPr>
          <w:rFonts w:ascii="Arial" w:eastAsia="Calibri" w:hAnsi="Arial" w:cs="Arial"/>
          <w:sz w:val="28"/>
          <w:szCs w:val="28"/>
        </w:rPr>
        <w:t xml:space="preserve"> with </w:t>
      </w:r>
      <w:r w:rsidR="00272F6C" w:rsidRPr="00026EBF">
        <w:rPr>
          <w:rFonts w:ascii="Arial" w:eastAsia="Calibri" w:hAnsi="Arial" w:cs="Arial"/>
          <w:sz w:val="28"/>
          <w:szCs w:val="28"/>
        </w:rPr>
        <w:t xml:space="preserve">qualifying </w:t>
      </w:r>
      <w:r w:rsidRPr="00026EBF">
        <w:rPr>
          <w:rFonts w:ascii="Arial" w:eastAsia="Calibri" w:hAnsi="Arial" w:cs="Arial"/>
          <w:sz w:val="28"/>
          <w:szCs w:val="28"/>
        </w:rPr>
        <w:t>developmental disabilit</w:t>
      </w:r>
      <w:r w:rsidR="00272F6C" w:rsidRPr="00026EBF">
        <w:rPr>
          <w:rFonts w:ascii="Arial" w:eastAsia="Calibri" w:hAnsi="Arial" w:cs="Arial"/>
          <w:sz w:val="28"/>
          <w:szCs w:val="28"/>
        </w:rPr>
        <w:t xml:space="preserve">ies that constitute a substantial disability as defined in </w:t>
      </w:r>
      <w:r w:rsidRPr="00026EBF">
        <w:rPr>
          <w:rFonts w:ascii="Arial" w:eastAsia="Calibri" w:hAnsi="Arial" w:cs="Arial"/>
          <w:sz w:val="28"/>
          <w:szCs w:val="28"/>
        </w:rPr>
        <w:t>Section 4512 of the California Welfare and Institutions Code</w:t>
      </w:r>
      <w:r w:rsidR="00D200BE" w:rsidRPr="00026EBF">
        <w:rPr>
          <w:rFonts w:ascii="Arial" w:eastAsia="Calibri" w:hAnsi="Arial" w:cs="Arial"/>
          <w:sz w:val="28"/>
          <w:szCs w:val="28"/>
        </w:rPr>
        <w:t xml:space="preserve"> (WIC)</w:t>
      </w:r>
      <w:r w:rsidRPr="00026EBF">
        <w:rPr>
          <w:rFonts w:ascii="Arial" w:eastAsia="Calibri" w:hAnsi="Arial" w:cs="Arial"/>
          <w:sz w:val="28"/>
          <w:szCs w:val="28"/>
        </w:rPr>
        <w:t>. Eligibility is established through diagnosis and assessment performed by regional center staff.</w:t>
      </w:r>
    </w:p>
    <w:p w14:paraId="45B86882" w14:textId="77777777" w:rsidR="00D200BE" w:rsidRPr="00026EBF" w:rsidRDefault="00D200BE" w:rsidP="00272F6C">
      <w:pPr>
        <w:ind w:left="1440"/>
        <w:rPr>
          <w:rFonts w:ascii="Arial" w:eastAsia="Calibri" w:hAnsi="Arial" w:cs="Arial"/>
          <w:sz w:val="28"/>
          <w:szCs w:val="28"/>
        </w:rPr>
      </w:pPr>
    </w:p>
    <w:p w14:paraId="4B5B69BA" w14:textId="12B6DBE3" w:rsidR="008E7BC9" w:rsidRPr="00026EBF" w:rsidRDefault="00D200BE" w:rsidP="00272F6C">
      <w:pPr>
        <w:ind w:left="1440"/>
        <w:rPr>
          <w:rFonts w:ascii="Arial" w:eastAsia="Calibri" w:hAnsi="Arial" w:cs="Arial"/>
          <w:sz w:val="28"/>
          <w:szCs w:val="28"/>
        </w:rPr>
      </w:pPr>
      <w:r w:rsidRPr="00026EBF">
        <w:rPr>
          <w:rFonts w:ascii="Arial" w:eastAsia="Calibri" w:hAnsi="Arial" w:cs="Arial"/>
          <w:sz w:val="28"/>
          <w:szCs w:val="28"/>
        </w:rPr>
        <w:t>As stated in</w:t>
      </w:r>
      <w:r w:rsidR="00272F6C" w:rsidRPr="00026EBF">
        <w:rPr>
          <w:rFonts w:ascii="Arial" w:eastAsia="Calibri" w:hAnsi="Arial" w:cs="Arial"/>
          <w:sz w:val="28"/>
          <w:szCs w:val="28"/>
        </w:rPr>
        <w:t xml:space="preserve"> </w:t>
      </w:r>
      <w:r w:rsidR="008E7BC9" w:rsidRPr="00026EBF">
        <w:rPr>
          <w:rFonts w:ascii="Arial" w:eastAsia="Calibri" w:hAnsi="Arial" w:cs="Arial"/>
          <w:sz w:val="28"/>
          <w:szCs w:val="28"/>
        </w:rPr>
        <w:t xml:space="preserve">WIC 4512 (a) </w:t>
      </w:r>
      <w:r w:rsidR="00272F6C" w:rsidRPr="00026EBF">
        <w:rPr>
          <w:rFonts w:ascii="Arial" w:eastAsia="Calibri" w:hAnsi="Arial" w:cs="Arial"/>
          <w:sz w:val="28"/>
          <w:szCs w:val="28"/>
        </w:rPr>
        <w:t xml:space="preserve">A </w:t>
      </w:r>
      <w:r w:rsidR="008E7BC9" w:rsidRPr="00026EBF">
        <w:rPr>
          <w:rFonts w:ascii="Arial" w:eastAsia="Calibri" w:hAnsi="Arial" w:cs="Arial"/>
          <w:sz w:val="28"/>
          <w:szCs w:val="28"/>
        </w:rPr>
        <w:t>“</w:t>
      </w:r>
      <w:r w:rsidR="00272F6C" w:rsidRPr="00026EBF">
        <w:rPr>
          <w:rFonts w:ascii="Arial" w:eastAsia="Calibri" w:hAnsi="Arial" w:cs="Arial"/>
          <w:sz w:val="28"/>
          <w:szCs w:val="28"/>
        </w:rPr>
        <w:t>d</w:t>
      </w:r>
      <w:r w:rsidR="008E7BC9" w:rsidRPr="00026EBF">
        <w:rPr>
          <w:rFonts w:ascii="Arial" w:eastAsia="Calibri" w:hAnsi="Arial" w:cs="Arial"/>
          <w:sz w:val="28"/>
          <w:szCs w:val="28"/>
        </w:rPr>
        <w:t xml:space="preserve">evelopmental disability” </w:t>
      </w:r>
      <w:r w:rsidR="00272F6C" w:rsidRPr="00026EBF">
        <w:rPr>
          <w:rFonts w:ascii="Arial" w:eastAsia="Calibri" w:hAnsi="Arial" w:cs="Arial"/>
          <w:sz w:val="28"/>
          <w:szCs w:val="28"/>
        </w:rPr>
        <w:t xml:space="preserve">is </w:t>
      </w:r>
      <w:r w:rsidR="008E7BC9" w:rsidRPr="00026EBF">
        <w:rPr>
          <w:rFonts w:ascii="Arial" w:eastAsia="Calibri" w:hAnsi="Arial" w:cs="Arial"/>
          <w:sz w:val="28"/>
          <w:szCs w:val="28"/>
        </w:rPr>
        <w:t xml:space="preserve">a disability that originates before an individual attains 18 years of age; continues, or can be expected to continue, indefinitely; and constitutes a substantial disability for that individual. As defined by the Director of Developmental Services, in consultation with the Superintendent of Public Instruction, this term shall include intellectual disability, cerebral palsy, epilepsy, and autism. This term shall also include disabling conditions found to be closely related to intellectual disability or to require treatment </w:t>
      </w:r>
      <w:proofErr w:type="gramStart"/>
      <w:r w:rsidR="008E7BC9" w:rsidRPr="00026EBF">
        <w:rPr>
          <w:rFonts w:ascii="Arial" w:eastAsia="Calibri" w:hAnsi="Arial" w:cs="Arial"/>
          <w:sz w:val="28"/>
          <w:szCs w:val="28"/>
        </w:rPr>
        <w:t>similar to</w:t>
      </w:r>
      <w:proofErr w:type="gramEnd"/>
      <w:r w:rsidR="008E7BC9" w:rsidRPr="00026EBF">
        <w:rPr>
          <w:rFonts w:ascii="Arial" w:eastAsia="Calibri" w:hAnsi="Arial" w:cs="Arial"/>
          <w:sz w:val="28"/>
          <w:szCs w:val="28"/>
        </w:rPr>
        <w:t xml:space="preserve"> that required for individuals with an intellectual disability but shall not include other handicapping conditions that are solely physical in nature.</w:t>
      </w:r>
    </w:p>
    <w:p w14:paraId="04D2B679" w14:textId="77777777" w:rsidR="008E7BC9" w:rsidRPr="00026EBF" w:rsidRDefault="008E7BC9" w:rsidP="008E7BC9">
      <w:pPr>
        <w:ind w:left="1440"/>
        <w:rPr>
          <w:rFonts w:ascii="Arial" w:eastAsia="Calibri" w:hAnsi="Arial" w:cs="Arial"/>
          <w:sz w:val="28"/>
          <w:szCs w:val="28"/>
        </w:rPr>
      </w:pPr>
    </w:p>
    <w:p w14:paraId="0CF3EFB9" w14:textId="77777777" w:rsidR="008E7BC9" w:rsidRPr="00026EBF" w:rsidRDefault="008E7BC9" w:rsidP="008E7BC9">
      <w:pPr>
        <w:ind w:left="1440"/>
        <w:rPr>
          <w:rFonts w:ascii="Arial" w:eastAsia="Calibri" w:hAnsi="Arial" w:cs="Arial"/>
          <w:b/>
          <w:sz w:val="28"/>
          <w:szCs w:val="28"/>
        </w:rPr>
      </w:pPr>
      <w:r w:rsidRPr="00026EBF">
        <w:rPr>
          <w:rFonts w:ascii="Arial" w:eastAsia="Calibri" w:hAnsi="Arial" w:cs="Arial"/>
          <w:b/>
          <w:sz w:val="28"/>
          <w:szCs w:val="28"/>
        </w:rPr>
        <w:t>2.</w:t>
      </w:r>
      <w:r w:rsidRPr="00026EBF">
        <w:rPr>
          <w:rFonts w:ascii="Arial" w:eastAsia="Calibri" w:hAnsi="Arial" w:cs="Arial"/>
          <w:b/>
          <w:sz w:val="28"/>
          <w:szCs w:val="28"/>
        </w:rPr>
        <w:tab/>
        <w:t>Planning</w:t>
      </w:r>
    </w:p>
    <w:p w14:paraId="22AF0485" w14:textId="77777777" w:rsidR="008E7BC9" w:rsidRPr="00026EBF" w:rsidRDefault="008E7BC9" w:rsidP="008E7BC9">
      <w:pPr>
        <w:ind w:left="1440"/>
        <w:rPr>
          <w:rFonts w:ascii="Arial" w:eastAsia="Calibri" w:hAnsi="Arial" w:cs="Arial"/>
          <w:b/>
          <w:sz w:val="28"/>
          <w:szCs w:val="28"/>
        </w:rPr>
      </w:pPr>
    </w:p>
    <w:p w14:paraId="054035F2" w14:textId="28DA397C" w:rsidR="008E7BC9" w:rsidRPr="00026EBF" w:rsidRDefault="00885A6D" w:rsidP="008E7BC9">
      <w:pPr>
        <w:ind w:left="1440"/>
        <w:rPr>
          <w:rFonts w:ascii="Arial" w:eastAsia="Calibri" w:hAnsi="Arial" w:cs="Arial"/>
          <w:sz w:val="28"/>
          <w:szCs w:val="28"/>
        </w:rPr>
      </w:pPr>
      <w:r w:rsidRPr="00026EBF">
        <w:rPr>
          <w:rFonts w:ascii="Arial" w:eastAsia="Calibri" w:hAnsi="Arial" w:cs="Arial"/>
          <w:sz w:val="28"/>
          <w:szCs w:val="28"/>
        </w:rPr>
        <w:t xml:space="preserve">THE INDIVIDUAL PROGRAM PLAN (IPP)—The IPP is a person-centered plan that </w:t>
      </w:r>
      <w:r w:rsidR="008E7BC9" w:rsidRPr="00026EBF">
        <w:rPr>
          <w:rFonts w:ascii="Arial" w:eastAsia="Calibri" w:hAnsi="Arial" w:cs="Arial"/>
          <w:sz w:val="28"/>
          <w:szCs w:val="28"/>
        </w:rPr>
        <w:t xml:space="preserve">assists </w:t>
      </w:r>
      <w:r w:rsidRPr="00026EBF">
        <w:rPr>
          <w:rFonts w:ascii="Arial" w:eastAsia="Calibri" w:hAnsi="Arial" w:cs="Arial"/>
          <w:sz w:val="28"/>
          <w:szCs w:val="28"/>
        </w:rPr>
        <w:t>individuals</w:t>
      </w:r>
      <w:r w:rsidR="008E7BC9" w:rsidRPr="00026EBF">
        <w:rPr>
          <w:rFonts w:ascii="Arial" w:eastAsia="Calibri" w:hAnsi="Arial" w:cs="Arial"/>
          <w:sz w:val="28"/>
          <w:szCs w:val="28"/>
        </w:rPr>
        <w:t xml:space="preserve"> with developmental disabilities and their families to build their capacities and capabilities. This planning effort is not a single event or meeting, but a series of discussions or interactions among a team of people including the person with a developmental disability, their family (when appropriate), regional center representative(s) and others.</w:t>
      </w:r>
    </w:p>
    <w:p w14:paraId="5C5BD4C8" w14:textId="77777777" w:rsidR="00D80A11" w:rsidRPr="00026EBF" w:rsidRDefault="00D80A11" w:rsidP="008E7BC9">
      <w:pPr>
        <w:ind w:left="1440"/>
        <w:rPr>
          <w:rFonts w:ascii="Arial" w:eastAsia="Calibri" w:hAnsi="Arial" w:cs="Arial"/>
          <w:sz w:val="28"/>
          <w:szCs w:val="28"/>
        </w:rPr>
      </w:pPr>
    </w:p>
    <w:p w14:paraId="0B623F10" w14:textId="77777777" w:rsidR="008E7BC9" w:rsidRPr="00026EBF" w:rsidRDefault="008E7BC9" w:rsidP="008E7BC9">
      <w:pPr>
        <w:ind w:left="1440"/>
        <w:rPr>
          <w:rFonts w:ascii="Arial" w:eastAsia="Calibri" w:hAnsi="Arial" w:cs="Arial"/>
          <w:sz w:val="28"/>
          <w:szCs w:val="28"/>
        </w:rPr>
      </w:pPr>
      <w:r w:rsidRPr="00026EBF">
        <w:rPr>
          <w:rFonts w:ascii="Arial" w:eastAsia="Calibri" w:hAnsi="Arial" w:cs="Arial"/>
          <w:sz w:val="28"/>
          <w:szCs w:val="28"/>
        </w:rPr>
        <w:t xml:space="preserve">As part of the process, this team assists the individual in developing a plan that includes individual preferences for a place to live, people with whom to socialize and types of daily activities, including jobs. This plan, called a preferred future, is based on the individual’s strengths, capabilities, preferences, </w:t>
      </w:r>
      <w:proofErr w:type="gramStart"/>
      <w:r w:rsidRPr="00026EBF">
        <w:rPr>
          <w:rFonts w:ascii="Arial" w:eastAsia="Calibri" w:hAnsi="Arial" w:cs="Arial"/>
          <w:sz w:val="28"/>
          <w:szCs w:val="28"/>
        </w:rPr>
        <w:t>lifestyle</w:t>
      </w:r>
      <w:proofErr w:type="gramEnd"/>
      <w:r w:rsidRPr="00026EBF">
        <w:rPr>
          <w:rFonts w:ascii="Arial" w:eastAsia="Calibri" w:hAnsi="Arial" w:cs="Arial"/>
          <w:sz w:val="28"/>
          <w:szCs w:val="28"/>
        </w:rPr>
        <w:t xml:space="preserve"> and cultural background.</w:t>
      </w:r>
    </w:p>
    <w:p w14:paraId="49FEDAB1" w14:textId="77777777" w:rsidR="00D80A11" w:rsidRPr="00026EBF" w:rsidRDefault="00D80A11" w:rsidP="008E7BC9">
      <w:pPr>
        <w:ind w:left="1440"/>
        <w:rPr>
          <w:rFonts w:ascii="Arial" w:eastAsia="Calibri" w:hAnsi="Arial" w:cs="Arial"/>
          <w:sz w:val="28"/>
          <w:szCs w:val="28"/>
        </w:rPr>
      </w:pPr>
    </w:p>
    <w:p w14:paraId="5319FA7D" w14:textId="2C1D59FD" w:rsidR="008E7BC9" w:rsidRPr="00026EBF" w:rsidRDefault="008E7BC9" w:rsidP="008E7BC9">
      <w:pPr>
        <w:ind w:left="1440"/>
        <w:rPr>
          <w:rFonts w:ascii="Arial" w:eastAsia="Calibri" w:hAnsi="Arial" w:cs="Arial"/>
          <w:sz w:val="28"/>
          <w:szCs w:val="28"/>
        </w:rPr>
      </w:pPr>
      <w:r w:rsidRPr="00026EBF">
        <w:rPr>
          <w:rFonts w:ascii="Arial" w:eastAsia="Calibri" w:hAnsi="Arial" w:cs="Arial"/>
          <w:sz w:val="28"/>
          <w:szCs w:val="28"/>
        </w:rPr>
        <w:t xml:space="preserve">The Planning Team, which includes and is directed by the individual, identifies what needs to be done, by whom, when, and how the individual is </w:t>
      </w:r>
      <w:r w:rsidRPr="00026EBF">
        <w:rPr>
          <w:rFonts w:ascii="Arial" w:eastAsia="Calibri" w:hAnsi="Arial" w:cs="Arial"/>
          <w:sz w:val="28"/>
          <w:szCs w:val="28"/>
        </w:rPr>
        <w:lastRenderedPageBreak/>
        <w:t>to work toward the</w:t>
      </w:r>
      <w:r w:rsidR="00272F6C" w:rsidRPr="00026EBF">
        <w:rPr>
          <w:rFonts w:ascii="Arial" w:eastAsia="Calibri" w:hAnsi="Arial" w:cs="Arial"/>
          <w:sz w:val="28"/>
          <w:szCs w:val="28"/>
        </w:rPr>
        <w:t>ir</w:t>
      </w:r>
      <w:r w:rsidRPr="00026EBF">
        <w:rPr>
          <w:rFonts w:ascii="Arial" w:eastAsia="Calibri" w:hAnsi="Arial" w:cs="Arial"/>
          <w:sz w:val="28"/>
          <w:szCs w:val="28"/>
        </w:rPr>
        <w:t xml:space="preserve"> preferred future. The document known as the Individual Program Plan (IPP) is a record of the agreements made by the planning team.</w:t>
      </w:r>
    </w:p>
    <w:p w14:paraId="708A4DAC" w14:textId="77777777" w:rsidR="008E7BC9" w:rsidRPr="00026EBF" w:rsidRDefault="008E7BC9" w:rsidP="008E7BC9">
      <w:pPr>
        <w:ind w:left="1440"/>
        <w:rPr>
          <w:rFonts w:ascii="Arial" w:eastAsia="Calibri" w:hAnsi="Arial" w:cs="Arial"/>
          <w:sz w:val="28"/>
          <w:szCs w:val="28"/>
        </w:rPr>
      </w:pPr>
    </w:p>
    <w:p w14:paraId="26AB77A9" w14:textId="77777777" w:rsidR="008E7BC9" w:rsidRPr="00026EBF" w:rsidRDefault="008E7BC9" w:rsidP="008E7BC9">
      <w:pPr>
        <w:ind w:left="1440"/>
        <w:rPr>
          <w:rFonts w:ascii="Arial" w:eastAsia="Calibri" w:hAnsi="Arial" w:cs="Arial"/>
          <w:b/>
          <w:sz w:val="28"/>
          <w:szCs w:val="28"/>
        </w:rPr>
      </w:pPr>
      <w:r w:rsidRPr="00026EBF">
        <w:rPr>
          <w:rFonts w:ascii="Arial" w:eastAsia="Calibri" w:hAnsi="Arial" w:cs="Arial"/>
          <w:b/>
          <w:sz w:val="28"/>
          <w:szCs w:val="28"/>
        </w:rPr>
        <w:t>3.</w:t>
      </w:r>
      <w:r w:rsidRPr="00026EBF">
        <w:rPr>
          <w:rFonts w:ascii="Arial" w:eastAsia="Calibri" w:hAnsi="Arial" w:cs="Arial"/>
          <w:b/>
          <w:sz w:val="28"/>
          <w:szCs w:val="28"/>
        </w:rPr>
        <w:tab/>
        <w:t>Employment Programs and Services</w:t>
      </w:r>
    </w:p>
    <w:p w14:paraId="62DA6CBC" w14:textId="77777777" w:rsidR="008E7BC9" w:rsidRPr="00026EBF" w:rsidRDefault="008E7BC9" w:rsidP="008E7BC9">
      <w:pPr>
        <w:ind w:left="1440"/>
        <w:rPr>
          <w:rFonts w:ascii="Arial" w:eastAsia="Calibri" w:hAnsi="Arial" w:cs="Arial"/>
          <w:b/>
          <w:sz w:val="28"/>
          <w:szCs w:val="28"/>
        </w:rPr>
      </w:pPr>
    </w:p>
    <w:p w14:paraId="1B1A579A" w14:textId="31167E67" w:rsidR="008E7BC9" w:rsidRPr="00026EBF" w:rsidRDefault="008E7BC9" w:rsidP="008E7BC9">
      <w:pPr>
        <w:ind w:left="1440"/>
        <w:rPr>
          <w:rFonts w:ascii="Arial" w:eastAsia="Calibri" w:hAnsi="Arial" w:cs="Arial"/>
          <w:sz w:val="28"/>
          <w:szCs w:val="28"/>
        </w:rPr>
      </w:pPr>
      <w:r w:rsidRPr="00026EBF">
        <w:rPr>
          <w:rFonts w:ascii="Arial" w:eastAsia="Calibri" w:hAnsi="Arial" w:cs="Arial"/>
          <w:sz w:val="28"/>
          <w:szCs w:val="28"/>
        </w:rPr>
        <w:t>PAID INTERNSHIP PROGRAM (PIP)</w:t>
      </w:r>
      <w:r w:rsidR="00272F6C" w:rsidRPr="00026EBF">
        <w:rPr>
          <w:rFonts w:ascii="Arial" w:hAnsi="Arial" w:cs="Arial"/>
          <w:sz w:val="28"/>
          <w:szCs w:val="28"/>
        </w:rPr>
        <w:t>—</w:t>
      </w:r>
      <w:r w:rsidRPr="00026EBF">
        <w:rPr>
          <w:rFonts w:ascii="Arial" w:eastAsia="Calibri" w:hAnsi="Arial" w:cs="Arial"/>
          <w:sz w:val="28"/>
          <w:szCs w:val="28"/>
        </w:rPr>
        <w:t xml:space="preserve">A Paid Internship Program (PIP) is available to job seekers and students 18 years of age and older served by Tri-Counties Regional Center who want to work full or part-time, become self-employed, start a small </w:t>
      </w:r>
      <w:proofErr w:type="gramStart"/>
      <w:r w:rsidRPr="00026EBF">
        <w:rPr>
          <w:rFonts w:ascii="Arial" w:eastAsia="Calibri" w:hAnsi="Arial" w:cs="Arial"/>
          <w:sz w:val="28"/>
          <w:szCs w:val="28"/>
        </w:rPr>
        <w:t>business</w:t>
      </w:r>
      <w:proofErr w:type="gramEnd"/>
      <w:r w:rsidRPr="00026EBF">
        <w:rPr>
          <w:rFonts w:ascii="Arial" w:eastAsia="Calibri" w:hAnsi="Arial" w:cs="Arial"/>
          <w:sz w:val="28"/>
          <w:szCs w:val="28"/>
        </w:rPr>
        <w:t xml:space="preserve"> or develop skills as an apprentice. The program funds up to $10,400 per internship for wages and employer costs.  The intent of the program is to increase opportunities for Competitive Integrated Employment (CIE).</w:t>
      </w:r>
    </w:p>
    <w:p w14:paraId="5C9F742D" w14:textId="77777777" w:rsidR="008E7BC9" w:rsidRPr="00026EBF" w:rsidRDefault="008E7BC9" w:rsidP="008E7BC9">
      <w:pPr>
        <w:ind w:left="1440"/>
        <w:rPr>
          <w:rFonts w:ascii="Arial" w:eastAsia="Calibri" w:hAnsi="Arial" w:cs="Arial"/>
          <w:b/>
          <w:sz w:val="28"/>
          <w:szCs w:val="28"/>
        </w:rPr>
      </w:pPr>
    </w:p>
    <w:p w14:paraId="03885B37" w14:textId="194F676C" w:rsidR="00D200BE" w:rsidRDefault="008E7BC9" w:rsidP="00A07D14">
      <w:pPr>
        <w:ind w:left="1440"/>
        <w:rPr>
          <w:rFonts w:ascii="Arial" w:eastAsia="Calibri" w:hAnsi="Arial" w:cs="Arial"/>
          <w:sz w:val="28"/>
          <w:szCs w:val="28"/>
        </w:rPr>
      </w:pPr>
      <w:r w:rsidRPr="00026EBF">
        <w:rPr>
          <w:rFonts w:ascii="Arial" w:eastAsia="Calibri" w:hAnsi="Arial" w:cs="Arial"/>
          <w:sz w:val="28"/>
          <w:szCs w:val="28"/>
        </w:rPr>
        <w:t>COMPETITIVE INTEGRATED EMPLOYMENT (CIE)</w:t>
      </w:r>
      <w:r w:rsidR="00272F6C" w:rsidRPr="00026EBF">
        <w:rPr>
          <w:rFonts w:ascii="Arial" w:hAnsi="Arial" w:cs="Arial"/>
          <w:sz w:val="28"/>
          <w:szCs w:val="28"/>
        </w:rPr>
        <w:t>—</w:t>
      </w:r>
      <w:r w:rsidRPr="00026EBF">
        <w:rPr>
          <w:rFonts w:ascii="Arial" w:eastAsia="Calibri" w:hAnsi="Arial" w:cs="Arial"/>
          <w:sz w:val="28"/>
          <w:szCs w:val="28"/>
        </w:rPr>
        <w:t>Competitive Integrated Employment (CIE) is not a service, but the preferred outcome for all employment services. TCRC offers support to obtain and maintain CIE for individuals who have completed secondary school services and are no longer eligible for services under the Individuals with Disabilities Education Act (IDEA) or for students who have successfully transitioned from the Department of Rehabilitation.</w:t>
      </w:r>
    </w:p>
    <w:p w14:paraId="163F6B89" w14:textId="77777777" w:rsidR="00A07D14" w:rsidRPr="00026EBF" w:rsidRDefault="00A07D14" w:rsidP="00A07D14">
      <w:pPr>
        <w:ind w:left="1440"/>
        <w:rPr>
          <w:rFonts w:ascii="Arial" w:eastAsia="Calibri" w:hAnsi="Arial" w:cs="Arial"/>
          <w:sz w:val="28"/>
          <w:szCs w:val="28"/>
        </w:rPr>
      </w:pPr>
    </w:p>
    <w:p w14:paraId="66D8C7C3" w14:textId="102BCF5D" w:rsidR="008E7BC9" w:rsidRPr="00026EBF" w:rsidRDefault="008E7BC9" w:rsidP="008E7BC9">
      <w:pPr>
        <w:ind w:left="1440"/>
        <w:rPr>
          <w:rFonts w:ascii="Arial" w:eastAsia="Calibri" w:hAnsi="Arial" w:cs="Arial"/>
          <w:sz w:val="28"/>
          <w:szCs w:val="28"/>
        </w:rPr>
      </w:pPr>
      <w:r w:rsidRPr="00026EBF">
        <w:rPr>
          <w:rFonts w:ascii="Arial" w:eastAsia="Calibri" w:hAnsi="Arial" w:cs="Arial"/>
          <w:sz w:val="28"/>
          <w:szCs w:val="28"/>
        </w:rPr>
        <w:t>MICRO-ENTERPRISE AND BUSINESS SUPPORT</w:t>
      </w:r>
      <w:r w:rsidR="00272F6C" w:rsidRPr="00026EBF">
        <w:rPr>
          <w:rFonts w:ascii="Arial" w:eastAsia="Calibri" w:hAnsi="Arial" w:cs="Arial"/>
          <w:sz w:val="28"/>
          <w:szCs w:val="28"/>
        </w:rPr>
        <w:t>—</w:t>
      </w:r>
      <w:r w:rsidRPr="00026EBF">
        <w:rPr>
          <w:rFonts w:ascii="Arial" w:eastAsia="Calibri" w:hAnsi="Arial" w:cs="Arial"/>
          <w:sz w:val="28"/>
          <w:szCs w:val="28"/>
        </w:rPr>
        <w:t>TCRC offers interest free loans of up to $1000 for individuals who need start-up funds for small businesses.  These services are available to individuals who have a goal of starting their own small business and have an approved business plan. Loan applications are completed by TCRC Service Coordinators after the planning team agrees that a micro-enterprise loan will help the individual reach his or her employment goal.</w:t>
      </w:r>
    </w:p>
    <w:p w14:paraId="25747F53" w14:textId="77777777" w:rsidR="008E7BC9" w:rsidRPr="00026EBF" w:rsidRDefault="008E7BC9" w:rsidP="008E7BC9">
      <w:pPr>
        <w:ind w:left="1440"/>
        <w:rPr>
          <w:rFonts w:ascii="Arial" w:eastAsia="Calibri" w:hAnsi="Arial" w:cs="Arial"/>
          <w:sz w:val="28"/>
          <w:szCs w:val="28"/>
        </w:rPr>
      </w:pPr>
    </w:p>
    <w:p w14:paraId="014553D2" w14:textId="1B595A84" w:rsidR="008E7BC9" w:rsidRPr="00026EBF" w:rsidRDefault="008E7BC9" w:rsidP="00014D3D">
      <w:pPr>
        <w:ind w:left="1440"/>
        <w:rPr>
          <w:rFonts w:ascii="Arial" w:eastAsia="Calibri" w:hAnsi="Arial" w:cs="Arial"/>
          <w:sz w:val="28"/>
          <w:szCs w:val="28"/>
        </w:rPr>
      </w:pPr>
      <w:r w:rsidRPr="00026EBF">
        <w:rPr>
          <w:rFonts w:ascii="Arial" w:eastAsia="Calibri" w:hAnsi="Arial" w:cs="Arial"/>
          <w:sz w:val="28"/>
          <w:szCs w:val="28"/>
        </w:rPr>
        <w:t>INDIVIDUAL SUPPORTED EMPLOYMENT (ISE)</w:t>
      </w:r>
      <w:r w:rsidR="00272F6C" w:rsidRPr="00026EBF">
        <w:rPr>
          <w:rFonts w:ascii="Arial" w:eastAsia="Calibri" w:hAnsi="Arial" w:cs="Arial"/>
          <w:sz w:val="28"/>
          <w:szCs w:val="28"/>
        </w:rPr>
        <w:t>—</w:t>
      </w:r>
      <w:r w:rsidRPr="00026EBF">
        <w:rPr>
          <w:rFonts w:ascii="Arial" w:eastAsia="Calibri" w:hAnsi="Arial" w:cs="Arial"/>
          <w:sz w:val="28"/>
          <w:szCs w:val="28"/>
        </w:rPr>
        <w:t xml:space="preserve">TCRC’s Individual Supported Employment (ISE) services are designed to assist job seekers in preparing for, </w:t>
      </w:r>
      <w:proofErr w:type="gramStart"/>
      <w:r w:rsidRPr="00026EBF">
        <w:rPr>
          <w:rFonts w:ascii="Arial" w:eastAsia="Calibri" w:hAnsi="Arial" w:cs="Arial"/>
          <w:sz w:val="28"/>
          <w:szCs w:val="28"/>
        </w:rPr>
        <w:t>obtaining</w:t>
      </w:r>
      <w:proofErr w:type="gramEnd"/>
      <w:r w:rsidRPr="00026EBF">
        <w:rPr>
          <w:rFonts w:ascii="Arial" w:eastAsia="Calibri" w:hAnsi="Arial" w:cs="Arial"/>
          <w:sz w:val="28"/>
          <w:szCs w:val="28"/>
        </w:rPr>
        <w:t xml:space="preserve"> and maintaining CIE.  Supports may include a process of discovering an individual’s strengths, talents and interests; person centered planning for employment; business planning and micro-enterprise support; training in soft skills (</w:t>
      </w:r>
      <w:proofErr w:type="gramStart"/>
      <w:r w:rsidRPr="00026EBF">
        <w:rPr>
          <w:rFonts w:ascii="Arial" w:eastAsia="Calibri" w:hAnsi="Arial" w:cs="Arial"/>
          <w:sz w:val="28"/>
          <w:szCs w:val="28"/>
        </w:rPr>
        <w:t>e.g.</w:t>
      </w:r>
      <w:proofErr w:type="gramEnd"/>
      <w:r w:rsidRPr="00026EBF">
        <w:rPr>
          <w:rFonts w:ascii="Arial" w:eastAsia="Calibri" w:hAnsi="Arial" w:cs="Arial"/>
          <w:sz w:val="28"/>
          <w:szCs w:val="28"/>
        </w:rPr>
        <w:t xml:space="preserve"> workplace communication, professionalism and attitude, teamwork and problem solving), transportation, employment preparation, and job-specific skills; paid work experience and internships; job development and placement; and job coaching or on-the-job training and support.  These services are available to individuals who have completed secondary school services and are no </w:t>
      </w:r>
      <w:r w:rsidRPr="00026EBF">
        <w:rPr>
          <w:rFonts w:ascii="Arial" w:eastAsia="Calibri" w:hAnsi="Arial" w:cs="Arial"/>
          <w:sz w:val="28"/>
          <w:szCs w:val="28"/>
        </w:rPr>
        <w:lastRenderedPageBreak/>
        <w:t>longer eligible for services under the IDEA or for students who have successfully transitioned from the Department of Rehabilitation.</w:t>
      </w:r>
    </w:p>
    <w:p w14:paraId="5BAD4966" w14:textId="77777777" w:rsidR="008E7BC9" w:rsidRPr="00026EBF" w:rsidRDefault="008E7BC9" w:rsidP="008E7BC9">
      <w:pPr>
        <w:ind w:left="1440"/>
        <w:rPr>
          <w:rFonts w:ascii="Arial" w:eastAsia="Calibri" w:hAnsi="Arial" w:cs="Arial"/>
          <w:sz w:val="28"/>
          <w:szCs w:val="28"/>
        </w:rPr>
      </w:pPr>
      <w:r w:rsidRPr="00026EBF">
        <w:rPr>
          <w:rFonts w:ascii="Arial" w:eastAsia="Calibri" w:hAnsi="Arial" w:cs="Arial"/>
          <w:sz w:val="28"/>
          <w:szCs w:val="28"/>
        </w:rPr>
        <w:tab/>
      </w:r>
    </w:p>
    <w:p w14:paraId="21E5AB0B" w14:textId="1469B6AA" w:rsidR="008E7BC9" w:rsidRPr="00026EBF" w:rsidRDefault="008E7BC9" w:rsidP="008E7BC9">
      <w:pPr>
        <w:ind w:left="1440"/>
        <w:rPr>
          <w:rFonts w:ascii="Arial" w:eastAsia="Calibri" w:hAnsi="Arial" w:cs="Arial"/>
          <w:sz w:val="28"/>
          <w:szCs w:val="28"/>
        </w:rPr>
      </w:pPr>
      <w:r w:rsidRPr="00026EBF">
        <w:rPr>
          <w:rFonts w:ascii="Arial" w:eastAsia="Calibri" w:hAnsi="Arial" w:cs="Arial"/>
          <w:sz w:val="28"/>
          <w:szCs w:val="28"/>
        </w:rPr>
        <w:t>BRAIDED DAY SERVICES</w:t>
      </w:r>
      <w:r w:rsidR="00272F6C" w:rsidRPr="00026EBF">
        <w:rPr>
          <w:rFonts w:ascii="Arial" w:eastAsia="Calibri" w:hAnsi="Arial" w:cs="Arial"/>
          <w:sz w:val="28"/>
          <w:szCs w:val="28"/>
        </w:rPr>
        <w:t>—</w:t>
      </w:r>
      <w:r w:rsidRPr="00026EBF">
        <w:rPr>
          <w:rFonts w:ascii="Arial" w:eastAsia="Calibri" w:hAnsi="Arial" w:cs="Arial"/>
          <w:sz w:val="28"/>
          <w:szCs w:val="28"/>
        </w:rPr>
        <w:t xml:space="preserve">Braided Day Services are creative vocational day service opportunities for </w:t>
      </w:r>
      <w:r w:rsidR="00014D3D" w:rsidRPr="00026EBF">
        <w:rPr>
          <w:rFonts w:ascii="Arial" w:eastAsia="Calibri" w:hAnsi="Arial" w:cs="Arial"/>
          <w:sz w:val="28"/>
          <w:szCs w:val="28"/>
        </w:rPr>
        <w:t>individuals</w:t>
      </w:r>
      <w:r w:rsidRPr="00026EBF">
        <w:rPr>
          <w:rFonts w:ascii="Arial" w:eastAsia="Calibri" w:hAnsi="Arial" w:cs="Arial"/>
          <w:sz w:val="28"/>
          <w:szCs w:val="28"/>
        </w:rPr>
        <w:t xml:space="preserve"> who may have unique needs and challenges which necessitate individualized and flexible schedules.  This enables staff to support them in a way that honors and nurtures individual skills and talents which will lead to CIE. The program focuses on pre-employment skills training, soft skills training, and community integration</w:t>
      </w:r>
      <w:r w:rsidR="00014D3D" w:rsidRPr="00026EBF">
        <w:rPr>
          <w:rFonts w:ascii="Arial" w:eastAsia="Calibri" w:hAnsi="Arial" w:cs="Arial"/>
          <w:sz w:val="28"/>
          <w:szCs w:val="28"/>
        </w:rPr>
        <w:t xml:space="preserve"> training,</w:t>
      </w:r>
      <w:r w:rsidRPr="00026EBF">
        <w:rPr>
          <w:rFonts w:ascii="Arial" w:eastAsia="Calibri" w:hAnsi="Arial" w:cs="Arial"/>
          <w:sz w:val="28"/>
          <w:szCs w:val="28"/>
        </w:rPr>
        <w:t xml:space="preserve"> including paid and volunteer positions within the community with the end goal of securing long-term competitive employment. This service is available to individuals who have completed secondary education and are no longer eligible for services under the IDEA.</w:t>
      </w:r>
    </w:p>
    <w:p w14:paraId="02DF93E6" w14:textId="77777777" w:rsidR="008E7BC9" w:rsidRPr="00026EBF" w:rsidRDefault="008E7BC9" w:rsidP="008E7BC9">
      <w:pPr>
        <w:ind w:left="1440"/>
        <w:rPr>
          <w:rFonts w:ascii="Arial" w:eastAsia="Calibri" w:hAnsi="Arial" w:cs="Arial"/>
          <w:sz w:val="28"/>
          <w:szCs w:val="28"/>
        </w:rPr>
      </w:pPr>
    </w:p>
    <w:p w14:paraId="56399C4B" w14:textId="24991069" w:rsidR="008E7BC9" w:rsidRPr="00026EBF" w:rsidRDefault="008E7BC9" w:rsidP="008E7BC9">
      <w:pPr>
        <w:ind w:left="1440"/>
        <w:rPr>
          <w:rFonts w:ascii="Arial" w:eastAsia="Calibri" w:hAnsi="Arial" w:cs="Arial"/>
          <w:sz w:val="28"/>
          <w:szCs w:val="28"/>
        </w:rPr>
      </w:pPr>
      <w:r w:rsidRPr="00026EBF">
        <w:rPr>
          <w:rFonts w:ascii="Arial" w:eastAsia="Calibri" w:hAnsi="Arial" w:cs="Arial"/>
          <w:sz w:val="28"/>
          <w:szCs w:val="28"/>
        </w:rPr>
        <w:t>GROUP SUPPORTED EMPLOYMENT (GSE)</w:t>
      </w:r>
      <w:r w:rsidR="00272F6C" w:rsidRPr="00026EBF">
        <w:rPr>
          <w:rFonts w:ascii="Arial" w:eastAsia="Calibri" w:hAnsi="Arial" w:cs="Arial"/>
          <w:sz w:val="28"/>
          <w:szCs w:val="28"/>
        </w:rPr>
        <w:t>—</w:t>
      </w:r>
      <w:r w:rsidRPr="00026EBF">
        <w:rPr>
          <w:rFonts w:ascii="Arial" w:eastAsia="Calibri" w:hAnsi="Arial" w:cs="Arial"/>
          <w:sz w:val="28"/>
          <w:szCs w:val="28"/>
        </w:rPr>
        <w:t>Group Supported Employment (GSE) is not intended to be a permanent employment option for individuals with intellectual and developmental disabilities, but rather a time-limited bridge to CIE. The goal of GSE is to provide work experience and employment preparation foundational services that will result in successful transition to individual employment in the community. This service is available to individuals who have completed secondary education and are no longer eligible for services under the IDEA.</w:t>
      </w:r>
    </w:p>
    <w:p w14:paraId="7B2DDCDC" w14:textId="77777777" w:rsidR="008E7BC9" w:rsidRPr="00026EBF" w:rsidRDefault="008E7BC9" w:rsidP="008E7BC9">
      <w:pPr>
        <w:ind w:left="1440"/>
        <w:rPr>
          <w:rFonts w:ascii="Arial" w:eastAsia="Calibri" w:hAnsi="Arial" w:cs="Arial"/>
          <w:sz w:val="28"/>
          <w:szCs w:val="28"/>
        </w:rPr>
      </w:pPr>
    </w:p>
    <w:p w14:paraId="297EDF2E" w14:textId="6CF8B8D5" w:rsidR="008E7BC9" w:rsidRPr="00026EBF" w:rsidRDefault="008E7BC9" w:rsidP="008E7BC9">
      <w:pPr>
        <w:ind w:left="1440"/>
        <w:rPr>
          <w:rFonts w:ascii="Arial" w:eastAsia="Calibri" w:hAnsi="Arial" w:cs="Arial"/>
          <w:sz w:val="28"/>
          <w:szCs w:val="28"/>
        </w:rPr>
      </w:pPr>
      <w:r w:rsidRPr="00026EBF">
        <w:rPr>
          <w:rFonts w:ascii="Arial" w:eastAsia="Calibri" w:hAnsi="Arial" w:cs="Arial"/>
          <w:sz w:val="28"/>
          <w:szCs w:val="28"/>
        </w:rPr>
        <w:t>COMMUNITY INTEGRATION TRAINING PROGRAM (CITP)</w:t>
      </w:r>
      <w:r w:rsidR="00272F6C" w:rsidRPr="00026EBF">
        <w:rPr>
          <w:rFonts w:ascii="Arial" w:eastAsia="Calibri" w:hAnsi="Arial" w:cs="Arial"/>
          <w:sz w:val="28"/>
          <w:szCs w:val="28"/>
        </w:rPr>
        <w:t>—</w:t>
      </w:r>
      <w:r w:rsidRPr="00026EBF">
        <w:rPr>
          <w:rFonts w:ascii="Arial" w:eastAsia="Calibri" w:hAnsi="Arial" w:cs="Arial"/>
          <w:sz w:val="28"/>
          <w:szCs w:val="28"/>
        </w:rPr>
        <w:t>Community Integration Training Programs (CITPs) typically provide support that is focused on enabling individuals to attain or maintain maximum ability and may be coordinated with other services.  CITPs that provide employment services offer alternatives to traditional day programs and allow flexibility to create new programs that meet individualized or newly identified needs for employment services and support.  This service is available to individuals who have completed secondary education and are no longer eligible for services under the IDEA.</w:t>
      </w:r>
    </w:p>
    <w:p w14:paraId="0344B9E9" w14:textId="77777777" w:rsidR="008E7BC9" w:rsidRPr="00026EBF" w:rsidRDefault="008E7BC9" w:rsidP="008E7BC9">
      <w:pPr>
        <w:ind w:left="1440"/>
        <w:rPr>
          <w:rFonts w:ascii="Arial" w:eastAsia="Calibri" w:hAnsi="Arial" w:cs="Arial"/>
          <w:sz w:val="28"/>
          <w:szCs w:val="28"/>
        </w:rPr>
      </w:pPr>
    </w:p>
    <w:p w14:paraId="41B53C30" w14:textId="677038B5" w:rsidR="00D200BE" w:rsidRPr="00026EBF" w:rsidRDefault="008E7BC9" w:rsidP="008E7BC9">
      <w:pPr>
        <w:ind w:left="1440"/>
        <w:rPr>
          <w:rFonts w:ascii="Arial" w:eastAsia="Calibri" w:hAnsi="Arial" w:cs="Arial"/>
          <w:sz w:val="28"/>
          <w:szCs w:val="28"/>
        </w:rPr>
      </w:pPr>
      <w:r w:rsidRPr="00026EBF">
        <w:rPr>
          <w:rFonts w:ascii="Arial" w:eastAsia="Calibri" w:hAnsi="Arial" w:cs="Arial"/>
          <w:sz w:val="28"/>
          <w:szCs w:val="28"/>
        </w:rPr>
        <w:t>EMPLOYMENT SITE FACILITATION (ESF) SERVICES</w:t>
      </w:r>
      <w:r w:rsidR="00272F6C" w:rsidRPr="00026EBF">
        <w:rPr>
          <w:rFonts w:ascii="Arial" w:eastAsia="Calibri" w:hAnsi="Arial" w:cs="Arial"/>
          <w:sz w:val="28"/>
          <w:szCs w:val="28"/>
        </w:rPr>
        <w:t>—</w:t>
      </w:r>
      <w:r w:rsidRPr="00026EBF">
        <w:rPr>
          <w:rFonts w:ascii="Arial" w:eastAsia="Calibri" w:hAnsi="Arial" w:cs="Arial"/>
          <w:sz w:val="28"/>
          <w:szCs w:val="28"/>
        </w:rPr>
        <w:t xml:space="preserve">ESF services provide increased access to Paid Internship Program (PIP) opportunities through person-centered planning and development of internship sites.  This service will include and involve the individual </w:t>
      </w:r>
      <w:proofErr w:type="gramStart"/>
      <w:r w:rsidRPr="00026EBF">
        <w:rPr>
          <w:rFonts w:ascii="Arial" w:eastAsia="Calibri" w:hAnsi="Arial" w:cs="Arial"/>
          <w:sz w:val="28"/>
          <w:szCs w:val="28"/>
        </w:rPr>
        <w:t>served at all times</w:t>
      </w:r>
      <w:proofErr w:type="gramEnd"/>
      <w:r w:rsidRPr="00026EBF">
        <w:rPr>
          <w:rFonts w:ascii="Arial" w:eastAsia="Calibri" w:hAnsi="Arial" w:cs="Arial"/>
          <w:sz w:val="28"/>
          <w:szCs w:val="28"/>
        </w:rPr>
        <w:t xml:space="preserve"> during the provision of the service.  This service is available to individuals who </w:t>
      </w:r>
      <w:r w:rsidR="00014D3D" w:rsidRPr="00026EBF">
        <w:rPr>
          <w:rFonts w:ascii="Arial" w:eastAsia="Calibri" w:hAnsi="Arial" w:cs="Arial"/>
          <w:sz w:val="28"/>
          <w:szCs w:val="28"/>
        </w:rPr>
        <w:t xml:space="preserve">have completed secondary education, are no longer eligible for services under the IDEA and </w:t>
      </w:r>
      <w:r w:rsidRPr="00026EBF">
        <w:rPr>
          <w:rFonts w:ascii="Arial" w:eastAsia="Calibri" w:hAnsi="Arial" w:cs="Arial"/>
          <w:sz w:val="28"/>
          <w:szCs w:val="28"/>
        </w:rPr>
        <w:t>are not receiving DOR job development services.</w:t>
      </w:r>
    </w:p>
    <w:p w14:paraId="573C7196" w14:textId="77777777" w:rsidR="00D200BE" w:rsidRPr="00026EBF" w:rsidRDefault="00D200BE">
      <w:pPr>
        <w:rPr>
          <w:rFonts w:ascii="Arial" w:eastAsia="Calibri" w:hAnsi="Arial" w:cs="Arial"/>
          <w:sz w:val="28"/>
          <w:szCs w:val="28"/>
        </w:rPr>
      </w:pPr>
      <w:r w:rsidRPr="00026EBF">
        <w:rPr>
          <w:rFonts w:ascii="Arial" w:eastAsia="Calibri" w:hAnsi="Arial" w:cs="Arial"/>
          <w:sz w:val="28"/>
          <w:szCs w:val="28"/>
        </w:rPr>
        <w:br w:type="page"/>
      </w:r>
    </w:p>
    <w:p w14:paraId="45A7BF6D" w14:textId="356CCD3D" w:rsidR="00FE4EB9" w:rsidRPr="00026EBF" w:rsidRDefault="00036066" w:rsidP="00F93983">
      <w:pPr>
        <w:ind w:left="720"/>
        <w:rPr>
          <w:rFonts w:ascii="Arial" w:hAnsi="Arial" w:cs="Arial"/>
          <w:sz w:val="28"/>
          <w:szCs w:val="28"/>
          <w:u w:val="single"/>
        </w:rPr>
      </w:pPr>
      <w:r w:rsidRPr="00026EBF">
        <w:rPr>
          <w:rFonts w:ascii="Arial" w:hAnsi="Arial" w:cs="Arial"/>
          <w:sz w:val="28"/>
          <w:szCs w:val="28"/>
        </w:rPr>
        <w:lastRenderedPageBreak/>
        <w:t>C.</w:t>
      </w:r>
      <w:r w:rsidRPr="00026EBF">
        <w:rPr>
          <w:rFonts w:ascii="Arial" w:hAnsi="Arial" w:cs="Arial"/>
          <w:sz w:val="28"/>
          <w:szCs w:val="28"/>
        </w:rPr>
        <w:tab/>
      </w:r>
      <w:r w:rsidR="00F93983" w:rsidRPr="00026EBF">
        <w:rPr>
          <w:rFonts w:ascii="Arial" w:hAnsi="Arial" w:cs="Arial"/>
          <w:sz w:val="28"/>
          <w:szCs w:val="28"/>
          <w:u w:val="single"/>
        </w:rPr>
        <w:t>Santa Barbara County Education Office</w:t>
      </w:r>
    </w:p>
    <w:p w14:paraId="40360FB9" w14:textId="77777777" w:rsidR="006A76C2" w:rsidRPr="00026EBF" w:rsidRDefault="006A76C2" w:rsidP="00F93983">
      <w:pPr>
        <w:ind w:left="720"/>
        <w:rPr>
          <w:rFonts w:ascii="Arial" w:hAnsi="Arial" w:cs="Arial"/>
          <w:sz w:val="28"/>
          <w:szCs w:val="28"/>
        </w:rPr>
      </w:pPr>
    </w:p>
    <w:p w14:paraId="4F6789AB" w14:textId="50ECB17B" w:rsidR="00036066" w:rsidRPr="00026EBF" w:rsidRDefault="00036066" w:rsidP="00A13C12">
      <w:pPr>
        <w:ind w:left="1440"/>
        <w:rPr>
          <w:rFonts w:ascii="Arial" w:hAnsi="Arial" w:cs="Arial"/>
          <w:sz w:val="28"/>
          <w:szCs w:val="28"/>
        </w:rPr>
      </w:pPr>
      <w:r w:rsidRPr="00026EBF">
        <w:rPr>
          <w:rFonts w:ascii="Arial" w:hAnsi="Arial" w:cs="Arial"/>
          <w:b/>
          <w:sz w:val="28"/>
          <w:szCs w:val="28"/>
        </w:rPr>
        <w:t xml:space="preserve">1. </w:t>
      </w:r>
      <w:r w:rsidRPr="00026EBF">
        <w:rPr>
          <w:rFonts w:ascii="Arial" w:hAnsi="Arial" w:cs="Arial"/>
          <w:b/>
          <w:sz w:val="28"/>
          <w:szCs w:val="28"/>
        </w:rPr>
        <w:tab/>
      </w:r>
      <w:r w:rsidR="00A13C12" w:rsidRPr="00026EBF">
        <w:rPr>
          <w:rFonts w:ascii="Arial" w:hAnsi="Arial" w:cs="Arial"/>
          <w:b/>
          <w:sz w:val="28"/>
          <w:szCs w:val="28"/>
        </w:rPr>
        <w:t>Referral and Eligibility</w:t>
      </w:r>
    </w:p>
    <w:p w14:paraId="5219537D" w14:textId="77777777" w:rsidR="00036066" w:rsidRPr="00026EBF" w:rsidRDefault="00036066" w:rsidP="00A13C12">
      <w:pPr>
        <w:ind w:left="1440"/>
        <w:rPr>
          <w:rFonts w:ascii="Arial" w:hAnsi="Arial" w:cs="Arial"/>
          <w:sz w:val="28"/>
          <w:szCs w:val="28"/>
        </w:rPr>
      </w:pPr>
    </w:p>
    <w:p w14:paraId="7F7F69CF" w14:textId="2B17F3B2" w:rsidR="00B65E60" w:rsidRPr="00026EBF" w:rsidRDefault="00046BE7" w:rsidP="00B65E60">
      <w:pPr>
        <w:ind w:left="1440"/>
        <w:rPr>
          <w:rFonts w:ascii="Arial" w:hAnsi="Arial" w:cs="Arial"/>
          <w:sz w:val="28"/>
          <w:szCs w:val="28"/>
        </w:rPr>
      </w:pPr>
      <w:r w:rsidRPr="00026EBF">
        <w:rPr>
          <w:rFonts w:ascii="Arial" w:hAnsi="Arial" w:cs="Arial"/>
          <w:bCs/>
          <w:sz w:val="28"/>
          <w:szCs w:val="28"/>
        </w:rPr>
        <w:t>THE INDIVIDUALIZED EDUCATION PROGRAM</w:t>
      </w:r>
      <w:r w:rsidR="006A76C2" w:rsidRPr="00026EBF">
        <w:rPr>
          <w:rFonts w:ascii="Arial" w:hAnsi="Arial" w:cs="Arial"/>
          <w:bCs/>
          <w:sz w:val="28"/>
          <w:szCs w:val="28"/>
        </w:rPr>
        <w:t>—A</w:t>
      </w:r>
      <w:r w:rsidR="00F93983" w:rsidRPr="00026EBF">
        <w:rPr>
          <w:rFonts w:ascii="Arial" w:hAnsi="Arial" w:cs="Arial"/>
          <w:sz w:val="28"/>
          <w:szCs w:val="28"/>
        </w:rPr>
        <w:t xml:space="preserve"> parent, teacher, service provider, or student </w:t>
      </w:r>
      <w:proofErr w:type="gramStart"/>
      <w:r w:rsidR="00F93983" w:rsidRPr="00026EBF">
        <w:rPr>
          <w:rFonts w:ascii="Arial" w:hAnsi="Arial" w:cs="Arial"/>
          <w:sz w:val="28"/>
          <w:szCs w:val="28"/>
        </w:rPr>
        <w:t>age</w:t>
      </w:r>
      <w:proofErr w:type="gramEnd"/>
      <w:r w:rsidR="00F93983" w:rsidRPr="00026EBF">
        <w:rPr>
          <w:rFonts w:ascii="Arial" w:hAnsi="Arial" w:cs="Arial"/>
          <w:sz w:val="28"/>
          <w:szCs w:val="28"/>
        </w:rPr>
        <w:t xml:space="preserve"> 18 or older can begin a referral for evaluation. When a request is made, the </w:t>
      </w:r>
      <w:r w:rsidRPr="00026EBF">
        <w:rPr>
          <w:rFonts w:ascii="Arial" w:hAnsi="Arial" w:cs="Arial"/>
          <w:sz w:val="28"/>
          <w:szCs w:val="28"/>
        </w:rPr>
        <w:t>Local Education Agency (</w:t>
      </w:r>
      <w:r w:rsidR="00F93983" w:rsidRPr="00026EBF">
        <w:rPr>
          <w:rFonts w:ascii="Arial" w:hAnsi="Arial" w:cs="Arial"/>
          <w:sz w:val="28"/>
          <w:szCs w:val="28"/>
        </w:rPr>
        <w:t>LEA</w:t>
      </w:r>
      <w:r w:rsidRPr="00026EBF">
        <w:rPr>
          <w:rFonts w:ascii="Arial" w:hAnsi="Arial" w:cs="Arial"/>
          <w:sz w:val="28"/>
          <w:szCs w:val="28"/>
        </w:rPr>
        <w:t>)</w:t>
      </w:r>
      <w:r w:rsidR="00F93983" w:rsidRPr="00026EBF">
        <w:rPr>
          <w:rFonts w:ascii="Arial" w:hAnsi="Arial" w:cs="Arial"/>
          <w:sz w:val="28"/>
          <w:szCs w:val="28"/>
        </w:rPr>
        <w:t xml:space="preserve"> has 15 days to respond. The district will either develop an assessment plan or will inform </w:t>
      </w:r>
      <w:r w:rsidR="00BB3CDD" w:rsidRPr="00026EBF">
        <w:rPr>
          <w:rFonts w:ascii="Arial" w:hAnsi="Arial" w:cs="Arial"/>
          <w:sz w:val="28"/>
          <w:szCs w:val="28"/>
        </w:rPr>
        <w:t>whoever</w:t>
      </w:r>
      <w:r w:rsidR="00F93983" w:rsidRPr="00026EBF">
        <w:rPr>
          <w:rFonts w:ascii="Arial" w:hAnsi="Arial" w:cs="Arial"/>
          <w:sz w:val="28"/>
          <w:szCs w:val="28"/>
        </w:rPr>
        <w:t xml:space="preserve"> made the referral that the district declines to initiate assessment at this time and provide reasons.  If an evaluation is recommended, the parents must give consent in writing and once that consent has been received, the district has 60 days to complete the assessment(s) and hold an IEP meeting. If the student is eligible and the IEP team determines Special Education </w:t>
      </w:r>
      <w:r w:rsidRPr="00026EBF">
        <w:rPr>
          <w:rFonts w:ascii="Arial" w:hAnsi="Arial" w:cs="Arial"/>
          <w:sz w:val="28"/>
          <w:szCs w:val="28"/>
        </w:rPr>
        <w:t xml:space="preserve">Program (SEP) </w:t>
      </w:r>
      <w:r w:rsidR="00F93983" w:rsidRPr="00026EBF">
        <w:rPr>
          <w:rFonts w:ascii="Arial" w:hAnsi="Arial" w:cs="Arial"/>
          <w:sz w:val="28"/>
          <w:szCs w:val="28"/>
        </w:rPr>
        <w:t>services are needed to address student’s needs, an IEP will be developed.</w:t>
      </w:r>
    </w:p>
    <w:p w14:paraId="12A095A2" w14:textId="77777777" w:rsidR="00F93983" w:rsidRPr="00026EBF" w:rsidRDefault="00F93983" w:rsidP="00B65E60">
      <w:pPr>
        <w:ind w:left="1440"/>
        <w:rPr>
          <w:rFonts w:ascii="Arial" w:hAnsi="Arial" w:cs="Arial"/>
          <w:sz w:val="28"/>
          <w:szCs w:val="28"/>
        </w:rPr>
      </w:pPr>
    </w:p>
    <w:p w14:paraId="512C32A3" w14:textId="70D1F5CA" w:rsidR="00A13C12" w:rsidRPr="00026EBF" w:rsidRDefault="00036066" w:rsidP="00B65E60">
      <w:pPr>
        <w:ind w:left="1440"/>
        <w:rPr>
          <w:rFonts w:ascii="Arial" w:hAnsi="Arial" w:cs="Arial"/>
          <w:b/>
          <w:sz w:val="28"/>
          <w:szCs w:val="28"/>
        </w:rPr>
      </w:pPr>
      <w:r w:rsidRPr="00026EBF">
        <w:rPr>
          <w:rFonts w:ascii="Arial" w:hAnsi="Arial" w:cs="Arial"/>
          <w:b/>
          <w:sz w:val="28"/>
          <w:szCs w:val="28"/>
        </w:rPr>
        <w:t xml:space="preserve">2. </w:t>
      </w:r>
      <w:r w:rsidRPr="00026EBF">
        <w:rPr>
          <w:rFonts w:ascii="Arial" w:hAnsi="Arial" w:cs="Arial"/>
          <w:b/>
          <w:sz w:val="28"/>
          <w:szCs w:val="28"/>
        </w:rPr>
        <w:tab/>
      </w:r>
      <w:r w:rsidR="00A13C12" w:rsidRPr="00026EBF">
        <w:rPr>
          <w:rFonts w:ascii="Arial" w:hAnsi="Arial" w:cs="Arial"/>
          <w:b/>
          <w:sz w:val="28"/>
          <w:szCs w:val="28"/>
        </w:rPr>
        <w:t>Planning</w:t>
      </w:r>
    </w:p>
    <w:p w14:paraId="279F831D" w14:textId="77777777" w:rsidR="00036066" w:rsidRPr="00026EBF" w:rsidRDefault="00036066" w:rsidP="00A13C12">
      <w:pPr>
        <w:ind w:left="1440"/>
        <w:rPr>
          <w:rFonts w:ascii="Arial" w:hAnsi="Arial" w:cs="Arial"/>
          <w:b/>
          <w:sz w:val="28"/>
          <w:szCs w:val="28"/>
        </w:rPr>
      </w:pPr>
    </w:p>
    <w:p w14:paraId="5EFC5C69" w14:textId="3FC531D9" w:rsidR="00F93983" w:rsidRPr="00026EBF" w:rsidRDefault="00046BE7" w:rsidP="00F93983">
      <w:pPr>
        <w:ind w:left="1440"/>
        <w:rPr>
          <w:rFonts w:ascii="Arial" w:hAnsi="Arial" w:cs="Arial"/>
          <w:sz w:val="28"/>
          <w:szCs w:val="28"/>
        </w:rPr>
      </w:pPr>
      <w:r w:rsidRPr="00026EBF">
        <w:rPr>
          <w:rFonts w:ascii="Arial" w:hAnsi="Arial" w:cs="Arial"/>
          <w:bCs/>
          <w:sz w:val="28"/>
          <w:szCs w:val="28"/>
        </w:rPr>
        <w:t xml:space="preserve">THE TRANSITION PLAN—This plan </w:t>
      </w:r>
      <w:r w:rsidR="00F93983" w:rsidRPr="00026EBF">
        <w:rPr>
          <w:rFonts w:ascii="Arial" w:hAnsi="Arial" w:cs="Arial"/>
          <w:sz w:val="28"/>
          <w:szCs w:val="28"/>
        </w:rPr>
        <w:t xml:space="preserve">is the driving force of the IEP for students with IEPs, ages 15-22. The transition plan outlines a student’s individual abilities and interests, post-secondary education and employment goals, agency involvement, </w:t>
      </w:r>
      <w:r w:rsidRPr="00026EBF">
        <w:rPr>
          <w:rFonts w:ascii="Arial" w:hAnsi="Arial" w:cs="Arial"/>
          <w:sz w:val="28"/>
          <w:szCs w:val="28"/>
        </w:rPr>
        <w:t xml:space="preserve">and </w:t>
      </w:r>
      <w:r w:rsidR="00F93983" w:rsidRPr="00026EBF">
        <w:rPr>
          <w:rFonts w:ascii="Arial" w:hAnsi="Arial" w:cs="Arial"/>
          <w:sz w:val="28"/>
          <w:szCs w:val="28"/>
        </w:rPr>
        <w:t>a course of study and services to meet the goals.</w:t>
      </w:r>
    </w:p>
    <w:p w14:paraId="0B162A8D" w14:textId="77777777" w:rsidR="00046BE7" w:rsidRPr="00026EBF" w:rsidRDefault="00046BE7" w:rsidP="00F93983">
      <w:pPr>
        <w:ind w:left="1440"/>
        <w:rPr>
          <w:rFonts w:ascii="Arial" w:hAnsi="Arial" w:cs="Arial"/>
          <w:sz w:val="28"/>
          <w:szCs w:val="28"/>
        </w:rPr>
      </w:pPr>
    </w:p>
    <w:p w14:paraId="12721B3D" w14:textId="3F99046E" w:rsidR="00F93983" w:rsidRPr="00026EBF" w:rsidRDefault="00046BE7" w:rsidP="00F93983">
      <w:pPr>
        <w:ind w:left="1440"/>
        <w:rPr>
          <w:rFonts w:ascii="Arial" w:hAnsi="Arial" w:cs="Arial"/>
          <w:sz w:val="28"/>
          <w:szCs w:val="28"/>
        </w:rPr>
      </w:pPr>
      <w:r w:rsidRPr="00026EBF">
        <w:rPr>
          <w:rFonts w:ascii="Arial" w:hAnsi="Arial" w:cs="Arial"/>
          <w:bCs/>
          <w:sz w:val="28"/>
          <w:szCs w:val="28"/>
        </w:rPr>
        <w:t xml:space="preserve">THE </w:t>
      </w:r>
      <w:r w:rsidR="00F93983" w:rsidRPr="00026EBF">
        <w:rPr>
          <w:rFonts w:ascii="Arial" w:hAnsi="Arial" w:cs="Arial"/>
          <w:bCs/>
          <w:sz w:val="28"/>
          <w:szCs w:val="28"/>
        </w:rPr>
        <w:t>DIPLOMA</w:t>
      </w:r>
      <w:r w:rsidRPr="00026EBF">
        <w:rPr>
          <w:rFonts w:ascii="Arial" w:hAnsi="Arial" w:cs="Arial"/>
          <w:bCs/>
          <w:sz w:val="28"/>
          <w:szCs w:val="28"/>
        </w:rPr>
        <w:t>—G</w:t>
      </w:r>
      <w:r w:rsidR="00F93983" w:rsidRPr="00026EBF">
        <w:rPr>
          <w:rFonts w:ascii="Arial" w:hAnsi="Arial" w:cs="Arial"/>
          <w:sz w:val="28"/>
          <w:szCs w:val="28"/>
        </w:rPr>
        <w:t>raduation Requirements</w:t>
      </w:r>
      <w:r w:rsidRPr="00026EBF">
        <w:rPr>
          <w:rFonts w:ascii="Arial" w:hAnsi="Arial" w:cs="Arial"/>
          <w:sz w:val="28"/>
          <w:szCs w:val="28"/>
        </w:rPr>
        <w:t xml:space="preserve"> of the California Education Code</w:t>
      </w:r>
      <w:r w:rsidR="00F93983" w:rsidRPr="00026EBF">
        <w:rPr>
          <w:rFonts w:ascii="Arial" w:hAnsi="Arial" w:cs="Arial"/>
          <w:sz w:val="28"/>
          <w:szCs w:val="28"/>
        </w:rPr>
        <w:t xml:space="preserve"> for students attending a comprehensive high school </w:t>
      </w:r>
      <w:r w:rsidRPr="00026EBF">
        <w:rPr>
          <w:rFonts w:ascii="Arial" w:hAnsi="Arial" w:cs="Arial"/>
          <w:sz w:val="28"/>
          <w:szCs w:val="28"/>
        </w:rPr>
        <w:t xml:space="preserve">may </w:t>
      </w:r>
      <w:r w:rsidR="00F93983" w:rsidRPr="00026EBF">
        <w:rPr>
          <w:rFonts w:ascii="Arial" w:hAnsi="Arial" w:cs="Arial"/>
          <w:sz w:val="28"/>
          <w:szCs w:val="28"/>
        </w:rPr>
        <w:t>vary slightly within each LEA</w:t>
      </w:r>
      <w:r w:rsidRPr="00026EBF">
        <w:rPr>
          <w:rFonts w:ascii="Arial" w:hAnsi="Arial" w:cs="Arial"/>
          <w:sz w:val="28"/>
          <w:szCs w:val="28"/>
        </w:rPr>
        <w:t xml:space="preserve">. </w:t>
      </w:r>
      <w:r w:rsidR="00F93983" w:rsidRPr="00026EBF">
        <w:rPr>
          <w:rFonts w:ascii="Arial" w:hAnsi="Arial" w:cs="Arial"/>
          <w:sz w:val="28"/>
          <w:szCs w:val="28"/>
        </w:rPr>
        <w:t xml:space="preserve"> </w:t>
      </w:r>
      <w:r w:rsidR="00BB3CDD" w:rsidRPr="00026EBF">
        <w:rPr>
          <w:rFonts w:ascii="Arial" w:hAnsi="Arial" w:cs="Arial"/>
          <w:sz w:val="28"/>
          <w:szCs w:val="28"/>
        </w:rPr>
        <w:t xml:space="preserve">The diploma course of study supports education, </w:t>
      </w:r>
      <w:proofErr w:type="gramStart"/>
      <w:r w:rsidR="00BB3CDD" w:rsidRPr="00026EBF">
        <w:rPr>
          <w:rFonts w:ascii="Arial" w:hAnsi="Arial" w:cs="Arial"/>
          <w:sz w:val="28"/>
          <w:szCs w:val="28"/>
        </w:rPr>
        <w:t>training</w:t>
      </w:r>
      <w:proofErr w:type="gramEnd"/>
      <w:r w:rsidR="00BB3CDD" w:rsidRPr="00026EBF">
        <w:rPr>
          <w:rFonts w:ascii="Arial" w:hAnsi="Arial" w:cs="Arial"/>
          <w:sz w:val="28"/>
          <w:szCs w:val="28"/>
        </w:rPr>
        <w:t xml:space="preserve"> and employment goals, and is designed to meet graduation requirements. </w:t>
      </w:r>
      <w:r w:rsidR="00F93983" w:rsidRPr="00026EBF">
        <w:rPr>
          <w:rFonts w:ascii="Arial" w:hAnsi="Arial" w:cs="Arial"/>
          <w:sz w:val="28"/>
          <w:szCs w:val="28"/>
        </w:rPr>
        <w:t>This provides students with preparation and opportunit</w:t>
      </w:r>
      <w:r w:rsidRPr="00026EBF">
        <w:rPr>
          <w:rFonts w:ascii="Arial" w:hAnsi="Arial" w:cs="Arial"/>
          <w:sz w:val="28"/>
          <w:szCs w:val="28"/>
        </w:rPr>
        <w:t>ies</w:t>
      </w:r>
      <w:r w:rsidR="00F93983" w:rsidRPr="00026EBF">
        <w:rPr>
          <w:rFonts w:ascii="Arial" w:hAnsi="Arial" w:cs="Arial"/>
          <w:sz w:val="28"/>
          <w:szCs w:val="28"/>
        </w:rPr>
        <w:t xml:space="preserve"> for employment, vocational education and post-secondary education at colleges and universities.</w:t>
      </w:r>
    </w:p>
    <w:p w14:paraId="6C4BCD65" w14:textId="77777777" w:rsidR="00046BE7" w:rsidRPr="00026EBF" w:rsidRDefault="00046BE7" w:rsidP="00F93983">
      <w:pPr>
        <w:ind w:left="1440"/>
        <w:rPr>
          <w:rFonts w:ascii="Arial" w:hAnsi="Arial" w:cs="Arial"/>
          <w:sz w:val="28"/>
          <w:szCs w:val="28"/>
        </w:rPr>
      </w:pPr>
    </w:p>
    <w:p w14:paraId="590F57D6" w14:textId="27332A94" w:rsidR="00A13C12" w:rsidRPr="00026EBF" w:rsidRDefault="00046BE7" w:rsidP="00F93983">
      <w:pPr>
        <w:ind w:left="1440"/>
        <w:rPr>
          <w:rFonts w:ascii="Arial" w:hAnsi="Arial" w:cs="Arial"/>
          <w:sz w:val="28"/>
          <w:szCs w:val="28"/>
        </w:rPr>
      </w:pPr>
      <w:r w:rsidRPr="00026EBF">
        <w:rPr>
          <w:rFonts w:ascii="Arial" w:hAnsi="Arial" w:cs="Arial"/>
          <w:bCs/>
          <w:sz w:val="28"/>
          <w:szCs w:val="28"/>
        </w:rPr>
        <w:t>THE CERTIFICATE OF COMPLETION—This certificate allows</w:t>
      </w:r>
      <w:r w:rsidRPr="00026EBF">
        <w:rPr>
          <w:rFonts w:ascii="Arial" w:hAnsi="Arial" w:cs="Arial"/>
          <w:sz w:val="28"/>
          <w:szCs w:val="28"/>
        </w:rPr>
        <w:t xml:space="preserve"> st</w:t>
      </w:r>
      <w:r w:rsidR="00F93983" w:rsidRPr="00026EBF">
        <w:rPr>
          <w:rFonts w:ascii="Arial" w:hAnsi="Arial" w:cs="Arial"/>
          <w:sz w:val="28"/>
          <w:szCs w:val="28"/>
        </w:rPr>
        <w:t xml:space="preserve">udents </w:t>
      </w:r>
      <w:r w:rsidRPr="00026EBF">
        <w:rPr>
          <w:rFonts w:ascii="Arial" w:hAnsi="Arial" w:cs="Arial"/>
          <w:sz w:val="28"/>
          <w:szCs w:val="28"/>
        </w:rPr>
        <w:t xml:space="preserve">to </w:t>
      </w:r>
      <w:r w:rsidR="00F93983" w:rsidRPr="00026EBF">
        <w:rPr>
          <w:rFonts w:ascii="Arial" w:hAnsi="Arial" w:cs="Arial"/>
          <w:sz w:val="28"/>
          <w:szCs w:val="28"/>
        </w:rPr>
        <w:t>participate in Adult Transition/</w:t>
      </w:r>
      <w:r w:rsidR="00E33DC6" w:rsidRPr="00026EBF">
        <w:rPr>
          <w:rFonts w:ascii="Arial" w:hAnsi="Arial" w:cs="Arial"/>
          <w:sz w:val="28"/>
          <w:szCs w:val="28"/>
        </w:rPr>
        <w:t xml:space="preserve"> </w:t>
      </w:r>
      <w:r w:rsidR="00F93983" w:rsidRPr="00026EBF">
        <w:rPr>
          <w:rFonts w:ascii="Arial" w:hAnsi="Arial" w:cs="Arial"/>
          <w:sz w:val="28"/>
          <w:szCs w:val="28"/>
        </w:rPr>
        <w:t xml:space="preserve">Post-Secondary Programs funded by their school district </w:t>
      </w:r>
      <w:r w:rsidRPr="00026EBF">
        <w:rPr>
          <w:rFonts w:ascii="Arial" w:hAnsi="Arial" w:cs="Arial"/>
          <w:sz w:val="28"/>
          <w:szCs w:val="28"/>
        </w:rPr>
        <w:t>until their 22</w:t>
      </w:r>
      <w:r w:rsidRPr="00026EBF">
        <w:rPr>
          <w:rFonts w:ascii="Arial" w:hAnsi="Arial" w:cs="Arial"/>
          <w:sz w:val="28"/>
          <w:szCs w:val="28"/>
          <w:vertAlign w:val="superscript"/>
        </w:rPr>
        <w:t>nd</w:t>
      </w:r>
      <w:r w:rsidRPr="00026EBF">
        <w:rPr>
          <w:rFonts w:ascii="Arial" w:hAnsi="Arial" w:cs="Arial"/>
          <w:sz w:val="28"/>
          <w:szCs w:val="28"/>
        </w:rPr>
        <w:t xml:space="preserve"> birthday </w:t>
      </w:r>
      <w:r w:rsidR="00F93983" w:rsidRPr="00026EBF">
        <w:rPr>
          <w:rFonts w:ascii="Arial" w:hAnsi="Arial" w:cs="Arial"/>
          <w:sz w:val="28"/>
          <w:szCs w:val="28"/>
        </w:rPr>
        <w:t>if they have an IEP and have not graduated with a diploma</w:t>
      </w:r>
      <w:r w:rsidRPr="00026EBF">
        <w:rPr>
          <w:rFonts w:ascii="Arial" w:hAnsi="Arial" w:cs="Arial"/>
          <w:sz w:val="28"/>
          <w:szCs w:val="28"/>
        </w:rPr>
        <w:t xml:space="preserve">.  </w:t>
      </w:r>
      <w:r w:rsidR="00F93983" w:rsidRPr="00026EBF">
        <w:rPr>
          <w:rFonts w:ascii="Arial" w:hAnsi="Arial" w:cs="Arial"/>
          <w:sz w:val="28"/>
          <w:szCs w:val="28"/>
        </w:rPr>
        <w:t xml:space="preserve"> </w:t>
      </w:r>
      <w:r w:rsidRPr="00026EBF">
        <w:rPr>
          <w:rFonts w:ascii="Arial" w:hAnsi="Arial" w:cs="Arial"/>
          <w:sz w:val="28"/>
          <w:szCs w:val="28"/>
        </w:rPr>
        <w:t xml:space="preserve">Such </w:t>
      </w:r>
      <w:r w:rsidR="00F93983" w:rsidRPr="00026EBF">
        <w:rPr>
          <w:rFonts w:ascii="Arial" w:hAnsi="Arial" w:cs="Arial"/>
          <w:sz w:val="28"/>
          <w:szCs w:val="28"/>
        </w:rPr>
        <w:t xml:space="preserve">programs focus on community-based instruction and may include an emphasis on independent living skills. The students often spend a portion of their school day in </w:t>
      </w:r>
      <w:r w:rsidRPr="00026EBF">
        <w:rPr>
          <w:rFonts w:ascii="Arial" w:hAnsi="Arial" w:cs="Arial"/>
          <w:sz w:val="28"/>
          <w:szCs w:val="28"/>
        </w:rPr>
        <w:t xml:space="preserve">the </w:t>
      </w:r>
      <w:r w:rsidR="00F93983" w:rsidRPr="00026EBF">
        <w:rPr>
          <w:rFonts w:ascii="Arial" w:hAnsi="Arial" w:cs="Arial"/>
          <w:sz w:val="28"/>
          <w:szCs w:val="28"/>
        </w:rPr>
        <w:t>community</w:t>
      </w:r>
      <w:r w:rsidRPr="00026EBF">
        <w:rPr>
          <w:rFonts w:ascii="Arial" w:hAnsi="Arial" w:cs="Arial"/>
          <w:sz w:val="28"/>
          <w:szCs w:val="28"/>
        </w:rPr>
        <w:t xml:space="preserve"> to</w:t>
      </w:r>
      <w:r w:rsidR="00F93983" w:rsidRPr="00026EBF">
        <w:rPr>
          <w:rFonts w:ascii="Arial" w:hAnsi="Arial" w:cs="Arial"/>
          <w:sz w:val="28"/>
          <w:szCs w:val="28"/>
        </w:rPr>
        <w:t xml:space="preserve"> learn functional living skills and/or in some vocational settings, learn job skills. The program may include volunteer and/or paid employment opportunities.</w:t>
      </w:r>
    </w:p>
    <w:p w14:paraId="3589BE2A" w14:textId="77777777" w:rsidR="00F93983" w:rsidRPr="00026EBF" w:rsidRDefault="00F93983" w:rsidP="00F93983">
      <w:pPr>
        <w:ind w:left="1440"/>
        <w:rPr>
          <w:rFonts w:ascii="Arial" w:hAnsi="Arial" w:cs="Arial"/>
          <w:b/>
          <w:sz w:val="28"/>
          <w:szCs w:val="28"/>
        </w:rPr>
      </w:pPr>
    </w:p>
    <w:p w14:paraId="3CA99006" w14:textId="77777777" w:rsidR="00CB549D" w:rsidRPr="00026EBF" w:rsidRDefault="00036066" w:rsidP="00036066">
      <w:pPr>
        <w:ind w:left="720" w:firstLine="720"/>
        <w:rPr>
          <w:rFonts w:ascii="Arial" w:hAnsi="Arial" w:cs="Arial"/>
          <w:b/>
          <w:sz w:val="28"/>
          <w:szCs w:val="28"/>
        </w:rPr>
      </w:pPr>
      <w:r w:rsidRPr="00026EBF">
        <w:rPr>
          <w:rFonts w:ascii="Arial" w:hAnsi="Arial" w:cs="Arial"/>
          <w:b/>
          <w:sz w:val="28"/>
          <w:szCs w:val="28"/>
        </w:rPr>
        <w:lastRenderedPageBreak/>
        <w:t>3.</w:t>
      </w:r>
      <w:r w:rsidRPr="00026EBF">
        <w:rPr>
          <w:rFonts w:ascii="Arial" w:hAnsi="Arial" w:cs="Arial"/>
          <w:b/>
          <w:sz w:val="28"/>
          <w:szCs w:val="28"/>
        </w:rPr>
        <w:tab/>
      </w:r>
      <w:r w:rsidR="006474E1" w:rsidRPr="00026EBF">
        <w:rPr>
          <w:rFonts w:ascii="Arial" w:hAnsi="Arial" w:cs="Arial"/>
          <w:b/>
          <w:sz w:val="28"/>
          <w:szCs w:val="28"/>
        </w:rPr>
        <w:t>School to Career</w:t>
      </w:r>
      <w:r w:rsidRPr="00026EBF">
        <w:rPr>
          <w:rFonts w:ascii="Arial" w:hAnsi="Arial" w:cs="Arial"/>
          <w:b/>
          <w:sz w:val="28"/>
          <w:szCs w:val="28"/>
        </w:rPr>
        <w:t xml:space="preserve"> </w:t>
      </w:r>
      <w:r w:rsidR="006474E1" w:rsidRPr="00026EBF">
        <w:rPr>
          <w:rFonts w:ascii="Arial" w:hAnsi="Arial" w:cs="Arial"/>
          <w:b/>
          <w:sz w:val="28"/>
          <w:szCs w:val="28"/>
        </w:rPr>
        <w:t xml:space="preserve">Programs and </w:t>
      </w:r>
      <w:r w:rsidR="00A13C12" w:rsidRPr="00026EBF">
        <w:rPr>
          <w:rFonts w:ascii="Arial" w:hAnsi="Arial" w:cs="Arial"/>
          <w:b/>
          <w:sz w:val="28"/>
          <w:szCs w:val="28"/>
        </w:rPr>
        <w:t>Services</w:t>
      </w:r>
    </w:p>
    <w:p w14:paraId="50070381" w14:textId="77777777" w:rsidR="00036066" w:rsidRPr="00026EBF" w:rsidRDefault="00036066" w:rsidP="00036066">
      <w:pPr>
        <w:ind w:left="720" w:firstLine="720"/>
        <w:rPr>
          <w:rFonts w:ascii="Arial" w:hAnsi="Arial" w:cs="Arial"/>
          <w:sz w:val="28"/>
          <w:szCs w:val="28"/>
        </w:rPr>
      </w:pPr>
    </w:p>
    <w:p w14:paraId="50FE56B4" w14:textId="28A3FAD7" w:rsidR="00F93983" w:rsidRPr="00026EBF" w:rsidRDefault="00F93983" w:rsidP="00F93983">
      <w:pPr>
        <w:spacing w:after="200" w:line="276" w:lineRule="auto"/>
        <w:ind w:left="1440"/>
        <w:rPr>
          <w:rFonts w:ascii="Arial" w:eastAsiaTheme="minorHAnsi" w:hAnsi="Arial" w:cs="Arial"/>
          <w:sz w:val="28"/>
          <w:szCs w:val="28"/>
        </w:rPr>
      </w:pPr>
      <w:r w:rsidRPr="00026EBF">
        <w:rPr>
          <w:rFonts w:ascii="Arial" w:eastAsiaTheme="minorHAnsi" w:hAnsi="Arial" w:cs="Arial"/>
          <w:bCs/>
          <w:sz w:val="28"/>
          <w:szCs w:val="28"/>
        </w:rPr>
        <w:t>WORKABILITY I</w:t>
      </w:r>
      <w:r w:rsidR="004738A3" w:rsidRPr="00026EBF">
        <w:rPr>
          <w:rFonts w:ascii="Arial" w:eastAsiaTheme="minorHAnsi" w:hAnsi="Arial" w:cs="Arial"/>
          <w:bCs/>
          <w:sz w:val="28"/>
          <w:szCs w:val="28"/>
        </w:rPr>
        <w:t>—</w:t>
      </w:r>
      <w:proofErr w:type="spellStart"/>
      <w:r w:rsidR="004738A3" w:rsidRPr="00026EBF">
        <w:rPr>
          <w:rFonts w:ascii="Arial" w:eastAsiaTheme="minorHAnsi" w:hAnsi="Arial" w:cs="Arial"/>
          <w:bCs/>
          <w:sz w:val="28"/>
          <w:szCs w:val="28"/>
        </w:rPr>
        <w:t>W</w:t>
      </w:r>
      <w:r w:rsidRPr="00026EBF">
        <w:rPr>
          <w:rFonts w:ascii="Arial" w:eastAsiaTheme="minorHAnsi" w:hAnsi="Arial" w:cs="Arial"/>
          <w:sz w:val="28"/>
          <w:szCs w:val="28"/>
        </w:rPr>
        <w:t>orkAbility</w:t>
      </w:r>
      <w:proofErr w:type="spellEnd"/>
      <w:r w:rsidRPr="00026EBF">
        <w:rPr>
          <w:rFonts w:ascii="Arial" w:eastAsiaTheme="minorHAnsi" w:hAnsi="Arial" w:cs="Arial"/>
          <w:sz w:val="28"/>
          <w:szCs w:val="28"/>
        </w:rPr>
        <w:t xml:space="preserve"> I provides approximately 40 hours of pre-employment skills training, employment placement</w:t>
      </w:r>
      <w:r w:rsidR="004738A3" w:rsidRPr="00026EBF">
        <w:rPr>
          <w:rFonts w:ascii="Arial" w:eastAsiaTheme="minorHAnsi" w:hAnsi="Arial" w:cs="Arial"/>
          <w:sz w:val="28"/>
          <w:szCs w:val="28"/>
        </w:rPr>
        <w:t xml:space="preserve"> and </w:t>
      </w:r>
      <w:r w:rsidRPr="00026EBF">
        <w:rPr>
          <w:rFonts w:ascii="Arial" w:eastAsiaTheme="minorHAnsi" w:hAnsi="Arial" w:cs="Arial"/>
          <w:sz w:val="28"/>
          <w:szCs w:val="28"/>
        </w:rPr>
        <w:t>follow-up for high school students in special education</w:t>
      </w:r>
      <w:r w:rsidR="004738A3" w:rsidRPr="00026EBF">
        <w:rPr>
          <w:rFonts w:ascii="Arial" w:eastAsiaTheme="minorHAnsi" w:hAnsi="Arial" w:cs="Arial"/>
          <w:sz w:val="28"/>
          <w:szCs w:val="28"/>
        </w:rPr>
        <w:t>,</w:t>
      </w:r>
      <w:r w:rsidRPr="00026EBF">
        <w:rPr>
          <w:rFonts w:ascii="Arial" w:eastAsiaTheme="minorHAnsi" w:hAnsi="Arial" w:cs="Arial"/>
          <w:sz w:val="28"/>
          <w:szCs w:val="28"/>
        </w:rPr>
        <w:t xml:space="preserve"> who are making the transition from school to work</w:t>
      </w:r>
      <w:r w:rsidR="004738A3" w:rsidRPr="00026EBF">
        <w:rPr>
          <w:rFonts w:ascii="Arial" w:eastAsiaTheme="minorHAnsi" w:hAnsi="Arial" w:cs="Arial"/>
          <w:sz w:val="28"/>
          <w:szCs w:val="28"/>
        </w:rPr>
        <w:t xml:space="preserve">, </w:t>
      </w:r>
      <w:r w:rsidRPr="00026EBF">
        <w:rPr>
          <w:rFonts w:ascii="Arial" w:eastAsiaTheme="minorHAnsi" w:hAnsi="Arial" w:cs="Arial"/>
          <w:sz w:val="28"/>
          <w:szCs w:val="28"/>
        </w:rPr>
        <w:t xml:space="preserve">independent living and postsecondary education or training.  </w:t>
      </w:r>
      <w:r w:rsidR="004738A3" w:rsidRPr="00026EBF">
        <w:rPr>
          <w:rFonts w:ascii="Arial" w:eastAsiaTheme="minorHAnsi" w:hAnsi="Arial" w:cs="Arial"/>
          <w:sz w:val="28"/>
          <w:szCs w:val="28"/>
        </w:rPr>
        <w:t xml:space="preserve">Students </w:t>
      </w:r>
      <w:r w:rsidRPr="00026EBF">
        <w:rPr>
          <w:rFonts w:ascii="Arial" w:eastAsiaTheme="minorHAnsi" w:hAnsi="Arial" w:cs="Arial"/>
          <w:sz w:val="28"/>
          <w:szCs w:val="28"/>
        </w:rPr>
        <w:t xml:space="preserve">ages 14-22 with IEPs may be served through </w:t>
      </w:r>
      <w:proofErr w:type="spellStart"/>
      <w:r w:rsidRPr="00026EBF">
        <w:rPr>
          <w:rFonts w:ascii="Arial" w:eastAsiaTheme="minorHAnsi" w:hAnsi="Arial" w:cs="Arial"/>
          <w:sz w:val="28"/>
          <w:szCs w:val="28"/>
        </w:rPr>
        <w:t>WorkAbility</w:t>
      </w:r>
      <w:proofErr w:type="spellEnd"/>
      <w:r w:rsidRPr="00026EBF">
        <w:rPr>
          <w:rFonts w:ascii="Arial" w:eastAsiaTheme="minorHAnsi" w:hAnsi="Arial" w:cs="Arial"/>
          <w:sz w:val="28"/>
          <w:szCs w:val="28"/>
        </w:rPr>
        <w:t xml:space="preserve"> I.  The referral process to Workability may vary amongst </w:t>
      </w:r>
      <w:r w:rsidR="004738A3" w:rsidRPr="00026EBF">
        <w:rPr>
          <w:rFonts w:ascii="Arial" w:eastAsiaTheme="minorHAnsi" w:hAnsi="Arial" w:cs="Arial"/>
          <w:sz w:val="28"/>
          <w:szCs w:val="28"/>
        </w:rPr>
        <w:t>Local Education Agencies (</w:t>
      </w:r>
      <w:r w:rsidRPr="00026EBF">
        <w:rPr>
          <w:rFonts w:ascii="Arial" w:eastAsiaTheme="minorHAnsi" w:hAnsi="Arial" w:cs="Arial"/>
          <w:sz w:val="28"/>
          <w:szCs w:val="28"/>
        </w:rPr>
        <w:t>LEAs</w:t>
      </w:r>
      <w:r w:rsidR="004738A3" w:rsidRPr="00026EBF">
        <w:rPr>
          <w:rFonts w:ascii="Arial" w:eastAsiaTheme="minorHAnsi" w:hAnsi="Arial" w:cs="Arial"/>
          <w:sz w:val="28"/>
          <w:szCs w:val="28"/>
        </w:rPr>
        <w:t>)</w:t>
      </w:r>
      <w:r w:rsidRPr="00026EBF">
        <w:rPr>
          <w:rFonts w:ascii="Arial" w:eastAsiaTheme="minorHAnsi" w:hAnsi="Arial" w:cs="Arial"/>
          <w:sz w:val="28"/>
          <w:szCs w:val="28"/>
        </w:rPr>
        <w:t xml:space="preserve"> and must be in accordance with district policies and procedures. Contact the Special Education Department in your local school district to be connected to the </w:t>
      </w:r>
      <w:proofErr w:type="spellStart"/>
      <w:r w:rsidRPr="00026EBF">
        <w:rPr>
          <w:rFonts w:ascii="Arial" w:eastAsiaTheme="minorHAnsi" w:hAnsi="Arial" w:cs="Arial"/>
          <w:sz w:val="28"/>
          <w:szCs w:val="28"/>
        </w:rPr>
        <w:t>WorkAbility</w:t>
      </w:r>
      <w:proofErr w:type="spellEnd"/>
      <w:r w:rsidRPr="00026EBF">
        <w:rPr>
          <w:rFonts w:ascii="Arial" w:eastAsiaTheme="minorHAnsi" w:hAnsi="Arial" w:cs="Arial"/>
          <w:sz w:val="28"/>
          <w:szCs w:val="28"/>
        </w:rPr>
        <w:t xml:space="preserve"> I Project Coordinator.</w:t>
      </w:r>
    </w:p>
    <w:p w14:paraId="7338A19F" w14:textId="042A8F43" w:rsidR="00046BE7" w:rsidRPr="00026EBF" w:rsidRDefault="00F93983" w:rsidP="00A07D14">
      <w:pPr>
        <w:spacing w:after="200" w:line="276" w:lineRule="auto"/>
        <w:ind w:left="1440"/>
        <w:rPr>
          <w:rFonts w:ascii="Arial" w:eastAsiaTheme="minorHAnsi" w:hAnsi="Arial" w:cs="Arial"/>
          <w:sz w:val="28"/>
          <w:szCs w:val="28"/>
        </w:rPr>
      </w:pPr>
      <w:r w:rsidRPr="00026EBF">
        <w:rPr>
          <w:rFonts w:ascii="Arial" w:eastAsiaTheme="minorHAnsi" w:hAnsi="Arial" w:cs="Arial"/>
          <w:bCs/>
          <w:sz w:val="28"/>
          <w:szCs w:val="28"/>
        </w:rPr>
        <w:t xml:space="preserve">CAREER </w:t>
      </w:r>
      <w:r w:rsidR="004738A3" w:rsidRPr="00026EBF">
        <w:rPr>
          <w:rFonts w:ascii="Arial" w:eastAsiaTheme="minorHAnsi" w:hAnsi="Arial" w:cs="Arial"/>
          <w:bCs/>
          <w:sz w:val="28"/>
          <w:szCs w:val="28"/>
        </w:rPr>
        <w:t xml:space="preserve">AND </w:t>
      </w:r>
      <w:r w:rsidRPr="00026EBF">
        <w:rPr>
          <w:rFonts w:ascii="Arial" w:eastAsiaTheme="minorHAnsi" w:hAnsi="Arial" w:cs="Arial"/>
          <w:bCs/>
          <w:sz w:val="28"/>
          <w:szCs w:val="28"/>
        </w:rPr>
        <w:t>TECHNICAL EDUCATION</w:t>
      </w:r>
      <w:r w:rsidR="004738A3" w:rsidRPr="00026EBF">
        <w:rPr>
          <w:rFonts w:ascii="Arial" w:eastAsiaTheme="minorHAnsi" w:hAnsi="Arial" w:cs="Arial"/>
          <w:bCs/>
          <w:sz w:val="28"/>
          <w:szCs w:val="28"/>
        </w:rPr>
        <w:t xml:space="preserve"> (CTE)—CTE </w:t>
      </w:r>
      <w:r w:rsidRPr="00026EBF">
        <w:rPr>
          <w:rFonts w:ascii="Arial" w:eastAsiaTheme="minorHAnsi" w:hAnsi="Arial" w:cs="Arial"/>
          <w:sz w:val="28"/>
          <w:szCs w:val="28"/>
        </w:rPr>
        <w:t xml:space="preserve">provides college to career pathways beginning in middle school and connecting to high school, CTE courses, community college, university coursework and industry employment. The program helps prepare students with disabilities with the knowledge and skills to pursue CIE, </w:t>
      </w:r>
      <w:proofErr w:type="gramStart"/>
      <w:r w:rsidRPr="00026EBF">
        <w:rPr>
          <w:rFonts w:ascii="Arial" w:eastAsiaTheme="minorHAnsi" w:hAnsi="Arial" w:cs="Arial"/>
          <w:sz w:val="28"/>
          <w:szCs w:val="28"/>
        </w:rPr>
        <w:t>careers</w:t>
      </w:r>
      <w:proofErr w:type="gramEnd"/>
      <w:r w:rsidRPr="00026EBF">
        <w:rPr>
          <w:rFonts w:ascii="Arial" w:eastAsiaTheme="minorHAnsi" w:hAnsi="Arial" w:cs="Arial"/>
          <w:sz w:val="28"/>
          <w:szCs w:val="28"/>
        </w:rPr>
        <w:t xml:space="preserve"> and Post-Secondary Education</w:t>
      </w:r>
      <w:r w:rsidR="004738A3" w:rsidRPr="00026EBF">
        <w:rPr>
          <w:rFonts w:ascii="Arial" w:eastAsiaTheme="minorHAnsi" w:hAnsi="Arial" w:cs="Arial"/>
          <w:sz w:val="28"/>
          <w:szCs w:val="28"/>
        </w:rPr>
        <w:t>.  The goal of CTE is</w:t>
      </w:r>
      <w:r w:rsidRPr="00026EBF">
        <w:rPr>
          <w:rFonts w:ascii="Arial" w:eastAsiaTheme="minorHAnsi" w:hAnsi="Arial" w:cs="Arial"/>
          <w:sz w:val="28"/>
          <w:szCs w:val="28"/>
        </w:rPr>
        <w:t xml:space="preserve"> to sustain a quality adult life driven by their individual interests, hopes, and dreams.</w:t>
      </w:r>
    </w:p>
    <w:p w14:paraId="5151C3A9" w14:textId="6B0D1B01" w:rsidR="00C828C7" w:rsidRPr="00026EBF" w:rsidRDefault="00F93983" w:rsidP="00046BE7">
      <w:pPr>
        <w:spacing w:after="160" w:line="259" w:lineRule="auto"/>
        <w:ind w:left="1440"/>
        <w:rPr>
          <w:rFonts w:ascii="Arial" w:hAnsi="Arial" w:cs="Arial"/>
          <w:sz w:val="28"/>
          <w:szCs w:val="28"/>
        </w:rPr>
      </w:pPr>
      <w:r w:rsidRPr="00026EBF">
        <w:rPr>
          <w:rFonts w:ascii="Arial" w:eastAsiaTheme="minorHAnsi" w:hAnsi="Arial" w:cs="Arial"/>
          <w:bCs/>
          <w:sz w:val="28"/>
          <w:szCs w:val="28"/>
        </w:rPr>
        <w:t>TRANSITION PARTNERSHIP PROGRAM (TPP)</w:t>
      </w:r>
      <w:r w:rsidRPr="00026EBF">
        <w:rPr>
          <w:rFonts w:ascii="Arial" w:eastAsiaTheme="minorHAnsi" w:hAnsi="Arial" w:cs="Arial"/>
          <w:sz w:val="28"/>
          <w:szCs w:val="28"/>
        </w:rPr>
        <w:t xml:space="preserve"> – Santa Barbara Unified School District has a TPP. </w:t>
      </w:r>
      <w:r w:rsidR="00BB3CDD" w:rsidRPr="00026EBF">
        <w:rPr>
          <w:rFonts w:ascii="Arial" w:eastAsiaTheme="minorHAnsi" w:hAnsi="Arial" w:cs="Arial"/>
          <w:sz w:val="28"/>
          <w:szCs w:val="28"/>
        </w:rPr>
        <w:t xml:space="preserve">Students with an IEP or 504 Plans may be eligible and are generally referred during junior year. </w:t>
      </w:r>
      <w:r w:rsidRPr="00026EBF">
        <w:rPr>
          <w:rFonts w:ascii="Arial" w:eastAsiaTheme="minorHAnsi" w:hAnsi="Arial" w:cs="Arial"/>
          <w:sz w:val="28"/>
          <w:szCs w:val="28"/>
        </w:rPr>
        <w:t>Referrals can be generated by their teacher or case manager.  TPP is a contract with the Department of Rehabilitation and a school district to provide transition services.</w:t>
      </w:r>
    </w:p>
    <w:p w14:paraId="6987B060" w14:textId="6E693C2E" w:rsidR="0094560D" w:rsidRPr="00026EBF" w:rsidRDefault="0094560D" w:rsidP="0094560D">
      <w:pPr>
        <w:ind w:left="720"/>
        <w:rPr>
          <w:rFonts w:ascii="Arial" w:hAnsi="Arial" w:cs="Arial"/>
          <w:sz w:val="28"/>
          <w:szCs w:val="28"/>
          <w:u w:val="single"/>
        </w:rPr>
      </w:pPr>
      <w:r w:rsidRPr="00026EBF">
        <w:rPr>
          <w:rFonts w:ascii="Arial" w:hAnsi="Arial" w:cs="Arial"/>
          <w:sz w:val="28"/>
          <w:szCs w:val="28"/>
        </w:rPr>
        <w:t>D.</w:t>
      </w:r>
      <w:r w:rsidRPr="00026EBF">
        <w:rPr>
          <w:rFonts w:ascii="Arial" w:hAnsi="Arial" w:cs="Arial"/>
          <w:sz w:val="28"/>
          <w:szCs w:val="28"/>
        </w:rPr>
        <w:tab/>
      </w:r>
      <w:r w:rsidRPr="00026EBF">
        <w:rPr>
          <w:rFonts w:ascii="Arial" w:hAnsi="Arial" w:cs="Arial"/>
          <w:sz w:val="28"/>
          <w:szCs w:val="28"/>
          <w:u w:val="single"/>
        </w:rPr>
        <w:t>Santa Barbara Unified School District</w:t>
      </w:r>
    </w:p>
    <w:p w14:paraId="1586460B" w14:textId="77777777" w:rsidR="0094560D" w:rsidRPr="00026EBF" w:rsidRDefault="0094560D" w:rsidP="0094560D">
      <w:pPr>
        <w:rPr>
          <w:rFonts w:ascii="Arial" w:hAnsi="Arial" w:cs="Arial"/>
          <w:sz w:val="28"/>
          <w:szCs w:val="28"/>
        </w:rPr>
      </w:pPr>
    </w:p>
    <w:p w14:paraId="5B39CE70" w14:textId="727DE41B" w:rsidR="0094560D" w:rsidRPr="00026EBF" w:rsidRDefault="0094560D" w:rsidP="0094560D">
      <w:pPr>
        <w:ind w:left="1440"/>
        <w:rPr>
          <w:rFonts w:ascii="Arial" w:hAnsi="Arial" w:cs="Arial"/>
          <w:sz w:val="28"/>
          <w:szCs w:val="28"/>
        </w:rPr>
      </w:pPr>
      <w:r w:rsidRPr="00026EBF">
        <w:rPr>
          <w:rFonts w:ascii="Arial" w:hAnsi="Arial" w:cs="Arial"/>
          <w:b/>
          <w:sz w:val="28"/>
          <w:szCs w:val="28"/>
        </w:rPr>
        <w:t xml:space="preserve">1. </w:t>
      </w:r>
      <w:r w:rsidRPr="00026EBF">
        <w:rPr>
          <w:rFonts w:ascii="Arial" w:hAnsi="Arial" w:cs="Arial"/>
          <w:b/>
          <w:sz w:val="28"/>
          <w:szCs w:val="28"/>
        </w:rPr>
        <w:tab/>
        <w:t>Referral and Eligibility</w:t>
      </w:r>
    </w:p>
    <w:p w14:paraId="53B1929A" w14:textId="77777777" w:rsidR="0094560D" w:rsidRPr="00026EBF" w:rsidRDefault="0094560D" w:rsidP="0094560D">
      <w:pPr>
        <w:ind w:left="1440"/>
        <w:rPr>
          <w:rFonts w:ascii="Arial" w:hAnsi="Arial" w:cs="Arial"/>
          <w:sz w:val="28"/>
          <w:szCs w:val="28"/>
        </w:rPr>
      </w:pPr>
    </w:p>
    <w:p w14:paraId="5E51F7B5" w14:textId="2C2F4F30" w:rsidR="0094560D" w:rsidRPr="00026EBF" w:rsidRDefault="0094560D" w:rsidP="0094560D">
      <w:pPr>
        <w:spacing w:after="200" w:line="276" w:lineRule="auto"/>
        <w:ind w:left="1440"/>
        <w:rPr>
          <w:rFonts w:ascii="Arial" w:hAnsi="Arial" w:cs="Arial"/>
          <w:sz w:val="28"/>
          <w:szCs w:val="28"/>
        </w:rPr>
      </w:pPr>
      <w:r w:rsidRPr="00026EBF">
        <w:rPr>
          <w:rFonts w:ascii="Arial" w:eastAsia="Arial Unicode MS" w:hAnsi="Arial" w:cs="Arial"/>
          <w:sz w:val="28"/>
          <w:szCs w:val="28"/>
          <w:bdr w:val="nil"/>
        </w:rPr>
        <w:t xml:space="preserve">Students are referred for special education most often by their parent/guardian, a teacher, or a school team. The referral process begins when any of the parties above submit a written request for an evaluation to a school staff member. Eligibility for special education services is determined through an assessment process. A multidisciplinary team gathers information about the </w:t>
      </w:r>
      <w:r w:rsidR="00BB3CDD" w:rsidRPr="00026EBF">
        <w:rPr>
          <w:rFonts w:ascii="Arial" w:eastAsia="Arial Unicode MS" w:hAnsi="Arial" w:cs="Arial"/>
          <w:sz w:val="28"/>
          <w:szCs w:val="28"/>
          <w:bdr w:val="nil"/>
        </w:rPr>
        <w:t>students’</w:t>
      </w:r>
      <w:r w:rsidRPr="00026EBF">
        <w:rPr>
          <w:rFonts w:ascii="Arial" w:eastAsia="Arial Unicode MS" w:hAnsi="Arial" w:cs="Arial"/>
          <w:sz w:val="28"/>
          <w:szCs w:val="28"/>
          <w:bdr w:val="nil"/>
        </w:rPr>
        <w:t xml:space="preserve"> performance and suspected area(s) of disability. Ultimately an IEP team reviews the evaluation and determines whether student is eligible for special education services.</w:t>
      </w:r>
    </w:p>
    <w:p w14:paraId="0998CBD3" w14:textId="70D690CC" w:rsidR="0094560D" w:rsidRPr="00026EBF" w:rsidRDefault="0094560D" w:rsidP="0094560D">
      <w:pPr>
        <w:ind w:left="1440"/>
        <w:rPr>
          <w:rFonts w:ascii="Arial" w:hAnsi="Arial" w:cs="Arial"/>
          <w:b/>
          <w:sz w:val="28"/>
          <w:szCs w:val="28"/>
        </w:rPr>
      </w:pPr>
      <w:r w:rsidRPr="00026EBF">
        <w:rPr>
          <w:rFonts w:ascii="Arial" w:hAnsi="Arial" w:cs="Arial"/>
          <w:b/>
          <w:sz w:val="28"/>
          <w:szCs w:val="28"/>
        </w:rPr>
        <w:lastRenderedPageBreak/>
        <w:t xml:space="preserve">2. </w:t>
      </w:r>
      <w:r w:rsidRPr="00026EBF">
        <w:rPr>
          <w:rFonts w:ascii="Arial" w:hAnsi="Arial" w:cs="Arial"/>
          <w:b/>
          <w:sz w:val="28"/>
          <w:szCs w:val="28"/>
        </w:rPr>
        <w:tab/>
        <w:t>Planning</w:t>
      </w:r>
    </w:p>
    <w:p w14:paraId="45D014CD" w14:textId="77777777" w:rsidR="0094560D" w:rsidRPr="00026EBF" w:rsidRDefault="0094560D" w:rsidP="0094560D">
      <w:pPr>
        <w:ind w:left="1440"/>
        <w:rPr>
          <w:rFonts w:ascii="Arial" w:hAnsi="Arial" w:cs="Arial"/>
          <w:b/>
          <w:sz w:val="28"/>
          <w:szCs w:val="28"/>
        </w:rPr>
      </w:pPr>
    </w:p>
    <w:p w14:paraId="5ABACA52" w14:textId="35DCB33B" w:rsidR="0094560D" w:rsidRPr="00026EBF" w:rsidRDefault="0035015E" w:rsidP="0094560D">
      <w:pPr>
        <w:spacing w:after="200" w:line="276" w:lineRule="auto"/>
        <w:ind w:left="1440"/>
        <w:rPr>
          <w:rFonts w:ascii="Arial" w:hAnsi="Arial" w:cs="Arial"/>
          <w:sz w:val="28"/>
          <w:szCs w:val="28"/>
        </w:rPr>
      </w:pPr>
      <w:r w:rsidRPr="00026EBF">
        <w:rPr>
          <w:rFonts w:ascii="Arial" w:eastAsia="Arial Unicode MS" w:hAnsi="Arial" w:cs="Arial"/>
          <w:sz w:val="28"/>
          <w:szCs w:val="28"/>
          <w:bdr w:val="nil"/>
        </w:rPr>
        <w:t xml:space="preserve">INDIVIDUAL EDUCATION PROGRAM (IEP)—IEP </w:t>
      </w:r>
      <w:r w:rsidR="0094560D" w:rsidRPr="00026EBF">
        <w:rPr>
          <w:rFonts w:ascii="Arial" w:eastAsia="Arial Unicode MS" w:hAnsi="Arial" w:cs="Arial"/>
          <w:sz w:val="28"/>
          <w:szCs w:val="28"/>
          <w:bdr w:val="nil"/>
        </w:rPr>
        <w:t xml:space="preserve">teams meet at least annually </w:t>
      </w:r>
      <w:proofErr w:type="gramStart"/>
      <w:r w:rsidR="0094560D" w:rsidRPr="00026EBF">
        <w:rPr>
          <w:rFonts w:ascii="Arial" w:eastAsia="Arial Unicode MS" w:hAnsi="Arial" w:cs="Arial"/>
          <w:sz w:val="28"/>
          <w:szCs w:val="28"/>
          <w:bdr w:val="nil"/>
        </w:rPr>
        <w:t>in order to</w:t>
      </w:r>
      <w:proofErr w:type="gramEnd"/>
      <w:r w:rsidR="0094560D" w:rsidRPr="00026EBF">
        <w:rPr>
          <w:rFonts w:ascii="Arial" w:eastAsia="Arial Unicode MS" w:hAnsi="Arial" w:cs="Arial"/>
          <w:sz w:val="28"/>
          <w:szCs w:val="28"/>
          <w:bdr w:val="nil"/>
        </w:rPr>
        <w:t xml:space="preserve"> develop and revise individual plans. Those plans include individual goals and an offer of the programs and services that the school district feels are required </w:t>
      </w:r>
      <w:proofErr w:type="gramStart"/>
      <w:r w:rsidR="0094560D" w:rsidRPr="00026EBF">
        <w:rPr>
          <w:rFonts w:ascii="Arial" w:eastAsia="Arial Unicode MS" w:hAnsi="Arial" w:cs="Arial"/>
          <w:sz w:val="28"/>
          <w:szCs w:val="28"/>
          <w:bdr w:val="nil"/>
        </w:rPr>
        <w:t>in order for</w:t>
      </w:r>
      <w:proofErr w:type="gramEnd"/>
      <w:r w:rsidR="0094560D" w:rsidRPr="00026EBF">
        <w:rPr>
          <w:rFonts w:ascii="Arial" w:eastAsia="Arial Unicode MS" w:hAnsi="Arial" w:cs="Arial"/>
          <w:sz w:val="28"/>
          <w:szCs w:val="28"/>
          <w:bdr w:val="nil"/>
        </w:rPr>
        <w:t xml:space="preserve"> the student to meet their goals. Beginning the year students turn 16 their IEP also includes an Individual Transition Plan (ITP) that focuses on their goals for education, employment, and independent living. This subsection of the IEP includes supports and activities the students will receive or participate in to reach their employment goals. Part of the ITP development includes the assessment of </w:t>
      </w:r>
      <w:r w:rsidR="00BB3CDD" w:rsidRPr="00026EBF">
        <w:rPr>
          <w:rFonts w:ascii="Arial" w:eastAsia="Arial Unicode MS" w:hAnsi="Arial" w:cs="Arial"/>
          <w:sz w:val="28"/>
          <w:szCs w:val="28"/>
          <w:bdr w:val="nil"/>
        </w:rPr>
        <w:t>students’</w:t>
      </w:r>
      <w:r w:rsidR="0094560D" w:rsidRPr="00026EBF">
        <w:rPr>
          <w:rFonts w:ascii="Arial" w:eastAsia="Arial Unicode MS" w:hAnsi="Arial" w:cs="Arial"/>
          <w:sz w:val="28"/>
          <w:szCs w:val="28"/>
          <w:bdr w:val="nil"/>
        </w:rPr>
        <w:t xml:space="preserve"> skills as well as their individual preferences that may inform an appropriate and successful match with a future job.</w:t>
      </w:r>
    </w:p>
    <w:p w14:paraId="4AF0A16D" w14:textId="6ED4B2A7" w:rsidR="0094560D" w:rsidRPr="00026EBF" w:rsidRDefault="0094560D" w:rsidP="0094560D">
      <w:pPr>
        <w:ind w:left="1440"/>
        <w:rPr>
          <w:rFonts w:ascii="Arial" w:hAnsi="Arial" w:cs="Arial"/>
          <w:b/>
          <w:sz w:val="28"/>
          <w:szCs w:val="28"/>
        </w:rPr>
      </w:pPr>
      <w:r w:rsidRPr="00026EBF">
        <w:rPr>
          <w:rFonts w:ascii="Arial" w:hAnsi="Arial" w:cs="Arial"/>
          <w:b/>
          <w:sz w:val="28"/>
          <w:szCs w:val="28"/>
        </w:rPr>
        <w:t>3.</w:t>
      </w:r>
      <w:r w:rsidRPr="00026EBF">
        <w:rPr>
          <w:rFonts w:ascii="Arial" w:hAnsi="Arial" w:cs="Arial"/>
          <w:b/>
          <w:sz w:val="28"/>
          <w:szCs w:val="28"/>
        </w:rPr>
        <w:tab/>
        <w:t>School to Career Programs and Services</w:t>
      </w:r>
    </w:p>
    <w:p w14:paraId="0C6DB32F" w14:textId="77777777" w:rsidR="0094560D" w:rsidRPr="00026EBF" w:rsidRDefault="0094560D" w:rsidP="0094560D">
      <w:pPr>
        <w:ind w:left="720" w:firstLine="720"/>
        <w:rPr>
          <w:rFonts w:ascii="Arial" w:hAnsi="Arial" w:cs="Arial"/>
          <w:sz w:val="28"/>
          <w:szCs w:val="28"/>
        </w:rPr>
      </w:pPr>
    </w:p>
    <w:p w14:paraId="677FCAB8" w14:textId="400C6071" w:rsidR="0094560D" w:rsidRPr="00026EBF" w:rsidRDefault="0094560D" w:rsidP="0094560D">
      <w:pPr>
        <w:pBdr>
          <w:top w:val="nil"/>
          <w:left w:val="nil"/>
          <w:bottom w:val="nil"/>
          <w:right w:val="nil"/>
          <w:between w:val="nil"/>
          <w:bar w:val="nil"/>
        </w:pBdr>
        <w:spacing w:after="200" w:line="276" w:lineRule="auto"/>
        <w:ind w:left="1440"/>
        <w:rPr>
          <w:rFonts w:ascii="Arial" w:eastAsia="Arial Unicode MS" w:hAnsi="Arial" w:cs="Arial"/>
          <w:sz w:val="28"/>
          <w:szCs w:val="28"/>
          <w:u w:color="000000"/>
          <w:bdr w:val="nil"/>
          <w14:textOutline w14:w="0" w14:cap="flat" w14:cmpd="sng" w14:algn="ctr">
            <w14:noFill/>
            <w14:prstDash w14:val="solid"/>
            <w14:bevel/>
          </w14:textOutline>
        </w:rPr>
      </w:pPr>
      <w:r w:rsidRPr="00026EBF">
        <w:rPr>
          <w:rFonts w:ascii="Arial" w:eastAsia="Arial Unicode MS" w:hAnsi="Arial" w:cs="Arial"/>
          <w:sz w:val="28"/>
          <w:szCs w:val="28"/>
          <w:u w:color="000000"/>
          <w:bdr w:val="nil"/>
          <w14:textOutline w14:w="0" w14:cap="flat" w14:cmpd="sng" w14:algn="ctr">
            <w14:noFill/>
            <w14:prstDash w14:val="solid"/>
            <w14:bevel/>
          </w14:textOutline>
        </w:rPr>
        <w:t xml:space="preserve">SBUSD offers </w:t>
      </w:r>
      <w:proofErr w:type="gramStart"/>
      <w:r w:rsidRPr="00026EBF">
        <w:rPr>
          <w:rFonts w:ascii="Arial" w:eastAsia="Arial Unicode MS" w:hAnsi="Arial" w:cs="Arial"/>
          <w:sz w:val="28"/>
          <w:szCs w:val="28"/>
          <w:u w:color="000000"/>
          <w:bdr w:val="nil"/>
          <w14:textOutline w14:w="0" w14:cap="flat" w14:cmpd="sng" w14:algn="ctr">
            <w14:noFill/>
            <w14:prstDash w14:val="solid"/>
            <w14:bevel/>
          </w14:textOutline>
        </w:rPr>
        <w:t>a number of</w:t>
      </w:r>
      <w:proofErr w:type="gramEnd"/>
      <w:r w:rsidRPr="00026EBF">
        <w:rPr>
          <w:rFonts w:ascii="Arial" w:eastAsia="Arial Unicode MS" w:hAnsi="Arial" w:cs="Arial"/>
          <w:sz w:val="28"/>
          <w:szCs w:val="28"/>
          <w:u w:color="000000"/>
          <w:bdr w:val="nil"/>
          <w14:textOutline w14:w="0" w14:cap="flat" w14:cmpd="sng" w14:algn="ctr">
            <w14:noFill/>
            <w14:prstDash w14:val="solid"/>
            <w14:bevel/>
          </w14:textOutline>
        </w:rPr>
        <w:t xml:space="preserve"> programs to assist individuals with disabilities with obtaining and/or maintaining employment. For purposes of our participation as a core partner, our focus is on the work of our adult transition programs and our transition partnership program (TPP) with the Department of Rehabilitation known as Bridges.</w:t>
      </w:r>
    </w:p>
    <w:p w14:paraId="2C90DAF9" w14:textId="6F34DCF0" w:rsidR="0094560D" w:rsidRPr="00026EBF" w:rsidRDefault="0094560D" w:rsidP="0094560D">
      <w:pPr>
        <w:pBdr>
          <w:top w:val="nil"/>
          <w:left w:val="nil"/>
          <w:bottom w:val="nil"/>
          <w:right w:val="nil"/>
          <w:between w:val="nil"/>
          <w:bar w:val="nil"/>
        </w:pBdr>
        <w:spacing w:after="200" w:line="276" w:lineRule="auto"/>
        <w:ind w:left="1440"/>
        <w:rPr>
          <w:rFonts w:ascii="Arial" w:eastAsia="Arial Unicode MS" w:hAnsi="Arial" w:cs="Arial"/>
          <w:sz w:val="28"/>
          <w:szCs w:val="28"/>
          <w:u w:color="000000"/>
          <w:bdr w:val="nil"/>
          <w14:textOutline w14:w="0" w14:cap="flat" w14:cmpd="sng" w14:algn="ctr">
            <w14:noFill/>
            <w14:prstDash w14:val="solid"/>
            <w14:bevel/>
          </w14:textOutline>
        </w:rPr>
      </w:pPr>
      <w:r w:rsidRPr="00026EBF">
        <w:rPr>
          <w:rFonts w:ascii="Arial" w:eastAsia="Arial Unicode MS" w:hAnsi="Arial" w:cs="Arial"/>
          <w:sz w:val="28"/>
          <w:szCs w:val="28"/>
          <w:u w:color="000000"/>
          <w:bdr w:val="nil"/>
          <w14:textOutline w14:w="0" w14:cap="flat" w14:cmpd="sng" w14:algn="ctr">
            <w14:noFill/>
            <w14:prstDash w14:val="solid"/>
            <w14:bevel/>
          </w14:textOutline>
        </w:rPr>
        <w:t>Our adult transition programs serve students aged 18-22 who are working toward a certificate of completion rather than a regular high school diploma. SBUSD operates an adult transition program at each of our three comprehensive high schools as well as one that is currently located on the Santa Barbara City College campus. These programs support students in reaching the goals in their ITPs and include opportunities for students to be out in the community, at job sites, and in classroom setting</w:t>
      </w:r>
      <w:r w:rsidR="0035015E" w:rsidRPr="00026EBF">
        <w:rPr>
          <w:rFonts w:ascii="Arial" w:eastAsia="Arial Unicode MS" w:hAnsi="Arial" w:cs="Arial"/>
          <w:sz w:val="28"/>
          <w:szCs w:val="28"/>
          <w:u w:color="000000"/>
          <w:bdr w:val="nil"/>
          <w14:textOutline w14:w="0" w14:cap="flat" w14:cmpd="sng" w14:algn="ctr">
            <w14:noFill/>
            <w14:prstDash w14:val="solid"/>
            <w14:bevel/>
          </w14:textOutline>
        </w:rPr>
        <w:t>s</w:t>
      </w:r>
      <w:r w:rsidRPr="00026EBF">
        <w:rPr>
          <w:rFonts w:ascii="Arial" w:eastAsia="Arial Unicode MS" w:hAnsi="Arial" w:cs="Arial"/>
          <w:sz w:val="28"/>
          <w:szCs w:val="28"/>
          <w:u w:color="000000"/>
          <w:bdr w:val="nil"/>
          <w14:textOutline w14:w="0" w14:cap="flat" w14:cmpd="sng" w14:algn="ctr">
            <w14:noFill/>
            <w14:prstDash w14:val="solid"/>
            <w14:bevel/>
          </w14:textOutline>
        </w:rPr>
        <w:t xml:space="preserve"> to develop the skills they will need </w:t>
      </w:r>
      <w:proofErr w:type="gramStart"/>
      <w:r w:rsidRPr="00026EBF">
        <w:rPr>
          <w:rFonts w:ascii="Arial" w:eastAsia="Arial Unicode MS" w:hAnsi="Arial" w:cs="Arial"/>
          <w:sz w:val="28"/>
          <w:szCs w:val="28"/>
          <w:u w:color="000000"/>
          <w:bdr w:val="nil"/>
          <w14:textOutline w14:w="0" w14:cap="flat" w14:cmpd="sng" w14:algn="ctr">
            <w14:noFill/>
            <w14:prstDash w14:val="solid"/>
            <w14:bevel/>
          </w14:textOutline>
        </w:rPr>
        <w:t>in order to</w:t>
      </w:r>
      <w:proofErr w:type="gramEnd"/>
      <w:r w:rsidRPr="00026EBF">
        <w:rPr>
          <w:rFonts w:ascii="Arial" w:eastAsia="Arial Unicode MS" w:hAnsi="Arial" w:cs="Arial"/>
          <w:sz w:val="28"/>
          <w:szCs w:val="28"/>
          <w:u w:color="000000"/>
          <w:bdr w:val="nil"/>
          <w14:textOutline w14:w="0" w14:cap="flat" w14:cmpd="sng" w14:algn="ctr">
            <w14:noFill/>
            <w14:prstDash w14:val="solid"/>
            <w14:bevel/>
          </w14:textOutline>
        </w:rPr>
        <w:t xml:space="preserve"> obtain and maintain employment.</w:t>
      </w:r>
    </w:p>
    <w:p w14:paraId="4C2D4C09" w14:textId="3A687A9B" w:rsidR="0094560D" w:rsidRPr="00026EBF" w:rsidRDefault="0035015E" w:rsidP="0094560D">
      <w:pPr>
        <w:pBdr>
          <w:top w:val="nil"/>
          <w:left w:val="nil"/>
          <w:bottom w:val="nil"/>
          <w:right w:val="nil"/>
          <w:between w:val="nil"/>
          <w:bar w:val="nil"/>
        </w:pBdr>
        <w:ind w:left="1440"/>
        <w:rPr>
          <w:rFonts w:ascii="Arial" w:eastAsia="Calibri" w:hAnsi="Arial" w:cs="Arial"/>
          <w:sz w:val="28"/>
          <w:szCs w:val="28"/>
          <w:bdr w:val="nil"/>
          <w:shd w:val="clear" w:color="auto" w:fill="FFFFFF"/>
          <w14:textOutline w14:w="0" w14:cap="flat" w14:cmpd="sng" w14:algn="ctr">
            <w14:noFill/>
            <w14:prstDash w14:val="solid"/>
            <w14:bevel/>
          </w14:textOutline>
        </w:rPr>
      </w:pPr>
      <w:r w:rsidRPr="00026EBF">
        <w:rPr>
          <w:rFonts w:ascii="Arial" w:eastAsia="Arial Unicode MS" w:hAnsi="Arial" w:cs="Arial"/>
          <w:sz w:val="28"/>
          <w:szCs w:val="28"/>
          <w:bdr w:val="nil"/>
          <w:shd w:val="clear" w:color="auto" w:fill="FFFFFF"/>
          <w14:textOutline w14:w="0" w14:cap="flat" w14:cmpd="sng" w14:algn="ctr">
            <w14:noFill/>
            <w14:prstDash w14:val="solid"/>
            <w14:bevel/>
          </w14:textOutline>
        </w:rPr>
        <w:t>BRIDGES/TRANSITION PARTNERSHIP PROGRAM (TPP)—This</w:t>
      </w:r>
      <w:r w:rsidR="0094560D" w:rsidRPr="00026EBF">
        <w:rPr>
          <w:rFonts w:ascii="Arial" w:eastAsia="Arial Unicode MS" w:hAnsi="Arial" w:cs="Arial"/>
          <w:sz w:val="28"/>
          <w:szCs w:val="28"/>
          <w:bdr w:val="nil"/>
          <w:shd w:val="clear" w:color="auto" w:fill="FFFFFF"/>
          <w14:textOutline w14:w="0" w14:cap="flat" w14:cmpd="sng" w14:algn="ctr">
            <w14:noFill/>
            <w14:prstDash w14:val="solid"/>
            <w14:bevel/>
          </w14:textOutline>
        </w:rPr>
        <w:t xml:space="preserve"> contract is designed to jointly serve the mutual </w:t>
      </w:r>
      <w:r w:rsidRPr="00026EBF">
        <w:rPr>
          <w:rFonts w:ascii="Arial" w:eastAsia="Arial Unicode MS" w:hAnsi="Arial" w:cs="Arial"/>
          <w:sz w:val="28"/>
          <w:szCs w:val="28"/>
          <w:bdr w:val="nil"/>
          <w:shd w:val="clear" w:color="auto" w:fill="FFFFFF"/>
          <w14:textOutline w14:w="0" w14:cap="flat" w14:cmpd="sng" w14:algn="ctr">
            <w14:noFill/>
            <w14:prstDash w14:val="solid"/>
            <w14:bevel/>
          </w14:textOutline>
        </w:rPr>
        <w:t>consumers</w:t>
      </w:r>
      <w:r w:rsidR="0094560D" w:rsidRPr="00026EBF">
        <w:rPr>
          <w:rFonts w:ascii="Arial" w:eastAsia="Arial Unicode MS" w:hAnsi="Arial" w:cs="Arial"/>
          <w:sz w:val="28"/>
          <w:szCs w:val="28"/>
          <w:bdr w:val="nil"/>
          <w:shd w:val="clear" w:color="auto" w:fill="FFFFFF"/>
          <w14:textOutline w14:w="0" w14:cap="flat" w14:cmpd="sng" w14:algn="ctr">
            <w14:noFill/>
            <w14:prstDash w14:val="solid"/>
            <w14:bevel/>
          </w14:textOutline>
        </w:rPr>
        <w:t xml:space="preserve"> receiving services from the Department of Rehabilitation (DOR), and the Santa Barbara Unified School District. Staff and resources are combined to provide vocational rehabilitation services through Bridges/TPP.</w:t>
      </w:r>
    </w:p>
    <w:p w14:paraId="00CADD59" w14:textId="6982B2EB" w:rsidR="0035015E" w:rsidRPr="00026EBF" w:rsidRDefault="0035015E">
      <w:pPr>
        <w:rPr>
          <w:rFonts w:ascii="Arial" w:eastAsia="Calibri" w:hAnsi="Arial" w:cs="Arial"/>
          <w:sz w:val="28"/>
          <w:szCs w:val="28"/>
          <w:bdr w:val="nil"/>
          <w:shd w:val="clear" w:color="auto" w:fill="FFFFFF"/>
          <w14:textOutline w14:w="0" w14:cap="flat" w14:cmpd="sng" w14:algn="ctr">
            <w14:noFill/>
            <w14:prstDash w14:val="solid"/>
            <w14:bevel/>
          </w14:textOutline>
        </w:rPr>
      </w:pPr>
      <w:r w:rsidRPr="00026EBF">
        <w:rPr>
          <w:rFonts w:ascii="Arial" w:eastAsia="Calibri" w:hAnsi="Arial" w:cs="Arial"/>
          <w:sz w:val="28"/>
          <w:szCs w:val="28"/>
          <w:bdr w:val="nil"/>
          <w:shd w:val="clear" w:color="auto" w:fill="FFFFFF"/>
          <w14:textOutline w14:w="0" w14:cap="flat" w14:cmpd="sng" w14:algn="ctr">
            <w14:noFill/>
            <w14:prstDash w14:val="solid"/>
            <w14:bevel/>
          </w14:textOutline>
        </w:rPr>
        <w:br w:type="page"/>
      </w:r>
    </w:p>
    <w:p w14:paraId="019A5E47" w14:textId="4FB1CAF2" w:rsidR="0094560D" w:rsidRPr="00026EBF" w:rsidRDefault="0094560D" w:rsidP="0035015E">
      <w:pPr>
        <w:pBdr>
          <w:top w:val="nil"/>
          <w:left w:val="nil"/>
          <w:bottom w:val="nil"/>
          <w:right w:val="nil"/>
          <w:between w:val="nil"/>
          <w:bar w:val="nil"/>
        </w:pBdr>
        <w:spacing w:line="276" w:lineRule="auto"/>
        <w:ind w:left="1440"/>
        <w:rPr>
          <w:rFonts w:ascii="Arial" w:eastAsia="Arial Unicode MS" w:hAnsi="Arial" w:cs="Arial"/>
          <w:sz w:val="28"/>
          <w:szCs w:val="28"/>
          <w:bdr w:val="nil"/>
          <w:shd w:val="clear" w:color="auto" w:fill="FFFFFF"/>
          <w14:textOutline w14:w="0" w14:cap="flat" w14:cmpd="sng" w14:algn="ctr">
            <w14:noFill/>
            <w14:prstDash w14:val="solid"/>
            <w14:bevel/>
          </w14:textOutline>
        </w:rPr>
      </w:pPr>
      <w:r w:rsidRPr="00026EBF">
        <w:rPr>
          <w:rFonts w:ascii="Arial" w:eastAsia="Arial Unicode MS" w:hAnsi="Arial" w:cs="Arial"/>
          <w:sz w:val="28"/>
          <w:szCs w:val="28"/>
          <w:bdr w:val="nil"/>
          <w:shd w:val="clear" w:color="auto" w:fill="FFFFFF"/>
          <w14:textOutline w14:w="0" w14:cap="flat" w14:cmpd="sng" w14:algn="ctr">
            <w14:noFill/>
            <w14:prstDash w14:val="solid"/>
            <w14:bevel/>
          </w14:textOutline>
        </w:rPr>
        <w:lastRenderedPageBreak/>
        <w:t xml:space="preserve">The Bridges Program/TPP will focus on serving DOR </w:t>
      </w:r>
      <w:r w:rsidR="0035015E" w:rsidRPr="00026EBF">
        <w:rPr>
          <w:rFonts w:ascii="Arial" w:eastAsia="Arial Unicode MS" w:hAnsi="Arial" w:cs="Arial"/>
          <w:sz w:val="28"/>
          <w:szCs w:val="28"/>
          <w:bdr w:val="nil"/>
          <w:shd w:val="clear" w:color="auto" w:fill="FFFFFF"/>
          <w14:textOutline w14:w="0" w14:cap="flat" w14:cmpd="sng" w14:algn="ctr">
            <w14:noFill/>
            <w14:prstDash w14:val="solid"/>
            <w14:bevel/>
          </w14:textOutline>
        </w:rPr>
        <w:t>consumers</w:t>
      </w:r>
      <w:r w:rsidRPr="00026EBF">
        <w:rPr>
          <w:rFonts w:ascii="Arial" w:eastAsia="Arial Unicode MS" w:hAnsi="Arial" w:cs="Arial"/>
          <w:sz w:val="28"/>
          <w:szCs w:val="28"/>
          <w:bdr w:val="nil"/>
          <w:shd w:val="clear" w:color="auto" w:fill="FFFFFF"/>
          <w14:textOutline w14:w="0" w14:cap="flat" w14:cmpd="sng" w14:algn="ctr">
            <w14:noFill/>
            <w14:prstDash w14:val="solid"/>
            <w14:bevel/>
          </w14:textOutline>
        </w:rPr>
        <w:t xml:space="preserve"> with disabilities</w:t>
      </w:r>
      <w:r w:rsidR="0035015E" w:rsidRPr="00026EBF">
        <w:rPr>
          <w:rFonts w:ascii="Arial" w:eastAsia="Arial Unicode MS" w:hAnsi="Arial" w:cs="Arial"/>
          <w:sz w:val="28"/>
          <w:szCs w:val="28"/>
          <w:bdr w:val="nil"/>
          <w:shd w:val="clear" w:color="auto" w:fill="FFFFFF"/>
          <w14:textOutline w14:w="0" w14:cap="flat" w14:cmpd="sng" w14:algn="ctr">
            <w14:noFill/>
            <w14:prstDash w14:val="solid"/>
            <w14:bevel/>
          </w14:textOutline>
        </w:rPr>
        <w:t xml:space="preserve"> and potentially eligible students</w:t>
      </w:r>
      <w:r w:rsidRPr="00026EBF">
        <w:rPr>
          <w:rFonts w:ascii="Arial" w:eastAsia="Arial Unicode MS" w:hAnsi="Arial" w:cs="Arial"/>
          <w:sz w:val="28"/>
          <w:szCs w:val="28"/>
          <w:bdr w:val="nil"/>
          <w:shd w:val="clear" w:color="auto" w:fill="FFFFFF"/>
          <w14:textOutline w14:w="0" w14:cap="flat" w14:cmpd="sng" w14:algn="ctr">
            <w14:noFill/>
            <w14:prstDash w14:val="solid"/>
            <w14:bevel/>
          </w14:textOutline>
        </w:rPr>
        <w:t xml:space="preserve">. Students identified for referral are ages 16 through </w:t>
      </w:r>
      <w:proofErr w:type="gramStart"/>
      <w:r w:rsidRPr="00026EBF">
        <w:rPr>
          <w:rFonts w:ascii="Arial" w:eastAsia="Arial Unicode MS" w:hAnsi="Arial" w:cs="Arial"/>
          <w:sz w:val="28"/>
          <w:szCs w:val="28"/>
          <w:bdr w:val="nil"/>
          <w:shd w:val="clear" w:color="auto" w:fill="FFFFFF"/>
          <w14:textOutline w14:w="0" w14:cap="flat" w14:cmpd="sng" w14:algn="ctr">
            <w14:noFill/>
            <w14:prstDash w14:val="solid"/>
            <w14:bevel/>
          </w14:textOutline>
        </w:rPr>
        <w:t>21, and</w:t>
      </w:r>
      <w:proofErr w:type="gramEnd"/>
      <w:r w:rsidRPr="00026EBF">
        <w:rPr>
          <w:rFonts w:ascii="Arial" w:eastAsia="Arial Unicode MS" w:hAnsi="Arial" w:cs="Arial"/>
          <w:sz w:val="28"/>
          <w:szCs w:val="28"/>
          <w:bdr w:val="nil"/>
          <w:shd w:val="clear" w:color="auto" w:fill="FFFFFF"/>
          <w14:textOutline w14:w="0" w14:cap="flat" w14:cmpd="sng" w14:algn="ctr">
            <w14:noFill/>
            <w14:prstDash w14:val="solid"/>
            <w14:bevel/>
          </w14:textOutline>
        </w:rPr>
        <w:t xml:space="preserve"> may be referred in their last 2-3 years prior to their exit from high school; participation in Bridges/TPP is voluntary and based on student choice, and their ability to benefit from services. These DOR </w:t>
      </w:r>
      <w:r w:rsidR="0035015E" w:rsidRPr="00026EBF">
        <w:rPr>
          <w:rFonts w:ascii="Arial" w:eastAsia="Arial Unicode MS" w:hAnsi="Arial" w:cs="Arial"/>
          <w:sz w:val="28"/>
          <w:szCs w:val="28"/>
          <w:bdr w:val="nil"/>
          <w:shd w:val="clear" w:color="auto" w:fill="FFFFFF"/>
          <w14:textOutline w14:w="0" w14:cap="flat" w14:cmpd="sng" w14:algn="ctr">
            <w14:noFill/>
            <w14:prstDash w14:val="solid"/>
            <w14:bevel/>
          </w14:textOutline>
        </w:rPr>
        <w:t>consumers</w:t>
      </w:r>
      <w:r w:rsidRPr="00026EBF">
        <w:rPr>
          <w:rFonts w:ascii="Arial" w:eastAsia="Arial Unicode MS" w:hAnsi="Arial" w:cs="Arial"/>
          <w:sz w:val="28"/>
          <w:szCs w:val="28"/>
          <w:bdr w:val="nil"/>
          <w:shd w:val="clear" w:color="auto" w:fill="FFFFFF"/>
          <w14:textOutline w14:w="0" w14:cap="flat" w14:cmpd="sng" w14:algn="ctr">
            <w14:noFill/>
            <w14:prstDash w14:val="solid"/>
            <w14:bevel/>
          </w14:textOutline>
        </w:rPr>
        <w:t xml:space="preserve"> </w:t>
      </w:r>
      <w:r w:rsidR="0035015E" w:rsidRPr="00026EBF">
        <w:rPr>
          <w:rFonts w:ascii="Arial" w:eastAsia="Arial Unicode MS" w:hAnsi="Arial" w:cs="Arial"/>
          <w:sz w:val="28"/>
          <w:szCs w:val="28"/>
          <w:bdr w:val="nil"/>
          <w:shd w:val="clear" w:color="auto" w:fill="FFFFFF"/>
          <w14:textOutline w14:w="0" w14:cap="flat" w14:cmpd="sng" w14:algn="ctr">
            <w14:noFill/>
            <w14:prstDash w14:val="solid"/>
            <w14:bevel/>
          </w14:textOutline>
        </w:rPr>
        <w:t xml:space="preserve">and potentially eligible students </w:t>
      </w:r>
      <w:r w:rsidRPr="00026EBF">
        <w:rPr>
          <w:rFonts w:ascii="Arial" w:eastAsia="Arial Unicode MS" w:hAnsi="Arial" w:cs="Arial"/>
          <w:sz w:val="28"/>
          <w:szCs w:val="28"/>
          <w:bdr w:val="nil"/>
          <w:shd w:val="clear" w:color="auto" w:fill="FFFFFF"/>
          <w14:textOutline w14:w="0" w14:cap="flat" w14:cmpd="sng" w14:algn="ctr">
            <w14:noFill/>
            <w14:prstDash w14:val="solid"/>
            <w14:bevel/>
          </w14:textOutline>
        </w:rPr>
        <w:t xml:space="preserve">may receive some or </w:t>
      </w:r>
      <w:proofErr w:type="gramStart"/>
      <w:r w:rsidRPr="00026EBF">
        <w:rPr>
          <w:rFonts w:ascii="Arial" w:eastAsia="Arial Unicode MS" w:hAnsi="Arial" w:cs="Arial"/>
          <w:sz w:val="28"/>
          <w:szCs w:val="28"/>
          <w:bdr w:val="nil"/>
          <w:shd w:val="clear" w:color="auto" w:fill="FFFFFF"/>
          <w14:textOutline w14:w="0" w14:cap="flat" w14:cmpd="sng" w14:algn="ctr">
            <w14:noFill/>
            <w14:prstDash w14:val="solid"/>
            <w14:bevel/>
          </w14:textOutline>
        </w:rPr>
        <w:t>all of</w:t>
      </w:r>
      <w:proofErr w:type="gramEnd"/>
      <w:r w:rsidRPr="00026EBF">
        <w:rPr>
          <w:rFonts w:ascii="Arial" w:eastAsia="Arial Unicode MS" w:hAnsi="Arial" w:cs="Arial"/>
          <w:sz w:val="28"/>
          <w:szCs w:val="28"/>
          <w:bdr w:val="nil"/>
          <w:shd w:val="clear" w:color="auto" w:fill="FFFFFF"/>
          <w14:textOutline w14:w="0" w14:cap="flat" w14:cmpd="sng" w14:algn="ctr">
            <w14:noFill/>
            <w14:prstDash w14:val="solid"/>
            <w14:bevel/>
          </w14:textOutline>
        </w:rPr>
        <w:t xml:space="preserve"> the following DOR Student Services:</w:t>
      </w:r>
    </w:p>
    <w:p w14:paraId="1CA714FF" w14:textId="77777777" w:rsidR="0035015E" w:rsidRPr="00026EBF" w:rsidRDefault="0035015E" w:rsidP="0035015E">
      <w:pPr>
        <w:pBdr>
          <w:top w:val="nil"/>
          <w:left w:val="nil"/>
          <w:bottom w:val="nil"/>
          <w:right w:val="nil"/>
          <w:between w:val="nil"/>
          <w:bar w:val="nil"/>
        </w:pBdr>
        <w:spacing w:line="276" w:lineRule="auto"/>
        <w:ind w:left="1440"/>
        <w:rPr>
          <w:rFonts w:ascii="Arial" w:eastAsia="Calibri" w:hAnsi="Arial" w:cs="Arial"/>
          <w:sz w:val="28"/>
          <w:szCs w:val="28"/>
          <w:bdr w:val="nil"/>
          <w:shd w:val="clear" w:color="auto" w:fill="FFFFFF"/>
          <w14:textOutline w14:w="0" w14:cap="flat" w14:cmpd="sng" w14:algn="ctr">
            <w14:noFill/>
            <w14:prstDash w14:val="solid"/>
            <w14:bevel/>
          </w14:textOutline>
        </w:rPr>
      </w:pPr>
    </w:p>
    <w:p w14:paraId="25E365FC" w14:textId="77777777" w:rsidR="00901927" w:rsidRPr="00026EBF" w:rsidRDefault="0094560D" w:rsidP="0035015E">
      <w:pPr>
        <w:pStyle w:val="ListParagraph"/>
        <w:numPr>
          <w:ilvl w:val="0"/>
          <w:numId w:val="38"/>
        </w:numPr>
        <w:pBdr>
          <w:top w:val="nil"/>
          <w:left w:val="nil"/>
          <w:bottom w:val="nil"/>
          <w:right w:val="nil"/>
          <w:between w:val="nil"/>
          <w:bar w:val="nil"/>
        </w:pBdr>
        <w:spacing w:line="276" w:lineRule="auto"/>
        <w:rPr>
          <w:rFonts w:ascii="Arial" w:eastAsia="Arial Unicode MS" w:hAnsi="Arial" w:cs="Arial"/>
          <w:sz w:val="28"/>
          <w:szCs w:val="28"/>
          <w:bdr w:val="nil"/>
          <w:shd w:val="clear" w:color="auto" w:fill="FFFFFF"/>
          <w14:textOutline w14:w="0" w14:cap="flat" w14:cmpd="sng" w14:algn="ctr">
            <w14:noFill/>
            <w14:prstDash w14:val="solid"/>
            <w14:bevel/>
          </w14:textOutline>
        </w:rPr>
      </w:pPr>
      <w:r w:rsidRPr="00026EBF">
        <w:rPr>
          <w:rFonts w:ascii="Arial" w:eastAsia="Arial Unicode MS" w:hAnsi="Arial" w:cs="Arial"/>
          <w:sz w:val="28"/>
          <w:szCs w:val="28"/>
          <w:bdr w:val="nil"/>
          <w:shd w:val="clear" w:color="auto" w:fill="FFFFFF"/>
          <w14:textOutline w14:w="0" w14:cap="flat" w14:cmpd="sng" w14:algn="ctr">
            <w14:noFill/>
            <w14:prstDash w14:val="solid"/>
            <w14:bevel/>
          </w14:textOutline>
        </w:rPr>
        <w:t>Job Exploration</w:t>
      </w:r>
    </w:p>
    <w:p w14:paraId="1A1F6D17" w14:textId="3049D278" w:rsidR="0094560D" w:rsidRPr="00026EBF" w:rsidRDefault="00901927" w:rsidP="0035015E">
      <w:pPr>
        <w:pStyle w:val="ListParagraph"/>
        <w:numPr>
          <w:ilvl w:val="0"/>
          <w:numId w:val="38"/>
        </w:numPr>
        <w:pBdr>
          <w:top w:val="nil"/>
          <w:left w:val="nil"/>
          <w:bottom w:val="nil"/>
          <w:right w:val="nil"/>
          <w:between w:val="nil"/>
          <w:bar w:val="nil"/>
        </w:pBdr>
        <w:spacing w:line="276" w:lineRule="auto"/>
        <w:rPr>
          <w:rFonts w:ascii="Arial" w:eastAsia="Arial Unicode MS" w:hAnsi="Arial" w:cs="Arial"/>
          <w:sz w:val="28"/>
          <w:szCs w:val="28"/>
          <w:bdr w:val="nil"/>
          <w:shd w:val="clear" w:color="auto" w:fill="FFFFFF"/>
          <w14:textOutline w14:w="0" w14:cap="flat" w14:cmpd="sng" w14:algn="ctr">
            <w14:noFill/>
            <w14:prstDash w14:val="solid"/>
            <w14:bevel/>
          </w14:textOutline>
        </w:rPr>
      </w:pPr>
      <w:r w:rsidRPr="00026EBF">
        <w:rPr>
          <w:rFonts w:ascii="Arial" w:eastAsia="Arial Unicode MS" w:hAnsi="Arial" w:cs="Arial"/>
          <w:sz w:val="28"/>
          <w:szCs w:val="28"/>
          <w:bdr w:val="nil"/>
          <w:shd w:val="clear" w:color="auto" w:fill="FFFFFF"/>
          <w14:textOutline w14:w="0" w14:cap="flat" w14:cmpd="sng" w14:algn="ctr">
            <w14:noFill/>
            <w14:prstDash w14:val="solid"/>
            <w14:bevel/>
          </w14:textOutline>
        </w:rPr>
        <w:t>Career</w:t>
      </w:r>
      <w:r w:rsidR="0094560D" w:rsidRPr="00026EBF">
        <w:rPr>
          <w:rFonts w:ascii="Arial" w:eastAsia="Arial Unicode MS" w:hAnsi="Arial" w:cs="Arial"/>
          <w:sz w:val="28"/>
          <w:szCs w:val="28"/>
          <w:bdr w:val="nil"/>
          <w:shd w:val="clear" w:color="auto" w:fill="FFFFFF"/>
          <w14:textOutline w14:w="0" w14:cap="flat" w14:cmpd="sng" w14:algn="ctr">
            <w14:noFill/>
            <w14:prstDash w14:val="solid"/>
            <w14:bevel/>
          </w14:textOutline>
        </w:rPr>
        <w:t xml:space="preserve"> Counseling</w:t>
      </w:r>
    </w:p>
    <w:p w14:paraId="42A8B92C" w14:textId="62A8E74F" w:rsidR="0094560D" w:rsidRPr="00026EBF" w:rsidRDefault="0094560D" w:rsidP="0035015E">
      <w:pPr>
        <w:pStyle w:val="ListParagraph"/>
        <w:numPr>
          <w:ilvl w:val="0"/>
          <w:numId w:val="38"/>
        </w:numPr>
        <w:pBdr>
          <w:top w:val="nil"/>
          <w:left w:val="nil"/>
          <w:bottom w:val="nil"/>
          <w:right w:val="nil"/>
          <w:between w:val="nil"/>
          <w:bar w:val="nil"/>
        </w:pBdr>
        <w:spacing w:line="276" w:lineRule="auto"/>
        <w:rPr>
          <w:rFonts w:ascii="Arial" w:eastAsia="Arial Unicode MS" w:hAnsi="Arial" w:cs="Arial"/>
          <w:sz w:val="28"/>
          <w:szCs w:val="28"/>
          <w:bdr w:val="nil"/>
          <w:shd w:val="clear" w:color="auto" w:fill="FFFFFF"/>
          <w14:textOutline w14:w="0" w14:cap="flat" w14:cmpd="sng" w14:algn="ctr">
            <w14:noFill/>
            <w14:prstDash w14:val="solid"/>
            <w14:bevel/>
          </w14:textOutline>
        </w:rPr>
      </w:pPr>
      <w:r w:rsidRPr="00026EBF">
        <w:rPr>
          <w:rFonts w:ascii="Arial" w:eastAsia="Arial Unicode MS" w:hAnsi="Arial" w:cs="Arial"/>
          <w:sz w:val="28"/>
          <w:szCs w:val="28"/>
          <w:bdr w:val="nil"/>
          <w:shd w:val="clear" w:color="auto" w:fill="FFFFFF"/>
          <w14:textOutline w14:w="0" w14:cap="flat" w14:cmpd="sng" w14:algn="ctr">
            <w14:noFill/>
            <w14:prstDash w14:val="solid"/>
            <w14:bevel/>
          </w14:textOutline>
        </w:rPr>
        <w:t>Work-Based Learning Experiences</w:t>
      </w:r>
    </w:p>
    <w:p w14:paraId="5DD4A5CF" w14:textId="55380F1E" w:rsidR="0094560D" w:rsidRPr="00026EBF" w:rsidRDefault="0094560D" w:rsidP="0035015E">
      <w:pPr>
        <w:pStyle w:val="ListParagraph"/>
        <w:numPr>
          <w:ilvl w:val="0"/>
          <w:numId w:val="38"/>
        </w:numPr>
        <w:pBdr>
          <w:top w:val="nil"/>
          <w:left w:val="nil"/>
          <w:bottom w:val="nil"/>
          <w:right w:val="nil"/>
          <w:between w:val="nil"/>
          <w:bar w:val="nil"/>
        </w:pBdr>
        <w:spacing w:line="276" w:lineRule="auto"/>
        <w:rPr>
          <w:rFonts w:ascii="Arial" w:eastAsia="Arial Unicode MS" w:hAnsi="Arial" w:cs="Arial"/>
          <w:sz w:val="28"/>
          <w:szCs w:val="28"/>
          <w:bdr w:val="nil"/>
          <w:shd w:val="clear" w:color="auto" w:fill="FFFFFF"/>
          <w14:textOutline w14:w="0" w14:cap="flat" w14:cmpd="sng" w14:algn="ctr">
            <w14:noFill/>
            <w14:prstDash w14:val="solid"/>
            <w14:bevel/>
          </w14:textOutline>
        </w:rPr>
      </w:pPr>
      <w:r w:rsidRPr="00026EBF">
        <w:rPr>
          <w:rFonts w:ascii="Arial" w:eastAsia="Arial Unicode MS" w:hAnsi="Arial" w:cs="Arial"/>
          <w:sz w:val="28"/>
          <w:szCs w:val="28"/>
          <w:bdr w:val="nil"/>
          <w:shd w:val="clear" w:color="auto" w:fill="FFFFFF"/>
          <w14:textOutline w14:w="0" w14:cap="flat" w14:cmpd="sng" w14:algn="ctr">
            <w14:noFill/>
            <w14:prstDash w14:val="solid"/>
            <w14:bevel/>
          </w14:textOutline>
        </w:rPr>
        <w:t>Postsecondary Enrollment Counseling</w:t>
      </w:r>
    </w:p>
    <w:p w14:paraId="41E9F01C" w14:textId="55E5353B" w:rsidR="0094560D" w:rsidRPr="00026EBF" w:rsidRDefault="0094560D" w:rsidP="0035015E">
      <w:pPr>
        <w:pStyle w:val="ListParagraph"/>
        <w:numPr>
          <w:ilvl w:val="0"/>
          <w:numId w:val="38"/>
        </w:numPr>
        <w:pBdr>
          <w:top w:val="nil"/>
          <w:left w:val="nil"/>
          <w:bottom w:val="nil"/>
          <w:right w:val="nil"/>
          <w:between w:val="nil"/>
          <w:bar w:val="nil"/>
        </w:pBdr>
        <w:spacing w:line="276" w:lineRule="auto"/>
        <w:rPr>
          <w:rFonts w:ascii="Arial" w:eastAsia="Arial Unicode MS" w:hAnsi="Arial" w:cs="Arial"/>
          <w:sz w:val="28"/>
          <w:szCs w:val="28"/>
          <w:bdr w:val="nil"/>
          <w:shd w:val="clear" w:color="auto" w:fill="FFFFFF"/>
          <w14:textOutline w14:w="0" w14:cap="flat" w14:cmpd="sng" w14:algn="ctr">
            <w14:noFill/>
            <w14:prstDash w14:val="solid"/>
            <w14:bevel/>
          </w14:textOutline>
        </w:rPr>
      </w:pPr>
      <w:r w:rsidRPr="00026EBF">
        <w:rPr>
          <w:rFonts w:ascii="Arial" w:eastAsia="Arial Unicode MS" w:hAnsi="Arial" w:cs="Arial"/>
          <w:sz w:val="28"/>
          <w:szCs w:val="28"/>
          <w:bdr w:val="nil"/>
          <w:shd w:val="clear" w:color="auto" w:fill="FFFFFF"/>
          <w14:textOutline w14:w="0" w14:cap="flat" w14:cmpd="sng" w14:algn="ctr">
            <w14:noFill/>
            <w14:prstDash w14:val="solid"/>
            <w14:bevel/>
          </w14:textOutline>
        </w:rPr>
        <w:t>Workplace Readiness Training</w:t>
      </w:r>
    </w:p>
    <w:p w14:paraId="46AD29F4" w14:textId="77777777" w:rsidR="0094560D" w:rsidRPr="00026EBF" w:rsidRDefault="0094560D" w:rsidP="0035015E">
      <w:pPr>
        <w:pStyle w:val="ListParagraph"/>
        <w:numPr>
          <w:ilvl w:val="0"/>
          <w:numId w:val="38"/>
        </w:numPr>
        <w:pBdr>
          <w:top w:val="nil"/>
          <w:left w:val="nil"/>
          <w:bottom w:val="nil"/>
          <w:right w:val="nil"/>
          <w:between w:val="nil"/>
          <w:bar w:val="nil"/>
        </w:pBdr>
        <w:spacing w:line="276" w:lineRule="auto"/>
        <w:rPr>
          <w:rFonts w:ascii="Arial" w:eastAsia="Arial Unicode MS" w:hAnsi="Arial" w:cs="Arial"/>
          <w:sz w:val="28"/>
          <w:szCs w:val="28"/>
          <w:bdr w:val="nil"/>
          <w:shd w:val="clear" w:color="auto" w:fill="FFFFFF"/>
          <w14:textOutline w14:w="0" w14:cap="flat" w14:cmpd="sng" w14:algn="ctr">
            <w14:noFill/>
            <w14:prstDash w14:val="solid"/>
            <w14:bevel/>
          </w14:textOutline>
        </w:rPr>
      </w:pPr>
      <w:r w:rsidRPr="00026EBF">
        <w:rPr>
          <w:rFonts w:ascii="Arial" w:eastAsia="Arial Unicode MS" w:hAnsi="Arial" w:cs="Arial"/>
          <w:sz w:val="28"/>
          <w:szCs w:val="28"/>
          <w:bdr w:val="nil"/>
          <w:shd w:val="clear" w:color="auto" w:fill="FFFFFF"/>
          <w14:textOutline w14:w="0" w14:cap="flat" w14:cmpd="sng" w14:algn="ctr">
            <w14:noFill/>
            <w14:prstDash w14:val="solid"/>
            <w14:bevel/>
          </w14:textOutline>
        </w:rPr>
        <w:t>Instruction in Self-Advocacy</w:t>
      </w:r>
    </w:p>
    <w:p w14:paraId="7E22EB3A" w14:textId="77777777" w:rsidR="0035015E" w:rsidRPr="00026EBF" w:rsidRDefault="0035015E" w:rsidP="0035015E">
      <w:pPr>
        <w:pStyle w:val="ListParagraph"/>
        <w:pBdr>
          <w:top w:val="nil"/>
          <w:left w:val="nil"/>
          <w:bottom w:val="nil"/>
          <w:right w:val="nil"/>
          <w:between w:val="nil"/>
          <w:bar w:val="nil"/>
        </w:pBdr>
        <w:spacing w:line="276" w:lineRule="auto"/>
        <w:ind w:left="2160"/>
        <w:rPr>
          <w:rFonts w:ascii="Arial" w:eastAsia="Arial Unicode MS" w:hAnsi="Arial" w:cs="Arial"/>
          <w:sz w:val="28"/>
          <w:szCs w:val="28"/>
          <w:bdr w:val="nil"/>
          <w:shd w:val="clear" w:color="auto" w:fill="FFFFFF"/>
          <w14:textOutline w14:w="0" w14:cap="flat" w14:cmpd="sng" w14:algn="ctr">
            <w14:noFill/>
            <w14:prstDash w14:val="solid"/>
            <w14:bevel/>
          </w14:textOutline>
        </w:rPr>
      </w:pPr>
    </w:p>
    <w:p w14:paraId="7C2F4FED" w14:textId="616FECAF" w:rsidR="0094560D" w:rsidRPr="00026EBF" w:rsidRDefault="0094560D" w:rsidP="0035015E">
      <w:pPr>
        <w:pBdr>
          <w:top w:val="nil"/>
          <w:left w:val="nil"/>
          <w:bottom w:val="nil"/>
          <w:right w:val="nil"/>
          <w:between w:val="nil"/>
          <w:bar w:val="nil"/>
        </w:pBdr>
        <w:spacing w:line="276" w:lineRule="auto"/>
        <w:ind w:left="1440"/>
        <w:rPr>
          <w:rFonts w:ascii="Arial" w:eastAsia="Arial Unicode MS" w:hAnsi="Arial" w:cs="Arial"/>
          <w:sz w:val="28"/>
          <w:szCs w:val="28"/>
          <w:bdr w:val="nil"/>
          <w:shd w:val="clear" w:color="auto" w:fill="FFFFFF"/>
          <w14:textOutline w14:w="0" w14:cap="flat" w14:cmpd="sng" w14:algn="ctr">
            <w14:noFill/>
            <w14:prstDash w14:val="solid"/>
            <w14:bevel/>
          </w14:textOutline>
        </w:rPr>
      </w:pPr>
      <w:r w:rsidRPr="00026EBF">
        <w:rPr>
          <w:rFonts w:ascii="Arial" w:eastAsia="Arial Unicode MS" w:hAnsi="Arial" w:cs="Arial"/>
          <w:sz w:val="28"/>
          <w:szCs w:val="28"/>
          <w:bdr w:val="nil"/>
          <w:shd w:val="clear" w:color="auto" w:fill="FFFFFF"/>
          <w14:textOutline w14:w="0" w14:cap="flat" w14:cmpd="sng" w14:algn="ctr">
            <w14:noFill/>
            <w14:prstDash w14:val="solid"/>
            <w14:bevel/>
          </w14:textOutline>
        </w:rPr>
        <w:t xml:space="preserve">Bridges/DOR Student Services are provided to prepare </w:t>
      </w:r>
      <w:r w:rsidR="0035015E" w:rsidRPr="00026EBF">
        <w:rPr>
          <w:rFonts w:ascii="Arial" w:eastAsia="Arial Unicode MS" w:hAnsi="Arial" w:cs="Arial"/>
          <w:sz w:val="28"/>
          <w:szCs w:val="28"/>
          <w:bdr w:val="nil"/>
          <w:shd w:val="clear" w:color="auto" w:fill="FFFFFF"/>
          <w14:textOutline w14:w="0" w14:cap="flat" w14:cmpd="sng" w14:algn="ctr">
            <w14:noFill/>
            <w14:prstDash w14:val="solid"/>
            <w14:bevel/>
          </w14:textOutline>
        </w:rPr>
        <w:t>DOR consumers and potentially eligible students</w:t>
      </w:r>
      <w:r w:rsidRPr="00026EBF">
        <w:rPr>
          <w:rFonts w:ascii="Arial" w:eastAsia="Arial Unicode MS" w:hAnsi="Arial" w:cs="Arial"/>
          <w:sz w:val="28"/>
          <w:szCs w:val="28"/>
          <w:bdr w:val="nil"/>
          <w:shd w:val="clear" w:color="auto" w:fill="FFFFFF"/>
          <w14:textOutline w14:w="0" w14:cap="flat" w14:cmpd="sng" w14:algn="ctr">
            <w14:noFill/>
            <w14:prstDash w14:val="solid"/>
            <w14:bevel/>
          </w14:textOutline>
        </w:rPr>
        <w:t xml:space="preserve"> for successful employment and/or post-secondary education or training. Students may receive DOR Student Services as </w:t>
      </w:r>
      <w:r w:rsidR="0035015E" w:rsidRPr="00026EBF">
        <w:rPr>
          <w:rFonts w:ascii="Arial" w:eastAsia="Arial Unicode MS" w:hAnsi="Arial" w:cs="Arial"/>
          <w:sz w:val="28"/>
          <w:szCs w:val="28"/>
          <w:bdr w:val="nil"/>
          <w:shd w:val="clear" w:color="auto" w:fill="FFFFFF"/>
          <w14:textOutline w14:w="0" w14:cap="flat" w14:cmpd="sng" w14:algn="ctr">
            <w14:noFill/>
            <w14:prstDash w14:val="solid"/>
            <w14:bevel/>
          </w14:textOutline>
        </w:rPr>
        <w:t xml:space="preserve">Department of Vocational Rehabilitation (DOR) consumers or as </w:t>
      </w:r>
      <w:r w:rsidRPr="00026EBF">
        <w:rPr>
          <w:rFonts w:ascii="Arial" w:eastAsia="Arial Unicode MS" w:hAnsi="Arial" w:cs="Arial"/>
          <w:sz w:val="28"/>
          <w:szCs w:val="28"/>
          <w:bdr w:val="nil"/>
          <w:shd w:val="clear" w:color="auto" w:fill="FFFFFF"/>
          <w14:textOutline w14:w="0" w14:cap="flat" w14:cmpd="sng" w14:algn="ctr">
            <w14:noFill/>
            <w14:prstDash w14:val="solid"/>
            <w14:bevel/>
          </w14:textOutline>
        </w:rPr>
        <w:t>potentially eligible</w:t>
      </w:r>
      <w:r w:rsidR="0035015E" w:rsidRPr="00026EBF">
        <w:rPr>
          <w:rFonts w:ascii="Arial" w:eastAsia="Arial Unicode MS" w:hAnsi="Arial" w:cs="Arial"/>
          <w:sz w:val="28"/>
          <w:szCs w:val="28"/>
          <w:bdr w:val="nil"/>
          <w:shd w:val="clear" w:color="auto" w:fill="FFFFFF"/>
          <w14:textOutline w14:w="0" w14:cap="flat" w14:cmpd="sng" w14:algn="ctr">
            <w14:noFill/>
            <w14:prstDash w14:val="solid"/>
            <w14:bevel/>
          </w14:textOutline>
        </w:rPr>
        <w:t xml:space="preserve"> students.  The</w:t>
      </w:r>
      <w:r w:rsidRPr="00026EBF">
        <w:rPr>
          <w:rFonts w:ascii="Arial" w:eastAsia="Arial Unicode MS" w:hAnsi="Arial" w:cs="Arial"/>
          <w:sz w:val="28"/>
          <w:szCs w:val="28"/>
          <w:bdr w:val="nil"/>
          <w:shd w:val="clear" w:color="auto" w:fill="FFFFFF"/>
          <w14:textOutline w14:w="0" w14:cap="flat" w14:cmpd="sng" w14:algn="ctr">
            <w14:noFill/>
            <w14:prstDash w14:val="solid"/>
            <w14:bevel/>
          </w14:textOutline>
        </w:rPr>
        <w:t xml:space="preserve"> route to services is determined through consideration of </w:t>
      </w:r>
      <w:proofErr w:type="gramStart"/>
      <w:r w:rsidRPr="00026EBF">
        <w:rPr>
          <w:rFonts w:ascii="Arial" w:eastAsia="Arial Unicode MS" w:hAnsi="Arial" w:cs="Arial"/>
          <w:sz w:val="28"/>
          <w:szCs w:val="28"/>
          <w:bdr w:val="nil"/>
          <w:shd w:val="clear" w:color="auto" w:fill="FFFFFF"/>
          <w14:textOutline w14:w="0" w14:cap="flat" w14:cmpd="sng" w14:algn="ctr">
            <w14:noFill/>
            <w14:prstDash w14:val="solid"/>
            <w14:bevel/>
          </w14:textOutline>
        </w:rPr>
        <w:t>each in</w:t>
      </w:r>
      <w:r w:rsidR="0035015E" w:rsidRPr="00026EBF">
        <w:rPr>
          <w:rFonts w:ascii="Arial" w:eastAsia="Arial Unicode MS" w:hAnsi="Arial" w:cs="Arial"/>
          <w:sz w:val="28"/>
          <w:szCs w:val="28"/>
          <w:bdr w:val="nil"/>
          <w:shd w:val="clear" w:color="auto" w:fill="FFFFFF"/>
          <w14:textOutline w14:w="0" w14:cap="flat" w14:cmpd="sng" w14:algn="ctr">
            <w14:noFill/>
            <w14:prstDash w14:val="solid"/>
            <w14:bevel/>
          </w14:textOutline>
        </w:rPr>
        <w:t>dividual's</w:t>
      </w:r>
      <w:proofErr w:type="gramEnd"/>
      <w:r w:rsidR="0035015E" w:rsidRPr="00026EBF">
        <w:rPr>
          <w:rFonts w:ascii="Arial" w:eastAsia="Arial Unicode MS" w:hAnsi="Arial" w:cs="Arial"/>
          <w:sz w:val="28"/>
          <w:szCs w:val="28"/>
          <w:bdr w:val="nil"/>
          <w:shd w:val="clear" w:color="auto" w:fill="FFFFFF"/>
          <w14:textOutline w14:w="0" w14:cap="flat" w14:cmpd="sng" w14:algn="ctr">
            <w14:noFill/>
            <w14:prstDash w14:val="solid"/>
            <w14:bevel/>
          </w14:textOutline>
        </w:rPr>
        <w:t xml:space="preserve"> unique circumstances and </w:t>
      </w:r>
      <w:r w:rsidRPr="00026EBF">
        <w:rPr>
          <w:rFonts w:ascii="Arial" w:eastAsia="Arial Unicode MS" w:hAnsi="Arial" w:cs="Arial"/>
          <w:sz w:val="28"/>
          <w:szCs w:val="28"/>
          <w:bdr w:val="nil"/>
          <w:shd w:val="clear" w:color="auto" w:fill="FFFFFF"/>
          <w14:textOutline w14:w="0" w14:cap="flat" w14:cmpd="sng" w14:algn="ctr">
            <w14:noFill/>
            <w14:prstDash w14:val="solid"/>
            <w14:bevel/>
          </w14:textOutline>
        </w:rPr>
        <w:t>needs. Bridges/TPP participants who are exiting high school and do not plan to attend post-secondary school</w:t>
      </w:r>
      <w:r w:rsidR="0035015E" w:rsidRPr="00026EBF">
        <w:rPr>
          <w:rFonts w:ascii="Arial" w:eastAsia="Arial Unicode MS" w:hAnsi="Arial" w:cs="Arial"/>
          <w:sz w:val="28"/>
          <w:szCs w:val="28"/>
          <w:bdr w:val="nil"/>
          <w:shd w:val="clear" w:color="auto" w:fill="FFFFFF"/>
          <w14:textOutline w14:w="0" w14:cap="flat" w14:cmpd="sng" w14:algn="ctr">
            <w14:noFill/>
            <w14:prstDash w14:val="solid"/>
            <w14:bevel/>
          </w14:textOutline>
        </w:rPr>
        <w:t xml:space="preserve"> or </w:t>
      </w:r>
      <w:r w:rsidRPr="00026EBF">
        <w:rPr>
          <w:rFonts w:ascii="Arial" w:eastAsia="Arial Unicode MS" w:hAnsi="Arial" w:cs="Arial"/>
          <w:sz w:val="28"/>
          <w:szCs w:val="28"/>
          <w:bdr w:val="nil"/>
          <w:shd w:val="clear" w:color="auto" w:fill="FFFFFF"/>
          <w14:textOutline w14:w="0" w14:cap="flat" w14:cmpd="sng" w14:algn="ctr">
            <w14:noFill/>
            <w14:prstDash w14:val="solid"/>
            <w14:bevel/>
          </w14:textOutline>
        </w:rPr>
        <w:t xml:space="preserve">training, but who would like assistance obtaining employment may become DOR </w:t>
      </w:r>
      <w:r w:rsidR="0035015E" w:rsidRPr="00026EBF">
        <w:rPr>
          <w:rFonts w:ascii="Arial" w:eastAsia="Arial Unicode MS" w:hAnsi="Arial" w:cs="Arial"/>
          <w:sz w:val="28"/>
          <w:szCs w:val="28"/>
          <w:bdr w:val="nil"/>
          <w:shd w:val="clear" w:color="auto" w:fill="FFFFFF"/>
          <w14:textOutline w14:w="0" w14:cap="flat" w14:cmpd="sng" w14:algn="ctr">
            <w14:noFill/>
            <w14:prstDash w14:val="solid"/>
            <w14:bevel/>
          </w14:textOutline>
        </w:rPr>
        <w:t>consumers</w:t>
      </w:r>
      <w:r w:rsidRPr="00026EBF">
        <w:rPr>
          <w:rFonts w:ascii="Arial" w:eastAsia="Arial Unicode MS" w:hAnsi="Arial" w:cs="Arial"/>
          <w:sz w:val="28"/>
          <w:szCs w:val="28"/>
          <w:bdr w:val="nil"/>
          <w:shd w:val="clear" w:color="auto" w:fill="FFFFFF"/>
          <w14:textOutline w14:w="0" w14:cap="flat" w14:cmpd="sng" w14:algn="ctr">
            <w14:noFill/>
            <w14:prstDash w14:val="solid"/>
            <w14:bevel/>
          </w14:textOutline>
        </w:rPr>
        <w:t xml:space="preserve"> and eligible to receive the following vocational rehabilitation services:</w:t>
      </w:r>
    </w:p>
    <w:p w14:paraId="1999C218" w14:textId="77777777" w:rsidR="0035015E" w:rsidRPr="00026EBF" w:rsidRDefault="0035015E" w:rsidP="0035015E">
      <w:pPr>
        <w:pBdr>
          <w:top w:val="nil"/>
          <w:left w:val="nil"/>
          <w:bottom w:val="nil"/>
          <w:right w:val="nil"/>
          <w:between w:val="nil"/>
          <w:bar w:val="nil"/>
        </w:pBdr>
        <w:spacing w:line="276" w:lineRule="auto"/>
        <w:ind w:left="1440"/>
        <w:rPr>
          <w:rFonts w:ascii="Arial" w:eastAsia="Calibri" w:hAnsi="Arial" w:cs="Arial"/>
          <w:sz w:val="28"/>
          <w:szCs w:val="28"/>
          <w:bdr w:val="nil"/>
          <w:shd w:val="clear" w:color="auto" w:fill="FFFFFF"/>
          <w14:textOutline w14:w="0" w14:cap="flat" w14:cmpd="sng" w14:algn="ctr">
            <w14:noFill/>
            <w14:prstDash w14:val="solid"/>
            <w14:bevel/>
          </w14:textOutline>
        </w:rPr>
      </w:pPr>
    </w:p>
    <w:p w14:paraId="3E1A3294" w14:textId="2416F13B" w:rsidR="0094560D" w:rsidRPr="00026EBF" w:rsidRDefault="0094560D" w:rsidP="0035015E">
      <w:pPr>
        <w:pStyle w:val="ListParagraph"/>
        <w:numPr>
          <w:ilvl w:val="0"/>
          <w:numId w:val="39"/>
        </w:numPr>
        <w:pBdr>
          <w:top w:val="nil"/>
          <w:left w:val="nil"/>
          <w:bottom w:val="nil"/>
          <w:right w:val="nil"/>
          <w:between w:val="nil"/>
          <w:bar w:val="nil"/>
        </w:pBdr>
        <w:spacing w:line="276" w:lineRule="auto"/>
        <w:rPr>
          <w:rFonts w:ascii="Arial" w:eastAsia="Arial Unicode MS" w:hAnsi="Arial" w:cs="Arial"/>
          <w:sz w:val="28"/>
          <w:szCs w:val="28"/>
          <w:bdr w:val="nil"/>
          <w:shd w:val="clear" w:color="auto" w:fill="FFFFFF"/>
          <w14:textOutline w14:w="0" w14:cap="flat" w14:cmpd="sng" w14:algn="ctr">
            <w14:noFill/>
            <w14:prstDash w14:val="solid"/>
            <w14:bevel/>
          </w14:textOutline>
        </w:rPr>
      </w:pPr>
      <w:r w:rsidRPr="00026EBF">
        <w:rPr>
          <w:rFonts w:ascii="Arial" w:eastAsia="Arial Unicode MS" w:hAnsi="Arial" w:cs="Arial"/>
          <w:sz w:val="28"/>
          <w:szCs w:val="28"/>
          <w:bdr w:val="nil"/>
          <w:shd w:val="clear" w:color="auto" w:fill="FFFFFF"/>
          <w14:textOutline w14:w="0" w14:cap="flat" w14:cmpd="sng" w14:algn="ctr">
            <w14:noFill/>
            <w14:prstDash w14:val="solid"/>
            <w14:bevel/>
          </w14:textOutline>
        </w:rPr>
        <w:t>Employment Preparation</w:t>
      </w:r>
    </w:p>
    <w:p w14:paraId="7A937711" w14:textId="46ED9917" w:rsidR="008458B0" w:rsidRPr="00026EBF" w:rsidRDefault="0094560D" w:rsidP="0035015E">
      <w:pPr>
        <w:pStyle w:val="ListParagraph"/>
        <w:numPr>
          <w:ilvl w:val="0"/>
          <w:numId w:val="39"/>
        </w:numPr>
        <w:pBdr>
          <w:top w:val="nil"/>
          <w:left w:val="nil"/>
          <w:bottom w:val="nil"/>
          <w:right w:val="nil"/>
          <w:between w:val="nil"/>
          <w:bar w:val="nil"/>
        </w:pBdr>
        <w:spacing w:line="276" w:lineRule="auto"/>
        <w:rPr>
          <w:rFonts w:ascii="Arial" w:eastAsia="Arial Unicode MS" w:hAnsi="Arial" w:cs="Arial"/>
          <w:sz w:val="28"/>
          <w:szCs w:val="28"/>
          <w:bdr w:val="nil"/>
          <w:shd w:val="clear" w:color="auto" w:fill="FFFFFF"/>
          <w14:textOutline w14:w="0" w14:cap="flat" w14:cmpd="sng" w14:algn="ctr">
            <w14:noFill/>
            <w14:prstDash w14:val="solid"/>
            <w14:bevel/>
          </w14:textOutline>
        </w:rPr>
      </w:pPr>
      <w:r w:rsidRPr="00026EBF">
        <w:rPr>
          <w:rFonts w:ascii="Arial" w:eastAsia="Arial Unicode MS" w:hAnsi="Arial" w:cs="Arial"/>
          <w:sz w:val="28"/>
          <w:szCs w:val="28"/>
          <w:bdr w:val="nil"/>
          <w:shd w:val="clear" w:color="auto" w:fill="FFFFFF"/>
          <w14:textOutline w14:w="0" w14:cap="flat" w14:cmpd="sng" w14:algn="ctr">
            <w14:noFill/>
            <w14:prstDash w14:val="solid"/>
            <w14:bevel/>
          </w14:textOutline>
        </w:rPr>
        <w:t>Job Development</w:t>
      </w:r>
    </w:p>
    <w:p w14:paraId="4FE44843" w14:textId="385C45C6" w:rsidR="008458B0" w:rsidRPr="00026EBF" w:rsidRDefault="008458B0" w:rsidP="0035015E">
      <w:pPr>
        <w:pStyle w:val="ListParagraph"/>
        <w:numPr>
          <w:ilvl w:val="0"/>
          <w:numId w:val="39"/>
        </w:numPr>
        <w:pBdr>
          <w:top w:val="nil"/>
          <w:left w:val="nil"/>
          <w:bottom w:val="nil"/>
          <w:right w:val="nil"/>
          <w:between w:val="nil"/>
          <w:bar w:val="nil"/>
        </w:pBdr>
        <w:spacing w:line="276" w:lineRule="auto"/>
        <w:rPr>
          <w:rFonts w:ascii="Arial" w:eastAsia="Arial Unicode MS" w:hAnsi="Arial" w:cs="Arial"/>
          <w:sz w:val="28"/>
          <w:szCs w:val="28"/>
          <w:bdr w:val="nil"/>
          <w:shd w:val="clear" w:color="auto" w:fill="FFFFFF"/>
          <w14:textOutline w14:w="0" w14:cap="flat" w14:cmpd="sng" w14:algn="ctr">
            <w14:noFill/>
            <w14:prstDash w14:val="solid"/>
            <w14:bevel/>
          </w14:textOutline>
        </w:rPr>
      </w:pPr>
      <w:r w:rsidRPr="00026EBF">
        <w:rPr>
          <w:rFonts w:ascii="Arial" w:eastAsia="Arial Unicode MS" w:hAnsi="Arial" w:cs="Arial"/>
          <w:sz w:val="28"/>
          <w:szCs w:val="28"/>
          <w:bdr w:val="nil"/>
          <w:shd w:val="clear" w:color="auto" w:fill="FFFFFF"/>
          <w14:textOutline w14:w="0" w14:cap="flat" w14:cmpd="sng" w14:algn="ctr">
            <w14:noFill/>
            <w14:prstDash w14:val="solid"/>
            <w14:bevel/>
          </w14:textOutline>
        </w:rPr>
        <w:t>Job</w:t>
      </w:r>
      <w:r w:rsidR="0094560D" w:rsidRPr="00026EBF">
        <w:rPr>
          <w:rFonts w:ascii="Arial" w:eastAsia="Arial Unicode MS" w:hAnsi="Arial" w:cs="Arial"/>
          <w:sz w:val="28"/>
          <w:szCs w:val="28"/>
          <w:bdr w:val="nil"/>
          <w:shd w:val="clear" w:color="auto" w:fill="FFFFFF"/>
          <w14:textOutline w14:w="0" w14:cap="flat" w14:cmpd="sng" w14:algn="ctr">
            <w14:noFill/>
            <w14:prstDash w14:val="solid"/>
            <w14:bevel/>
          </w14:textOutline>
        </w:rPr>
        <w:t xml:space="preserve"> Placement</w:t>
      </w:r>
    </w:p>
    <w:p w14:paraId="0E133ECC" w14:textId="322E616C" w:rsidR="0094560D" w:rsidRPr="00026EBF" w:rsidRDefault="0094560D" w:rsidP="0035015E">
      <w:pPr>
        <w:pStyle w:val="ListParagraph"/>
        <w:numPr>
          <w:ilvl w:val="0"/>
          <w:numId w:val="39"/>
        </w:numPr>
        <w:pBdr>
          <w:top w:val="nil"/>
          <w:left w:val="nil"/>
          <w:bottom w:val="nil"/>
          <w:right w:val="nil"/>
          <w:between w:val="nil"/>
          <w:bar w:val="nil"/>
        </w:pBdr>
        <w:spacing w:line="276" w:lineRule="auto"/>
        <w:rPr>
          <w:rFonts w:ascii="Arial" w:eastAsia="Arial Unicode MS" w:hAnsi="Arial" w:cs="Arial"/>
          <w:sz w:val="28"/>
          <w:szCs w:val="28"/>
          <w:bdr w:val="nil"/>
          <w:shd w:val="clear" w:color="auto" w:fill="FFFFFF"/>
          <w14:textOutline w14:w="0" w14:cap="flat" w14:cmpd="sng" w14:algn="ctr">
            <w14:noFill/>
            <w14:prstDash w14:val="solid"/>
            <w14:bevel/>
          </w14:textOutline>
        </w:rPr>
      </w:pPr>
      <w:r w:rsidRPr="00026EBF">
        <w:rPr>
          <w:rFonts w:ascii="Arial" w:eastAsia="Arial Unicode MS" w:hAnsi="Arial" w:cs="Arial"/>
          <w:sz w:val="28"/>
          <w:szCs w:val="28"/>
          <w:bdr w:val="nil"/>
          <w:shd w:val="clear" w:color="auto" w:fill="FFFFFF"/>
          <w14:textOutline w14:w="0" w14:cap="flat" w14:cmpd="sng" w14:algn="ctr">
            <w14:noFill/>
            <w14:prstDash w14:val="solid"/>
            <w14:bevel/>
          </w14:textOutline>
        </w:rPr>
        <w:t>Follow-up</w:t>
      </w:r>
    </w:p>
    <w:p w14:paraId="135CC239" w14:textId="77777777" w:rsidR="0094560D" w:rsidRPr="00026EBF" w:rsidRDefault="0094560D" w:rsidP="0035015E">
      <w:pPr>
        <w:pStyle w:val="ListParagraph"/>
        <w:numPr>
          <w:ilvl w:val="0"/>
          <w:numId w:val="39"/>
        </w:numPr>
        <w:pBdr>
          <w:top w:val="nil"/>
          <w:left w:val="nil"/>
          <w:bottom w:val="nil"/>
          <w:right w:val="nil"/>
          <w:between w:val="nil"/>
          <w:bar w:val="nil"/>
        </w:pBdr>
        <w:spacing w:line="276" w:lineRule="auto"/>
        <w:rPr>
          <w:rFonts w:ascii="Arial" w:eastAsia="Arial Unicode MS" w:hAnsi="Arial" w:cs="Arial"/>
          <w:sz w:val="28"/>
          <w:szCs w:val="28"/>
          <w:bdr w:val="nil"/>
          <w:shd w:val="clear" w:color="auto" w:fill="FFFFFF"/>
          <w14:textOutline w14:w="0" w14:cap="flat" w14:cmpd="sng" w14:algn="ctr">
            <w14:noFill/>
            <w14:prstDash w14:val="solid"/>
            <w14:bevel/>
          </w14:textOutline>
        </w:rPr>
      </w:pPr>
      <w:r w:rsidRPr="00026EBF">
        <w:rPr>
          <w:rFonts w:ascii="Arial" w:eastAsia="Arial Unicode MS" w:hAnsi="Arial" w:cs="Arial"/>
          <w:sz w:val="28"/>
          <w:szCs w:val="28"/>
          <w:bdr w:val="nil"/>
          <w:shd w:val="clear" w:color="auto" w:fill="FFFFFF"/>
          <w14:textOutline w14:w="0" w14:cap="flat" w14:cmpd="sng" w14:algn="ctr">
            <w14:noFill/>
            <w14:prstDash w14:val="solid"/>
            <w14:bevel/>
          </w14:textOutline>
        </w:rPr>
        <w:t>Short-term Supports Services</w:t>
      </w:r>
    </w:p>
    <w:p w14:paraId="3AB7E4EA" w14:textId="77777777" w:rsidR="0035015E" w:rsidRPr="00026EBF" w:rsidRDefault="0035015E" w:rsidP="0035015E">
      <w:pPr>
        <w:pStyle w:val="ListParagraph"/>
        <w:pBdr>
          <w:top w:val="nil"/>
          <w:left w:val="nil"/>
          <w:bottom w:val="nil"/>
          <w:right w:val="nil"/>
          <w:between w:val="nil"/>
          <w:bar w:val="nil"/>
        </w:pBdr>
        <w:spacing w:line="276" w:lineRule="auto"/>
        <w:ind w:left="2160"/>
        <w:rPr>
          <w:rFonts w:ascii="Arial" w:eastAsia="Arial Unicode MS" w:hAnsi="Arial" w:cs="Arial"/>
          <w:sz w:val="28"/>
          <w:szCs w:val="28"/>
          <w:bdr w:val="nil"/>
          <w:shd w:val="clear" w:color="auto" w:fill="FFFFFF"/>
          <w14:textOutline w14:w="0" w14:cap="flat" w14:cmpd="sng" w14:algn="ctr">
            <w14:noFill/>
            <w14:prstDash w14:val="solid"/>
            <w14:bevel/>
          </w14:textOutline>
        </w:rPr>
      </w:pPr>
    </w:p>
    <w:p w14:paraId="6893BB54" w14:textId="66A3F12F" w:rsidR="0094560D" w:rsidRPr="00026EBF" w:rsidRDefault="0094560D" w:rsidP="0035015E">
      <w:pPr>
        <w:pStyle w:val="ListParagraph"/>
        <w:spacing w:after="160" w:line="276" w:lineRule="auto"/>
        <w:ind w:left="1440"/>
        <w:rPr>
          <w:rFonts w:ascii="Arial" w:hAnsi="Arial" w:cs="Arial"/>
          <w:sz w:val="28"/>
          <w:szCs w:val="28"/>
        </w:rPr>
      </w:pPr>
      <w:r w:rsidRPr="00026EBF">
        <w:rPr>
          <w:rFonts w:ascii="Arial" w:eastAsia="Arial Unicode MS" w:hAnsi="Arial" w:cs="Arial"/>
          <w:sz w:val="28"/>
          <w:szCs w:val="28"/>
          <w:bdr w:val="nil"/>
          <w:shd w:val="clear" w:color="auto" w:fill="FFFFFF"/>
        </w:rPr>
        <w:t>Bridges/TPP staff work closely with the DOR Counselors throughout the referral, planning and follow up processes to ensure coordinated service provision.</w:t>
      </w:r>
    </w:p>
    <w:p w14:paraId="4F104364" w14:textId="61C60A8E" w:rsidR="00C648A1" w:rsidRPr="00026EBF" w:rsidRDefault="00C648A1" w:rsidP="0035015E">
      <w:pPr>
        <w:spacing w:line="276" w:lineRule="auto"/>
        <w:ind w:left="720"/>
        <w:rPr>
          <w:rFonts w:ascii="Arial" w:hAnsi="Arial" w:cs="Arial"/>
          <w:sz w:val="28"/>
          <w:szCs w:val="28"/>
          <w:u w:val="single"/>
        </w:rPr>
      </w:pPr>
      <w:r w:rsidRPr="00026EBF">
        <w:rPr>
          <w:rFonts w:ascii="Arial" w:hAnsi="Arial" w:cs="Arial"/>
          <w:sz w:val="28"/>
          <w:szCs w:val="28"/>
        </w:rPr>
        <w:lastRenderedPageBreak/>
        <w:t>D.</w:t>
      </w:r>
      <w:r w:rsidRPr="00026EBF">
        <w:rPr>
          <w:rFonts w:ascii="Arial" w:hAnsi="Arial" w:cs="Arial"/>
          <w:sz w:val="28"/>
          <w:szCs w:val="28"/>
        </w:rPr>
        <w:tab/>
      </w:r>
      <w:r w:rsidRPr="00026EBF">
        <w:rPr>
          <w:rFonts w:ascii="Arial" w:hAnsi="Arial" w:cs="Arial"/>
          <w:sz w:val="28"/>
          <w:szCs w:val="28"/>
          <w:u w:val="single"/>
        </w:rPr>
        <w:t>Carpinteria Unified School District</w:t>
      </w:r>
    </w:p>
    <w:p w14:paraId="3DF631D0" w14:textId="77777777" w:rsidR="00C648A1" w:rsidRPr="00026EBF" w:rsidRDefault="00C648A1" w:rsidP="0035015E">
      <w:pPr>
        <w:spacing w:line="276" w:lineRule="auto"/>
        <w:rPr>
          <w:rFonts w:ascii="Arial" w:hAnsi="Arial" w:cs="Arial"/>
          <w:sz w:val="28"/>
          <w:szCs w:val="28"/>
        </w:rPr>
      </w:pPr>
    </w:p>
    <w:p w14:paraId="28E1D447" w14:textId="74A12F63" w:rsidR="00C648A1" w:rsidRPr="00026EBF" w:rsidRDefault="00C648A1" w:rsidP="0035015E">
      <w:pPr>
        <w:spacing w:line="276" w:lineRule="auto"/>
        <w:ind w:left="1440"/>
        <w:rPr>
          <w:rFonts w:ascii="Arial" w:hAnsi="Arial" w:cs="Arial"/>
          <w:sz w:val="28"/>
          <w:szCs w:val="28"/>
        </w:rPr>
      </w:pPr>
      <w:r w:rsidRPr="00026EBF">
        <w:rPr>
          <w:rFonts w:ascii="Arial" w:hAnsi="Arial" w:cs="Arial"/>
          <w:b/>
          <w:sz w:val="28"/>
          <w:szCs w:val="28"/>
        </w:rPr>
        <w:t xml:space="preserve">1. </w:t>
      </w:r>
      <w:r w:rsidRPr="00026EBF">
        <w:rPr>
          <w:rFonts w:ascii="Arial" w:hAnsi="Arial" w:cs="Arial"/>
          <w:b/>
          <w:sz w:val="28"/>
          <w:szCs w:val="28"/>
        </w:rPr>
        <w:tab/>
        <w:t>Referral and Eligibility</w:t>
      </w:r>
    </w:p>
    <w:p w14:paraId="7A9967DA" w14:textId="77777777" w:rsidR="00C648A1" w:rsidRPr="00026EBF" w:rsidRDefault="00C648A1" w:rsidP="0035015E">
      <w:pPr>
        <w:spacing w:line="276" w:lineRule="auto"/>
        <w:ind w:left="1440"/>
        <w:rPr>
          <w:rFonts w:ascii="Arial" w:hAnsi="Arial" w:cs="Arial"/>
          <w:sz w:val="28"/>
          <w:szCs w:val="28"/>
        </w:rPr>
      </w:pPr>
    </w:p>
    <w:p w14:paraId="08F91C5E" w14:textId="77777777" w:rsidR="00A07D14" w:rsidRDefault="00CD721A" w:rsidP="00A07D14">
      <w:pPr>
        <w:spacing w:after="200" w:line="276" w:lineRule="auto"/>
        <w:ind w:left="1440"/>
        <w:rPr>
          <w:rFonts w:ascii="Arial" w:hAnsi="Arial" w:cs="Arial"/>
          <w:sz w:val="28"/>
          <w:szCs w:val="28"/>
        </w:rPr>
      </w:pPr>
      <w:r w:rsidRPr="00026EBF">
        <w:rPr>
          <w:rFonts w:ascii="Arial" w:hAnsi="Arial" w:cs="Arial"/>
          <w:sz w:val="28"/>
          <w:szCs w:val="28"/>
        </w:rPr>
        <w:t>SUCCESS IN EDUCATION OF ADULT LIFE SKILLS (SEALS)</w:t>
      </w:r>
      <w:r w:rsidR="008458B0" w:rsidRPr="00026EBF">
        <w:rPr>
          <w:rFonts w:ascii="Arial" w:hAnsi="Arial" w:cs="Arial"/>
          <w:sz w:val="28"/>
          <w:szCs w:val="28"/>
        </w:rPr>
        <w:t xml:space="preserve">—The SEALS Adult </w:t>
      </w:r>
      <w:r w:rsidR="00C648A1" w:rsidRPr="00026EBF">
        <w:rPr>
          <w:rFonts w:ascii="Arial" w:hAnsi="Arial" w:cs="Arial"/>
          <w:sz w:val="28"/>
          <w:szCs w:val="28"/>
        </w:rPr>
        <w:t xml:space="preserve">Post-Secondary Program is a highly supportive program that may be considered by an </w:t>
      </w:r>
      <w:r w:rsidR="008458B0" w:rsidRPr="00026EBF">
        <w:rPr>
          <w:rFonts w:ascii="Arial" w:hAnsi="Arial" w:cs="Arial"/>
          <w:sz w:val="28"/>
          <w:szCs w:val="28"/>
        </w:rPr>
        <w:t xml:space="preserve">IEP team for special education and </w:t>
      </w:r>
      <w:r w:rsidR="00C648A1" w:rsidRPr="00026EBF">
        <w:rPr>
          <w:rFonts w:ascii="Arial" w:hAnsi="Arial" w:cs="Arial"/>
          <w:sz w:val="28"/>
          <w:szCs w:val="28"/>
        </w:rPr>
        <w:t>transition-age youth (approximate ages 18-22) who have not received a high school diploma but have participated in four years of high school. These students continue to benefit from a highly individualized and modified specialized curriculum delivered in a mixture of both special education and community-based settings. The specialized curriculum focuses on student needs in the skill areas including, but not limited to the following four areas: Education, Employment, Training, and Independent Living Skills. Individualization is determined based on each student's needs.</w:t>
      </w:r>
    </w:p>
    <w:p w14:paraId="2A6D8E04" w14:textId="5C20E294" w:rsidR="00C648A1" w:rsidRPr="00026EBF" w:rsidRDefault="00C648A1" w:rsidP="00A07D14">
      <w:pPr>
        <w:spacing w:after="200" w:line="276" w:lineRule="auto"/>
        <w:ind w:left="1440"/>
        <w:rPr>
          <w:rFonts w:ascii="Arial" w:hAnsi="Arial" w:cs="Arial"/>
          <w:b/>
          <w:sz w:val="28"/>
          <w:szCs w:val="28"/>
        </w:rPr>
      </w:pPr>
      <w:r w:rsidRPr="00026EBF">
        <w:rPr>
          <w:rFonts w:ascii="Arial" w:hAnsi="Arial" w:cs="Arial"/>
          <w:b/>
          <w:sz w:val="28"/>
          <w:szCs w:val="28"/>
        </w:rPr>
        <w:t xml:space="preserve">2. </w:t>
      </w:r>
      <w:r w:rsidRPr="00026EBF">
        <w:rPr>
          <w:rFonts w:ascii="Arial" w:hAnsi="Arial" w:cs="Arial"/>
          <w:b/>
          <w:sz w:val="28"/>
          <w:szCs w:val="28"/>
        </w:rPr>
        <w:tab/>
        <w:t>Planning</w:t>
      </w:r>
    </w:p>
    <w:p w14:paraId="00F0EF20" w14:textId="7D7066B3" w:rsidR="00C648A1" w:rsidRPr="00026EBF" w:rsidRDefault="00C648A1" w:rsidP="0035015E">
      <w:pPr>
        <w:spacing w:after="200" w:line="276" w:lineRule="auto"/>
        <w:ind w:left="1440"/>
        <w:rPr>
          <w:rFonts w:ascii="Arial" w:hAnsi="Arial" w:cs="Arial"/>
          <w:sz w:val="28"/>
          <w:szCs w:val="28"/>
        </w:rPr>
      </w:pPr>
      <w:r w:rsidRPr="00026EBF">
        <w:rPr>
          <w:rFonts w:ascii="Arial" w:hAnsi="Arial" w:cs="Arial"/>
          <w:sz w:val="28"/>
          <w:szCs w:val="28"/>
        </w:rPr>
        <w:t xml:space="preserve">A transition </w:t>
      </w:r>
      <w:proofErr w:type="gramStart"/>
      <w:r w:rsidRPr="00026EBF">
        <w:rPr>
          <w:rFonts w:ascii="Arial" w:hAnsi="Arial" w:cs="Arial"/>
          <w:sz w:val="28"/>
          <w:szCs w:val="28"/>
        </w:rPr>
        <w:t>plan  provides</w:t>
      </w:r>
      <w:proofErr w:type="gramEnd"/>
      <w:r w:rsidRPr="00026EBF">
        <w:rPr>
          <w:rFonts w:ascii="Arial" w:hAnsi="Arial" w:cs="Arial"/>
          <w:sz w:val="28"/>
          <w:szCs w:val="28"/>
        </w:rPr>
        <w:t xml:space="preserve"> the basic structure  for students with IEPs, ages 15-22 years old, to live, work and play in the community, as fully and independently as possible. The transition plan outlines a student’s individual abilities and interests, </w:t>
      </w:r>
      <w:r w:rsidR="00BB3CDD" w:rsidRPr="00026EBF">
        <w:rPr>
          <w:rFonts w:ascii="Arial" w:hAnsi="Arial" w:cs="Arial"/>
          <w:sz w:val="28"/>
          <w:szCs w:val="28"/>
        </w:rPr>
        <w:t>post-secondary</w:t>
      </w:r>
      <w:r w:rsidRPr="00026EBF">
        <w:rPr>
          <w:rFonts w:ascii="Arial" w:hAnsi="Arial" w:cs="Arial"/>
          <w:sz w:val="28"/>
          <w:szCs w:val="28"/>
        </w:rPr>
        <w:t xml:space="preserve"> education and employment goals, agency involvement, and a course of study and related supports and services to meet transition goals.</w:t>
      </w:r>
    </w:p>
    <w:p w14:paraId="2D787026" w14:textId="7213F739" w:rsidR="00C648A1" w:rsidRPr="00026EBF" w:rsidRDefault="00C648A1" w:rsidP="0035015E">
      <w:pPr>
        <w:spacing w:line="276" w:lineRule="auto"/>
        <w:ind w:left="1440"/>
        <w:rPr>
          <w:rFonts w:ascii="Arial" w:hAnsi="Arial" w:cs="Arial"/>
          <w:b/>
          <w:sz w:val="28"/>
          <w:szCs w:val="28"/>
        </w:rPr>
      </w:pPr>
      <w:r w:rsidRPr="00026EBF">
        <w:rPr>
          <w:rFonts w:ascii="Arial" w:hAnsi="Arial" w:cs="Arial"/>
          <w:sz w:val="28"/>
          <w:szCs w:val="28"/>
        </w:rPr>
        <w:t xml:space="preserve"> </w:t>
      </w:r>
      <w:r w:rsidRPr="00026EBF">
        <w:rPr>
          <w:rFonts w:ascii="Arial" w:hAnsi="Arial" w:cs="Arial"/>
          <w:b/>
          <w:sz w:val="28"/>
          <w:szCs w:val="28"/>
        </w:rPr>
        <w:t>3.</w:t>
      </w:r>
      <w:r w:rsidRPr="00026EBF">
        <w:rPr>
          <w:rFonts w:ascii="Arial" w:hAnsi="Arial" w:cs="Arial"/>
          <w:b/>
          <w:sz w:val="28"/>
          <w:szCs w:val="28"/>
        </w:rPr>
        <w:tab/>
        <w:t>School to Career Programs and Services</w:t>
      </w:r>
    </w:p>
    <w:p w14:paraId="007330DC" w14:textId="77777777" w:rsidR="00C648A1" w:rsidRPr="00026EBF" w:rsidRDefault="00C648A1" w:rsidP="0035015E">
      <w:pPr>
        <w:spacing w:line="276" w:lineRule="auto"/>
        <w:ind w:left="720" w:firstLine="720"/>
        <w:rPr>
          <w:rFonts w:ascii="Arial" w:hAnsi="Arial" w:cs="Arial"/>
          <w:sz w:val="28"/>
          <w:szCs w:val="28"/>
        </w:rPr>
      </w:pPr>
    </w:p>
    <w:p w14:paraId="42F5E8AD" w14:textId="779F9E6B" w:rsidR="00C648A1" w:rsidRPr="00026EBF" w:rsidRDefault="008458B0" w:rsidP="0035015E">
      <w:pPr>
        <w:spacing w:after="200" w:line="276" w:lineRule="auto"/>
        <w:ind w:left="1440"/>
        <w:rPr>
          <w:rFonts w:ascii="Arial" w:hAnsi="Arial" w:cs="Arial"/>
          <w:sz w:val="28"/>
          <w:szCs w:val="28"/>
        </w:rPr>
      </w:pPr>
      <w:r w:rsidRPr="00026EBF">
        <w:rPr>
          <w:rFonts w:ascii="Arial" w:hAnsi="Arial" w:cs="Arial"/>
          <w:sz w:val="28"/>
          <w:szCs w:val="28"/>
        </w:rPr>
        <w:t xml:space="preserve">DUAL ENROLLMENT PROGRAM WITH SBCC—Students </w:t>
      </w:r>
      <w:r w:rsidR="00C648A1" w:rsidRPr="00026EBF">
        <w:rPr>
          <w:rFonts w:ascii="Arial" w:hAnsi="Arial" w:cs="Arial"/>
          <w:sz w:val="28"/>
          <w:szCs w:val="28"/>
        </w:rPr>
        <w:t xml:space="preserve">have the option to enroll in SBCC Disabilities Services and Program. </w:t>
      </w:r>
      <w:r w:rsidR="00BB3CDD" w:rsidRPr="00026EBF">
        <w:rPr>
          <w:rFonts w:ascii="Arial" w:hAnsi="Arial" w:cs="Arial"/>
          <w:sz w:val="28"/>
          <w:szCs w:val="28"/>
        </w:rPr>
        <w:t xml:space="preserve">Courses are </w:t>
      </w:r>
      <w:r w:rsidR="00BB3CDD" w:rsidRPr="00026EBF">
        <w:rPr>
          <w:rFonts w:ascii="Arial" w:hAnsi="Arial" w:cs="Arial"/>
          <w:sz w:val="28"/>
          <w:szCs w:val="28"/>
          <w:highlight w:val="white"/>
        </w:rPr>
        <w:t>designed to provide students who have disabilities with the foundational knowledge and skills necessary for vocational exploration, planning and self-advocacy skills necessary to direct the course of their own lives in educational and vocational settings.</w:t>
      </w:r>
    </w:p>
    <w:p w14:paraId="7CBB0B4F" w14:textId="77777777" w:rsidR="008458B0" w:rsidRPr="00026EBF" w:rsidRDefault="00C648A1" w:rsidP="008458B0">
      <w:pPr>
        <w:spacing w:after="200" w:line="276" w:lineRule="auto"/>
        <w:ind w:left="1440"/>
        <w:rPr>
          <w:rFonts w:ascii="Arial" w:hAnsi="Arial" w:cs="Arial"/>
          <w:sz w:val="28"/>
          <w:szCs w:val="28"/>
          <w:highlight w:val="white"/>
        </w:rPr>
      </w:pPr>
      <w:r w:rsidRPr="00026EBF">
        <w:rPr>
          <w:rFonts w:ascii="Arial" w:hAnsi="Arial" w:cs="Arial"/>
          <w:sz w:val="28"/>
          <w:szCs w:val="28"/>
        </w:rPr>
        <w:t>WORKABILITY</w:t>
      </w:r>
      <w:r w:rsidR="008458B0" w:rsidRPr="00026EBF">
        <w:rPr>
          <w:rFonts w:ascii="Arial" w:hAnsi="Arial" w:cs="Arial"/>
          <w:sz w:val="28"/>
          <w:szCs w:val="28"/>
        </w:rPr>
        <w:t xml:space="preserve">—The </w:t>
      </w:r>
      <w:proofErr w:type="spellStart"/>
      <w:r w:rsidRPr="00026EBF">
        <w:rPr>
          <w:rFonts w:ascii="Arial" w:hAnsi="Arial" w:cs="Arial"/>
          <w:sz w:val="28"/>
          <w:szCs w:val="28"/>
          <w:highlight w:val="white"/>
        </w:rPr>
        <w:t>WorkAbility</w:t>
      </w:r>
      <w:proofErr w:type="spellEnd"/>
      <w:r w:rsidRPr="00026EBF">
        <w:rPr>
          <w:rFonts w:ascii="Arial" w:hAnsi="Arial" w:cs="Arial"/>
          <w:sz w:val="28"/>
          <w:szCs w:val="28"/>
          <w:highlight w:val="white"/>
        </w:rPr>
        <w:t xml:space="preserve"> Program provides training in work, employment placement and follow up for Special Education high school students. The focus is helping students transition from school to work, </w:t>
      </w:r>
      <w:r w:rsidRPr="00026EBF">
        <w:rPr>
          <w:rFonts w:ascii="Arial" w:hAnsi="Arial" w:cs="Arial"/>
          <w:sz w:val="28"/>
          <w:szCs w:val="28"/>
          <w:highlight w:val="white"/>
        </w:rPr>
        <w:lastRenderedPageBreak/>
        <w:t xml:space="preserve">independent living and </w:t>
      </w:r>
      <w:r w:rsidR="00BB3CDD" w:rsidRPr="00026EBF">
        <w:rPr>
          <w:rFonts w:ascii="Arial" w:hAnsi="Arial" w:cs="Arial"/>
          <w:sz w:val="28"/>
          <w:szCs w:val="28"/>
          <w:highlight w:val="white"/>
        </w:rPr>
        <w:t>post-secondary</w:t>
      </w:r>
      <w:r w:rsidRPr="00026EBF">
        <w:rPr>
          <w:rFonts w:ascii="Arial" w:hAnsi="Arial" w:cs="Arial"/>
          <w:sz w:val="28"/>
          <w:szCs w:val="28"/>
          <w:highlight w:val="white"/>
        </w:rPr>
        <w:t xml:space="preserve"> education or training. Students receive services such as:</w:t>
      </w:r>
    </w:p>
    <w:p w14:paraId="1FC188C3" w14:textId="1EAF4C03" w:rsidR="008458B0" w:rsidRPr="00026EBF" w:rsidRDefault="008458B0" w:rsidP="008458B0">
      <w:pPr>
        <w:pStyle w:val="NoSpacing"/>
        <w:numPr>
          <w:ilvl w:val="0"/>
          <w:numId w:val="40"/>
        </w:numPr>
        <w:spacing w:line="276" w:lineRule="auto"/>
        <w:rPr>
          <w:rFonts w:ascii="Arial" w:hAnsi="Arial" w:cs="Arial"/>
          <w:sz w:val="28"/>
          <w:szCs w:val="28"/>
          <w:highlight w:val="white"/>
        </w:rPr>
      </w:pPr>
      <w:proofErr w:type="gramStart"/>
      <w:r w:rsidRPr="00026EBF">
        <w:rPr>
          <w:rFonts w:ascii="Arial" w:hAnsi="Arial" w:cs="Arial"/>
          <w:sz w:val="28"/>
          <w:szCs w:val="28"/>
          <w:highlight w:val="white"/>
        </w:rPr>
        <w:t>A</w:t>
      </w:r>
      <w:r w:rsidR="00C648A1" w:rsidRPr="00026EBF">
        <w:rPr>
          <w:rFonts w:ascii="Arial" w:hAnsi="Arial" w:cs="Arial"/>
          <w:sz w:val="28"/>
          <w:szCs w:val="28"/>
          <w:highlight w:val="white"/>
        </w:rPr>
        <w:t>ssessment</w:t>
      </w:r>
      <w:r w:rsidRPr="00026EBF">
        <w:rPr>
          <w:rFonts w:ascii="Arial" w:hAnsi="Arial" w:cs="Arial"/>
          <w:sz w:val="28"/>
          <w:szCs w:val="28"/>
          <w:highlight w:val="white"/>
        </w:rPr>
        <w:t>;</w:t>
      </w:r>
      <w:proofErr w:type="gramEnd"/>
    </w:p>
    <w:p w14:paraId="2EF2C772" w14:textId="040EFD0A" w:rsidR="008458B0" w:rsidRPr="00026EBF" w:rsidRDefault="008458B0" w:rsidP="008458B0">
      <w:pPr>
        <w:pStyle w:val="NoSpacing"/>
        <w:numPr>
          <w:ilvl w:val="0"/>
          <w:numId w:val="40"/>
        </w:numPr>
        <w:spacing w:line="276" w:lineRule="auto"/>
        <w:rPr>
          <w:rFonts w:ascii="Arial" w:hAnsi="Arial" w:cs="Arial"/>
          <w:sz w:val="28"/>
          <w:szCs w:val="28"/>
          <w:highlight w:val="white"/>
        </w:rPr>
      </w:pPr>
      <w:r w:rsidRPr="00026EBF">
        <w:rPr>
          <w:rFonts w:ascii="Arial" w:hAnsi="Arial" w:cs="Arial"/>
          <w:sz w:val="28"/>
          <w:szCs w:val="28"/>
          <w:highlight w:val="white"/>
        </w:rPr>
        <w:t>P</w:t>
      </w:r>
      <w:r w:rsidR="00C648A1" w:rsidRPr="00026EBF">
        <w:rPr>
          <w:rFonts w:ascii="Arial" w:hAnsi="Arial" w:cs="Arial"/>
          <w:sz w:val="28"/>
          <w:szCs w:val="28"/>
          <w:highlight w:val="white"/>
        </w:rPr>
        <w:t xml:space="preserve">re-employment skills </w:t>
      </w:r>
      <w:proofErr w:type="gramStart"/>
      <w:r w:rsidR="00C648A1" w:rsidRPr="00026EBF">
        <w:rPr>
          <w:rFonts w:ascii="Arial" w:hAnsi="Arial" w:cs="Arial"/>
          <w:sz w:val="28"/>
          <w:szCs w:val="28"/>
          <w:highlight w:val="white"/>
        </w:rPr>
        <w:t>training</w:t>
      </w:r>
      <w:r w:rsidRPr="00026EBF">
        <w:rPr>
          <w:rFonts w:ascii="Arial" w:hAnsi="Arial" w:cs="Arial"/>
          <w:sz w:val="28"/>
          <w:szCs w:val="28"/>
          <w:highlight w:val="white"/>
        </w:rPr>
        <w:t>;</w:t>
      </w:r>
      <w:proofErr w:type="gramEnd"/>
    </w:p>
    <w:p w14:paraId="77673363" w14:textId="43D92A4B" w:rsidR="008458B0" w:rsidRPr="00026EBF" w:rsidRDefault="008458B0" w:rsidP="008458B0">
      <w:pPr>
        <w:pStyle w:val="NoSpacing"/>
        <w:numPr>
          <w:ilvl w:val="0"/>
          <w:numId w:val="40"/>
        </w:numPr>
        <w:spacing w:line="276" w:lineRule="auto"/>
        <w:rPr>
          <w:rFonts w:ascii="Arial" w:hAnsi="Arial" w:cs="Arial"/>
          <w:sz w:val="28"/>
          <w:szCs w:val="28"/>
          <w:highlight w:val="white"/>
        </w:rPr>
      </w:pPr>
      <w:r w:rsidRPr="00026EBF">
        <w:rPr>
          <w:rFonts w:ascii="Arial" w:hAnsi="Arial" w:cs="Arial"/>
          <w:sz w:val="28"/>
          <w:szCs w:val="28"/>
          <w:highlight w:val="white"/>
        </w:rPr>
        <w:t>C</w:t>
      </w:r>
      <w:r w:rsidR="00C648A1" w:rsidRPr="00026EBF">
        <w:rPr>
          <w:rFonts w:ascii="Arial" w:hAnsi="Arial" w:cs="Arial"/>
          <w:sz w:val="28"/>
          <w:szCs w:val="28"/>
          <w:highlight w:val="white"/>
        </w:rPr>
        <w:t>areer awareness</w:t>
      </w:r>
      <w:r w:rsidRPr="00026EBF">
        <w:rPr>
          <w:rFonts w:ascii="Arial" w:hAnsi="Arial" w:cs="Arial"/>
          <w:sz w:val="28"/>
          <w:szCs w:val="28"/>
          <w:highlight w:val="white"/>
        </w:rPr>
        <w:t>; and</w:t>
      </w:r>
    </w:p>
    <w:p w14:paraId="78EEC55C" w14:textId="00EC1F10" w:rsidR="008458B0" w:rsidRPr="00026EBF" w:rsidRDefault="008458B0" w:rsidP="008458B0">
      <w:pPr>
        <w:pStyle w:val="NoSpacing"/>
        <w:numPr>
          <w:ilvl w:val="0"/>
          <w:numId w:val="40"/>
        </w:numPr>
        <w:spacing w:line="276" w:lineRule="auto"/>
        <w:rPr>
          <w:rFonts w:ascii="Arial" w:hAnsi="Arial" w:cs="Arial"/>
          <w:sz w:val="28"/>
          <w:szCs w:val="28"/>
          <w:highlight w:val="white"/>
        </w:rPr>
      </w:pPr>
      <w:r w:rsidRPr="00026EBF">
        <w:rPr>
          <w:rFonts w:ascii="Arial" w:hAnsi="Arial" w:cs="Arial"/>
          <w:sz w:val="28"/>
          <w:szCs w:val="28"/>
          <w:highlight w:val="white"/>
        </w:rPr>
        <w:t>C</w:t>
      </w:r>
      <w:r w:rsidR="00C648A1" w:rsidRPr="00026EBF">
        <w:rPr>
          <w:rFonts w:ascii="Arial" w:hAnsi="Arial" w:cs="Arial"/>
          <w:sz w:val="28"/>
          <w:szCs w:val="28"/>
          <w:highlight w:val="white"/>
        </w:rPr>
        <w:t xml:space="preserve">areer </w:t>
      </w:r>
      <w:r w:rsidR="00BB3CDD" w:rsidRPr="00026EBF">
        <w:rPr>
          <w:rFonts w:ascii="Arial" w:hAnsi="Arial" w:cs="Arial"/>
          <w:sz w:val="28"/>
          <w:szCs w:val="28"/>
          <w:highlight w:val="white"/>
        </w:rPr>
        <w:t>exploration.</w:t>
      </w:r>
    </w:p>
    <w:p w14:paraId="23E47AC5" w14:textId="77777777" w:rsidR="008458B0" w:rsidRPr="00026EBF" w:rsidRDefault="008458B0" w:rsidP="0035015E">
      <w:pPr>
        <w:spacing w:after="200" w:line="276" w:lineRule="auto"/>
        <w:ind w:left="1440"/>
        <w:rPr>
          <w:rFonts w:ascii="Arial" w:hAnsi="Arial" w:cs="Arial"/>
          <w:sz w:val="28"/>
          <w:szCs w:val="28"/>
          <w:highlight w:val="white"/>
        </w:rPr>
      </w:pPr>
    </w:p>
    <w:p w14:paraId="6EB4C1DC" w14:textId="7B165C6B" w:rsidR="00C648A1" w:rsidRPr="00026EBF" w:rsidRDefault="00BB3CDD" w:rsidP="0035015E">
      <w:pPr>
        <w:spacing w:after="200" w:line="276" w:lineRule="auto"/>
        <w:ind w:left="1440"/>
        <w:rPr>
          <w:rFonts w:ascii="Arial" w:hAnsi="Arial" w:cs="Arial"/>
          <w:sz w:val="28"/>
          <w:szCs w:val="28"/>
          <w:highlight w:val="white"/>
        </w:rPr>
      </w:pPr>
      <w:r w:rsidRPr="00026EBF">
        <w:rPr>
          <w:rFonts w:ascii="Arial" w:hAnsi="Arial" w:cs="Arial"/>
          <w:sz w:val="28"/>
          <w:szCs w:val="28"/>
          <w:highlight w:val="white"/>
        </w:rPr>
        <w:t>On</w:t>
      </w:r>
      <w:r w:rsidR="00C648A1" w:rsidRPr="00026EBF">
        <w:rPr>
          <w:rFonts w:ascii="Arial" w:hAnsi="Arial" w:cs="Arial"/>
          <w:sz w:val="28"/>
          <w:szCs w:val="28"/>
          <w:highlight w:val="white"/>
        </w:rPr>
        <w:t xml:space="preserve"> the job paid training for students at least 16 years or older is implemented for those students who meet training requirements for job placement.</w:t>
      </w:r>
    </w:p>
    <w:p w14:paraId="09F8CD6C" w14:textId="4C47FE1B" w:rsidR="004D1A11" w:rsidRPr="00026EBF" w:rsidRDefault="008458B0" w:rsidP="0035015E">
      <w:pPr>
        <w:pStyle w:val="ListParagraph"/>
        <w:spacing w:after="160" w:line="276" w:lineRule="auto"/>
        <w:ind w:left="1440"/>
        <w:rPr>
          <w:rFonts w:ascii="Arial" w:hAnsi="Arial" w:cs="Arial"/>
          <w:sz w:val="28"/>
          <w:szCs w:val="28"/>
        </w:rPr>
      </w:pPr>
      <w:r w:rsidRPr="00026EBF">
        <w:rPr>
          <w:rFonts w:ascii="Arial" w:hAnsi="Arial" w:cs="Arial"/>
          <w:sz w:val="28"/>
          <w:szCs w:val="28"/>
        </w:rPr>
        <w:t>COMMUNITY-BASED WORK EXPERIENCES—Students</w:t>
      </w:r>
      <w:r w:rsidR="00C648A1" w:rsidRPr="00026EBF">
        <w:rPr>
          <w:rFonts w:ascii="Arial" w:hAnsi="Arial" w:cs="Arial"/>
          <w:sz w:val="28"/>
          <w:szCs w:val="28"/>
        </w:rPr>
        <w:t xml:space="preserve"> participate in multiple work-based learning experiences and those experiences are directly related to the student’s education program. Community-based work experiences allow the students to explore potential careers related to the specific vocational goal, potential workplace environments and demands, and other aspects of the work. These experiences offer the student opportunities to gain firsthand knowledge of a particular job skill, or to learn the culture of day-to-day employment.</w:t>
      </w:r>
    </w:p>
    <w:p w14:paraId="28ED4BC1" w14:textId="0BCBEB92" w:rsidR="004D1A11" w:rsidRPr="00026EBF" w:rsidRDefault="0094560D" w:rsidP="004D1A11">
      <w:pPr>
        <w:ind w:left="720"/>
        <w:rPr>
          <w:rFonts w:ascii="Arial" w:hAnsi="Arial" w:cs="Arial"/>
          <w:sz w:val="28"/>
          <w:szCs w:val="28"/>
          <w:u w:val="single"/>
        </w:rPr>
      </w:pPr>
      <w:r w:rsidRPr="00026EBF">
        <w:rPr>
          <w:rFonts w:ascii="Arial" w:hAnsi="Arial" w:cs="Arial"/>
          <w:sz w:val="28"/>
          <w:szCs w:val="28"/>
        </w:rPr>
        <w:t>E</w:t>
      </w:r>
      <w:r w:rsidR="004D1A11" w:rsidRPr="00026EBF">
        <w:rPr>
          <w:rFonts w:ascii="Arial" w:hAnsi="Arial" w:cs="Arial"/>
          <w:sz w:val="28"/>
          <w:szCs w:val="28"/>
        </w:rPr>
        <w:t>.</w:t>
      </w:r>
      <w:r w:rsidR="004D1A11" w:rsidRPr="00026EBF">
        <w:rPr>
          <w:rFonts w:ascii="Arial" w:hAnsi="Arial" w:cs="Arial"/>
          <w:sz w:val="28"/>
          <w:szCs w:val="28"/>
        </w:rPr>
        <w:tab/>
      </w:r>
      <w:r w:rsidR="004D1A11" w:rsidRPr="00026EBF">
        <w:rPr>
          <w:rFonts w:ascii="Arial" w:hAnsi="Arial" w:cs="Arial"/>
          <w:sz w:val="28"/>
          <w:szCs w:val="28"/>
          <w:u w:val="single"/>
        </w:rPr>
        <w:t>Santa Barbara City College School of Extended Learning</w:t>
      </w:r>
    </w:p>
    <w:p w14:paraId="327FE256" w14:textId="77777777" w:rsidR="004D1A11" w:rsidRPr="00026EBF" w:rsidRDefault="004D1A11" w:rsidP="004D1A11">
      <w:pPr>
        <w:rPr>
          <w:rFonts w:ascii="Arial" w:hAnsi="Arial" w:cs="Arial"/>
          <w:sz w:val="28"/>
          <w:szCs w:val="28"/>
        </w:rPr>
      </w:pPr>
    </w:p>
    <w:p w14:paraId="6F1AD20F" w14:textId="7D01E1FF" w:rsidR="004D1A11" w:rsidRPr="00026EBF" w:rsidRDefault="004D1A11" w:rsidP="004D1A11">
      <w:pPr>
        <w:ind w:left="1440"/>
        <w:rPr>
          <w:rFonts w:ascii="Arial" w:hAnsi="Arial" w:cs="Arial"/>
          <w:sz w:val="28"/>
          <w:szCs w:val="28"/>
        </w:rPr>
      </w:pPr>
      <w:r w:rsidRPr="00026EBF">
        <w:rPr>
          <w:rFonts w:ascii="Arial" w:hAnsi="Arial" w:cs="Arial"/>
          <w:b/>
          <w:sz w:val="28"/>
          <w:szCs w:val="28"/>
        </w:rPr>
        <w:t xml:space="preserve">1. </w:t>
      </w:r>
      <w:r w:rsidRPr="00026EBF">
        <w:rPr>
          <w:rFonts w:ascii="Arial" w:hAnsi="Arial" w:cs="Arial"/>
          <w:b/>
          <w:sz w:val="28"/>
          <w:szCs w:val="28"/>
        </w:rPr>
        <w:tab/>
        <w:t>Referral and Eligibility</w:t>
      </w:r>
    </w:p>
    <w:p w14:paraId="72F97AF6" w14:textId="77777777" w:rsidR="004D1A11" w:rsidRPr="00026EBF" w:rsidRDefault="004D1A11" w:rsidP="004D1A11">
      <w:pPr>
        <w:ind w:left="1440"/>
        <w:rPr>
          <w:rFonts w:ascii="Arial" w:hAnsi="Arial" w:cs="Arial"/>
          <w:sz w:val="28"/>
          <w:szCs w:val="28"/>
        </w:rPr>
      </w:pPr>
    </w:p>
    <w:p w14:paraId="67EF36C3" w14:textId="217D71A0" w:rsidR="004D1A11" w:rsidRPr="00026EBF" w:rsidRDefault="00BB3CDD" w:rsidP="004D1A11">
      <w:pPr>
        <w:spacing w:after="200" w:line="276" w:lineRule="auto"/>
        <w:ind w:left="1440"/>
        <w:rPr>
          <w:rFonts w:ascii="Arial" w:eastAsia="Arial Unicode MS" w:hAnsi="Arial" w:cs="Arial"/>
          <w:sz w:val="28"/>
          <w:szCs w:val="28"/>
          <w:bdr w:val="nil"/>
        </w:rPr>
      </w:pPr>
      <w:r w:rsidRPr="00026EBF">
        <w:rPr>
          <w:rFonts w:ascii="Arial" w:eastAsia="Arial Unicode MS" w:hAnsi="Arial" w:cs="Arial"/>
          <w:sz w:val="28"/>
          <w:szCs w:val="28"/>
          <w:bdr w:val="nil"/>
        </w:rPr>
        <w:t xml:space="preserve">Tuition-free programming is available to individuals 18 and above. Programming is also available for individuals 14-17 with completed minor enrollment forms that include signatures of the instructors, parents/guardians, high school administrator (if class is held during school hours), and </w:t>
      </w:r>
      <w:r w:rsidR="00E10B80" w:rsidRPr="00026EBF">
        <w:rPr>
          <w:rFonts w:ascii="Arial" w:eastAsia="Arial Unicode MS" w:hAnsi="Arial" w:cs="Arial"/>
          <w:sz w:val="28"/>
          <w:szCs w:val="28"/>
          <w:bdr w:val="nil"/>
        </w:rPr>
        <w:t xml:space="preserve">the </w:t>
      </w:r>
      <w:r w:rsidRPr="00026EBF">
        <w:rPr>
          <w:rFonts w:ascii="Arial" w:eastAsia="Arial Unicode MS" w:hAnsi="Arial" w:cs="Arial"/>
          <w:sz w:val="28"/>
          <w:szCs w:val="28"/>
          <w:bdr w:val="nil"/>
        </w:rPr>
        <w:t>SBCC administrator.</w:t>
      </w:r>
    </w:p>
    <w:p w14:paraId="40DB36C8" w14:textId="34D15A8B" w:rsidR="00E10B80" w:rsidRPr="00026EBF" w:rsidRDefault="00E10B80">
      <w:pPr>
        <w:rPr>
          <w:rFonts w:ascii="Arial" w:eastAsia="Arial Unicode MS" w:hAnsi="Arial" w:cs="Arial"/>
          <w:sz w:val="28"/>
          <w:szCs w:val="28"/>
          <w:bdr w:val="nil"/>
        </w:rPr>
      </w:pPr>
      <w:r w:rsidRPr="00026EBF">
        <w:rPr>
          <w:rFonts w:ascii="Arial" w:eastAsia="Arial Unicode MS" w:hAnsi="Arial" w:cs="Arial"/>
          <w:sz w:val="28"/>
          <w:szCs w:val="28"/>
          <w:bdr w:val="nil"/>
        </w:rPr>
        <w:br w:type="page"/>
      </w:r>
    </w:p>
    <w:p w14:paraId="5F14B95E" w14:textId="08E2B9E3" w:rsidR="004D1A11" w:rsidRPr="00026EBF" w:rsidRDefault="004D1A11" w:rsidP="004D1A11">
      <w:pPr>
        <w:ind w:left="1440"/>
        <w:rPr>
          <w:rFonts w:ascii="Arial" w:hAnsi="Arial" w:cs="Arial"/>
          <w:b/>
          <w:sz w:val="28"/>
          <w:szCs w:val="28"/>
        </w:rPr>
      </w:pPr>
      <w:r w:rsidRPr="00026EBF">
        <w:rPr>
          <w:rFonts w:ascii="Arial" w:hAnsi="Arial" w:cs="Arial"/>
          <w:b/>
          <w:sz w:val="28"/>
          <w:szCs w:val="28"/>
        </w:rPr>
        <w:lastRenderedPageBreak/>
        <w:t xml:space="preserve">2. </w:t>
      </w:r>
      <w:r w:rsidRPr="00026EBF">
        <w:rPr>
          <w:rFonts w:ascii="Arial" w:hAnsi="Arial" w:cs="Arial"/>
          <w:b/>
          <w:sz w:val="28"/>
          <w:szCs w:val="28"/>
        </w:rPr>
        <w:tab/>
        <w:t>Planning</w:t>
      </w:r>
    </w:p>
    <w:p w14:paraId="391845E2" w14:textId="77777777" w:rsidR="004D1A11" w:rsidRPr="00026EBF" w:rsidRDefault="004D1A11" w:rsidP="004D1A11">
      <w:pPr>
        <w:ind w:left="1440"/>
        <w:rPr>
          <w:rFonts w:ascii="Arial" w:hAnsi="Arial" w:cs="Arial"/>
          <w:b/>
          <w:sz w:val="28"/>
          <w:szCs w:val="28"/>
        </w:rPr>
      </w:pPr>
    </w:p>
    <w:p w14:paraId="34141150" w14:textId="25B416FD" w:rsidR="004D1A11" w:rsidRPr="00026EBF" w:rsidRDefault="004D1A11" w:rsidP="004D1A11">
      <w:pPr>
        <w:spacing w:after="200" w:line="276" w:lineRule="auto"/>
        <w:ind w:left="1440"/>
        <w:rPr>
          <w:rFonts w:ascii="Arial" w:eastAsia="Arial Unicode MS" w:hAnsi="Arial" w:cs="Arial"/>
          <w:sz w:val="28"/>
          <w:szCs w:val="28"/>
          <w:bdr w:val="nil"/>
        </w:rPr>
      </w:pPr>
      <w:r w:rsidRPr="00026EBF">
        <w:rPr>
          <w:rFonts w:ascii="Arial" w:eastAsia="Arial Unicode MS" w:hAnsi="Arial" w:cs="Arial"/>
          <w:sz w:val="28"/>
          <w:szCs w:val="28"/>
          <w:bdr w:val="nil"/>
        </w:rPr>
        <w:t>Extended Learning students can make an appointment with one our Student Program Advisors to create an educational plan. Students can call and leave a voicemail at (805) 898-8160 to set up this appointment.</w:t>
      </w:r>
    </w:p>
    <w:p w14:paraId="0433BE85" w14:textId="2EE5171A" w:rsidR="004D1A11" w:rsidRPr="00026EBF" w:rsidRDefault="004D1A11" w:rsidP="004D1A11">
      <w:pPr>
        <w:spacing w:after="200" w:line="276" w:lineRule="auto"/>
        <w:ind w:left="1440"/>
        <w:rPr>
          <w:rFonts w:ascii="Arial" w:eastAsia="Arial Unicode MS" w:hAnsi="Arial" w:cs="Arial"/>
          <w:sz w:val="28"/>
          <w:szCs w:val="28"/>
          <w:bdr w:val="nil"/>
        </w:rPr>
      </w:pPr>
      <w:r w:rsidRPr="00026EBF">
        <w:rPr>
          <w:rFonts w:ascii="Arial" w:eastAsia="Arial Unicode MS" w:hAnsi="Arial" w:cs="Arial"/>
          <w:sz w:val="28"/>
          <w:szCs w:val="28"/>
          <w:bdr w:val="nil"/>
        </w:rPr>
        <w:t>Students with disabilities may contact Disability Services and Programs for Students (DSPS) to determine eligibility for accommodations and services. Call 805-730-4164 or email </w:t>
      </w:r>
      <w:hyperlink r:id="rId9" w:tgtFrame="_blank" w:history="1">
        <w:r w:rsidRPr="00026EBF">
          <w:rPr>
            <w:rStyle w:val="Hyperlink"/>
            <w:rFonts w:ascii="Arial" w:eastAsia="Arial Unicode MS" w:hAnsi="Arial" w:cs="Arial"/>
            <w:color w:val="auto"/>
            <w:sz w:val="28"/>
            <w:szCs w:val="28"/>
            <w:bdr w:val="nil"/>
          </w:rPr>
          <w:t>dspsHelp@sbcc.edu</w:t>
        </w:r>
      </w:hyperlink>
      <w:r w:rsidR="00E10B80" w:rsidRPr="00026EBF">
        <w:rPr>
          <w:rStyle w:val="Hyperlink"/>
          <w:rFonts w:ascii="Arial" w:eastAsia="Arial Unicode MS" w:hAnsi="Arial" w:cs="Arial"/>
          <w:color w:val="auto"/>
          <w:sz w:val="28"/>
          <w:szCs w:val="28"/>
          <w:u w:val="none"/>
          <w:bdr w:val="nil"/>
        </w:rPr>
        <w:t>.</w:t>
      </w:r>
    </w:p>
    <w:p w14:paraId="219AF686" w14:textId="6F47CA51" w:rsidR="004D1A11" w:rsidRPr="00026EBF" w:rsidRDefault="004D1A11" w:rsidP="004D1A11">
      <w:pPr>
        <w:spacing w:after="200" w:line="276" w:lineRule="auto"/>
        <w:ind w:left="1440"/>
        <w:rPr>
          <w:rFonts w:ascii="Arial" w:hAnsi="Arial" w:cs="Arial"/>
          <w:b/>
          <w:sz w:val="28"/>
          <w:szCs w:val="28"/>
        </w:rPr>
      </w:pPr>
      <w:r w:rsidRPr="00026EBF">
        <w:rPr>
          <w:rFonts w:ascii="Arial" w:hAnsi="Arial" w:cs="Arial"/>
          <w:sz w:val="28"/>
          <w:szCs w:val="28"/>
        </w:rPr>
        <w:t xml:space="preserve">  </w:t>
      </w:r>
      <w:r w:rsidRPr="00026EBF">
        <w:rPr>
          <w:rFonts w:ascii="Arial" w:hAnsi="Arial" w:cs="Arial"/>
          <w:b/>
          <w:sz w:val="28"/>
          <w:szCs w:val="28"/>
        </w:rPr>
        <w:t>3.</w:t>
      </w:r>
      <w:r w:rsidRPr="00026EBF">
        <w:rPr>
          <w:rFonts w:ascii="Arial" w:hAnsi="Arial" w:cs="Arial"/>
          <w:b/>
          <w:sz w:val="28"/>
          <w:szCs w:val="28"/>
        </w:rPr>
        <w:tab/>
        <w:t>School to Career Programs and Services</w:t>
      </w:r>
    </w:p>
    <w:p w14:paraId="12548ECB" w14:textId="77777777" w:rsidR="004D1A11" w:rsidRPr="00026EBF" w:rsidRDefault="004D1A11" w:rsidP="004D1A11">
      <w:pPr>
        <w:spacing w:after="160" w:line="259" w:lineRule="auto"/>
        <w:ind w:left="1440"/>
        <w:rPr>
          <w:rFonts w:ascii="Arial" w:eastAsia="Arial Unicode MS" w:hAnsi="Arial" w:cs="Arial"/>
          <w:sz w:val="28"/>
          <w:szCs w:val="28"/>
          <w:u w:color="000000"/>
          <w:bdr w:val="nil"/>
          <w14:textOutline w14:w="0" w14:cap="flat" w14:cmpd="sng" w14:algn="ctr">
            <w14:noFill/>
            <w14:prstDash w14:val="solid"/>
            <w14:bevel/>
          </w14:textOutline>
        </w:rPr>
      </w:pPr>
      <w:r w:rsidRPr="00026EBF">
        <w:rPr>
          <w:rFonts w:ascii="Arial" w:eastAsia="Arial Unicode MS" w:hAnsi="Arial" w:cs="Arial"/>
          <w:sz w:val="28"/>
          <w:szCs w:val="28"/>
          <w:u w:color="000000"/>
          <w:bdr w:val="nil"/>
          <w14:textOutline w14:w="0" w14:cap="flat" w14:cmpd="sng" w14:algn="ctr">
            <w14:noFill/>
            <w14:prstDash w14:val="solid"/>
            <w14:bevel/>
          </w14:textOutline>
        </w:rPr>
        <w:t>Students can work with Student Program Advisors on an educational pathway that leads to employment.</w:t>
      </w:r>
    </w:p>
    <w:p w14:paraId="485B7D7C" w14:textId="295EA4CD" w:rsidR="0094560D" w:rsidRPr="00026EBF" w:rsidRDefault="003D3CDE" w:rsidP="0094560D">
      <w:pPr>
        <w:pStyle w:val="ListParagraph"/>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u w:color="000000"/>
          <w:bdr w:val="nil"/>
          <w14:textOutline w14:w="0" w14:cap="flat" w14:cmpd="sng" w14:algn="ctr">
            <w14:noFill/>
            <w14:prstDash w14:val="solid"/>
            <w14:bevel/>
          </w14:textOutline>
        </w:rPr>
        <w:t>WORK READINESS AND CAREER PLANNING PROGRAM—E</w:t>
      </w:r>
      <w:r w:rsidR="004D1A11" w:rsidRPr="00026EBF">
        <w:rPr>
          <w:rFonts w:ascii="Arial" w:eastAsia="Arial Unicode MS" w:hAnsi="Arial" w:cs="Arial"/>
          <w:sz w:val="28"/>
          <w:szCs w:val="28"/>
          <w:u w:color="000000"/>
          <w:bdr w:val="nil"/>
          <w14:textOutline w14:w="0" w14:cap="flat" w14:cmpd="sng" w14:algn="ctr">
            <w14:noFill/>
            <w14:prstDash w14:val="solid"/>
            <w14:bevel/>
          </w14:textOutline>
        </w:rPr>
        <w:t>xtended Learning offers a Work Readiness and Career Planning Program designed to help adults with disabilities learn the soft skills they need to find and maintain meaningful employment. The program consists of two courses designed to assist students in vocational exploration and planning and self-advocacy skills for educational and vocational settings.</w:t>
      </w:r>
    </w:p>
    <w:p w14:paraId="025B50DE" w14:textId="77777777" w:rsidR="0094560D" w:rsidRPr="00026EBF" w:rsidRDefault="0094560D" w:rsidP="0094560D">
      <w:pPr>
        <w:pStyle w:val="ListParagraph"/>
        <w:spacing w:after="160" w:line="259" w:lineRule="auto"/>
        <w:ind w:left="1440"/>
        <w:rPr>
          <w:rFonts w:ascii="Arial" w:hAnsi="Arial" w:cs="Arial"/>
          <w:sz w:val="28"/>
          <w:szCs w:val="28"/>
        </w:rPr>
      </w:pPr>
    </w:p>
    <w:p w14:paraId="78E9C899" w14:textId="2666842A" w:rsidR="0094560D" w:rsidRPr="00026EBF" w:rsidRDefault="0094560D" w:rsidP="0094560D">
      <w:pPr>
        <w:ind w:left="720"/>
        <w:rPr>
          <w:rFonts w:ascii="Arial" w:eastAsia="Arial Unicode MS" w:hAnsi="Arial" w:cs="Arial"/>
          <w:sz w:val="28"/>
          <w:szCs w:val="28"/>
          <w:bdr w:val="nil"/>
          <w:shd w:val="clear" w:color="auto" w:fill="FFFFFF"/>
        </w:rPr>
      </w:pPr>
      <w:r w:rsidRPr="00026EBF">
        <w:rPr>
          <w:rFonts w:ascii="Arial" w:hAnsi="Arial" w:cs="Arial"/>
          <w:sz w:val="28"/>
          <w:szCs w:val="28"/>
        </w:rPr>
        <w:t>F.</w:t>
      </w:r>
      <w:r w:rsidRPr="00026EBF">
        <w:rPr>
          <w:rFonts w:ascii="Arial" w:hAnsi="Arial" w:cs="Arial"/>
          <w:sz w:val="28"/>
          <w:szCs w:val="28"/>
        </w:rPr>
        <w:tab/>
      </w:r>
      <w:r w:rsidRPr="00026EBF">
        <w:rPr>
          <w:rFonts w:ascii="Arial" w:eastAsia="Arial Unicode MS" w:hAnsi="Arial" w:cs="Arial"/>
          <w:sz w:val="28"/>
          <w:szCs w:val="28"/>
          <w:u w:val="single"/>
          <w:bdr w:val="nil"/>
          <w:shd w:val="clear" w:color="auto" w:fill="FFFFFF"/>
        </w:rPr>
        <w:t>Santa Barbara County Workforce Development Board</w:t>
      </w:r>
    </w:p>
    <w:p w14:paraId="0BAAC7B4" w14:textId="77777777" w:rsidR="0094560D" w:rsidRPr="00026EBF" w:rsidRDefault="0094560D" w:rsidP="0094560D">
      <w:pPr>
        <w:ind w:left="720"/>
        <w:rPr>
          <w:rFonts w:ascii="Arial" w:hAnsi="Arial" w:cs="Arial"/>
          <w:sz w:val="28"/>
          <w:szCs w:val="28"/>
        </w:rPr>
      </w:pPr>
    </w:p>
    <w:p w14:paraId="067F53A7" w14:textId="0B4D23AF" w:rsidR="0094560D" w:rsidRPr="00026EBF" w:rsidRDefault="0094560D" w:rsidP="0094560D">
      <w:pPr>
        <w:ind w:left="1440"/>
        <w:rPr>
          <w:rFonts w:ascii="Arial" w:hAnsi="Arial" w:cs="Arial"/>
          <w:sz w:val="28"/>
          <w:szCs w:val="28"/>
        </w:rPr>
      </w:pPr>
      <w:r w:rsidRPr="00026EBF">
        <w:rPr>
          <w:rFonts w:ascii="Arial" w:hAnsi="Arial" w:cs="Arial"/>
          <w:b/>
          <w:sz w:val="28"/>
          <w:szCs w:val="28"/>
        </w:rPr>
        <w:t xml:space="preserve">1. </w:t>
      </w:r>
      <w:r w:rsidRPr="00026EBF">
        <w:rPr>
          <w:rFonts w:ascii="Arial" w:hAnsi="Arial" w:cs="Arial"/>
          <w:b/>
          <w:sz w:val="28"/>
          <w:szCs w:val="28"/>
        </w:rPr>
        <w:tab/>
        <w:t>Referral and Eligibility</w:t>
      </w:r>
    </w:p>
    <w:p w14:paraId="3BC18B85" w14:textId="77777777" w:rsidR="0094560D" w:rsidRPr="00026EBF" w:rsidRDefault="0094560D" w:rsidP="0094560D">
      <w:pPr>
        <w:rPr>
          <w:rFonts w:ascii="Arial" w:hAnsi="Arial" w:cs="Arial"/>
          <w:sz w:val="28"/>
          <w:szCs w:val="28"/>
        </w:rPr>
      </w:pPr>
    </w:p>
    <w:p w14:paraId="18677DE1" w14:textId="77777777" w:rsidR="0094560D" w:rsidRPr="00026EBF" w:rsidRDefault="0094560D" w:rsidP="00455873">
      <w:pPr>
        <w:ind w:left="1440"/>
        <w:rPr>
          <w:rFonts w:ascii="Arial" w:eastAsiaTheme="minorHAnsi" w:hAnsi="Arial" w:cs="Arial"/>
          <w:b/>
          <w:sz w:val="28"/>
          <w:szCs w:val="28"/>
          <w:u w:val="single"/>
        </w:rPr>
      </w:pPr>
      <w:r w:rsidRPr="00026EBF">
        <w:rPr>
          <w:rFonts w:ascii="Arial" w:eastAsiaTheme="minorHAnsi" w:hAnsi="Arial" w:cs="Arial"/>
          <w:b/>
          <w:sz w:val="28"/>
          <w:szCs w:val="28"/>
          <w:u w:val="single"/>
        </w:rPr>
        <w:t>REFERRAL PROCESS</w:t>
      </w:r>
    </w:p>
    <w:p w14:paraId="5554CEAB" w14:textId="60BB44D9" w:rsidR="0094560D" w:rsidRPr="00026EBF" w:rsidRDefault="0094560D" w:rsidP="00455873">
      <w:pPr>
        <w:ind w:left="1440"/>
        <w:rPr>
          <w:rFonts w:ascii="Arial" w:eastAsiaTheme="minorHAnsi" w:hAnsi="Arial" w:cs="Arial"/>
          <w:sz w:val="28"/>
          <w:szCs w:val="28"/>
        </w:rPr>
      </w:pPr>
      <w:r w:rsidRPr="00026EBF">
        <w:rPr>
          <w:rFonts w:ascii="Arial" w:eastAsiaTheme="minorHAnsi" w:hAnsi="Arial" w:cs="Arial"/>
          <w:sz w:val="28"/>
          <w:szCs w:val="28"/>
        </w:rPr>
        <w:t>Referrals are made via telephone calls or direct contact with an individual, outside agencies, business, and training providers.</w:t>
      </w:r>
    </w:p>
    <w:p w14:paraId="31895D39" w14:textId="77777777" w:rsidR="0094560D" w:rsidRPr="00026EBF" w:rsidRDefault="0094560D" w:rsidP="00455873">
      <w:pPr>
        <w:ind w:left="1440"/>
        <w:rPr>
          <w:rFonts w:ascii="Arial" w:eastAsiaTheme="minorHAnsi" w:hAnsi="Arial" w:cs="Arial"/>
          <w:sz w:val="28"/>
          <w:szCs w:val="28"/>
        </w:rPr>
      </w:pPr>
    </w:p>
    <w:p w14:paraId="7DCA2B25" w14:textId="1C1B5C93" w:rsidR="0094560D" w:rsidRPr="00026EBF" w:rsidRDefault="0094560D" w:rsidP="00455873">
      <w:pPr>
        <w:ind w:left="1440"/>
        <w:rPr>
          <w:rFonts w:ascii="Arial" w:eastAsiaTheme="minorHAnsi" w:hAnsi="Arial" w:cs="Arial"/>
          <w:sz w:val="28"/>
          <w:szCs w:val="28"/>
        </w:rPr>
      </w:pPr>
      <w:r w:rsidRPr="00026EBF">
        <w:rPr>
          <w:rFonts w:ascii="Arial" w:eastAsiaTheme="minorHAnsi" w:hAnsi="Arial" w:cs="Arial"/>
          <w:sz w:val="28"/>
          <w:szCs w:val="28"/>
        </w:rPr>
        <w:t xml:space="preserve">Once a referral has been made to a program federally funded under Title I of the Workforce Innovation and Opportunity Act (WIOA), the potential client is scheduled to attend an orientation.  The WIOA orientation is an overview of the program's purposes and intended outcomes for eligible </w:t>
      </w:r>
      <w:r w:rsidR="0035015E" w:rsidRPr="00026EBF">
        <w:rPr>
          <w:rFonts w:ascii="Arial" w:eastAsiaTheme="minorHAnsi" w:hAnsi="Arial" w:cs="Arial"/>
          <w:sz w:val="28"/>
          <w:szCs w:val="28"/>
        </w:rPr>
        <w:t>consumers</w:t>
      </w:r>
      <w:r w:rsidRPr="00026EBF">
        <w:rPr>
          <w:rFonts w:ascii="Arial" w:eastAsiaTheme="minorHAnsi" w:hAnsi="Arial" w:cs="Arial"/>
          <w:sz w:val="28"/>
          <w:szCs w:val="28"/>
        </w:rPr>
        <w:t xml:space="preserve"> and the documents required to determine eligibility.</w:t>
      </w:r>
    </w:p>
    <w:p w14:paraId="4FE629AB" w14:textId="77777777" w:rsidR="0094560D" w:rsidRPr="00026EBF" w:rsidRDefault="0094560D" w:rsidP="00455873">
      <w:pPr>
        <w:ind w:left="1440"/>
        <w:rPr>
          <w:rFonts w:ascii="Arial" w:eastAsiaTheme="minorHAnsi" w:hAnsi="Arial" w:cs="Arial"/>
          <w:b/>
          <w:sz w:val="28"/>
          <w:szCs w:val="28"/>
          <w:u w:val="single"/>
        </w:rPr>
      </w:pPr>
    </w:p>
    <w:p w14:paraId="4BD96F4B" w14:textId="77777777" w:rsidR="0094560D" w:rsidRPr="00026EBF" w:rsidRDefault="0094560D" w:rsidP="00455873">
      <w:pPr>
        <w:ind w:left="1440"/>
        <w:rPr>
          <w:rFonts w:ascii="Arial" w:eastAsiaTheme="minorHAnsi" w:hAnsi="Arial" w:cs="Arial"/>
          <w:b/>
          <w:sz w:val="28"/>
          <w:szCs w:val="28"/>
          <w:u w:val="single"/>
        </w:rPr>
      </w:pPr>
      <w:r w:rsidRPr="00026EBF">
        <w:rPr>
          <w:rFonts w:ascii="Arial" w:eastAsiaTheme="minorHAnsi" w:hAnsi="Arial" w:cs="Arial"/>
          <w:b/>
          <w:sz w:val="28"/>
          <w:szCs w:val="28"/>
          <w:u w:val="single"/>
        </w:rPr>
        <w:t>ELIGIBILITY</w:t>
      </w:r>
    </w:p>
    <w:p w14:paraId="6F8F78D8" w14:textId="77777777" w:rsidR="0094560D" w:rsidRPr="00026EBF" w:rsidRDefault="0094560D" w:rsidP="00455873">
      <w:pPr>
        <w:ind w:left="1440"/>
        <w:rPr>
          <w:rFonts w:ascii="Arial" w:eastAsiaTheme="minorHAnsi" w:hAnsi="Arial" w:cs="Arial"/>
          <w:sz w:val="28"/>
          <w:szCs w:val="28"/>
        </w:rPr>
      </w:pPr>
      <w:r w:rsidRPr="00026EBF">
        <w:rPr>
          <w:rFonts w:ascii="Arial" w:eastAsiaTheme="minorHAnsi" w:hAnsi="Arial" w:cs="Arial"/>
          <w:sz w:val="28"/>
          <w:szCs w:val="28"/>
        </w:rPr>
        <w:t>Eligibility requirements for the following services and programs are described below.</w:t>
      </w:r>
    </w:p>
    <w:p w14:paraId="6E1BE62F" w14:textId="77777777" w:rsidR="0094560D" w:rsidRPr="00026EBF" w:rsidRDefault="0094560D" w:rsidP="00455873">
      <w:pPr>
        <w:numPr>
          <w:ilvl w:val="0"/>
          <w:numId w:val="26"/>
        </w:numPr>
        <w:spacing w:after="200" w:line="276" w:lineRule="auto"/>
        <w:ind w:left="2160"/>
        <w:rPr>
          <w:rFonts w:ascii="Arial" w:eastAsiaTheme="minorHAnsi" w:hAnsi="Arial" w:cs="Arial"/>
          <w:sz w:val="28"/>
          <w:szCs w:val="28"/>
        </w:rPr>
      </w:pPr>
      <w:r w:rsidRPr="00026EBF">
        <w:rPr>
          <w:rFonts w:ascii="Arial" w:eastAsiaTheme="minorHAnsi" w:hAnsi="Arial" w:cs="Arial"/>
          <w:sz w:val="28"/>
          <w:szCs w:val="28"/>
        </w:rPr>
        <w:t>Basic Career Services</w:t>
      </w:r>
    </w:p>
    <w:p w14:paraId="3F5A92AF" w14:textId="77777777" w:rsidR="0094560D" w:rsidRPr="00026EBF" w:rsidRDefault="0094560D" w:rsidP="00455873">
      <w:pPr>
        <w:numPr>
          <w:ilvl w:val="0"/>
          <w:numId w:val="26"/>
        </w:numPr>
        <w:spacing w:after="200" w:line="276" w:lineRule="auto"/>
        <w:ind w:left="2160"/>
        <w:rPr>
          <w:rFonts w:ascii="Arial" w:eastAsiaTheme="minorHAnsi" w:hAnsi="Arial" w:cs="Arial"/>
          <w:sz w:val="28"/>
          <w:szCs w:val="28"/>
        </w:rPr>
      </w:pPr>
      <w:r w:rsidRPr="00026EBF">
        <w:rPr>
          <w:rFonts w:ascii="Arial" w:eastAsiaTheme="minorHAnsi" w:hAnsi="Arial" w:cs="Arial"/>
          <w:sz w:val="28"/>
          <w:szCs w:val="28"/>
        </w:rPr>
        <w:lastRenderedPageBreak/>
        <w:t>Individualized Career Services (WIOA Title I Adult and Dislocated Worker Programs)</w:t>
      </w:r>
    </w:p>
    <w:p w14:paraId="10BA15EC" w14:textId="77777777" w:rsidR="0094560D" w:rsidRPr="00026EBF" w:rsidRDefault="0094560D" w:rsidP="00455873">
      <w:pPr>
        <w:numPr>
          <w:ilvl w:val="0"/>
          <w:numId w:val="26"/>
        </w:numPr>
        <w:spacing w:after="200" w:line="276" w:lineRule="auto"/>
        <w:ind w:left="2160"/>
        <w:rPr>
          <w:rFonts w:ascii="Arial" w:eastAsiaTheme="minorHAnsi" w:hAnsi="Arial" w:cs="Arial"/>
          <w:sz w:val="28"/>
          <w:szCs w:val="28"/>
        </w:rPr>
      </w:pPr>
      <w:r w:rsidRPr="00026EBF">
        <w:rPr>
          <w:rFonts w:ascii="Arial" w:eastAsiaTheme="minorHAnsi" w:hAnsi="Arial" w:cs="Arial"/>
          <w:sz w:val="28"/>
          <w:szCs w:val="28"/>
        </w:rPr>
        <w:t>WIOA Title I Youth Services</w:t>
      </w:r>
    </w:p>
    <w:p w14:paraId="4DE7CA1D" w14:textId="54D7F277" w:rsidR="0094560D" w:rsidRPr="00026EBF" w:rsidRDefault="0094560D" w:rsidP="00455873">
      <w:pPr>
        <w:numPr>
          <w:ilvl w:val="0"/>
          <w:numId w:val="26"/>
        </w:numPr>
        <w:spacing w:after="200" w:line="276" w:lineRule="auto"/>
        <w:ind w:left="2160"/>
        <w:rPr>
          <w:rFonts w:ascii="Arial" w:eastAsiaTheme="minorHAnsi" w:hAnsi="Arial" w:cs="Arial"/>
          <w:sz w:val="28"/>
          <w:szCs w:val="28"/>
        </w:rPr>
      </w:pPr>
      <w:r w:rsidRPr="00026EBF">
        <w:rPr>
          <w:rFonts w:ascii="Arial" w:eastAsiaTheme="minorHAnsi" w:hAnsi="Arial" w:cs="Arial"/>
          <w:sz w:val="28"/>
          <w:szCs w:val="28"/>
        </w:rPr>
        <w:t>Rapid Response Services</w:t>
      </w:r>
    </w:p>
    <w:p w14:paraId="7D594A64" w14:textId="77777777" w:rsidR="0094560D" w:rsidRPr="00026EBF" w:rsidRDefault="0094560D" w:rsidP="00455873">
      <w:pPr>
        <w:numPr>
          <w:ilvl w:val="0"/>
          <w:numId w:val="37"/>
        </w:numPr>
        <w:spacing w:after="200" w:line="276" w:lineRule="auto"/>
        <w:ind w:left="2160"/>
        <w:rPr>
          <w:rFonts w:ascii="Arial" w:eastAsiaTheme="minorHAnsi" w:hAnsi="Arial" w:cs="Arial"/>
          <w:b/>
          <w:sz w:val="28"/>
          <w:szCs w:val="28"/>
          <w:u w:val="single"/>
        </w:rPr>
      </w:pPr>
      <w:r w:rsidRPr="00026EBF">
        <w:rPr>
          <w:rFonts w:ascii="Arial" w:eastAsiaTheme="minorHAnsi" w:hAnsi="Arial" w:cs="Arial"/>
          <w:b/>
          <w:sz w:val="28"/>
          <w:szCs w:val="28"/>
          <w:u w:val="single"/>
        </w:rPr>
        <w:t>Basic Career Services</w:t>
      </w:r>
    </w:p>
    <w:p w14:paraId="76452D69" w14:textId="0BA88FD7" w:rsidR="000C6DCF" w:rsidRDefault="0094560D" w:rsidP="00A07D14">
      <w:pPr>
        <w:ind w:left="1800"/>
        <w:rPr>
          <w:rFonts w:ascii="Arial" w:eastAsiaTheme="minorHAnsi" w:hAnsi="Arial" w:cs="Arial"/>
          <w:sz w:val="28"/>
          <w:szCs w:val="28"/>
        </w:rPr>
      </w:pPr>
      <w:r w:rsidRPr="00026EBF">
        <w:rPr>
          <w:rFonts w:ascii="Arial" w:eastAsiaTheme="minorHAnsi" w:hAnsi="Arial" w:cs="Arial"/>
          <w:sz w:val="28"/>
          <w:szCs w:val="28"/>
        </w:rPr>
        <w:t xml:space="preserve">Basic career services are universally accessible and are available to all individuals seeking employment and training services in an </w:t>
      </w:r>
      <w:r w:rsidRPr="00026EBF">
        <w:rPr>
          <w:rFonts w:ascii="Arial" w:eastAsiaTheme="minorHAnsi" w:hAnsi="Arial" w:cs="Arial"/>
          <w:b/>
          <w:i/>
          <w:sz w:val="28"/>
          <w:szCs w:val="28"/>
        </w:rPr>
        <w:t xml:space="preserve">America’s Job Center of </w:t>
      </w:r>
      <w:r w:rsidR="00BB3CDD" w:rsidRPr="00026EBF">
        <w:rPr>
          <w:rFonts w:ascii="Arial" w:eastAsiaTheme="minorHAnsi" w:hAnsi="Arial" w:cs="Arial"/>
          <w:b/>
          <w:i/>
          <w:sz w:val="28"/>
          <w:szCs w:val="28"/>
        </w:rPr>
        <w:t>California</w:t>
      </w:r>
      <w:r w:rsidRPr="00026EBF">
        <w:rPr>
          <w:rFonts w:ascii="Arial" w:eastAsiaTheme="minorHAnsi" w:hAnsi="Arial" w:cs="Arial"/>
          <w:b/>
          <w:i/>
          <w:sz w:val="28"/>
          <w:szCs w:val="28"/>
        </w:rPr>
        <w:t xml:space="preserve"> (AJCC</w:t>
      </w:r>
      <w:r w:rsidRPr="00026EBF">
        <w:rPr>
          <w:rFonts w:ascii="Arial" w:eastAsiaTheme="minorHAnsi" w:hAnsi="Arial" w:cs="Arial"/>
          <w:b/>
          <w:sz w:val="28"/>
          <w:szCs w:val="28"/>
          <w:vertAlign w:val="superscript"/>
        </w:rPr>
        <w:t>SM</w:t>
      </w:r>
      <w:r w:rsidRPr="00026EBF">
        <w:rPr>
          <w:rFonts w:ascii="Arial" w:eastAsiaTheme="minorHAnsi" w:hAnsi="Arial" w:cs="Arial"/>
          <w:sz w:val="28"/>
          <w:szCs w:val="28"/>
        </w:rPr>
        <w:t>).</w:t>
      </w:r>
    </w:p>
    <w:p w14:paraId="5CA2DD15" w14:textId="77777777" w:rsidR="00A07D14" w:rsidRPr="00026EBF" w:rsidRDefault="00A07D14" w:rsidP="00A07D14">
      <w:pPr>
        <w:ind w:left="1800"/>
        <w:rPr>
          <w:rFonts w:ascii="Arial" w:eastAsiaTheme="minorHAnsi" w:hAnsi="Arial" w:cs="Arial"/>
          <w:sz w:val="28"/>
          <w:szCs w:val="28"/>
        </w:rPr>
      </w:pPr>
    </w:p>
    <w:p w14:paraId="31DFD806" w14:textId="77777777" w:rsidR="0094560D" w:rsidRPr="00026EBF" w:rsidRDefault="0094560D" w:rsidP="00455873">
      <w:pPr>
        <w:numPr>
          <w:ilvl w:val="0"/>
          <w:numId w:val="37"/>
        </w:numPr>
        <w:spacing w:after="200" w:line="276" w:lineRule="auto"/>
        <w:ind w:left="2160"/>
        <w:rPr>
          <w:rFonts w:ascii="Arial" w:eastAsiaTheme="minorHAnsi" w:hAnsi="Arial" w:cs="Arial"/>
          <w:sz w:val="28"/>
          <w:szCs w:val="28"/>
        </w:rPr>
      </w:pPr>
      <w:r w:rsidRPr="00026EBF">
        <w:rPr>
          <w:rFonts w:ascii="Arial" w:eastAsiaTheme="minorHAnsi" w:hAnsi="Arial" w:cs="Arial"/>
          <w:b/>
          <w:sz w:val="28"/>
          <w:szCs w:val="28"/>
          <w:u w:val="single"/>
        </w:rPr>
        <w:t>Individualized Career Services – WIOA Title I Adult and Dislocated Worker Programs</w:t>
      </w:r>
    </w:p>
    <w:p w14:paraId="736F2AAE" w14:textId="77777777" w:rsidR="0094560D" w:rsidRPr="00026EBF" w:rsidRDefault="0094560D" w:rsidP="00455873">
      <w:pPr>
        <w:ind w:left="1800"/>
        <w:rPr>
          <w:rFonts w:ascii="Arial" w:eastAsiaTheme="minorHAnsi" w:hAnsi="Arial" w:cs="Arial"/>
          <w:sz w:val="28"/>
          <w:szCs w:val="28"/>
        </w:rPr>
      </w:pPr>
      <w:r w:rsidRPr="00026EBF">
        <w:rPr>
          <w:rFonts w:ascii="Arial" w:eastAsiaTheme="minorHAnsi" w:hAnsi="Arial" w:cs="Arial"/>
          <w:sz w:val="28"/>
          <w:szCs w:val="28"/>
        </w:rPr>
        <w:t xml:space="preserve">If </w:t>
      </w:r>
      <w:r w:rsidRPr="00026EBF">
        <w:rPr>
          <w:rFonts w:ascii="Arial" w:eastAsiaTheme="minorHAnsi" w:hAnsi="Arial" w:cs="Arial"/>
          <w:i/>
          <w:sz w:val="28"/>
          <w:szCs w:val="28"/>
        </w:rPr>
        <w:t>AJCC</w:t>
      </w:r>
      <w:r w:rsidRPr="00026EBF">
        <w:rPr>
          <w:rFonts w:ascii="Arial" w:eastAsiaTheme="minorHAnsi" w:hAnsi="Arial" w:cs="Arial"/>
          <w:sz w:val="28"/>
          <w:szCs w:val="28"/>
          <w:vertAlign w:val="superscript"/>
        </w:rPr>
        <w:t>SM</w:t>
      </w:r>
      <w:r w:rsidRPr="00026EBF">
        <w:rPr>
          <w:rFonts w:ascii="Arial" w:eastAsiaTheme="minorHAnsi" w:hAnsi="Arial" w:cs="Arial"/>
          <w:sz w:val="28"/>
          <w:szCs w:val="28"/>
        </w:rPr>
        <w:t xml:space="preserve"> staff, determine that individualized career services are necessary for an individual to obtain or retain employment, these services are made available to the individuals meeting eligibility requirement.</w:t>
      </w:r>
    </w:p>
    <w:p w14:paraId="0AC54083" w14:textId="77777777" w:rsidR="0094560D" w:rsidRPr="00026EBF" w:rsidRDefault="0094560D" w:rsidP="00455873">
      <w:pPr>
        <w:ind w:left="1800"/>
        <w:rPr>
          <w:rFonts w:ascii="Arial" w:eastAsiaTheme="minorHAnsi" w:hAnsi="Arial" w:cs="Arial"/>
          <w:sz w:val="28"/>
          <w:szCs w:val="28"/>
        </w:rPr>
      </w:pPr>
    </w:p>
    <w:p w14:paraId="4C489943" w14:textId="0ED9CE9C" w:rsidR="0094560D" w:rsidRPr="00026EBF" w:rsidRDefault="0094560D" w:rsidP="00455873">
      <w:pPr>
        <w:ind w:left="1800"/>
        <w:rPr>
          <w:rFonts w:ascii="Arial" w:eastAsiaTheme="minorHAnsi" w:hAnsi="Arial" w:cs="Arial"/>
          <w:sz w:val="28"/>
          <w:szCs w:val="28"/>
        </w:rPr>
      </w:pPr>
      <w:r w:rsidRPr="00026EBF">
        <w:rPr>
          <w:rFonts w:ascii="Arial" w:eastAsiaTheme="minorHAnsi" w:hAnsi="Arial" w:cs="Arial"/>
          <w:b/>
          <w:bCs/>
          <w:sz w:val="28"/>
          <w:szCs w:val="28"/>
          <w:u w:val="single"/>
        </w:rPr>
        <w:t>WIOA Title I Adult and Dislocated Worker Programs</w:t>
      </w:r>
      <w:r w:rsidRPr="00026EBF">
        <w:rPr>
          <w:rFonts w:ascii="Arial" w:eastAsiaTheme="minorHAnsi" w:hAnsi="Arial" w:cs="Arial"/>
          <w:sz w:val="28"/>
          <w:szCs w:val="28"/>
        </w:rPr>
        <w:t xml:space="preserve"> - An individual must:</w:t>
      </w:r>
    </w:p>
    <w:p w14:paraId="182C779C" w14:textId="77777777" w:rsidR="0094560D" w:rsidRPr="00026EBF" w:rsidRDefault="0094560D" w:rsidP="00455873">
      <w:pPr>
        <w:numPr>
          <w:ilvl w:val="0"/>
          <w:numId w:val="27"/>
        </w:numPr>
        <w:spacing w:after="200" w:line="276" w:lineRule="auto"/>
        <w:ind w:left="2520"/>
        <w:contextualSpacing/>
        <w:rPr>
          <w:rFonts w:ascii="Arial" w:eastAsiaTheme="minorHAnsi" w:hAnsi="Arial" w:cs="Arial"/>
          <w:sz w:val="28"/>
          <w:szCs w:val="28"/>
        </w:rPr>
      </w:pPr>
      <w:r w:rsidRPr="00026EBF">
        <w:rPr>
          <w:rFonts w:ascii="Arial" w:eastAsiaTheme="minorHAnsi" w:hAnsi="Arial" w:cs="Arial"/>
          <w:sz w:val="28"/>
          <w:szCs w:val="28"/>
        </w:rPr>
        <w:t xml:space="preserve">Be 18 years of age or </w:t>
      </w:r>
      <w:proofErr w:type="gramStart"/>
      <w:r w:rsidRPr="00026EBF">
        <w:rPr>
          <w:rFonts w:ascii="Arial" w:eastAsiaTheme="minorHAnsi" w:hAnsi="Arial" w:cs="Arial"/>
          <w:sz w:val="28"/>
          <w:szCs w:val="28"/>
        </w:rPr>
        <w:t>older;</w:t>
      </w:r>
      <w:proofErr w:type="gramEnd"/>
    </w:p>
    <w:p w14:paraId="7CF54E18" w14:textId="77777777" w:rsidR="0094560D" w:rsidRPr="00026EBF" w:rsidRDefault="0094560D" w:rsidP="00455873">
      <w:pPr>
        <w:numPr>
          <w:ilvl w:val="0"/>
          <w:numId w:val="27"/>
        </w:numPr>
        <w:spacing w:after="200" w:line="276" w:lineRule="auto"/>
        <w:ind w:left="2520"/>
        <w:contextualSpacing/>
        <w:rPr>
          <w:rFonts w:ascii="Arial" w:eastAsiaTheme="minorHAnsi" w:hAnsi="Arial" w:cs="Arial"/>
          <w:sz w:val="28"/>
          <w:szCs w:val="28"/>
        </w:rPr>
      </w:pPr>
      <w:r w:rsidRPr="00026EBF">
        <w:rPr>
          <w:rFonts w:ascii="Arial" w:eastAsiaTheme="minorHAnsi" w:hAnsi="Arial" w:cs="Arial"/>
          <w:sz w:val="28"/>
          <w:szCs w:val="28"/>
        </w:rPr>
        <w:t>Be a citizen or noncitizen authorized to work in the US; and</w:t>
      </w:r>
    </w:p>
    <w:p w14:paraId="69C1F849" w14:textId="26C280F4" w:rsidR="0094560D" w:rsidRPr="00026EBF" w:rsidRDefault="0094560D" w:rsidP="00455873">
      <w:pPr>
        <w:numPr>
          <w:ilvl w:val="0"/>
          <w:numId w:val="27"/>
        </w:numPr>
        <w:spacing w:after="200" w:line="276" w:lineRule="auto"/>
        <w:ind w:left="2520"/>
        <w:contextualSpacing/>
        <w:rPr>
          <w:rFonts w:ascii="Arial" w:eastAsiaTheme="minorHAnsi" w:hAnsi="Arial" w:cs="Arial"/>
          <w:sz w:val="28"/>
          <w:szCs w:val="28"/>
        </w:rPr>
      </w:pPr>
      <w:r w:rsidRPr="00026EBF">
        <w:rPr>
          <w:rFonts w:ascii="Arial" w:eastAsiaTheme="minorHAnsi" w:hAnsi="Arial" w:cs="Arial"/>
          <w:sz w:val="28"/>
          <w:szCs w:val="28"/>
        </w:rPr>
        <w:t>Meet Military Selective Service registration requirements (males only).</w:t>
      </w:r>
    </w:p>
    <w:p w14:paraId="515EF53D" w14:textId="77777777" w:rsidR="0094560D" w:rsidRPr="00026EBF" w:rsidRDefault="0094560D" w:rsidP="00455873">
      <w:pPr>
        <w:ind w:left="1800"/>
        <w:rPr>
          <w:rFonts w:ascii="Arial" w:eastAsiaTheme="minorHAnsi" w:hAnsi="Arial" w:cs="Arial"/>
          <w:b/>
          <w:sz w:val="28"/>
          <w:szCs w:val="28"/>
          <w:u w:val="single"/>
        </w:rPr>
      </w:pPr>
      <w:r w:rsidRPr="00026EBF">
        <w:rPr>
          <w:rFonts w:ascii="Arial" w:eastAsiaTheme="minorHAnsi" w:hAnsi="Arial" w:cs="Arial"/>
          <w:b/>
          <w:sz w:val="28"/>
          <w:szCs w:val="28"/>
          <w:u w:val="single"/>
        </w:rPr>
        <w:t>WIOA Title I Adult Program Priority of Service</w:t>
      </w:r>
    </w:p>
    <w:p w14:paraId="42F31481" w14:textId="6F084E62" w:rsidR="0094560D" w:rsidRPr="00026EBF" w:rsidRDefault="0094560D" w:rsidP="00455873">
      <w:pPr>
        <w:ind w:left="1800"/>
        <w:rPr>
          <w:rFonts w:ascii="Arial" w:eastAsiaTheme="minorHAnsi" w:hAnsi="Arial" w:cs="Arial"/>
          <w:sz w:val="28"/>
          <w:szCs w:val="28"/>
        </w:rPr>
      </w:pPr>
      <w:r w:rsidRPr="00026EBF">
        <w:rPr>
          <w:rFonts w:ascii="Arial" w:eastAsiaTheme="minorHAnsi" w:hAnsi="Arial" w:cs="Arial"/>
          <w:sz w:val="28"/>
          <w:szCs w:val="28"/>
        </w:rPr>
        <w:t>As required under WIOA Section 134(c)(3)(E), with respect to individualized career and training services funded with WIOA Title I Adult Program funds, priority of service must be given to recipients on public assistance, other low-income individuals, and individuals who are basic skills deficient.  Priority of service status is established at the time of eligibility determination and does not change during the period of participation. Priority does not apply to the WIOA Title I Dislocated Worker Program population.</w:t>
      </w:r>
    </w:p>
    <w:p w14:paraId="02666F8F" w14:textId="77777777" w:rsidR="0094560D" w:rsidRPr="00026EBF" w:rsidRDefault="0094560D" w:rsidP="00455873">
      <w:pPr>
        <w:ind w:left="1800"/>
        <w:rPr>
          <w:rFonts w:ascii="Arial" w:eastAsiaTheme="minorHAnsi" w:hAnsi="Arial" w:cs="Arial"/>
          <w:sz w:val="28"/>
          <w:szCs w:val="28"/>
        </w:rPr>
      </w:pPr>
    </w:p>
    <w:p w14:paraId="2ED27A7F" w14:textId="77777777" w:rsidR="0094560D" w:rsidRPr="00026EBF" w:rsidRDefault="0094560D" w:rsidP="00455873">
      <w:pPr>
        <w:ind w:left="1800"/>
        <w:rPr>
          <w:rFonts w:ascii="Arial" w:eastAsiaTheme="minorHAnsi" w:hAnsi="Arial" w:cs="Arial"/>
          <w:sz w:val="28"/>
          <w:szCs w:val="28"/>
        </w:rPr>
      </w:pPr>
      <w:r w:rsidRPr="00026EBF">
        <w:rPr>
          <w:rFonts w:ascii="Arial" w:eastAsiaTheme="minorHAnsi" w:hAnsi="Arial" w:cs="Arial"/>
          <w:sz w:val="28"/>
          <w:szCs w:val="28"/>
        </w:rPr>
        <w:t xml:space="preserve">A veteran must meet each program’s eligibility criteria to receive services under the respective employment and training program.  For income-based eligibility determinations and for determining priority of service, military </w:t>
      </w:r>
      <w:proofErr w:type="gramStart"/>
      <w:r w:rsidRPr="00026EBF">
        <w:rPr>
          <w:rFonts w:ascii="Arial" w:eastAsiaTheme="minorHAnsi" w:hAnsi="Arial" w:cs="Arial"/>
          <w:sz w:val="28"/>
          <w:szCs w:val="28"/>
        </w:rPr>
        <w:t>pay</w:t>
      </w:r>
      <w:proofErr w:type="gramEnd"/>
      <w:r w:rsidRPr="00026EBF">
        <w:rPr>
          <w:rFonts w:ascii="Arial" w:eastAsiaTheme="minorHAnsi" w:hAnsi="Arial" w:cs="Arial"/>
          <w:sz w:val="28"/>
          <w:szCs w:val="28"/>
        </w:rPr>
        <w:t xml:space="preserve"> or allowances paid while on active duty or paid by </w:t>
      </w:r>
      <w:r w:rsidRPr="00026EBF">
        <w:rPr>
          <w:rFonts w:ascii="Arial" w:eastAsiaTheme="minorHAnsi" w:hAnsi="Arial" w:cs="Arial"/>
          <w:sz w:val="28"/>
          <w:szCs w:val="28"/>
        </w:rPr>
        <w:lastRenderedPageBreak/>
        <w:t>the Department of Veterans Affairs (VA) for vocational rehabilitation, disability payments, or related VA-funded programs are not to be considered as income, in accordance with 38 U.S.C. 4213 and 20 CFR 683.230.</w:t>
      </w:r>
    </w:p>
    <w:p w14:paraId="5BB220CC" w14:textId="77777777" w:rsidR="0094560D" w:rsidRPr="00026EBF" w:rsidRDefault="0094560D" w:rsidP="00455873">
      <w:pPr>
        <w:ind w:left="1800"/>
        <w:rPr>
          <w:rFonts w:ascii="Arial" w:eastAsiaTheme="minorHAnsi" w:hAnsi="Arial" w:cs="Arial"/>
          <w:sz w:val="28"/>
          <w:szCs w:val="28"/>
        </w:rPr>
      </w:pPr>
    </w:p>
    <w:p w14:paraId="5BA1079A" w14:textId="2D83723E" w:rsidR="0094560D" w:rsidRPr="00026EBF" w:rsidRDefault="0094560D" w:rsidP="00455873">
      <w:pPr>
        <w:ind w:left="1800"/>
        <w:rPr>
          <w:rFonts w:ascii="Arial" w:eastAsiaTheme="minorHAnsi" w:hAnsi="Arial" w:cs="Arial"/>
          <w:sz w:val="28"/>
          <w:szCs w:val="28"/>
        </w:rPr>
      </w:pPr>
      <w:r w:rsidRPr="00026EBF">
        <w:rPr>
          <w:rFonts w:ascii="Arial" w:eastAsiaTheme="minorHAnsi" w:hAnsi="Arial" w:cs="Arial"/>
          <w:sz w:val="28"/>
          <w:szCs w:val="28"/>
        </w:rPr>
        <w:t>Priority to veterans enrolling the WIOA Title I Adult Program must be provided in the following order:</w:t>
      </w:r>
    </w:p>
    <w:p w14:paraId="4BAD8273" w14:textId="4153CE58" w:rsidR="0094560D" w:rsidRPr="00026EBF" w:rsidRDefault="0094560D" w:rsidP="00455873">
      <w:pPr>
        <w:numPr>
          <w:ilvl w:val="0"/>
          <w:numId w:val="32"/>
        </w:numPr>
        <w:spacing w:after="200" w:line="276" w:lineRule="auto"/>
        <w:ind w:left="2880"/>
        <w:rPr>
          <w:rFonts w:ascii="Arial" w:eastAsiaTheme="minorHAnsi" w:hAnsi="Arial" w:cs="Arial"/>
          <w:sz w:val="28"/>
          <w:szCs w:val="28"/>
        </w:rPr>
      </w:pPr>
      <w:r w:rsidRPr="00026EBF">
        <w:rPr>
          <w:rFonts w:ascii="Arial" w:eastAsiaTheme="minorHAnsi" w:hAnsi="Arial" w:cs="Arial"/>
          <w:sz w:val="28"/>
          <w:szCs w:val="28"/>
        </w:rPr>
        <w:t xml:space="preserve">First, to veterans and eligible spouses who are also included in the groups given statutory priority for WIOA Adult formula funding.  This means that veterans and eligible spouses who are also recipients of public assistance, other low-income individuals, or individuals who are basic skills deficient would receive </w:t>
      </w:r>
      <w:proofErr w:type="gramStart"/>
      <w:r w:rsidRPr="00026EBF">
        <w:rPr>
          <w:rFonts w:ascii="Arial" w:eastAsiaTheme="minorHAnsi" w:hAnsi="Arial" w:cs="Arial"/>
          <w:sz w:val="28"/>
          <w:szCs w:val="28"/>
        </w:rPr>
        <w:t>first priority</w:t>
      </w:r>
      <w:proofErr w:type="gramEnd"/>
      <w:r w:rsidRPr="00026EBF">
        <w:rPr>
          <w:rFonts w:ascii="Arial" w:eastAsiaTheme="minorHAnsi" w:hAnsi="Arial" w:cs="Arial"/>
          <w:sz w:val="28"/>
          <w:szCs w:val="28"/>
        </w:rPr>
        <w:t xml:space="preserve"> for services with WIOA Adult formula funds for individualized career services and training services.</w:t>
      </w:r>
    </w:p>
    <w:p w14:paraId="5A725802" w14:textId="77777777" w:rsidR="0094560D" w:rsidRPr="00026EBF" w:rsidRDefault="0094560D" w:rsidP="00455873">
      <w:pPr>
        <w:numPr>
          <w:ilvl w:val="0"/>
          <w:numId w:val="32"/>
        </w:numPr>
        <w:spacing w:after="200" w:line="276" w:lineRule="auto"/>
        <w:ind w:left="2880"/>
        <w:rPr>
          <w:rFonts w:ascii="Arial" w:eastAsiaTheme="minorHAnsi" w:hAnsi="Arial" w:cs="Arial"/>
          <w:sz w:val="28"/>
          <w:szCs w:val="28"/>
        </w:rPr>
      </w:pPr>
      <w:r w:rsidRPr="00026EBF">
        <w:rPr>
          <w:rFonts w:ascii="Arial" w:eastAsiaTheme="minorHAnsi" w:hAnsi="Arial" w:cs="Arial"/>
          <w:sz w:val="28"/>
          <w:szCs w:val="28"/>
        </w:rPr>
        <w:t>Second, to non-covered persons (that is, individuals who are not veterans or eligible spouses) who are included in the groups given priority for WIOA adult formula funds.</w:t>
      </w:r>
    </w:p>
    <w:p w14:paraId="6FA72395" w14:textId="77777777" w:rsidR="0094560D" w:rsidRPr="00026EBF" w:rsidRDefault="0094560D" w:rsidP="00455873">
      <w:pPr>
        <w:numPr>
          <w:ilvl w:val="0"/>
          <w:numId w:val="32"/>
        </w:numPr>
        <w:spacing w:after="200" w:line="276" w:lineRule="auto"/>
        <w:ind w:left="2880"/>
        <w:rPr>
          <w:rFonts w:ascii="Arial" w:eastAsiaTheme="minorHAnsi" w:hAnsi="Arial" w:cs="Arial"/>
          <w:sz w:val="28"/>
          <w:szCs w:val="28"/>
        </w:rPr>
      </w:pPr>
      <w:r w:rsidRPr="00026EBF">
        <w:rPr>
          <w:rFonts w:ascii="Arial" w:eastAsiaTheme="minorHAnsi" w:hAnsi="Arial" w:cs="Arial"/>
          <w:sz w:val="28"/>
          <w:szCs w:val="28"/>
        </w:rPr>
        <w:t>Third, to veterans and eligible spouses who are not included in WIOA’s priority groups.</w:t>
      </w:r>
    </w:p>
    <w:p w14:paraId="7A0D09AE" w14:textId="70E8D28E" w:rsidR="0094560D" w:rsidRPr="00026EBF" w:rsidRDefault="0094560D" w:rsidP="00455873">
      <w:pPr>
        <w:numPr>
          <w:ilvl w:val="0"/>
          <w:numId w:val="32"/>
        </w:numPr>
        <w:spacing w:after="200" w:line="276" w:lineRule="auto"/>
        <w:ind w:left="2880"/>
        <w:rPr>
          <w:rFonts w:ascii="Arial" w:eastAsiaTheme="minorHAnsi" w:hAnsi="Arial" w:cs="Arial"/>
          <w:sz w:val="28"/>
          <w:szCs w:val="28"/>
        </w:rPr>
      </w:pPr>
      <w:r w:rsidRPr="00026EBF">
        <w:rPr>
          <w:rFonts w:ascii="Arial" w:eastAsiaTheme="minorHAnsi" w:hAnsi="Arial" w:cs="Arial"/>
          <w:sz w:val="28"/>
          <w:szCs w:val="28"/>
        </w:rPr>
        <w:t>Fourth, priority populations established by the Governor and/or Local WDB.</w:t>
      </w:r>
    </w:p>
    <w:p w14:paraId="61395078" w14:textId="77777777" w:rsidR="0094560D" w:rsidRPr="00026EBF" w:rsidRDefault="0094560D" w:rsidP="00455873">
      <w:pPr>
        <w:numPr>
          <w:ilvl w:val="0"/>
          <w:numId w:val="32"/>
        </w:numPr>
        <w:spacing w:after="200" w:line="276" w:lineRule="auto"/>
        <w:ind w:left="2880"/>
        <w:rPr>
          <w:rFonts w:ascii="Arial" w:eastAsiaTheme="minorHAnsi" w:hAnsi="Arial" w:cs="Arial"/>
          <w:sz w:val="28"/>
          <w:szCs w:val="28"/>
        </w:rPr>
      </w:pPr>
      <w:r w:rsidRPr="00026EBF">
        <w:rPr>
          <w:rFonts w:ascii="Arial" w:eastAsiaTheme="minorHAnsi" w:hAnsi="Arial" w:cs="Arial"/>
          <w:sz w:val="28"/>
          <w:szCs w:val="28"/>
        </w:rPr>
        <w:t>Last, to non-covered persons outside the groups given priority under WIOA.</w:t>
      </w:r>
    </w:p>
    <w:p w14:paraId="6ED0F9F6" w14:textId="77777777" w:rsidR="0094560D" w:rsidRPr="00026EBF" w:rsidRDefault="0094560D" w:rsidP="00455873">
      <w:pPr>
        <w:ind w:left="1800"/>
        <w:rPr>
          <w:rFonts w:ascii="Arial" w:eastAsiaTheme="minorHAnsi" w:hAnsi="Arial" w:cs="Arial"/>
          <w:b/>
          <w:bCs/>
          <w:sz w:val="28"/>
          <w:szCs w:val="28"/>
          <w:u w:val="single"/>
        </w:rPr>
      </w:pPr>
    </w:p>
    <w:p w14:paraId="6212418F" w14:textId="613CB496" w:rsidR="0094560D" w:rsidRPr="00026EBF" w:rsidRDefault="0094560D" w:rsidP="00455873">
      <w:pPr>
        <w:spacing w:after="200" w:line="276" w:lineRule="auto"/>
        <w:ind w:left="1800"/>
        <w:rPr>
          <w:rFonts w:ascii="Arial" w:eastAsiaTheme="minorHAnsi" w:hAnsi="Arial" w:cs="Arial"/>
          <w:bCs/>
          <w:sz w:val="28"/>
          <w:szCs w:val="28"/>
        </w:rPr>
      </w:pPr>
      <w:r w:rsidRPr="00026EBF">
        <w:rPr>
          <w:rFonts w:ascii="Arial" w:eastAsiaTheme="minorHAnsi" w:hAnsi="Arial" w:cs="Arial"/>
          <w:b/>
          <w:bCs/>
          <w:sz w:val="28"/>
          <w:szCs w:val="28"/>
          <w:u w:val="single"/>
        </w:rPr>
        <w:t>WIOA Dislocated Worker Program</w:t>
      </w:r>
    </w:p>
    <w:p w14:paraId="7169FA11" w14:textId="77777777" w:rsidR="0094560D" w:rsidRPr="00026EBF" w:rsidRDefault="0094560D" w:rsidP="00455873">
      <w:pPr>
        <w:ind w:left="2160"/>
        <w:rPr>
          <w:rFonts w:ascii="Arial" w:eastAsiaTheme="minorHAnsi" w:hAnsi="Arial" w:cs="Arial"/>
          <w:sz w:val="28"/>
          <w:szCs w:val="28"/>
        </w:rPr>
      </w:pPr>
      <w:r w:rsidRPr="00026EBF">
        <w:rPr>
          <w:rFonts w:ascii="Arial" w:eastAsiaTheme="minorHAnsi" w:hAnsi="Arial" w:cs="Arial"/>
          <w:b/>
          <w:sz w:val="28"/>
          <w:szCs w:val="28"/>
          <w:u w:val="single"/>
        </w:rPr>
        <w:t xml:space="preserve">Eligibility A </w:t>
      </w:r>
      <w:r w:rsidRPr="00026EBF">
        <w:rPr>
          <w:rFonts w:ascii="Arial" w:eastAsiaTheme="minorHAnsi" w:hAnsi="Arial" w:cs="Arial"/>
          <w:sz w:val="28"/>
          <w:szCs w:val="28"/>
        </w:rPr>
        <w:t>- Individual who</w:t>
      </w:r>
    </w:p>
    <w:p w14:paraId="09AB4654" w14:textId="07B49B44" w:rsidR="0094560D" w:rsidRPr="00026EBF" w:rsidRDefault="0094560D" w:rsidP="00455873">
      <w:pPr>
        <w:numPr>
          <w:ilvl w:val="0"/>
          <w:numId w:val="33"/>
        </w:numPr>
        <w:spacing w:after="200" w:line="276" w:lineRule="auto"/>
        <w:ind w:left="2520"/>
        <w:rPr>
          <w:rFonts w:ascii="Arial" w:eastAsiaTheme="minorHAnsi" w:hAnsi="Arial" w:cs="Arial"/>
          <w:bCs/>
          <w:sz w:val="28"/>
          <w:szCs w:val="28"/>
        </w:rPr>
      </w:pPr>
      <w:r w:rsidRPr="00026EBF">
        <w:rPr>
          <w:rFonts w:ascii="Arial" w:eastAsiaTheme="minorHAnsi" w:hAnsi="Arial" w:cs="Arial"/>
          <w:sz w:val="28"/>
          <w:szCs w:val="28"/>
        </w:rPr>
        <w:t>Has been terminated or laid off, or who has received a notice of termination or layoff, from employment, including separation notice from active military service (under other than dishonorable conditions</w:t>
      </w:r>
      <w:proofErr w:type="gramStart"/>
      <w:r w:rsidRPr="00026EBF">
        <w:rPr>
          <w:rFonts w:ascii="Arial" w:eastAsiaTheme="minorHAnsi" w:hAnsi="Arial" w:cs="Arial"/>
          <w:sz w:val="28"/>
          <w:szCs w:val="28"/>
        </w:rPr>
        <w:t>);</w:t>
      </w:r>
      <w:proofErr w:type="gramEnd"/>
    </w:p>
    <w:p w14:paraId="0AB5CA6D" w14:textId="7F47FCA7" w:rsidR="0094560D" w:rsidRPr="00026EBF" w:rsidRDefault="0094560D" w:rsidP="00455873">
      <w:pPr>
        <w:numPr>
          <w:ilvl w:val="0"/>
          <w:numId w:val="33"/>
        </w:numPr>
        <w:spacing w:after="200" w:line="276" w:lineRule="auto"/>
        <w:ind w:left="2520"/>
        <w:rPr>
          <w:rFonts w:ascii="Arial" w:eastAsiaTheme="minorHAnsi" w:hAnsi="Arial" w:cs="Arial"/>
          <w:bCs/>
          <w:sz w:val="28"/>
          <w:szCs w:val="28"/>
        </w:rPr>
      </w:pPr>
      <w:r w:rsidRPr="00026EBF">
        <w:rPr>
          <w:rFonts w:ascii="Arial" w:eastAsiaTheme="minorHAnsi" w:hAnsi="Arial" w:cs="Arial"/>
          <w:sz w:val="28"/>
          <w:szCs w:val="28"/>
        </w:rPr>
        <w:t>Is eligible for or has exhausted entitlement to unemployment compensation; or</w:t>
      </w:r>
    </w:p>
    <w:p w14:paraId="7B237D21" w14:textId="318CBD54" w:rsidR="0094560D" w:rsidRPr="00026EBF" w:rsidRDefault="0094560D" w:rsidP="00455873">
      <w:pPr>
        <w:numPr>
          <w:ilvl w:val="0"/>
          <w:numId w:val="33"/>
        </w:numPr>
        <w:spacing w:after="200" w:line="276" w:lineRule="auto"/>
        <w:ind w:left="2520"/>
        <w:rPr>
          <w:rFonts w:ascii="Arial" w:eastAsiaTheme="minorHAnsi" w:hAnsi="Arial" w:cs="Arial"/>
          <w:bCs/>
          <w:sz w:val="28"/>
          <w:szCs w:val="28"/>
        </w:rPr>
      </w:pPr>
      <w:r w:rsidRPr="00026EBF">
        <w:rPr>
          <w:rFonts w:ascii="Arial" w:eastAsiaTheme="minorHAnsi" w:hAnsi="Arial" w:cs="Arial"/>
          <w:sz w:val="28"/>
          <w:szCs w:val="28"/>
        </w:rPr>
        <w:lastRenderedPageBreak/>
        <w:t xml:space="preserve">Has been employed for a duration sufficient to demonstrate, attachment to the workforce, but is not eligible for unemployment compensation due to insufficient earnings or having performed services for an employer that were not covered under a </w:t>
      </w:r>
      <w:proofErr w:type="gramStart"/>
      <w:r w:rsidRPr="00026EBF">
        <w:rPr>
          <w:rFonts w:ascii="Arial" w:eastAsiaTheme="minorHAnsi" w:hAnsi="Arial" w:cs="Arial"/>
          <w:sz w:val="28"/>
          <w:szCs w:val="28"/>
        </w:rPr>
        <w:t>State</w:t>
      </w:r>
      <w:proofErr w:type="gramEnd"/>
      <w:r w:rsidRPr="00026EBF">
        <w:rPr>
          <w:rFonts w:ascii="Arial" w:eastAsiaTheme="minorHAnsi" w:hAnsi="Arial" w:cs="Arial"/>
          <w:sz w:val="28"/>
          <w:szCs w:val="28"/>
        </w:rPr>
        <w:t xml:space="preserve"> unemployment compensation law; and</w:t>
      </w:r>
    </w:p>
    <w:p w14:paraId="1B844A69" w14:textId="77777777" w:rsidR="0094560D" w:rsidRPr="00026EBF" w:rsidRDefault="0094560D" w:rsidP="00455873">
      <w:pPr>
        <w:numPr>
          <w:ilvl w:val="0"/>
          <w:numId w:val="33"/>
        </w:numPr>
        <w:spacing w:after="200" w:line="276" w:lineRule="auto"/>
        <w:ind w:left="2520"/>
        <w:rPr>
          <w:rFonts w:ascii="Arial" w:eastAsiaTheme="minorHAnsi" w:hAnsi="Arial" w:cs="Arial"/>
          <w:bCs/>
          <w:sz w:val="28"/>
          <w:szCs w:val="28"/>
        </w:rPr>
      </w:pPr>
      <w:r w:rsidRPr="00026EBF">
        <w:rPr>
          <w:rFonts w:ascii="Arial" w:eastAsiaTheme="minorHAnsi" w:hAnsi="Arial" w:cs="Arial"/>
          <w:sz w:val="28"/>
          <w:szCs w:val="28"/>
        </w:rPr>
        <w:t>Is unlikely to return to a previous industry or occupation.</w:t>
      </w:r>
    </w:p>
    <w:p w14:paraId="3D275584" w14:textId="77777777" w:rsidR="0094560D" w:rsidRPr="00026EBF" w:rsidRDefault="0094560D" w:rsidP="00455873">
      <w:pPr>
        <w:ind w:left="2160"/>
        <w:rPr>
          <w:rFonts w:ascii="Arial" w:eastAsiaTheme="minorHAnsi" w:hAnsi="Arial" w:cs="Arial"/>
          <w:b/>
          <w:sz w:val="28"/>
          <w:szCs w:val="28"/>
          <w:u w:val="single"/>
        </w:rPr>
      </w:pPr>
    </w:p>
    <w:p w14:paraId="29088BB6" w14:textId="77777777" w:rsidR="0094560D" w:rsidRPr="00026EBF" w:rsidRDefault="0094560D" w:rsidP="00455873">
      <w:pPr>
        <w:ind w:left="2160"/>
        <w:rPr>
          <w:rFonts w:ascii="Arial" w:eastAsiaTheme="minorHAnsi" w:hAnsi="Arial" w:cs="Arial"/>
          <w:sz w:val="28"/>
          <w:szCs w:val="28"/>
        </w:rPr>
      </w:pPr>
      <w:r w:rsidRPr="00026EBF">
        <w:rPr>
          <w:rFonts w:ascii="Arial" w:eastAsiaTheme="minorHAnsi" w:hAnsi="Arial" w:cs="Arial"/>
          <w:b/>
          <w:sz w:val="28"/>
          <w:szCs w:val="28"/>
          <w:u w:val="single"/>
        </w:rPr>
        <w:t>Eligibility B</w:t>
      </w:r>
      <w:r w:rsidRPr="00026EBF">
        <w:rPr>
          <w:rFonts w:ascii="Arial" w:eastAsiaTheme="minorHAnsi" w:hAnsi="Arial" w:cs="Arial"/>
          <w:sz w:val="28"/>
          <w:szCs w:val="28"/>
        </w:rPr>
        <w:t xml:space="preserve"> - Individual who</w:t>
      </w:r>
    </w:p>
    <w:p w14:paraId="47E48807" w14:textId="44C0BFD9" w:rsidR="0094560D" w:rsidRPr="00026EBF" w:rsidRDefault="0094560D" w:rsidP="00455873">
      <w:pPr>
        <w:numPr>
          <w:ilvl w:val="0"/>
          <w:numId w:val="36"/>
        </w:numPr>
        <w:spacing w:after="200" w:line="276" w:lineRule="auto"/>
        <w:ind w:left="2520"/>
        <w:rPr>
          <w:rFonts w:ascii="Arial" w:eastAsiaTheme="minorHAnsi" w:hAnsi="Arial" w:cs="Arial"/>
          <w:bCs/>
          <w:sz w:val="28"/>
          <w:szCs w:val="28"/>
        </w:rPr>
      </w:pPr>
      <w:r w:rsidRPr="00026EBF">
        <w:rPr>
          <w:rFonts w:ascii="Arial" w:eastAsiaTheme="minorHAnsi" w:hAnsi="Arial" w:cs="Arial"/>
          <w:sz w:val="28"/>
          <w:szCs w:val="28"/>
        </w:rPr>
        <w:t xml:space="preserve">Has been terminated or laid off, or has received a notice of termination or layoff, from employment as a result of any permanent closure of, or any substantial layoff at, a plant, facility, military installation or </w:t>
      </w:r>
      <w:proofErr w:type="gramStart"/>
      <w:r w:rsidRPr="00026EBF">
        <w:rPr>
          <w:rFonts w:ascii="Arial" w:eastAsiaTheme="minorHAnsi" w:hAnsi="Arial" w:cs="Arial"/>
          <w:sz w:val="28"/>
          <w:szCs w:val="28"/>
        </w:rPr>
        <w:t>enterprise;</w:t>
      </w:r>
      <w:proofErr w:type="gramEnd"/>
    </w:p>
    <w:p w14:paraId="25435640" w14:textId="77777777" w:rsidR="0094560D" w:rsidRPr="00026EBF" w:rsidRDefault="0094560D" w:rsidP="00455873">
      <w:pPr>
        <w:numPr>
          <w:ilvl w:val="0"/>
          <w:numId w:val="36"/>
        </w:numPr>
        <w:spacing w:after="200" w:line="276" w:lineRule="auto"/>
        <w:ind w:left="2520"/>
        <w:rPr>
          <w:rFonts w:ascii="Arial" w:eastAsiaTheme="minorHAnsi" w:hAnsi="Arial" w:cs="Arial"/>
          <w:bCs/>
          <w:sz w:val="28"/>
          <w:szCs w:val="28"/>
        </w:rPr>
      </w:pPr>
      <w:r w:rsidRPr="00026EBF">
        <w:rPr>
          <w:rFonts w:ascii="Arial" w:eastAsiaTheme="minorHAnsi" w:hAnsi="Arial" w:cs="Arial"/>
          <w:sz w:val="28"/>
          <w:szCs w:val="28"/>
        </w:rPr>
        <w:t xml:space="preserve">Is employed at a facility at which the employer has made a general announcement that such facility will close within 180 </w:t>
      </w:r>
      <w:proofErr w:type="gramStart"/>
      <w:r w:rsidRPr="00026EBF">
        <w:rPr>
          <w:rFonts w:ascii="Arial" w:eastAsiaTheme="minorHAnsi" w:hAnsi="Arial" w:cs="Arial"/>
          <w:sz w:val="28"/>
          <w:szCs w:val="28"/>
        </w:rPr>
        <w:t>days;</w:t>
      </w:r>
      <w:proofErr w:type="gramEnd"/>
      <w:r w:rsidRPr="00026EBF">
        <w:rPr>
          <w:rFonts w:ascii="Arial" w:eastAsiaTheme="minorHAnsi" w:hAnsi="Arial" w:cs="Arial"/>
          <w:sz w:val="28"/>
          <w:szCs w:val="28"/>
        </w:rPr>
        <w:t xml:space="preserve"> or </w:t>
      </w:r>
    </w:p>
    <w:p w14:paraId="2350A9B2" w14:textId="77777777" w:rsidR="0094560D" w:rsidRPr="00026EBF" w:rsidRDefault="0094560D" w:rsidP="00455873">
      <w:pPr>
        <w:numPr>
          <w:ilvl w:val="0"/>
          <w:numId w:val="36"/>
        </w:numPr>
        <w:spacing w:after="200" w:line="276" w:lineRule="auto"/>
        <w:ind w:left="2520"/>
        <w:rPr>
          <w:rFonts w:ascii="Arial" w:eastAsiaTheme="minorHAnsi" w:hAnsi="Arial" w:cs="Arial"/>
          <w:bCs/>
          <w:sz w:val="28"/>
          <w:szCs w:val="28"/>
        </w:rPr>
      </w:pPr>
      <w:r w:rsidRPr="00026EBF">
        <w:rPr>
          <w:rFonts w:ascii="Arial" w:eastAsiaTheme="minorHAnsi" w:hAnsi="Arial" w:cs="Arial"/>
          <w:sz w:val="28"/>
          <w:szCs w:val="28"/>
        </w:rPr>
        <w:t>For purposes of eligibility to receive services other than training, career services, or supportive services, is employed at a facility at which the employer has made a general announcement that such facility or military installation will close.</w:t>
      </w:r>
    </w:p>
    <w:p w14:paraId="688AE056" w14:textId="77777777" w:rsidR="0094560D" w:rsidRPr="00026EBF" w:rsidRDefault="0094560D" w:rsidP="00455873">
      <w:pPr>
        <w:ind w:left="2160"/>
        <w:rPr>
          <w:rFonts w:ascii="Arial" w:eastAsiaTheme="minorHAnsi" w:hAnsi="Arial" w:cs="Arial"/>
          <w:b/>
          <w:sz w:val="28"/>
          <w:szCs w:val="28"/>
          <w:u w:val="single"/>
        </w:rPr>
      </w:pPr>
    </w:p>
    <w:p w14:paraId="32CD38CE" w14:textId="77777777" w:rsidR="0094560D" w:rsidRPr="00026EBF" w:rsidRDefault="0094560D" w:rsidP="00455873">
      <w:pPr>
        <w:ind w:left="2160"/>
        <w:rPr>
          <w:rFonts w:ascii="Arial" w:eastAsiaTheme="minorHAnsi" w:hAnsi="Arial" w:cs="Arial"/>
          <w:sz w:val="28"/>
          <w:szCs w:val="28"/>
        </w:rPr>
      </w:pPr>
      <w:r w:rsidRPr="00026EBF">
        <w:rPr>
          <w:rFonts w:ascii="Arial" w:eastAsiaTheme="minorHAnsi" w:hAnsi="Arial" w:cs="Arial"/>
          <w:b/>
          <w:sz w:val="28"/>
          <w:szCs w:val="28"/>
          <w:u w:val="single"/>
        </w:rPr>
        <w:t>Eligibility C</w:t>
      </w:r>
      <w:r w:rsidRPr="00026EBF">
        <w:rPr>
          <w:rFonts w:ascii="Arial" w:eastAsiaTheme="minorHAnsi" w:hAnsi="Arial" w:cs="Arial"/>
          <w:sz w:val="28"/>
          <w:szCs w:val="28"/>
        </w:rPr>
        <w:t>– Individual who</w:t>
      </w:r>
    </w:p>
    <w:p w14:paraId="06091074" w14:textId="05D7D987" w:rsidR="0094560D" w:rsidRPr="00026EBF" w:rsidRDefault="0094560D" w:rsidP="00455873">
      <w:pPr>
        <w:numPr>
          <w:ilvl w:val="0"/>
          <w:numId w:val="34"/>
        </w:numPr>
        <w:spacing w:after="200" w:line="276" w:lineRule="auto"/>
        <w:ind w:left="2520"/>
        <w:rPr>
          <w:rFonts w:ascii="Arial" w:eastAsiaTheme="minorHAnsi" w:hAnsi="Arial" w:cs="Arial"/>
          <w:bCs/>
          <w:sz w:val="28"/>
          <w:szCs w:val="28"/>
        </w:rPr>
      </w:pPr>
      <w:r w:rsidRPr="00026EBF">
        <w:rPr>
          <w:rFonts w:ascii="Arial" w:eastAsiaTheme="minorHAnsi" w:hAnsi="Arial" w:cs="Arial"/>
          <w:sz w:val="28"/>
          <w:szCs w:val="28"/>
        </w:rPr>
        <w:t xml:space="preserve">Was self-employed (including employment as a farmer, a rancher, or a fisherman) but is unemployed </w:t>
      </w:r>
      <w:proofErr w:type="gramStart"/>
      <w:r w:rsidRPr="00026EBF">
        <w:rPr>
          <w:rFonts w:ascii="Arial" w:eastAsiaTheme="minorHAnsi" w:hAnsi="Arial" w:cs="Arial"/>
          <w:sz w:val="28"/>
          <w:szCs w:val="28"/>
        </w:rPr>
        <w:t>as a result of</w:t>
      </w:r>
      <w:proofErr w:type="gramEnd"/>
      <w:r w:rsidRPr="00026EBF">
        <w:rPr>
          <w:rFonts w:ascii="Arial" w:eastAsiaTheme="minorHAnsi" w:hAnsi="Arial" w:cs="Arial"/>
          <w:sz w:val="28"/>
          <w:szCs w:val="28"/>
        </w:rPr>
        <w:t xml:space="preserve"> general economic conditions in the community in which the individual resides or because of natural disasters.</w:t>
      </w:r>
    </w:p>
    <w:p w14:paraId="24C8EEE9" w14:textId="77777777" w:rsidR="0094560D" w:rsidRPr="00026EBF" w:rsidRDefault="0094560D" w:rsidP="00455873">
      <w:pPr>
        <w:ind w:left="1800"/>
        <w:rPr>
          <w:rFonts w:ascii="Arial" w:eastAsiaTheme="minorHAnsi" w:hAnsi="Arial" w:cs="Arial"/>
          <w:sz w:val="28"/>
          <w:szCs w:val="28"/>
        </w:rPr>
      </w:pPr>
    </w:p>
    <w:p w14:paraId="4B822009" w14:textId="77777777" w:rsidR="0094560D" w:rsidRPr="00026EBF" w:rsidRDefault="0094560D" w:rsidP="00455873">
      <w:pPr>
        <w:ind w:left="2160"/>
        <w:rPr>
          <w:rFonts w:ascii="Arial" w:eastAsiaTheme="minorHAnsi" w:hAnsi="Arial" w:cs="Arial"/>
          <w:sz w:val="28"/>
          <w:szCs w:val="28"/>
        </w:rPr>
      </w:pPr>
      <w:r w:rsidRPr="00026EBF">
        <w:rPr>
          <w:rFonts w:ascii="Arial" w:eastAsiaTheme="minorHAnsi" w:hAnsi="Arial" w:cs="Arial"/>
          <w:b/>
          <w:sz w:val="28"/>
          <w:szCs w:val="28"/>
          <w:u w:val="single"/>
        </w:rPr>
        <w:t xml:space="preserve">Eligibility D </w:t>
      </w:r>
      <w:r w:rsidRPr="00026EBF">
        <w:rPr>
          <w:rFonts w:ascii="Arial" w:eastAsiaTheme="minorHAnsi" w:hAnsi="Arial" w:cs="Arial"/>
          <w:sz w:val="28"/>
          <w:szCs w:val="28"/>
        </w:rPr>
        <w:t>– Individual who</w:t>
      </w:r>
    </w:p>
    <w:p w14:paraId="5A13C65F" w14:textId="26A43D7E" w:rsidR="0094560D" w:rsidRPr="00026EBF" w:rsidRDefault="0094560D" w:rsidP="00455873">
      <w:pPr>
        <w:numPr>
          <w:ilvl w:val="0"/>
          <w:numId w:val="34"/>
        </w:numPr>
        <w:spacing w:after="200" w:line="276" w:lineRule="auto"/>
        <w:ind w:left="2520"/>
        <w:rPr>
          <w:rFonts w:ascii="Arial" w:eastAsiaTheme="minorHAnsi" w:hAnsi="Arial" w:cs="Arial"/>
          <w:bCs/>
          <w:sz w:val="28"/>
          <w:szCs w:val="28"/>
        </w:rPr>
      </w:pPr>
      <w:r w:rsidRPr="00026EBF">
        <w:rPr>
          <w:rFonts w:ascii="Arial" w:eastAsiaTheme="minorHAnsi" w:hAnsi="Arial" w:cs="Arial"/>
          <w:sz w:val="28"/>
          <w:szCs w:val="28"/>
        </w:rPr>
        <w:t>Is a displaced homemaker.</w:t>
      </w:r>
    </w:p>
    <w:p w14:paraId="43AE00D4" w14:textId="77777777" w:rsidR="0094560D" w:rsidRPr="00026EBF" w:rsidRDefault="0094560D" w:rsidP="00455873">
      <w:pPr>
        <w:ind w:left="1800"/>
        <w:rPr>
          <w:rFonts w:ascii="Arial" w:eastAsiaTheme="minorHAnsi" w:hAnsi="Arial" w:cs="Arial"/>
          <w:sz w:val="28"/>
          <w:szCs w:val="28"/>
        </w:rPr>
      </w:pPr>
    </w:p>
    <w:p w14:paraId="0562A873" w14:textId="284CD56B" w:rsidR="0094560D" w:rsidRPr="00026EBF" w:rsidRDefault="0094560D" w:rsidP="00455873">
      <w:pPr>
        <w:ind w:left="1800"/>
        <w:rPr>
          <w:rFonts w:ascii="Arial" w:eastAsiaTheme="minorHAnsi" w:hAnsi="Arial" w:cs="Arial"/>
          <w:sz w:val="28"/>
          <w:szCs w:val="28"/>
        </w:rPr>
      </w:pPr>
      <w:r w:rsidRPr="00026EBF">
        <w:rPr>
          <w:rFonts w:ascii="Arial" w:eastAsiaTheme="minorHAnsi" w:hAnsi="Arial" w:cs="Arial"/>
          <w:sz w:val="28"/>
          <w:szCs w:val="28"/>
        </w:rPr>
        <w:t>Dislocated worker definitions also include separating service members where an individual is unlikely to return to his or her previous industry or occupation in the military, and military spouses that meet certain criteria related to loss of employment.</w:t>
      </w:r>
    </w:p>
    <w:p w14:paraId="34E4F8AD" w14:textId="77777777" w:rsidR="0094560D" w:rsidRPr="00026EBF" w:rsidRDefault="0094560D" w:rsidP="00455873">
      <w:pPr>
        <w:ind w:left="1800"/>
        <w:rPr>
          <w:rFonts w:ascii="Arial" w:eastAsiaTheme="minorHAnsi" w:hAnsi="Arial" w:cs="Arial"/>
          <w:b/>
          <w:sz w:val="28"/>
          <w:szCs w:val="28"/>
          <w:u w:val="single"/>
        </w:rPr>
      </w:pPr>
    </w:p>
    <w:p w14:paraId="4F24E7D4" w14:textId="77777777" w:rsidR="0094560D" w:rsidRPr="00026EBF" w:rsidRDefault="0094560D" w:rsidP="00455873">
      <w:pPr>
        <w:numPr>
          <w:ilvl w:val="0"/>
          <w:numId w:val="37"/>
        </w:numPr>
        <w:spacing w:after="200" w:line="276" w:lineRule="auto"/>
        <w:ind w:left="2160"/>
        <w:rPr>
          <w:rFonts w:ascii="Arial" w:eastAsiaTheme="minorHAnsi" w:hAnsi="Arial" w:cs="Arial"/>
          <w:sz w:val="28"/>
          <w:szCs w:val="28"/>
        </w:rPr>
      </w:pPr>
      <w:r w:rsidRPr="00026EBF">
        <w:rPr>
          <w:rFonts w:ascii="Arial" w:eastAsiaTheme="minorHAnsi" w:hAnsi="Arial" w:cs="Arial"/>
          <w:b/>
          <w:sz w:val="28"/>
          <w:szCs w:val="28"/>
          <w:u w:val="single"/>
        </w:rPr>
        <w:lastRenderedPageBreak/>
        <w:t>WIOA Title I Youth Program</w:t>
      </w:r>
      <w:r w:rsidRPr="00026EBF">
        <w:rPr>
          <w:rFonts w:ascii="Arial" w:eastAsiaTheme="minorHAnsi" w:hAnsi="Arial" w:cs="Arial"/>
          <w:sz w:val="28"/>
          <w:szCs w:val="28"/>
        </w:rPr>
        <w:t xml:space="preserve"> - See State of California Employment Development Department (EDD) Directive WSD17-17</w:t>
      </w:r>
    </w:p>
    <w:p w14:paraId="55DE87D5" w14:textId="77777777" w:rsidR="0094560D" w:rsidRPr="00026EBF" w:rsidRDefault="0094560D" w:rsidP="00455873">
      <w:pPr>
        <w:ind w:left="1800"/>
        <w:rPr>
          <w:rFonts w:ascii="Arial" w:eastAsiaTheme="minorHAnsi" w:hAnsi="Arial" w:cs="Arial"/>
          <w:sz w:val="28"/>
          <w:szCs w:val="28"/>
        </w:rPr>
      </w:pPr>
      <w:r w:rsidRPr="00026EBF">
        <w:rPr>
          <w:rFonts w:ascii="Arial" w:eastAsiaTheme="minorHAnsi" w:hAnsi="Arial" w:cs="Arial"/>
          <w:sz w:val="28"/>
          <w:szCs w:val="28"/>
        </w:rPr>
        <w:t xml:space="preserve">A youth participant’s eligibility is determined at intake; therefore, the youth </w:t>
      </w:r>
      <w:proofErr w:type="gramStart"/>
      <w:r w:rsidRPr="00026EBF">
        <w:rPr>
          <w:rFonts w:ascii="Arial" w:eastAsiaTheme="minorHAnsi" w:hAnsi="Arial" w:cs="Arial"/>
          <w:sz w:val="28"/>
          <w:szCs w:val="28"/>
        </w:rPr>
        <w:t>remains</w:t>
      </w:r>
      <w:proofErr w:type="gramEnd"/>
      <w:r w:rsidRPr="00026EBF">
        <w:rPr>
          <w:rFonts w:ascii="Arial" w:eastAsiaTheme="minorHAnsi" w:hAnsi="Arial" w:cs="Arial"/>
          <w:sz w:val="28"/>
          <w:szCs w:val="28"/>
        </w:rPr>
        <w:t xml:space="preserve"> eligible for youth services until exited. For example, an individual who is an In-School Youth (ISY) and between the ages of 14-21 at the time of enrollment, and is now beyond the age of 21, is still considered an ISY until exited.</w:t>
      </w:r>
    </w:p>
    <w:p w14:paraId="550DCBB9" w14:textId="77777777" w:rsidR="0094560D" w:rsidRPr="00026EBF" w:rsidRDefault="0094560D" w:rsidP="00455873">
      <w:pPr>
        <w:ind w:left="1800"/>
        <w:rPr>
          <w:rFonts w:ascii="Arial" w:eastAsiaTheme="minorHAnsi" w:hAnsi="Arial" w:cs="Arial"/>
          <w:b/>
          <w:sz w:val="28"/>
          <w:szCs w:val="28"/>
          <w:u w:val="single"/>
        </w:rPr>
      </w:pPr>
    </w:p>
    <w:p w14:paraId="0D4D4DC7" w14:textId="15C100EA" w:rsidR="0094560D" w:rsidRPr="00026EBF" w:rsidRDefault="0094560D" w:rsidP="00455873">
      <w:pPr>
        <w:ind w:left="1800"/>
        <w:rPr>
          <w:rFonts w:ascii="Arial" w:eastAsiaTheme="minorHAnsi" w:hAnsi="Arial" w:cs="Arial"/>
          <w:sz w:val="28"/>
          <w:szCs w:val="28"/>
        </w:rPr>
      </w:pPr>
      <w:r w:rsidRPr="00026EBF">
        <w:rPr>
          <w:rFonts w:ascii="Arial" w:eastAsiaTheme="minorHAnsi" w:hAnsi="Arial" w:cs="Arial"/>
          <w:b/>
          <w:sz w:val="28"/>
          <w:szCs w:val="28"/>
          <w:u w:val="single"/>
        </w:rPr>
        <w:t>WIOA Title I Youth Program—In-School Youth (ISY)</w:t>
      </w:r>
      <w:r w:rsidRPr="00026EBF">
        <w:rPr>
          <w:rFonts w:ascii="Arial" w:eastAsiaTheme="minorHAnsi" w:hAnsi="Arial" w:cs="Arial"/>
          <w:sz w:val="28"/>
          <w:szCs w:val="28"/>
        </w:rPr>
        <w:t xml:space="preserve"> (See EDD WSD17-17)</w:t>
      </w:r>
    </w:p>
    <w:p w14:paraId="69AD8F67" w14:textId="77777777" w:rsidR="0094560D" w:rsidRPr="00026EBF" w:rsidRDefault="0094560D" w:rsidP="00455873">
      <w:pPr>
        <w:numPr>
          <w:ilvl w:val="0"/>
          <w:numId w:val="29"/>
        </w:numPr>
        <w:spacing w:after="200" w:line="276" w:lineRule="auto"/>
        <w:ind w:left="2520"/>
        <w:contextualSpacing/>
        <w:rPr>
          <w:rFonts w:ascii="Arial" w:eastAsiaTheme="minorHAnsi" w:hAnsi="Arial" w:cs="Arial"/>
          <w:b/>
          <w:sz w:val="28"/>
          <w:szCs w:val="28"/>
          <w:u w:val="single"/>
        </w:rPr>
      </w:pPr>
      <w:r w:rsidRPr="00026EBF">
        <w:rPr>
          <w:rFonts w:ascii="Arial" w:eastAsiaTheme="minorHAnsi" w:hAnsi="Arial" w:cs="Arial"/>
          <w:sz w:val="28"/>
          <w:szCs w:val="28"/>
        </w:rPr>
        <w:t xml:space="preserve">Attending school, including secondary and postsecondary school. </w:t>
      </w:r>
    </w:p>
    <w:p w14:paraId="42634087" w14:textId="24D836F4" w:rsidR="0094560D" w:rsidRPr="00026EBF" w:rsidRDefault="0094560D" w:rsidP="00455873">
      <w:pPr>
        <w:numPr>
          <w:ilvl w:val="0"/>
          <w:numId w:val="29"/>
        </w:numPr>
        <w:spacing w:after="200" w:line="276" w:lineRule="auto"/>
        <w:ind w:left="2520"/>
        <w:contextualSpacing/>
        <w:rPr>
          <w:rFonts w:ascii="Arial" w:eastAsiaTheme="minorHAnsi" w:hAnsi="Arial" w:cs="Arial"/>
          <w:b/>
          <w:sz w:val="28"/>
          <w:szCs w:val="28"/>
          <w:u w:val="single"/>
        </w:rPr>
      </w:pPr>
      <w:r w:rsidRPr="00026EBF">
        <w:rPr>
          <w:rFonts w:ascii="Arial" w:eastAsiaTheme="minorHAnsi" w:hAnsi="Arial" w:cs="Arial"/>
          <w:sz w:val="28"/>
          <w:szCs w:val="28"/>
        </w:rPr>
        <w:t>Age 14-21 years old (A youth with disabilities who is in an individualized education program at the age of 22 may be enrolled as an IS youth [TEGL 21-16 and EC 56026]).</w:t>
      </w:r>
    </w:p>
    <w:p w14:paraId="74AF5A46" w14:textId="308DAA65" w:rsidR="0094560D" w:rsidRPr="00026EBF" w:rsidRDefault="0094560D" w:rsidP="00455873">
      <w:pPr>
        <w:numPr>
          <w:ilvl w:val="0"/>
          <w:numId w:val="29"/>
        </w:numPr>
        <w:spacing w:after="200" w:line="276" w:lineRule="auto"/>
        <w:ind w:left="2520"/>
        <w:contextualSpacing/>
        <w:rPr>
          <w:rFonts w:ascii="Arial" w:eastAsiaTheme="minorHAnsi" w:hAnsi="Arial" w:cs="Arial"/>
          <w:b/>
          <w:sz w:val="28"/>
          <w:szCs w:val="28"/>
          <w:u w:val="single"/>
        </w:rPr>
      </w:pPr>
      <w:proofErr w:type="gramStart"/>
      <w:r w:rsidRPr="00026EBF">
        <w:rPr>
          <w:rFonts w:ascii="Arial" w:eastAsiaTheme="minorHAnsi" w:hAnsi="Arial" w:cs="Arial"/>
          <w:sz w:val="28"/>
          <w:szCs w:val="28"/>
        </w:rPr>
        <w:t>Low income</w:t>
      </w:r>
      <w:proofErr w:type="gramEnd"/>
      <w:r w:rsidRPr="00026EBF">
        <w:rPr>
          <w:rFonts w:ascii="Arial" w:eastAsiaTheme="minorHAnsi" w:hAnsi="Arial" w:cs="Arial"/>
          <w:sz w:val="28"/>
          <w:szCs w:val="28"/>
        </w:rPr>
        <w:t xml:space="preserve"> individual.</w:t>
      </w:r>
    </w:p>
    <w:p w14:paraId="06272A77" w14:textId="45CEAD39" w:rsidR="0094560D" w:rsidRPr="00026EBF" w:rsidRDefault="0094560D" w:rsidP="00455873">
      <w:pPr>
        <w:numPr>
          <w:ilvl w:val="0"/>
          <w:numId w:val="29"/>
        </w:numPr>
        <w:spacing w:after="200" w:line="276" w:lineRule="auto"/>
        <w:ind w:left="2520"/>
        <w:contextualSpacing/>
        <w:rPr>
          <w:rFonts w:ascii="Arial" w:eastAsiaTheme="minorHAnsi" w:hAnsi="Arial" w:cs="Arial"/>
          <w:b/>
          <w:sz w:val="28"/>
          <w:szCs w:val="28"/>
          <w:u w:val="single"/>
        </w:rPr>
      </w:pPr>
      <w:r w:rsidRPr="00026EBF">
        <w:rPr>
          <w:rFonts w:ascii="Arial" w:eastAsiaTheme="minorHAnsi" w:hAnsi="Arial" w:cs="Arial"/>
          <w:sz w:val="28"/>
          <w:szCs w:val="28"/>
        </w:rPr>
        <w:t>Meets one or more of the following barriers:</w:t>
      </w:r>
    </w:p>
    <w:p w14:paraId="2794D473" w14:textId="5D235C02" w:rsidR="0094560D" w:rsidRPr="00026EBF" w:rsidRDefault="0094560D" w:rsidP="00455873">
      <w:pPr>
        <w:numPr>
          <w:ilvl w:val="1"/>
          <w:numId w:val="29"/>
        </w:numPr>
        <w:spacing w:after="200" w:line="276" w:lineRule="auto"/>
        <w:ind w:left="3240"/>
        <w:contextualSpacing/>
        <w:rPr>
          <w:rFonts w:ascii="Arial" w:eastAsiaTheme="minorHAnsi" w:hAnsi="Arial" w:cs="Arial"/>
          <w:b/>
          <w:sz w:val="28"/>
          <w:szCs w:val="28"/>
          <w:u w:val="single"/>
        </w:rPr>
      </w:pPr>
      <w:r w:rsidRPr="00026EBF">
        <w:rPr>
          <w:rFonts w:ascii="Arial" w:eastAsiaTheme="minorHAnsi" w:hAnsi="Arial" w:cs="Arial"/>
          <w:sz w:val="28"/>
          <w:szCs w:val="28"/>
        </w:rPr>
        <w:t>Basic skills deficient.</w:t>
      </w:r>
    </w:p>
    <w:p w14:paraId="13A7029E" w14:textId="2DA990C3" w:rsidR="0094560D" w:rsidRPr="00026EBF" w:rsidRDefault="0094560D" w:rsidP="00455873">
      <w:pPr>
        <w:numPr>
          <w:ilvl w:val="1"/>
          <w:numId w:val="29"/>
        </w:numPr>
        <w:spacing w:after="200" w:line="276" w:lineRule="auto"/>
        <w:ind w:left="3240"/>
        <w:contextualSpacing/>
        <w:rPr>
          <w:rFonts w:ascii="Arial" w:eastAsiaTheme="minorHAnsi" w:hAnsi="Arial" w:cs="Arial"/>
          <w:b/>
          <w:sz w:val="28"/>
          <w:szCs w:val="28"/>
          <w:u w:val="single"/>
        </w:rPr>
      </w:pPr>
      <w:r w:rsidRPr="00026EBF">
        <w:rPr>
          <w:rFonts w:ascii="Arial" w:eastAsiaTheme="minorHAnsi" w:hAnsi="Arial" w:cs="Arial"/>
          <w:sz w:val="28"/>
          <w:szCs w:val="28"/>
        </w:rPr>
        <w:t>An English language learner.</w:t>
      </w:r>
    </w:p>
    <w:p w14:paraId="091C1BC7" w14:textId="22979E88" w:rsidR="0094560D" w:rsidRPr="00026EBF" w:rsidRDefault="0094560D" w:rsidP="00455873">
      <w:pPr>
        <w:numPr>
          <w:ilvl w:val="1"/>
          <w:numId w:val="29"/>
        </w:numPr>
        <w:spacing w:after="200" w:line="276" w:lineRule="auto"/>
        <w:ind w:left="3240"/>
        <w:contextualSpacing/>
        <w:rPr>
          <w:rFonts w:ascii="Arial" w:eastAsiaTheme="minorHAnsi" w:hAnsi="Arial" w:cs="Arial"/>
          <w:b/>
          <w:sz w:val="28"/>
          <w:szCs w:val="28"/>
          <w:u w:val="single"/>
        </w:rPr>
      </w:pPr>
      <w:r w:rsidRPr="00026EBF">
        <w:rPr>
          <w:rFonts w:ascii="Arial" w:eastAsiaTheme="minorHAnsi" w:hAnsi="Arial" w:cs="Arial"/>
          <w:sz w:val="28"/>
          <w:szCs w:val="28"/>
        </w:rPr>
        <w:t>An offender.</w:t>
      </w:r>
    </w:p>
    <w:p w14:paraId="1662537F" w14:textId="06FC92C7" w:rsidR="0094560D" w:rsidRPr="00026EBF" w:rsidRDefault="0094560D" w:rsidP="00455873">
      <w:pPr>
        <w:numPr>
          <w:ilvl w:val="1"/>
          <w:numId w:val="29"/>
        </w:numPr>
        <w:spacing w:after="200" w:line="276" w:lineRule="auto"/>
        <w:ind w:left="3240"/>
        <w:contextualSpacing/>
        <w:rPr>
          <w:rFonts w:ascii="Arial" w:eastAsiaTheme="minorHAnsi" w:hAnsi="Arial" w:cs="Arial"/>
          <w:b/>
          <w:sz w:val="28"/>
          <w:szCs w:val="28"/>
          <w:u w:val="single"/>
        </w:rPr>
      </w:pPr>
      <w:r w:rsidRPr="00026EBF">
        <w:rPr>
          <w:rFonts w:ascii="Arial" w:eastAsiaTheme="minorHAnsi" w:hAnsi="Arial" w:cs="Arial"/>
          <w:sz w:val="28"/>
          <w:szCs w:val="28"/>
        </w:rPr>
        <w:t>A homeless individual or runaway.</w:t>
      </w:r>
    </w:p>
    <w:p w14:paraId="5529FD70" w14:textId="4E434D62" w:rsidR="0094560D" w:rsidRPr="00026EBF" w:rsidRDefault="0094560D" w:rsidP="00455873">
      <w:pPr>
        <w:numPr>
          <w:ilvl w:val="1"/>
          <w:numId w:val="29"/>
        </w:numPr>
        <w:spacing w:after="200" w:line="276" w:lineRule="auto"/>
        <w:ind w:left="3240"/>
        <w:contextualSpacing/>
        <w:rPr>
          <w:rFonts w:ascii="Arial" w:eastAsiaTheme="minorHAnsi" w:hAnsi="Arial" w:cs="Arial"/>
          <w:b/>
          <w:sz w:val="28"/>
          <w:szCs w:val="28"/>
          <w:u w:val="single"/>
        </w:rPr>
      </w:pPr>
      <w:r w:rsidRPr="00026EBF">
        <w:rPr>
          <w:rFonts w:ascii="Arial" w:eastAsiaTheme="minorHAnsi" w:hAnsi="Arial" w:cs="Arial"/>
          <w:sz w:val="28"/>
          <w:szCs w:val="28"/>
        </w:rPr>
        <w:t>An individual in foster care or who has aged out of the foster care system or who has attained 16 years of age and left foster care for kinship guardianship or adoption, a child eligible for assistance under Section 477 of the Social Security Act, or in an out-of-home placement.</w:t>
      </w:r>
    </w:p>
    <w:p w14:paraId="46EC8469" w14:textId="0D99544A" w:rsidR="0094560D" w:rsidRPr="00026EBF" w:rsidRDefault="0094560D" w:rsidP="00455873">
      <w:pPr>
        <w:numPr>
          <w:ilvl w:val="1"/>
          <w:numId w:val="29"/>
        </w:numPr>
        <w:spacing w:after="200" w:line="276" w:lineRule="auto"/>
        <w:ind w:left="3240"/>
        <w:contextualSpacing/>
        <w:rPr>
          <w:rFonts w:ascii="Arial" w:eastAsiaTheme="minorHAnsi" w:hAnsi="Arial" w:cs="Arial"/>
          <w:b/>
          <w:sz w:val="28"/>
          <w:szCs w:val="28"/>
          <w:u w:val="single"/>
        </w:rPr>
      </w:pPr>
      <w:r w:rsidRPr="00026EBF">
        <w:rPr>
          <w:rFonts w:ascii="Arial" w:eastAsiaTheme="minorHAnsi" w:hAnsi="Arial" w:cs="Arial"/>
          <w:sz w:val="28"/>
          <w:szCs w:val="28"/>
        </w:rPr>
        <w:t>Pregnant or parenting (custodial and non-custodial parent including noncustodial fathers).</w:t>
      </w:r>
    </w:p>
    <w:p w14:paraId="7AA077FF" w14:textId="2A11F2B8" w:rsidR="0094560D" w:rsidRPr="00026EBF" w:rsidRDefault="0094560D" w:rsidP="00455873">
      <w:pPr>
        <w:numPr>
          <w:ilvl w:val="1"/>
          <w:numId w:val="29"/>
        </w:numPr>
        <w:spacing w:after="200" w:line="276" w:lineRule="auto"/>
        <w:ind w:left="3240"/>
        <w:contextualSpacing/>
        <w:rPr>
          <w:rFonts w:ascii="Arial" w:eastAsiaTheme="minorHAnsi" w:hAnsi="Arial" w:cs="Arial"/>
          <w:sz w:val="28"/>
          <w:szCs w:val="28"/>
        </w:rPr>
      </w:pPr>
      <w:r w:rsidRPr="00026EBF">
        <w:rPr>
          <w:rFonts w:ascii="Arial" w:eastAsiaTheme="minorHAnsi" w:hAnsi="Arial" w:cs="Arial"/>
          <w:sz w:val="28"/>
          <w:szCs w:val="28"/>
        </w:rPr>
        <w:t>An individual with a disability.</w:t>
      </w:r>
    </w:p>
    <w:p w14:paraId="79287941" w14:textId="77777777" w:rsidR="0094560D" w:rsidRPr="00026EBF" w:rsidRDefault="0094560D" w:rsidP="00455873">
      <w:pPr>
        <w:numPr>
          <w:ilvl w:val="1"/>
          <w:numId w:val="29"/>
        </w:numPr>
        <w:spacing w:after="200" w:line="276" w:lineRule="auto"/>
        <w:ind w:left="3240"/>
        <w:contextualSpacing/>
        <w:rPr>
          <w:rFonts w:ascii="Arial" w:eastAsiaTheme="minorHAnsi" w:hAnsi="Arial" w:cs="Arial"/>
          <w:sz w:val="28"/>
          <w:szCs w:val="28"/>
        </w:rPr>
      </w:pPr>
      <w:r w:rsidRPr="00026EBF">
        <w:rPr>
          <w:rFonts w:ascii="Arial" w:eastAsiaTheme="minorHAnsi" w:hAnsi="Arial" w:cs="Arial"/>
          <w:sz w:val="28"/>
          <w:szCs w:val="28"/>
        </w:rPr>
        <w:t>An individual who requires additional assistance to complete an educational program or secure and hold employment.</w:t>
      </w:r>
    </w:p>
    <w:p w14:paraId="20C0A9FA" w14:textId="77777777" w:rsidR="0094560D" w:rsidRPr="00026EBF" w:rsidRDefault="0094560D" w:rsidP="00455873">
      <w:pPr>
        <w:ind w:left="1800"/>
        <w:rPr>
          <w:rFonts w:ascii="Arial" w:eastAsiaTheme="minorHAnsi" w:hAnsi="Arial" w:cs="Arial"/>
          <w:sz w:val="28"/>
          <w:szCs w:val="28"/>
        </w:rPr>
      </w:pPr>
      <w:r w:rsidRPr="00026EBF">
        <w:rPr>
          <w:rFonts w:ascii="Arial" w:eastAsiaTheme="minorHAnsi" w:hAnsi="Arial" w:cs="Arial"/>
          <w:b/>
          <w:sz w:val="28"/>
          <w:szCs w:val="28"/>
          <w:u w:val="single"/>
        </w:rPr>
        <w:t>WIOA Title I Youth Program – Out of School Youth (OSY)</w:t>
      </w:r>
      <w:r w:rsidRPr="00026EBF">
        <w:rPr>
          <w:rFonts w:ascii="Arial" w:eastAsiaTheme="minorHAnsi" w:hAnsi="Arial" w:cs="Arial"/>
          <w:sz w:val="28"/>
          <w:szCs w:val="28"/>
        </w:rPr>
        <w:t xml:space="preserve"> (See EDD WSD17-17)</w:t>
      </w:r>
    </w:p>
    <w:p w14:paraId="1A459CF0" w14:textId="2AB98437" w:rsidR="0094560D" w:rsidRPr="00026EBF" w:rsidRDefault="0094560D" w:rsidP="00455873">
      <w:pPr>
        <w:numPr>
          <w:ilvl w:val="0"/>
          <w:numId w:val="28"/>
        </w:numPr>
        <w:spacing w:after="200" w:line="276" w:lineRule="auto"/>
        <w:ind w:left="2520"/>
        <w:contextualSpacing/>
        <w:rPr>
          <w:rFonts w:ascii="Arial" w:eastAsiaTheme="minorHAnsi" w:hAnsi="Arial" w:cs="Arial"/>
          <w:b/>
          <w:sz w:val="28"/>
          <w:szCs w:val="28"/>
          <w:u w:val="single"/>
        </w:rPr>
      </w:pPr>
      <w:r w:rsidRPr="00026EBF">
        <w:rPr>
          <w:rFonts w:ascii="Arial" w:eastAsiaTheme="minorHAnsi" w:hAnsi="Arial" w:cs="Arial"/>
          <w:sz w:val="28"/>
          <w:szCs w:val="28"/>
        </w:rPr>
        <w:t xml:space="preserve">Not attending any secondary or postsecondary school (not including Title II Adult Education, </w:t>
      </w:r>
      <w:proofErr w:type="spellStart"/>
      <w:r w:rsidRPr="00026EBF">
        <w:rPr>
          <w:rFonts w:ascii="Arial" w:eastAsiaTheme="minorHAnsi" w:hAnsi="Arial" w:cs="Arial"/>
          <w:sz w:val="28"/>
          <w:szCs w:val="28"/>
        </w:rPr>
        <w:t>YouthBuild</w:t>
      </w:r>
      <w:proofErr w:type="spellEnd"/>
      <w:r w:rsidRPr="00026EBF">
        <w:rPr>
          <w:rFonts w:ascii="Arial" w:eastAsiaTheme="minorHAnsi" w:hAnsi="Arial" w:cs="Arial"/>
          <w:sz w:val="28"/>
          <w:szCs w:val="28"/>
        </w:rPr>
        <w:t xml:space="preserve">, Job Corps, high school equivalency programs (with some exceptions), non-credit </w:t>
      </w:r>
      <w:r w:rsidRPr="00026EBF">
        <w:rPr>
          <w:rFonts w:ascii="Arial" w:eastAsiaTheme="minorHAnsi" w:hAnsi="Arial" w:cs="Arial"/>
          <w:sz w:val="28"/>
          <w:szCs w:val="28"/>
        </w:rPr>
        <w:lastRenderedPageBreak/>
        <w:t>bearing postsecondary classes, dropout reengagement programs or charter schools with federal and state workforce partnerships).</w:t>
      </w:r>
    </w:p>
    <w:p w14:paraId="7BA250BE" w14:textId="62AD3AE6" w:rsidR="0094560D" w:rsidRPr="00026EBF" w:rsidRDefault="0094560D" w:rsidP="00455873">
      <w:pPr>
        <w:numPr>
          <w:ilvl w:val="0"/>
          <w:numId w:val="28"/>
        </w:numPr>
        <w:spacing w:after="200" w:line="276" w:lineRule="auto"/>
        <w:ind w:left="2520"/>
        <w:contextualSpacing/>
        <w:rPr>
          <w:rFonts w:ascii="Arial" w:eastAsiaTheme="minorHAnsi" w:hAnsi="Arial" w:cs="Arial"/>
          <w:b/>
          <w:sz w:val="28"/>
          <w:szCs w:val="28"/>
          <w:u w:val="single"/>
        </w:rPr>
      </w:pPr>
      <w:r w:rsidRPr="00026EBF">
        <w:rPr>
          <w:rFonts w:ascii="Arial" w:eastAsiaTheme="minorHAnsi" w:hAnsi="Arial" w:cs="Arial"/>
          <w:sz w:val="28"/>
          <w:szCs w:val="28"/>
        </w:rPr>
        <w:t>Age 16-24 years old.</w:t>
      </w:r>
    </w:p>
    <w:p w14:paraId="1D0073A6" w14:textId="77777777" w:rsidR="0094560D" w:rsidRPr="00026EBF" w:rsidRDefault="0094560D" w:rsidP="00455873">
      <w:pPr>
        <w:numPr>
          <w:ilvl w:val="0"/>
          <w:numId w:val="28"/>
        </w:numPr>
        <w:spacing w:after="200" w:line="276" w:lineRule="auto"/>
        <w:ind w:left="2520"/>
        <w:contextualSpacing/>
        <w:rPr>
          <w:rFonts w:ascii="Arial" w:eastAsiaTheme="minorHAnsi" w:hAnsi="Arial" w:cs="Arial"/>
          <w:b/>
          <w:sz w:val="28"/>
          <w:szCs w:val="28"/>
          <w:u w:val="single"/>
        </w:rPr>
      </w:pPr>
      <w:r w:rsidRPr="00026EBF">
        <w:rPr>
          <w:rFonts w:ascii="Arial" w:eastAsiaTheme="minorHAnsi" w:hAnsi="Arial" w:cs="Arial"/>
          <w:sz w:val="28"/>
          <w:szCs w:val="28"/>
        </w:rPr>
        <w:t>One or more of the following barriers:</w:t>
      </w:r>
    </w:p>
    <w:p w14:paraId="35616D10" w14:textId="4E13A4FC" w:rsidR="0094560D" w:rsidRPr="00026EBF" w:rsidRDefault="0094560D" w:rsidP="00455873">
      <w:pPr>
        <w:numPr>
          <w:ilvl w:val="1"/>
          <w:numId w:val="28"/>
        </w:numPr>
        <w:spacing w:after="200" w:line="276" w:lineRule="auto"/>
        <w:ind w:left="3240"/>
        <w:contextualSpacing/>
        <w:rPr>
          <w:rFonts w:ascii="Arial" w:eastAsiaTheme="minorHAnsi" w:hAnsi="Arial" w:cs="Arial"/>
          <w:b/>
          <w:sz w:val="28"/>
          <w:szCs w:val="28"/>
          <w:u w:val="single"/>
        </w:rPr>
      </w:pPr>
      <w:r w:rsidRPr="00026EBF">
        <w:rPr>
          <w:rFonts w:ascii="Arial" w:eastAsiaTheme="minorHAnsi" w:hAnsi="Arial" w:cs="Arial"/>
          <w:sz w:val="28"/>
          <w:szCs w:val="28"/>
        </w:rPr>
        <w:t>A school dropout.</w:t>
      </w:r>
    </w:p>
    <w:p w14:paraId="75A1DCC5" w14:textId="77777777" w:rsidR="0094560D" w:rsidRPr="00026EBF" w:rsidRDefault="0094560D" w:rsidP="00455873">
      <w:pPr>
        <w:numPr>
          <w:ilvl w:val="1"/>
          <w:numId w:val="28"/>
        </w:numPr>
        <w:spacing w:after="200" w:line="276" w:lineRule="auto"/>
        <w:ind w:left="3240"/>
        <w:contextualSpacing/>
        <w:rPr>
          <w:rFonts w:ascii="Arial" w:eastAsiaTheme="minorHAnsi" w:hAnsi="Arial" w:cs="Arial"/>
          <w:b/>
          <w:sz w:val="28"/>
          <w:szCs w:val="28"/>
          <w:u w:val="single"/>
        </w:rPr>
      </w:pPr>
      <w:r w:rsidRPr="00026EBF">
        <w:rPr>
          <w:rFonts w:ascii="Arial" w:eastAsiaTheme="minorHAnsi" w:hAnsi="Arial" w:cs="Arial"/>
          <w:sz w:val="28"/>
          <w:szCs w:val="28"/>
        </w:rPr>
        <w:t xml:space="preserve">A youth who is within the age of compulsory school </w:t>
      </w:r>
      <w:proofErr w:type="gramStart"/>
      <w:r w:rsidRPr="00026EBF">
        <w:rPr>
          <w:rFonts w:ascii="Arial" w:eastAsiaTheme="minorHAnsi" w:hAnsi="Arial" w:cs="Arial"/>
          <w:sz w:val="28"/>
          <w:szCs w:val="28"/>
        </w:rPr>
        <w:t>attendance, but</w:t>
      </w:r>
      <w:proofErr w:type="gramEnd"/>
      <w:r w:rsidRPr="00026EBF">
        <w:rPr>
          <w:rFonts w:ascii="Arial" w:eastAsiaTheme="minorHAnsi" w:hAnsi="Arial" w:cs="Arial"/>
          <w:sz w:val="28"/>
          <w:szCs w:val="28"/>
        </w:rPr>
        <w:t xml:space="preserve"> has not attended school for at least the most recent complete school year quarter.</w:t>
      </w:r>
    </w:p>
    <w:p w14:paraId="5D9F693A" w14:textId="280E77B8" w:rsidR="0094560D" w:rsidRPr="00026EBF" w:rsidRDefault="0094560D" w:rsidP="00455873">
      <w:pPr>
        <w:numPr>
          <w:ilvl w:val="2"/>
          <w:numId w:val="28"/>
        </w:numPr>
        <w:spacing w:after="200" w:line="276" w:lineRule="auto"/>
        <w:ind w:left="3960"/>
        <w:contextualSpacing/>
        <w:rPr>
          <w:rFonts w:ascii="Arial" w:eastAsiaTheme="minorHAnsi" w:hAnsi="Arial" w:cs="Arial"/>
          <w:b/>
          <w:sz w:val="28"/>
          <w:szCs w:val="28"/>
          <w:u w:val="single"/>
        </w:rPr>
      </w:pPr>
      <w:r w:rsidRPr="00026EBF">
        <w:rPr>
          <w:rFonts w:ascii="Arial" w:eastAsiaTheme="minorHAnsi" w:hAnsi="Arial" w:cs="Arial"/>
          <w:sz w:val="28"/>
          <w:szCs w:val="28"/>
        </w:rPr>
        <w:t>Note – If the school does not use school year quarters, Local Areas must use calendar quarters.</w:t>
      </w:r>
    </w:p>
    <w:p w14:paraId="4794B30E" w14:textId="148E097B" w:rsidR="0094560D" w:rsidRPr="00026EBF" w:rsidRDefault="0094560D" w:rsidP="00455873">
      <w:pPr>
        <w:numPr>
          <w:ilvl w:val="1"/>
          <w:numId w:val="28"/>
        </w:numPr>
        <w:spacing w:after="200" w:line="276" w:lineRule="auto"/>
        <w:ind w:left="3240"/>
        <w:contextualSpacing/>
        <w:rPr>
          <w:rFonts w:ascii="Arial" w:eastAsiaTheme="minorHAnsi" w:hAnsi="Arial" w:cs="Arial"/>
          <w:b/>
          <w:sz w:val="28"/>
          <w:szCs w:val="28"/>
          <w:u w:val="single"/>
        </w:rPr>
      </w:pPr>
      <w:r w:rsidRPr="00026EBF">
        <w:rPr>
          <w:rFonts w:ascii="Arial" w:eastAsiaTheme="minorHAnsi" w:hAnsi="Arial" w:cs="Arial"/>
          <w:sz w:val="28"/>
          <w:szCs w:val="28"/>
        </w:rPr>
        <w:t>A recipient of a secondary school diploma or its recognized equivalent who is a low-income individual and is either basic skills deficient or an English language learner.</w:t>
      </w:r>
    </w:p>
    <w:p w14:paraId="2EA609E3" w14:textId="5A15E20E" w:rsidR="0094560D" w:rsidRPr="00026EBF" w:rsidRDefault="0094560D" w:rsidP="00455873">
      <w:pPr>
        <w:numPr>
          <w:ilvl w:val="1"/>
          <w:numId w:val="28"/>
        </w:numPr>
        <w:spacing w:after="200" w:line="276" w:lineRule="auto"/>
        <w:ind w:left="3240"/>
        <w:contextualSpacing/>
        <w:rPr>
          <w:rFonts w:ascii="Arial" w:eastAsiaTheme="minorHAnsi" w:hAnsi="Arial" w:cs="Arial"/>
          <w:b/>
          <w:sz w:val="28"/>
          <w:szCs w:val="28"/>
          <w:u w:val="single"/>
        </w:rPr>
      </w:pPr>
      <w:r w:rsidRPr="00026EBF">
        <w:rPr>
          <w:rFonts w:ascii="Arial" w:eastAsiaTheme="minorHAnsi" w:hAnsi="Arial" w:cs="Arial"/>
          <w:sz w:val="28"/>
          <w:szCs w:val="28"/>
        </w:rPr>
        <w:t>An offender.</w:t>
      </w:r>
    </w:p>
    <w:p w14:paraId="32D60F39" w14:textId="5465A272" w:rsidR="0094560D" w:rsidRPr="00026EBF" w:rsidRDefault="0094560D" w:rsidP="00455873">
      <w:pPr>
        <w:numPr>
          <w:ilvl w:val="1"/>
          <w:numId w:val="28"/>
        </w:numPr>
        <w:spacing w:after="200" w:line="276" w:lineRule="auto"/>
        <w:ind w:left="3240"/>
        <w:contextualSpacing/>
        <w:rPr>
          <w:rFonts w:ascii="Arial" w:eastAsiaTheme="minorHAnsi" w:hAnsi="Arial" w:cs="Arial"/>
          <w:b/>
          <w:sz w:val="28"/>
          <w:szCs w:val="28"/>
          <w:u w:val="single"/>
        </w:rPr>
      </w:pPr>
      <w:r w:rsidRPr="00026EBF">
        <w:rPr>
          <w:rFonts w:ascii="Arial" w:eastAsiaTheme="minorHAnsi" w:hAnsi="Arial" w:cs="Arial"/>
          <w:sz w:val="28"/>
          <w:szCs w:val="28"/>
        </w:rPr>
        <w:t>A homeless individual or a runaway.</w:t>
      </w:r>
    </w:p>
    <w:p w14:paraId="5912DBAA" w14:textId="77777777" w:rsidR="0094560D" w:rsidRPr="00026EBF" w:rsidRDefault="0094560D" w:rsidP="00455873">
      <w:pPr>
        <w:numPr>
          <w:ilvl w:val="1"/>
          <w:numId w:val="28"/>
        </w:numPr>
        <w:spacing w:after="200" w:line="276" w:lineRule="auto"/>
        <w:ind w:left="3240"/>
        <w:contextualSpacing/>
        <w:rPr>
          <w:rFonts w:ascii="Arial" w:eastAsiaTheme="minorHAnsi" w:hAnsi="Arial" w:cs="Arial"/>
          <w:b/>
          <w:sz w:val="28"/>
          <w:szCs w:val="28"/>
          <w:u w:val="single"/>
        </w:rPr>
      </w:pPr>
      <w:r w:rsidRPr="00026EBF">
        <w:rPr>
          <w:rFonts w:ascii="Arial" w:eastAsiaTheme="minorHAnsi" w:hAnsi="Arial" w:cs="Arial"/>
          <w:sz w:val="28"/>
          <w:szCs w:val="28"/>
        </w:rPr>
        <w:t xml:space="preserve">An individual in foster care or who has aged out of the foster care system or who has attained 16 years of age and left foster care for kinship guardianship or adoption, a child eligible for assistance under Section 477 of the Social Security Act, or in an out-of-home placement. </w:t>
      </w:r>
    </w:p>
    <w:p w14:paraId="4382006B" w14:textId="0876E617" w:rsidR="0094560D" w:rsidRPr="00026EBF" w:rsidRDefault="0094560D" w:rsidP="00455873">
      <w:pPr>
        <w:numPr>
          <w:ilvl w:val="1"/>
          <w:numId w:val="28"/>
        </w:numPr>
        <w:spacing w:after="200" w:line="276" w:lineRule="auto"/>
        <w:ind w:left="3240"/>
        <w:contextualSpacing/>
        <w:rPr>
          <w:rFonts w:ascii="Arial" w:eastAsiaTheme="minorHAnsi" w:hAnsi="Arial" w:cs="Arial"/>
          <w:b/>
          <w:sz w:val="28"/>
          <w:szCs w:val="28"/>
          <w:u w:val="single"/>
        </w:rPr>
      </w:pPr>
      <w:r w:rsidRPr="00026EBF">
        <w:rPr>
          <w:rFonts w:ascii="Arial" w:eastAsiaTheme="minorHAnsi" w:hAnsi="Arial" w:cs="Arial"/>
          <w:sz w:val="28"/>
          <w:szCs w:val="28"/>
        </w:rPr>
        <w:t>An individual who is pregnant or parenting (custodial and non-custodial parent including non-custodial fathers).</w:t>
      </w:r>
    </w:p>
    <w:p w14:paraId="6D56E5C8" w14:textId="6B1E6789" w:rsidR="0094560D" w:rsidRPr="00026EBF" w:rsidRDefault="0094560D" w:rsidP="00455873">
      <w:pPr>
        <w:numPr>
          <w:ilvl w:val="1"/>
          <w:numId w:val="28"/>
        </w:numPr>
        <w:spacing w:after="200" w:line="276" w:lineRule="auto"/>
        <w:ind w:left="3240"/>
        <w:contextualSpacing/>
        <w:rPr>
          <w:rFonts w:ascii="Arial" w:eastAsiaTheme="minorHAnsi" w:hAnsi="Arial" w:cs="Arial"/>
          <w:b/>
          <w:sz w:val="28"/>
          <w:szCs w:val="28"/>
          <w:u w:val="single"/>
        </w:rPr>
      </w:pPr>
      <w:r w:rsidRPr="00026EBF">
        <w:rPr>
          <w:rFonts w:ascii="Arial" w:eastAsiaTheme="minorHAnsi" w:hAnsi="Arial" w:cs="Arial"/>
          <w:sz w:val="28"/>
          <w:szCs w:val="28"/>
        </w:rPr>
        <w:t>An individual with a disability.</w:t>
      </w:r>
    </w:p>
    <w:p w14:paraId="39BA0C7D" w14:textId="77777777" w:rsidR="0094560D" w:rsidRPr="00026EBF" w:rsidRDefault="0094560D" w:rsidP="00455873">
      <w:pPr>
        <w:numPr>
          <w:ilvl w:val="1"/>
          <w:numId w:val="28"/>
        </w:numPr>
        <w:spacing w:after="200" w:line="276" w:lineRule="auto"/>
        <w:ind w:left="3240"/>
        <w:contextualSpacing/>
        <w:rPr>
          <w:rFonts w:ascii="Arial" w:eastAsiaTheme="minorHAnsi" w:hAnsi="Arial" w:cs="Arial"/>
          <w:b/>
          <w:sz w:val="28"/>
          <w:szCs w:val="28"/>
          <w:u w:val="single"/>
        </w:rPr>
      </w:pPr>
      <w:r w:rsidRPr="00026EBF">
        <w:rPr>
          <w:rFonts w:ascii="Arial" w:eastAsiaTheme="minorHAnsi" w:hAnsi="Arial" w:cs="Arial"/>
          <w:sz w:val="28"/>
          <w:szCs w:val="28"/>
        </w:rPr>
        <w:t>A low-income individual who requires additional assistance to enter or complete an educational program or to secure or hold employment.</w:t>
      </w:r>
    </w:p>
    <w:p w14:paraId="317DE15E" w14:textId="77777777" w:rsidR="0094560D" w:rsidRPr="00026EBF" w:rsidRDefault="0094560D" w:rsidP="00455873">
      <w:pPr>
        <w:spacing w:after="200" w:line="276" w:lineRule="auto"/>
        <w:ind w:left="1800"/>
        <w:contextualSpacing/>
        <w:rPr>
          <w:rFonts w:ascii="Arial" w:eastAsiaTheme="minorHAnsi" w:hAnsi="Arial" w:cs="Arial"/>
          <w:sz w:val="28"/>
          <w:szCs w:val="28"/>
        </w:rPr>
      </w:pPr>
    </w:p>
    <w:p w14:paraId="453B9157" w14:textId="77777777" w:rsidR="0094560D" w:rsidRPr="00026EBF" w:rsidRDefault="0094560D" w:rsidP="00455873">
      <w:pPr>
        <w:numPr>
          <w:ilvl w:val="0"/>
          <w:numId w:val="37"/>
        </w:numPr>
        <w:spacing w:after="200" w:line="276" w:lineRule="auto"/>
        <w:ind w:left="2160"/>
        <w:contextualSpacing/>
        <w:rPr>
          <w:rFonts w:ascii="Arial" w:eastAsiaTheme="minorHAnsi" w:hAnsi="Arial" w:cs="Arial"/>
          <w:sz w:val="28"/>
          <w:szCs w:val="28"/>
        </w:rPr>
      </w:pPr>
      <w:r w:rsidRPr="00026EBF">
        <w:rPr>
          <w:rFonts w:ascii="Arial" w:eastAsiaTheme="minorHAnsi" w:hAnsi="Arial" w:cs="Arial"/>
          <w:b/>
          <w:sz w:val="28"/>
          <w:szCs w:val="28"/>
          <w:u w:val="single"/>
        </w:rPr>
        <w:t>WIOA Rapid Response Program</w:t>
      </w:r>
      <w:r w:rsidRPr="00026EBF">
        <w:rPr>
          <w:rFonts w:ascii="Arial" w:eastAsiaTheme="minorHAnsi" w:hAnsi="Arial" w:cs="Arial"/>
          <w:sz w:val="28"/>
          <w:szCs w:val="28"/>
        </w:rPr>
        <w:t xml:space="preserve"> (See DOLETA TEGL 19-16)</w:t>
      </w:r>
    </w:p>
    <w:p w14:paraId="1943874E" w14:textId="3420D880" w:rsidR="0094560D" w:rsidRPr="00026EBF" w:rsidRDefault="0094560D" w:rsidP="00455873">
      <w:pPr>
        <w:ind w:left="1800"/>
        <w:rPr>
          <w:rFonts w:ascii="Arial" w:eastAsiaTheme="minorHAnsi" w:hAnsi="Arial" w:cs="Arial"/>
          <w:sz w:val="28"/>
          <w:szCs w:val="28"/>
        </w:rPr>
      </w:pPr>
      <w:r w:rsidRPr="00026EBF">
        <w:rPr>
          <w:rFonts w:ascii="Arial" w:eastAsiaTheme="minorHAnsi" w:hAnsi="Arial" w:cs="Arial"/>
          <w:sz w:val="28"/>
          <w:szCs w:val="28"/>
        </w:rPr>
        <w:t>Rapid Response Program services are provided when one or more of the following circumstances occur:</w:t>
      </w:r>
    </w:p>
    <w:p w14:paraId="4EAA86DD" w14:textId="77777777" w:rsidR="0094560D" w:rsidRPr="00026EBF" w:rsidRDefault="0094560D" w:rsidP="00455873">
      <w:pPr>
        <w:numPr>
          <w:ilvl w:val="0"/>
          <w:numId w:val="35"/>
        </w:numPr>
        <w:spacing w:after="200" w:line="276" w:lineRule="auto"/>
        <w:ind w:left="2520"/>
        <w:rPr>
          <w:rFonts w:ascii="Arial" w:eastAsiaTheme="minorHAnsi" w:hAnsi="Arial" w:cs="Arial"/>
          <w:sz w:val="28"/>
          <w:szCs w:val="28"/>
        </w:rPr>
      </w:pPr>
      <w:r w:rsidRPr="00026EBF">
        <w:rPr>
          <w:rFonts w:ascii="Arial" w:eastAsiaTheme="minorHAnsi" w:hAnsi="Arial" w:cs="Arial"/>
          <w:sz w:val="28"/>
          <w:szCs w:val="28"/>
        </w:rPr>
        <w:t xml:space="preserve">Announcement or notification of a permanent closure of a facility, store, enterprise, or plant, regardless of the number of workers </w:t>
      </w:r>
      <w:proofErr w:type="gramStart"/>
      <w:r w:rsidRPr="00026EBF">
        <w:rPr>
          <w:rFonts w:ascii="Arial" w:eastAsiaTheme="minorHAnsi" w:hAnsi="Arial" w:cs="Arial"/>
          <w:sz w:val="28"/>
          <w:szCs w:val="28"/>
        </w:rPr>
        <w:t>affected;</w:t>
      </w:r>
      <w:proofErr w:type="gramEnd"/>
    </w:p>
    <w:p w14:paraId="7F04A9B8" w14:textId="6224AD7F" w:rsidR="0094560D" w:rsidRPr="00026EBF" w:rsidRDefault="0094560D" w:rsidP="00455873">
      <w:pPr>
        <w:numPr>
          <w:ilvl w:val="0"/>
          <w:numId w:val="35"/>
        </w:numPr>
        <w:spacing w:after="200" w:line="276" w:lineRule="auto"/>
        <w:ind w:left="2520"/>
        <w:rPr>
          <w:rFonts w:ascii="Arial" w:eastAsiaTheme="minorHAnsi" w:hAnsi="Arial" w:cs="Arial"/>
          <w:sz w:val="28"/>
          <w:szCs w:val="28"/>
        </w:rPr>
      </w:pPr>
      <w:r w:rsidRPr="00026EBF">
        <w:rPr>
          <w:rFonts w:ascii="Arial" w:eastAsiaTheme="minorHAnsi" w:hAnsi="Arial" w:cs="Arial"/>
          <w:sz w:val="28"/>
          <w:szCs w:val="28"/>
        </w:rPr>
        <w:t>Announcement or notification of a mass layoff (see below for more detail</w:t>
      </w:r>
      <w:proofErr w:type="gramStart"/>
      <w:r w:rsidRPr="00026EBF">
        <w:rPr>
          <w:rFonts w:ascii="Arial" w:eastAsiaTheme="minorHAnsi" w:hAnsi="Arial" w:cs="Arial"/>
          <w:sz w:val="28"/>
          <w:szCs w:val="28"/>
        </w:rPr>
        <w:t>);</w:t>
      </w:r>
      <w:proofErr w:type="gramEnd"/>
    </w:p>
    <w:p w14:paraId="70EFE516" w14:textId="77777777" w:rsidR="0094560D" w:rsidRPr="00026EBF" w:rsidRDefault="0094560D" w:rsidP="00455873">
      <w:pPr>
        <w:numPr>
          <w:ilvl w:val="0"/>
          <w:numId w:val="35"/>
        </w:numPr>
        <w:spacing w:after="200" w:line="276" w:lineRule="auto"/>
        <w:ind w:left="2520"/>
        <w:rPr>
          <w:rFonts w:ascii="Arial" w:eastAsiaTheme="minorHAnsi" w:hAnsi="Arial" w:cs="Arial"/>
          <w:sz w:val="28"/>
          <w:szCs w:val="28"/>
        </w:rPr>
      </w:pPr>
      <w:r w:rsidRPr="00026EBF">
        <w:rPr>
          <w:rFonts w:ascii="Arial" w:eastAsiaTheme="minorHAnsi" w:hAnsi="Arial" w:cs="Arial"/>
          <w:sz w:val="28"/>
          <w:szCs w:val="28"/>
        </w:rPr>
        <w:lastRenderedPageBreak/>
        <w:t>A mass job dislocation (see below for how mass dislocation is defined) resulting from a disaster as defined by state or local emergency management policies; or</w:t>
      </w:r>
    </w:p>
    <w:p w14:paraId="3E3476C0" w14:textId="77777777" w:rsidR="0094560D" w:rsidRPr="00026EBF" w:rsidRDefault="0094560D" w:rsidP="00455873">
      <w:pPr>
        <w:numPr>
          <w:ilvl w:val="0"/>
          <w:numId w:val="35"/>
        </w:numPr>
        <w:spacing w:after="200" w:line="276" w:lineRule="auto"/>
        <w:ind w:left="2520"/>
        <w:rPr>
          <w:rFonts w:ascii="Arial" w:eastAsiaTheme="minorHAnsi" w:hAnsi="Arial" w:cs="Arial"/>
          <w:sz w:val="28"/>
          <w:szCs w:val="28"/>
        </w:rPr>
      </w:pPr>
      <w:r w:rsidRPr="00026EBF">
        <w:rPr>
          <w:rFonts w:ascii="Arial" w:eastAsiaTheme="minorHAnsi" w:hAnsi="Arial" w:cs="Arial"/>
          <w:sz w:val="28"/>
          <w:szCs w:val="28"/>
        </w:rPr>
        <w:t>The filing of a TAA petition, in accordance with sec. 221(a)(2)(A) of the Trade Act. 2.</w:t>
      </w:r>
      <w:r w:rsidRPr="00026EBF">
        <w:rPr>
          <w:rFonts w:ascii="Arial" w:eastAsiaTheme="minorHAnsi" w:hAnsi="Arial" w:cs="Arial"/>
          <w:sz w:val="28"/>
          <w:szCs w:val="28"/>
        </w:rPr>
        <w:tab/>
      </w:r>
    </w:p>
    <w:p w14:paraId="7A147927" w14:textId="3195FD57" w:rsidR="00455873" w:rsidRPr="00026EBF" w:rsidRDefault="00455873" w:rsidP="00455873">
      <w:pPr>
        <w:pStyle w:val="ListParagraph"/>
        <w:numPr>
          <w:ilvl w:val="0"/>
          <w:numId w:val="22"/>
        </w:numPr>
        <w:rPr>
          <w:rFonts w:ascii="Arial" w:hAnsi="Arial" w:cs="Arial"/>
          <w:b/>
          <w:sz w:val="28"/>
          <w:szCs w:val="28"/>
        </w:rPr>
      </w:pPr>
      <w:r w:rsidRPr="00026EBF">
        <w:rPr>
          <w:rFonts w:ascii="Arial" w:hAnsi="Arial" w:cs="Arial"/>
          <w:b/>
          <w:sz w:val="28"/>
          <w:szCs w:val="28"/>
        </w:rPr>
        <w:t>Planning</w:t>
      </w:r>
    </w:p>
    <w:p w14:paraId="7E78CD5E" w14:textId="77777777" w:rsidR="00455873" w:rsidRPr="00026EBF" w:rsidRDefault="00455873" w:rsidP="00455873">
      <w:pPr>
        <w:pStyle w:val="ListParagraph"/>
        <w:ind w:left="2160"/>
        <w:rPr>
          <w:rFonts w:ascii="Arial" w:hAnsi="Arial" w:cs="Arial"/>
          <w:b/>
          <w:sz w:val="28"/>
          <w:szCs w:val="28"/>
        </w:rPr>
      </w:pPr>
    </w:p>
    <w:p w14:paraId="44221068" w14:textId="77777777" w:rsidR="0094560D" w:rsidRPr="00026EBF" w:rsidRDefault="0094560D" w:rsidP="00455873">
      <w:pPr>
        <w:ind w:left="1440"/>
        <w:rPr>
          <w:rFonts w:ascii="Arial" w:eastAsiaTheme="minorHAnsi" w:hAnsi="Arial" w:cs="Arial"/>
          <w:sz w:val="28"/>
          <w:szCs w:val="28"/>
        </w:rPr>
      </w:pPr>
      <w:r w:rsidRPr="00026EBF">
        <w:rPr>
          <w:rFonts w:ascii="Arial" w:eastAsiaTheme="minorHAnsi" w:hAnsi="Arial" w:cs="Arial"/>
          <w:sz w:val="28"/>
          <w:szCs w:val="28"/>
        </w:rPr>
        <w:t xml:space="preserve">In delivering Individualized Career Services with WIOA Title I and Dislocated Worker Programs, case manager </w:t>
      </w:r>
      <w:proofErr w:type="gramStart"/>
      <w:r w:rsidRPr="00026EBF">
        <w:rPr>
          <w:rFonts w:ascii="Arial" w:eastAsiaTheme="minorHAnsi" w:hAnsi="Arial" w:cs="Arial"/>
          <w:sz w:val="28"/>
          <w:szCs w:val="28"/>
        </w:rPr>
        <w:t>assist</w:t>
      </w:r>
      <w:proofErr w:type="gramEnd"/>
      <w:r w:rsidRPr="00026EBF">
        <w:rPr>
          <w:rFonts w:ascii="Arial" w:eastAsiaTheme="minorHAnsi" w:hAnsi="Arial" w:cs="Arial"/>
          <w:sz w:val="28"/>
          <w:szCs w:val="28"/>
        </w:rPr>
        <w:t xml:space="preserve"> program participants to plan and identify goals as follows:</w:t>
      </w:r>
    </w:p>
    <w:p w14:paraId="69DC3607" w14:textId="77777777" w:rsidR="0094560D" w:rsidRPr="00026EBF" w:rsidRDefault="0094560D" w:rsidP="00455873">
      <w:pPr>
        <w:ind w:left="1440"/>
        <w:rPr>
          <w:rFonts w:ascii="Arial" w:eastAsiaTheme="minorHAnsi" w:hAnsi="Arial" w:cs="Arial"/>
          <w:sz w:val="28"/>
          <w:szCs w:val="28"/>
        </w:rPr>
      </w:pPr>
    </w:p>
    <w:p w14:paraId="401198FD" w14:textId="77777777" w:rsidR="0094560D" w:rsidRPr="00026EBF" w:rsidRDefault="0094560D" w:rsidP="00455873">
      <w:pPr>
        <w:numPr>
          <w:ilvl w:val="0"/>
          <w:numId w:val="31"/>
        </w:numPr>
        <w:spacing w:after="200" w:line="276" w:lineRule="auto"/>
        <w:ind w:left="2160"/>
        <w:rPr>
          <w:rFonts w:ascii="Arial" w:eastAsiaTheme="minorHAnsi" w:hAnsi="Arial" w:cs="Arial"/>
          <w:sz w:val="28"/>
          <w:szCs w:val="28"/>
        </w:rPr>
      </w:pPr>
      <w:r w:rsidRPr="00026EBF">
        <w:rPr>
          <w:rFonts w:ascii="Arial" w:eastAsiaTheme="minorHAnsi" w:hAnsi="Arial" w:cs="Arial"/>
          <w:sz w:val="28"/>
          <w:szCs w:val="28"/>
        </w:rPr>
        <w:t>A case manager assists a program participant to develop an Individual Employment Plan (IEP) as part of the Talent Development Process.  Career planning is a customer-centered and case management approach to prepare job seekers for employment and job retention.</w:t>
      </w:r>
    </w:p>
    <w:p w14:paraId="7E26F1B5" w14:textId="77777777" w:rsidR="0094560D" w:rsidRPr="00026EBF" w:rsidRDefault="0094560D" w:rsidP="00455873">
      <w:pPr>
        <w:ind w:left="1440"/>
        <w:rPr>
          <w:rFonts w:ascii="Arial" w:eastAsiaTheme="minorHAnsi" w:hAnsi="Arial" w:cs="Arial"/>
          <w:sz w:val="28"/>
          <w:szCs w:val="28"/>
        </w:rPr>
      </w:pPr>
    </w:p>
    <w:p w14:paraId="371397C1" w14:textId="77777777" w:rsidR="0094560D" w:rsidRPr="00026EBF" w:rsidRDefault="0094560D" w:rsidP="00455873">
      <w:pPr>
        <w:numPr>
          <w:ilvl w:val="0"/>
          <w:numId w:val="31"/>
        </w:numPr>
        <w:spacing w:after="200" w:line="276" w:lineRule="auto"/>
        <w:ind w:left="2160"/>
        <w:rPr>
          <w:rFonts w:ascii="Arial" w:eastAsiaTheme="minorHAnsi" w:hAnsi="Arial" w:cs="Arial"/>
          <w:sz w:val="28"/>
          <w:szCs w:val="28"/>
        </w:rPr>
      </w:pPr>
      <w:r w:rsidRPr="00026EBF">
        <w:rPr>
          <w:rFonts w:ascii="Arial" w:eastAsiaTheme="minorHAnsi" w:hAnsi="Arial" w:cs="Arial"/>
          <w:sz w:val="28"/>
          <w:szCs w:val="28"/>
        </w:rPr>
        <w:t>Career Planning is based on the assessment results and the IEP reflects the expressed interests and needs of the job seeker.</w:t>
      </w:r>
    </w:p>
    <w:p w14:paraId="05B18947" w14:textId="77777777" w:rsidR="0094560D" w:rsidRPr="00026EBF" w:rsidRDefault="0094560D" w:rsidP="00455873">
      <w:pPr>
        <w:ind w:left="1440"/>
        <w:rPr>
          <w:rFonts w:ascii="Arial" w:eastAsiaTheme="minorHAnsi" w:hAnsi="Arial" w:cs="Arial"/>
          <w:sz w:val="28"/>
          <w:szCs w:val="28"/>
        </w:rPr>
      </w:pPr>
    </w:p>
    <w:p w14:paraId="06EC2B2F" w14:textId="77777777" w:rsidR="0094560D" w:rsidRPr="00026EBF" w:rsidRDefault="0094560D" w:rsidP="00455873">
      <w:pPr>
        <w:numPr>
          <w:ilvl w:val="0"/>
          <w:numId w:val="31"/>
        </w:numPr>
        <w:spacing w:after="200" w:line="276" w:lineRule="auto"/>
        <w:ind w:left="2160"/>
        <w:rPr>
          <w:rFonts w:ascii="Arial" w:eastAsiaTheme="minorHAnsi" w:hAnsi="Arial" w:cs="Arial"/>
          <w:sz w:val="28"/>
          <w:szCs w:val="28"/>
        </w:rPr>
      </w:pPr>
      <w:r w:rsidRPr="00026EBF">
        <w:rPr>
          <w:rFonts w:ascii="Arial" w:eastAsiaTheme="minorHAnsi" w:hAnsi="Arial" w:cs="Arial"/>
          <w:sz w:val="28"/>
          <w:szCs w:val="28"/>
        </w:rPr>
        <w:t>The IEP is developed in collaboration with the participant to outline short-term and long-term goals for employment attainment aligned with the employment and career objectives.</w:t>
      </w:r>
    </w:p>
    <w:p w14:paraId="2D415B01" w14:textId="77777777" w:rsidR="0094560D" w:rsidRPr="00026EBF" w:rsidRDefault="0094560D" w:rsidP="00455873">
      <w:pPr>
        <w:ind w:left="1440"/>
        <w:rPr>
          <w:rFonts w:ascii="Arial" w:eastAsiaTheme="minorHAnsi" w:hAnsi="Arial" w:cs="Arial"/>
          <w:sz w:val="28"/>
          <w:szCs w:val="28"/>
        </w:rPr>
      </w:pPr>
    </w:p>
    <w:p w14:paraId="3F4D004B" w14:textId="77777777" w:rsidR="0094560D" w:rsidRPr="00026EBF" w:rsidRDefault="0094560D" w:rsidP="00455873">
      <w:pPr>
        <w:numPr>
          <w:ilvl w:val="0"/>
          <w:numId w:val="31"/>
        </w:numPr>
        <w:spacing w:after="200" w:line="276" w:lineRule="auto"/>
        <w:ind w:left="2160"/>
        <w:rPr>
          <w:rFonts w:ascii="Arial" w:eastAsiaTheme="minorHAnsi" w:hAnsi="Arial" w:cs="Arial"/>
          <w:sz w:val="28"/>
          <w:szCs w:val="28"/>
        </w:rPr>
      </w:pPr>
      <w:r w:rsidRPr="00026EBF">
        <w:rPr>
          <w:rFonts w:ascii="Arial" w:eastAsiaTheme="minorHAnsi" w:hAnsi="Arial" w:cs="Arial"/>
          <w:sz w:val="28"/>
          <w:szCs w:val="28"/>
        </w:rPr>
        <w:t>The IEP development process includes identifying barriers to employment and relevant and appropriate services and activities.</w:t>
      </w:r>
    </w:p>
    <w:p w14:paraId="0811094D" w14:textId="77777777" w:rsidR="0094560D" w:rsidRPr="00026EBF" w:rsidRDefault="0094560D" w:rsidP="00455873">
      <w:pPr>
        <w:ind w:left="1440"/>
        <w:rPr>
          <w:rFonts w:ascii="Arial" w:eastAsiaTheme="minorHAnsi" w:hAnsi="Arial" w:cs="Arial"/>
          <w:sz w:val="28"/>
          <w:szCs w:val="28"/>
        </w:rPr>
      </w:pPr>
    </w:p>
    <w:p w14:paraId="109E9077" w14:textId="77777777" w:rsidR="0094560D" w:rsidRPr="00026EBF" w:rsidRDefault="0094560D" w:rsidP="00455873">
      <w:pPr>
        <w:numPr>
          <w:ilvl w:val="0"/>
          <w:numId w:val="30"/>
        </w:numPr>
        <w:spacing w:after="200" w:line="276" w:lineRule="auto"/>
        <w:ind w:left="2160"/>
        <w:rPr>
          <w:rFonts w:ascii="Arial" w:eastAsiaTheme="minorHAnsi" w:hAnsi="Arial" w:cs="Arial"/>
          <w:sz w:val="28"/>
          <w:szCs w:val="28"/>
        </w:rPr>
      </w:pPr>
      <w:r w:rsidRPr="00026EBF">
        <w:rPr>
          <w:rFonts w:ascii="Arial" w:eastAsiaTheme="minorHAnsi" w:hAnsi="Arial" w:cs="Arial"/>
          <w:sz w:val="28"/>
          <w:szCs w:val="28"/>
        </w:rPr>
        <w:t>As part of the IEP development process, the case manager identifies:</w:t>
      </w:r>
    </w:p>
    <w:p w14:paraId="2E18CF44" w14:textId="77777777" w:rsidR="0094560D" w:rsidRPr="00026EBF" w:rsidRDefault="0094560D" w:rsidP="00455873">
      <w:pPr>
        <w:numPr>
          <w:ilvl w:val="1"/>
          <w:numId w:val="30"/>
        </w:numPr>
        <w:spacing w:after="200" w:line="276" w:lineRule="auto"/>
        <w:ind w:left="2880"/>
        <w:rPr>
          <w:rFonts w:ascii="Arial" w:eastAsiaTheme="minorHAnsi" w:hAnsi="Arial" w:cs="Arial"/>
          <w:sz w:val="28"/>
          <w:szCs w:val="28"/>
        </w:rPr>
      </w:pPr>
      <w:r w:rsidRPr="00026EBF">
        <w:rPr>
          <w:rFonts w:ascii="Arial" w:eastAsiaTheme="minorHAnsi" w:hAnsi="Arial" w:cs="Arial"/>
          <w:sz w:val="28"/>
          <w:szCs w:val="28"/>
        </w:rPr>
        <w:t xml:space="preserve"> Prevocational training needs including, but not limited to, high school diploma or GED completion; increasing basic skills in math, reading and writing; skill development or enhancement of computer, </w:t>
      </w:r>
      <w:proofErr w:type="gramStart"/>
      <w:r w:rsidRPr="00026EBF">
        <w:rPr>
          <w:rFonts w:ascii="Arial" w:eastAsiaTheme="minorHAnsi" w:hAnsi="Arial" w:cs="Arial"/>
          <w:sz w:val="28"/>
          <w:szCs w:val="28"/>
        </w:rPr>
        <w:t>technology</w:t>
      </w:r>
      <w:proofErr w:type="gramEnd"/>
      <w:r w:rsidRPr="00026EBF">
        <w:rPr>
          <w:rFonts w:ascii="Arial" w:eastAsiaTheme="minorHAnsi" w:hAnsi="Arial" w:cs="Arial"/>
          <w:sz w:val="28"/>
          <w:szCs w:val="28"/>
        </w:rPr>
        <w:t xml:space="preserve"> and software skills; and job readiness </w:t>
      </w:r>
      <w:r w:rsidRPr="00026EBF">
        <w:rPr>
          <w:rFonts w:ascii="Arial" w:eastAsiaTheme="minorHAnsi" w:hAnsi="Arial" w:cs="Arial"/>
          <w:sz w:val="28"/>
          <w:szCs w:val="28"/>
        </w:rPr>
        <w:lastRenderedPageBreak/>
        <w:t>skill development. The staff and job seeker set goal completion dates.</w:t>
      </w:r>
    </w:p>
    <w:p w14:paraId="08D439B9" w14:textId="77777777" w:rsidR="0094560D" w:rsidRPr="00026EBF" w:rsidRDefault="0094560D" w:rsidP="00455873">
      <w:pPr>
        <w:numPr>
          <w:ilvl w:val="1"/>
          <w:numId w:val="30"/>
        </w:numPr>
        <w:spacing w:after="200" w:line="276" w:lineRule="auto"/>
        <w:ind w:left="2880"/>
        <w:rPr>
          <w:rFonts w:ascii="Arial" w:eastAsiaTheme="minorHAnsi" w:hAnsi="Arial" w:cs="Arial"/>
          <w:sz w:val="28"/>
          <w:szCs w:val="28"/>
        </w:rPr>
      </w:pPr>
      <w:r w:rsidRPr="00026EBF">
        <w:rPr>
          <w:rFonts w:ascii="Arial" w:eastAsiaTheme="minorHAnsi" w:hAnsi="Arial" w:cs="Arial"/>
          <w:sz w:val="28"/>
          <w:szCs w:val="28"/>
        </w:rPr>
        <w:t>Education and training needs that support the participant’s employment goals.</w:t>
      </w:r>
    </w:p>
    <w:p w14:paraId="50B735C3" w14:textId="77777777" w:rsidR="0094560D" w:rsidRPr="00026EBF" w:rsidRDefault="0094560D" w:rsidP="00455873">
      <w:pPr>
        <w:spacing w:after="200" w:line="276" w:lineRule="auto"/>
        <w:ind w:left="2160"/>
        <w:contextualSpacing/>
        <w:rPr>
          <w:rFonts w:ascii="Arial" w:eastAsiaTheme="minorHAnsi" w:hAnsi="Arial" w:cs="Arial"/>
          <w:sz w:val="28"/>
          <w:szCs w:val="28"/>
        </w:rPr>
      </w:pPr>
    </w:p>
    <w:p w14:paraId="1F966597" w14:textId="1218B888" w:rsidR="0094560D" w:rsidRDefault="0094560D" w:rsidP="00455873">
      <w:pPr>
        <w:numPr>
          <w:ilvl w:val="0"/>
          <w:numId w:val="30"/>
        </w:numPr>
        <w:spacing w:after="200" w:line="276" w:lineRule="auto"/>
        <w:ind w:left="2160"/>
        <w:contextualSpacing/>
        <w:rPr>
          <w:rFonts w:ascii="Arial" w:eastAsiaTheme="minorHAnsi" w:hAnsi="Arial" w:cs="Arial"/>
          <w:sz w:val="28"/>
          <w:szCs w:val="28"/>
        </w:rPr>
      </w:pPr>
      <w:r w:rsidRPr="00026EBF">
        <w:rPr>
          <w:rFonts w:ascii="Arial" w:eastAsiaTheme="minorHAnsi" w:hAnsi="Arial" w:cs="Arial"/>
          <w:sz w:val="28"/>
          <w:szCs w:val="28"/>
        </w:rPr>
        <w:t>As part of customer-centered case management, the case manager contacts the participant as appropriate to review that he/she is on track to meet IEP goals.</w:t>
      </w:r>
    </w:p>
    <w:p w14:paraId="596C05D5" w14:textId="77777777" w:rsidR="00A07D14" w:rsidRPr="00026EBF" w:rsidRDefault="00A07D14" w:rsidP="00A07D14">
      <w:pPr>
        <w:spacing w:after="200" w:line="276" w:lineRule="auto"/>
        <w:ind w:left="2160"/>
        <w:contextualSpacing/>
        <w:rPr>
          <w:rFonts w:ascii="Arial" w:eastAsiaTheme="minorHAnsi" w:hAnsi="Arial" w:cs="Arial"/>
          <w:sz w:val="28"/>
          <w:szCs w:val="28"/>
        </w:rPr>
      </w:pPr>
    </w:p>
    <w:p w14:paraId="6732925C" w14:textId="66965DB6" w:rsidR="0094560D" w:rsidRPr="00026EBF" w:rsidRDefault="0094560D" w:rsidP="0094560D">
      <w:pPr>
        <w:spacing w:after="160" w:line="259" w:lineRule="auto"/>
        <w:ind w:left="1440"/>
        <w:rPr>
          <w:rFonts w:ascii="Arial" w:eastAsia="Arial Unicode MS" w:hAnsi="Arial" w:cs="Arial"/>
          <w:b/>
          <w:sz w:val="28"/>
          <w:szCs w:val="28"/>
          <w:bdr w:val="nil"/>
          <w:shd w:val="clear" w:color="auto" w:fill="FFFFFF"/>
        </w:rPr>
      </w:pPr>
      <w:r w:rsidRPr="00026EBF">
        <w:rPr>
          <w:rFonts w:ascii="Arial" w:eastAsia="Arial Unicode MS" w:hAnsi="Arial" w:cs="Arial"/>
          <w:b/>
          <w:sz w:val="28"/>
          <w:szCs w:val="28"/>
          <w:bdr w:val="nil"/>
          <w:shd w:val="clear" w:color="auto" w:fill="FFFFFF"/>
        </w:rPr>
        <w:t>3.</w:t>
      </w:r>
      <w:r w:rsidRPr="00026EBF">
        <w:rPr>
          <w:rFonts w:ascii="Arial" w:eastAsia="Arial Unicode MS" w:hAnsi="Arial" w:cs="Arial"/>
          <w:b/>
          <w:sz w:val="28"/>
          <w:szCs w:val="28"/>
          <w:bdr w:val="nil"/>
          <w:shd w:val="clear" w:color="auto" w:fill="FFFFFF"/>
        </w:rPr>
        <w:tab/>
        <w:t>School to Career Programs and Services</w:t>
      </w:r>
    </w:p>
    <w:p w14:paraId="32A2B2F2" w14:textId="55E9F15C"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Santa Barbara County Workforce Development Board (SBCWDB), through program operators, provides</w:t>
      </w:r>
    </w:p>
    <w:p w14:paraId="26B7ABBB"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 xml:space="preserve">Career services through the WIOA Title I Adult and Dislocated Worker </w:t>
      </w:r>
      <w:proofErr w:type="gramStart"/>
      <w:r w:rsidRPr="00026EBF">
        <w:rPr>
          <w:rFonts w:ascii="Arial" w:eastAsia="Arial Unicode MS" w:hAnsi="Arial" w:cs="Arial"/>
          <w:sz w:val="28"/>
          <w:szCs w:val="28"/>
          <w:bdr w:val="nil"/>
          <w:shd w:val="clear" w:color="auto" w:fill="FFFFFF"/>
        </w:rPr>
        <w:t>Programs;</w:t>
      </w:r>
      <w:proofErr w:type="gramEnd"/>
    </w:p>
    <w:p w14:paraId="6F43F927"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Youth services through the WIOA Title I Youth Program; and</w:t>
      </w:r>
    </w:p>
    <w:p w14:paraId="1DBA2D4E"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Services to assist individuals and businesses impacted by layoffs through the WIOA Rapid Response and Layoff Aversion Programs.</w:t>
      </w:r>
    </w:p>
    <w:p w14:paraId="6F654621"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CAREER SERVICES - U.S. Department of Labor, Employment and Training Administration (DOLETA), Training and Employment Guidance Letter (TEGL) 16-16</w:t>
      </w:r>
    </w:p>
    <w:p w14:paraId="0C52F09C" w14:textId="234CD73D"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There are three types of career services:</w:t>
      </w:r>
    </w:p>
    <w:p w14:paraId="64E5353C" w14:textId="3AD5488B"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 xml:space="preserve">Basic Career </w:t>
      </w:r>
      <w:proofErr w:type="gramStart"/>
      <w:r w:rsidRPr="00026EBF">
        <w:rPr>
          <w:rFonts w:ascii="Arial" w:eastAsia="Arial Unicode MS" w:hAnsi="Arial" w:cs="Arial"/>
          <w:sz w:val="28"/>
          <w:szCs w:val="28"/>
          <w:bdr w:val="nil"/>
          <w:shd w:val="clear" w:color="auto" w:fill="FFFFFF"/>
        </w:rPr>
        <w:t>Services;</w:t>
      </w:r>
      <w:proofErr w:type="gramEnd"/>
    </w:p>
    <w:p w14:paraId="48383136" w14:textId="7316555A"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Individualized Career Services; and</w:t>
      </w:r>
    </w:p>
    <w:p w14:paraId="2EC4CC78" w14:textId="1EE28508"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Follow-up career services.</w:t>
      </w:r>
    </w:p>
    <w:p w14:paraId="3EA4D14B" w14:textId="4D27EDC4"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The distinction between basic career services and individualized career services is not intended to imply that there is a sequence of services. Rather, the distinction is to clarify that, while basic career services are available to all participants, individualized career services are available to participants after AJCCSM one-stop center staff have determined that such services are required to retain or obtain employment</w:t>
      </w:r>
    </w:p>
    <w:p w14:paraId="53FDF1CD"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p>
    <w:p w14:paraId="50323138" w14:textId="1503C84D"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lastRenderedPageBreak/>
        <w:t>Basic Career Services</w:t>
      </w:r>
    </w:p>
    <w:p w14:paraId="309712D4" w14:textId="210D4459"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Basic career services described in WIOA sec</w:t>
      </w:r>
      <w:r w:rsidR="00BB3CDD" w:rsidRPr="00026EBF">
        <w:rPr>
          <w:rFonts w:ascii="Arial" w:eastAsia="Arial Unicode MS" w:hAnsi="Arial" w:cs="Arial"/>
          <w:sz w:val="28"/>
          <w:szCs w:val="28"/>
          <w:bdr w:val="nil"/>
          <w:shd w:val="clear" w:color="auto" w:fill="FFFFFF"/>
        </w:rPr>
        <w:t>tion</w:t>
      </w:r>
      <w:r w:rsidRPr="00026EBF">
        <w:rPr>
          <w:rFonts w:ascii="Arial" w:eastAsia="Arial Unicode MS" w:hAnsi="Arial" w:cs="Arial"/>
          <w:sz w:val="28"/>
          <w:szCs w:val="28"/>
          <w:bdr w:val="nil"/>
          <w:shd w:val="clear" w:color="auto" w:fill="FFFFFF"/>
        </w:rPr>
        <w:t>s 134(c)(2)(A)(</w:t>
      </w:r>
      <w:proofErr w:type="spellStart"/>
      <w:proofErr w:type="gramStart"/>
      <w:r w:rsidRPr="00026EBF">
        <w:rPr>
          <w:rFonts w:ascii="Arial" w:eastAsia="Arial Unicode MS" w:hAnsi="Arial" w:cs="Arial"/>
          <w:sz w:val="28"/>
          <w:szCs w:val="28"/>
          <w:bdr w:val="nil"/>
          <w:shd w:val="clear" w:color="auto" w:fill="FFFFFF"/>
        </w:rPr>
        <w:t>i</w:t>
      </w:r>
      <w:proofErr w:type="spellEnd"/>
      <w:r w:rsidRPr="00026EBF">
        <w:rPr>
          <w:rFonts w:ascii="Arial" w:eastAsia="Arial Unicode MS" w:hAnsi="Arial" w:cs="Arial"/>
          <w:sz w:val="28"/>
          <w:szCs w:val="28"/>
          <w:bdr w:val="nil"/>
          <w:shd w:val="clear" w:color="auto" w:fill="FFFFFF"/>
        </w:rPr>
        <w:t>)-(</w:t>
      </w:r>
      <w:proofErr w:type="gramEnd"/>
      <w:r w:rsidRPr="00026EBF">
        <w:rPr>
          <w:rFonts w:ascii="Arial" w:eastAsia="Arial Unicode MS" w:hAnsi="Arial" w:cs="Arial"/>
          <w:sz w:val="28"/>
          <w:szCs w:val="28"/>
          <w:bdr w:val="nil"/>
          <w:shd w:val="clear" w:color="auto" w:fill="FFFFFF"/>
        </w:rPr>
        <w:t>xi), and 20 CFR 678.430(a), 34 CFR 361.430(a), and 34 CFR 463.430(a), are provided through the AJCCSM one-stop delivery system.  Basic include the following services:</w:t>
      </w:r>
    </w:p>
    <w:p w14:paraId="2EBA0E8E" w14:textId="762FC108"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 xml:space="preserve">Determinations of whether the individual is eligible to receive assistance from the adult, dislocated worker, or youth programs, including co-enrollment among these </w:t>
      </w:r>
      <w:proofErr w:type="gramStart"/>
      <w:r w:rsidRPr="00026EBF">
        <w:rPr>
          <w:rFonts w:ascii="Arial" w:eastAsia="Arial Unicode MS" w:hAnsi="Arial" w:cs="Arial"/>
          <w:sz w:val="28"/>
          <w:szCs w:val="28"/>
          <w:bdr w:val="nil"/>
          <w:shd w:val="clear" w:color="auto" w:fill="FFFFFF"/>
        </w:rPr>
        <w:t>programs;</w:t>
      </w:r>
      <w:proofErr w:type="gramEnd"/>
    </w:p>
    <w:p w14:paraId="32CD38A0" w14:textId="2B12400B"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Outreach, intake (including identification through the state’s Worker Profiling and Reemployment Services system of Unemployment Insurance (UI) claimants likely to exhaust benefits), and orientation to information and other services available through the AJCCSM one-stop delivery system.</w:t>
      </w:r>
    </w:p>
    <w:p w14:paraId="06022034"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 xml:space="preserve">Initial assessment of skill levels, including literacy, numeracy, and English language proficiency, as well as aptitudes, abilities (including skills gaps), and supportive service </w:t>
      </w:r>
      <w:proofErr w:type="gramStart"/>
      <w:r w:rsidRPr="00026EBF">
        <w:rPr>
          <w:rFonts w:ascii="Arial" w:eastAsia="Arial Unicode MS" w:hAnsi="Arial" w:cs="Arial"/>
          <w:sz w:val="28"/>
          <w:szCs w:val="28"/>
          <w:bdr w:val="nil"/>
          <w:shd w:val="clear" w:color="auto" w:fill="FFFFFF"/>
        </w:rPr>
        <w:t>needs;</w:t>
      </w:r>
      <w:proofErr w:type="gramEnd"/>
    </w:p>
    <w:p w14:paraId="1A9A28B6" w14:textId="1532D14E"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Labor exchange services, including—</w:t>
      </w:r>
    </w:p>
    <w:p w14:paraId="27187BFA" w14:textId="693E46E6"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Job search and placement assistance, and, when needed by an individual, career counseling, including the provision of—</w:t>
      </w:r>
    </w:p>
    <w:p w14:paraId="7158DF96"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 xml:space="preserve">information on in-demand industry sectors and </w:t>
      </w:r>
      <w:proofErr w:type="gramStart"/>
      <w:r w:rsidRPr="00026EBF">
        <w:rPr>
          <w:rFonts w:ascii="Arial" w:eastAsia="Arial Unicode MS" w:hAnsi="Arial" w:cs="Arial"/>
          <w:sz w:val="28"/>
          <w:szCs w:val="28"/>
          <w:bdr w:val="nil"/>
          <w:shd w:val="clear" w:color="auto" w:fill="FFFFFF"/>
        </w:rPr>
        <w:t>occupations;</w:t>
      </w:r>
      <w:proofErr w:type="gramEnd"/>
    </w:p>
    <w:p w14:paraId="79867F6A" w14:textId="04A5D739"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 xml:space="preserve">information on nontraditional </w:t>
      </w:r>
      <w:proofErr w:type="gramStart"/>
      <w:r w:rsidRPr="00026EBF">
        <w:rPr>
          <w:rFonts w:ascii="Arial" w:eastAsia="Arial Unicode MS" w:hAnsi="Arial" w:cs="Arial"/>
          <w:sz w:val="28"/>
          <w:szCs w:val="28"/>
          <w:bdr w:val="nil"/>
          <w:shd w:val="clear" w:color="auto" w:fill="FFFFFF"/>
        </w:rPr>
        <w:t>employment;</w:t>
      </w:r>
      <w:proofErr w:type="gramEnd"/>
    </w:p>
    <w:p w14:paraId="37D3045D"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information from career profiles and interest inventories, and</w:t>
      </w:r>
    </w:p>
    <w:p w14:paraId="355B2B31" w14:textId="0BC9157E"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 xml:space="preserve">Referrals to, and coordination of activities with, other programs and services, including those within the American Job Center network and, when appropriate, other workforce development </w:t>
      </w:r>
      <w:proofErr w:type="gramStart"/>
      <w:r w:rsidRPr="00026EBF">
        <w:rPr>
          <w:rFonts w:ascii="Arial" w:eastAsia="Arial Unicode MS" w:hAnsi="Arial" w:cs="Arial"/>
          <w:sz w:val="28"/>
          <w:szCs w:val="28"/>
          <w:bdr w:val="nil"/>
          <w:shd w:val="clear" w:color="auto" w:fill="FFFFFF"/>
        </w:rPr>
        <w:t>programs;</w:t>
      </w:r>
      <w:proofErr w:type="gramEnd"/>
    </w:p>
    <w:p w14:paraId="0594D49D" w14:textId="4CC063FF"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Workforce and labor market employment information, including accurate information relating to local, regional, and national labor market areas, including—</w:t>
      </w:r>
    </w:p>
    <w:p w14:paraId="39AD4E65"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 xml:space="preserve">Job vacancy listings in labor market </w:t>
      </w:r>
      <w:proofErr w:type="gramStart"/>
      <w:r w:rsidRPr="00026EBF">
        <w:rPr>
          <w:rFonts w:ascii="Arial" w:eastAsia="Arial Unicode MS" w:hAnsi="Arial" w:cs="Arial"/>
          <w:sz w:val="28"/>
          <w:szCs w:val="28"/>
          <w:bdr w:val="nil"/>
          <w:shd w:val="clear" w:color="auto" w:fill="FFFFFF"/>
        </w:rPr>
        <w:t>areas;</w:t>
      </w:r>
      <w:proofErr w:type="gramEnd"/>
    </w:p>
    <w:p w14:paraId="48A55DD8"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 xml:space="preserve">Information on job skills necessary to obtain the vacant jobs </w:t>
      </w:r>
      <w:proofErr w:type="gramStart"/>
      <w:r w:rsidRPr="00026EBF">
        <w:rPr>
          <w:rFonts w:ascii="Arial" w:eastAsia="Arial Unicode MS" w:hAnsi="Arial" w:cs="Arial"/>
          <w:sz w:val="28"/>
          <w:szCs w:val="28"/>
          <w:bdr w:val="nil"/>
          <w:shd w:val="clear" w:color="auto" w:fill="FFFFFF"/>
        </w:rPr>
        <w:t>listed;</w:t>
      </w:r>
      <w:proofErr w:type="gramEnd"/>
    </w:p>
    <w:p w14:paraId="0B0E098E"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 xml:space="preserve">Information relating to local occupations in-demand; and the earnings, skill requirements, and opportunities for advancement for occupations in </w:t>
      </w:r>
      <w:proofErr w:type="gramStart"/>
      <w:r w:rsidRPr="00026EBF">
        <w:rPr>
          <w:rFonts w:ascii="Arial" w:eastAsia="Arial Unicode MS" w:hAnsi="Arial" w:cs="Arial"/>
          <w:sz w:val="28"/>
          <w:szCs w:val="28"/>
          <w:bdr w:val="nil"/>
          <w:shd w:val="clear" w:color="auto" w:fill="FFFFFF"/>
        </w:rPr>
        <w:t>demand;</w:t>
      </w:r>
      <w:proofErr w:type="gramEnd"/>
    </w:p>
    <w:p w14:paraId="34913725"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lastRenderedPageBreak/>
        <w:t xml:space="preserve">Provision of performance information and program cost information on eligible providers of training services by program and type of providers and workforce services by program and type of </w:t>
      </w:r>
      <w:proofErr w:type="gramStart"/>
      <w:r w:rsidRPr="00026EBF">
        <w:rPr>
          <w:rFonts w:ascii="Arial" w:eastAsia="Arial Unicode MS" w:hAnsi="Arial" w:cs="Arial"/>
          <w:sz w:val="28"/>
          <w:szCs w:val="28"/>
          <w:bdr w:val="nil"/>
          <w:shd w:val="clear" w:color="auto" w:fill="FFFFFF"/>
        </w:rPr>
        <w:t>providers;</w:t>
      </w:r>
      <w:proofErr w:type="gramEnd"/>
    </w:p>
    <w:p w14:paraId="41FD66E0"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 xml:space="preserve">Provision of information, in usable and understandable formats and languages, about how the local area is performing on local performance accountability measures, as well as any additional performance information relating to the area’s American Job Center </w:t>
      </w:r>
      <w:proofErr w:type="gramStart"/>
      <w:r w:rsidRPr="00026EBF">
        <w:rPr>
          <w:rFonts w:ascii="Arial" w:eastAsia="Arial Unicode MS" w:hAnsi="Arial" w:cs="Arial"/>
          <w:sz w:val="28"/>
          <w:szCs w:val="28"/>
          <w:bdr w:val="nil"/>
          <w:shd w:val="clear" w:color="auto" w:fill="FFFFFF"/>
        </w:rPr>
        <w:t>network;</w:t>
      </w:r>
      <w:proofErr w:type="gramEnd"/>
    </w:p>
    <w:p w14:paraId="31607073"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Provision of information, in usable and understandable formats and languages, relating to the availability of supportive services or assistance, and appropriate referrals to those services and assistance, including: child care; child support; medical or child health assistance available through the State’s Medicaid program and Children’s Health Insurance Program; benefits under SNAP; assistance through the earned income tax credit; housing counseling and assistance services sponsored through HUD2; and assistance under a State program for TANF, and other supportive services and transportation provided through other programs or agencies;</w:t>
      </w:r>
    </w:p>
    <w:p w14:paraId="5BC6B3C8"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Assistance in establishing eligibility for financial aid assistance for training and education programs not provided under WIOA; and</w:t>
      </w:r>
    </w:p>
    <w:p w14:paraId="70EBEED9"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Provision of information and assistance regarding filing claims under UI programs, including meaningful assistance to individuals seeking assistance in filing a claim—</w:t>
      </w:r>
    </w:p>
    <w:p w14:paraId="2636E9F4" w14:textId="1CBE549A"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 xml:space="preserve">“Meaningful assistance,” as described in Unemployment Insurance Program Letter (UIPL) 20-15 and 20 CFR 678.430, 34 CFR 361.430, and 34 CFR 463.430, means </w:t>
      </w:r>
      <w:proofErr w:type="gramStart"/>
      <w:r w:rsidRPr="00026EBF">
        <w:rPr>
          <w:rFonts w:ascii="Arial" w:eastAsia="Arial Unicode MS" w:hAnsi="Arial" w:cs="Arial"/>
          <w:sz w:val="28"/>
          <w:szCs w:val="28"/>
          <w:bdr w:val="nil"/>
          <w:shd w:val="clear" w:color="auto" w:fill="FFFFFF"/>
        </w:rPr>
        <w:t>providing assistance</w:t>
      </w:r>
      <w:proofErr w:type="gramEnd"/>
      <w:r w:rsidRPr="00026EBF">
        <w:rPr>
          <w:rFonts w:ascii="Arial" w:eastAsia="Arial Unicode MS" w:hAnsi="Arial" w:cs="Arial"/>
          <w:sz w:val="28"/>
          <w:szCs w:val="28"/>
          <w:bdr w:val="nil"/>
          <w:shd w:val="clear" w:color="auto" w:fill="FFFFFF"/>
        </w:rPr>
        <w:t xml:space="preserve"> as follows:</w:t>
      </w:r>
    </w:p>
    <w:p w14:paraId="23B9F781" w14:textId="26EE3D9C"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Only merit staff (State government employees) may, in person at one-stop centers or remotely, answer questions, provide advice, or make decisions that could affect claimants’ UI eligibility.  However, other one-stop staff may assist in claims by acceptance of information from claimants.</w:t>
      </w:r>
    </w:p>
    <w:p w14:paraId="3058DCBE"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 xml:space="preserve">If an individual in a one-stop center is referred to a telephone for UI claims assistance, it is with a phone line dedicated to serving one-stop customers in a timely manner.  Individuals are not simply be referred to a general information/dial-in line with the state UI agency contact center where the individual is placed into a phone queue along with all other claimants in the State.  If the assistance is provided remotely using technology, it is a technology that enables trained staff to provide the assistance. Examples </w:t>
      </w:r>
      <w:r w:rsidRPr="00026EBF">
        <w:rPr>
          <w:rFonts w:ascii="Arial" w:eastAsia="Arial Unicode MS" w:hAnsi="Arial" w:cs="Arial"/>
          <w:sz w:val="28"/>
          <w:szCs w:val="28"/>
          <w:bdr w:val="nil"/>
          <w:shd w:val="clear" w:color="auto" w:fill="FFFFFF"/>
        </w:rPr>
        <w:lastRenderedPageBreak/>
        <w:t>of technology that enables remote assistance include live Web chat applications, video conference applications, or other similar technology.</w:t>
      </w:r>
    </w:p>
    <w:p w14:paraId="5C19266F" w14:textId="243BD885"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The costs associated in providing meaningful assistance may be paid for by the State’s UI program, the WIOA Adult or Dislocated Worker programs, the Wagner-</w:t>
      </w:r>
      <w:proofErr w:type="spellStart"/>
      <w:r w:rsidRPr="00026EBF">
        <w:rPr>
          <w:rFonts w:ascii="Arial" w:eastAsia="Arial Unicode MS" w:hAnsi="Arial" w:cs="Arial"/>
          <w:sz w:val="28"/>
          <w:szCs w:val="28"/>
          <w:bdr w:val="nil"/>
          <w:shd w:val="clear" w:color="auto" w:fill="FFFFFF"/>
        </w:rPr>
        <w:t>Peyser</w:t>
      </w:r>
      <w:proofErr w:type="spellEnd"/>
      <w:r w:rsidRPr="00026EBF">
        <w:rPr>
          <w:rFonts w:ascii="Arial" w:eastAsia="Arial Unicode MS" w:hAnsi="Arial" w:cs="Arial"/>
          <w:sz w:val="28"/>
          <w:szCs w:val="28"/>
          <w:bdr w:val="nil"/>
          <w:shd w:val="clear" w:color="auto" w:fill="FFFFFF"/>
        </w:rPr>
        <w:t xml:space="preserve"> Act ES, or some combination of these programs.</w:t>
      </w:r>
    </w:p>
    <w:p w14:paraId="4BE4601E" w14:textId="3EC199F3"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For purposes of the Vocational Rehabilitation (VR) program, basic career services may encompass some of the activities authorized under 34 CFR 361.48(b), which must be provided under an individualized plan for employment for an eligible individual with a disability (e.g., assessments for determining VR needs).</w:t>
      </w:r>
    </w:p>
    <w:p w14:paraId="1348390A"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p>
    <w:p w14:paraId="54C0FBD0" w14:textId="01FC1516"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Individualized Career Services (20 CFR 678.430(b), 34 CFR 361.430(b), and 34 CFR 463.430(b))</w:t>
      </w:r>
    </w:p>
    <w:p w14:paraId="0A8949D6"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If one-stop center staff, including designated partner program staff, determine that individualized career services are necessary for an individual to obtain or retain employment these services are made available to the individual.  These services are available in all comprehensive AJCCSM one-stop centers.  AJCCSM staff may use recent previous assessments by partner programs to determine if individualized career services are needed.</w:t>
      </w:r>
    </w:p>
    <w:p w14:paraId="4FE2401A"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p>
    <w:p w14:paraId="35C2097A" w14:textId="3A30ECE0"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Individualized Career Services Provided by WIOA Title I Adult and Dislocated Worker Programs Include:</w:t>
      </w:r>
    </w:p>
    <w:p w14:paraId="6FF2539A"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Comprehensive and specialized assessments of the skill levels and service needs of adults and dislocated workers, which may include—</w:t>
      </w:r>
    </w:p>
    <w:p w14:paraId="3E7E2352"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Diagnostic testing and use of other assessment tools; and</w:t>
      </w:r>
    </w:p>
    <w:p w14:paraId="081DDBAE" w14:textId="5313D075"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 xml:space="preserve">In-depth interviewing and evaluation to identify employment barriers and appropriate employment </w:t>
      </w:r>
      <w:proofErr w:type="gramStart"/>
      <w:r w:rsidRPr="00026EBF">
        <w:rPr>
          <w:rFonts w:ascii="Arial" w:eastAsia="Arial Unicode MS" w:hAnsi="Arial" w:cs="Arial"/>
          <w:sz w:val="28"/>
          <w:szCs w:val="28"/>
          <w:bdr w:val="nil"/>
          <w:shd w:val="clear" w:color="auto" w:fill="FFFFFF"/>
        </w:rPr>
        <w:t>goals;</w:t>
      </w:r>
      <w:proofErr w:type="gramEnd"/>
    </w:p>
    <w:p w14:paraId="7C816259"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 xml:space="preserve">Development of an individual employment plan, to identify the employment goals, achievement objectives, and the combination of services for the participant to achieve his or her employment goals, including the list of, and information about, eligible training </w:t>
      </w:r>
      <w:proofErr w:type="gramStart"/>
      <w:r w:rsidRPr="00026EBF">
        <w:rPr>
          <w:rFonts w:ascii="Arial" w:eastAsia="Arial Unicode MS" w:hAnsi="Arial" w:cs="Arial"/>
          <w:sz w:val="28"/>
          <w:szCs w:val="28"/>
          <w:bdr w:val="nil"/>
          <w:shd w:val="clear" w:color="auto" w:fill="FFFFFF"/>
        </w:rPr>
        <w:t>providers;</w:t>
      </w:r>
      <w:proofErr w:type="gramEnd"/>
    </w:p>
    <w:p w14:paraId="0AA6DCC2"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lastRenderedPageBreak/>
        <w:t xml:space="preserve">Group counseling, which involves two or more participants addressing certain issues, problems, or situations that may be shared by the group </w:t>
      </w:r>
      <w:proofErr w:type="gramStart"/>
      <w:r w:rsidRPr="00026EBF">
        <w:rPr>
          <w:rFonts w:ascii="Arial" w:eastAsia="Arial Unicode MS" w:hAnsi="Arial" w:cs="Arial"/>
          <w:sz w:val="28"/>
          <w:szCs w:val="28"/>
          <w:bdr w:val="nil"/>
          <w:shd w:val="clear" w:color="auto" w:fill="FFFFFF"/>
        </w:rPr>
        <w:t>members;</w:t>
      </w:r>
      <w:proofErr w:type="gramEnd"/>
    </w:p>
    <w:p w14:paraId="3E6FABA9"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 xml:space="preserve">Individual counseling, which is a one-on-one session that may go into greater detail for a participant regarding certain issues, problems, or </w:t>
      </w:r>
      <w:proofErr w:type="gramStart"/>
      <w:r w:rsidRPr="00026EBF">
        <w:rPr>
          <w:rFonts w:ascii="Arial" w:eastAsia="Arial Unicode MS" w:hAnsi="Arial" w:cs="Arial"/>
          <w:sz w:val="28"/>
          <w:szCs w:val="28"/>
          <w:bdr w:val="nil"/>
          <w:shd w:val="clear" w:color="auto" w:fill="FFFFFF"/>
        </w:rPr>
        <w:t>situations;</w:t>
      </w:r>
      <w:proofErr w:type="gramEnd"/>
    </w:p>
    <w:p w14:paraId="5D193A2D"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Career planning (</w:t>
      </w:r>
      <w:proofErr w:type="gramStart"/>
      <w:r w:rsidRPr="00026EBF">
        <w:rPr>
          <w:rFonts w:ascii="Arial" w:eastAsia="Arial Unicode MS" w:hAnsi="Arial" w:cs="Arial"/>
          <w:sz w:val="28"/>
          <w:szCs w:val="28"/>
          <w:bdr w:val="nil"/>
          <w:shd w:val="clear" w:color="auto" w:fill="FFFFFF"/>
        </w:rPr>
        <w:t>e.g.</w:t>
      </w:r>
      <w:proofErr w:type="gramEnd"/>
      <w:r w:rsidRPr="00026EBF">
        <w:rPr>
          <w:rFonts w:ascii="Arial" w:eastAsia="Arial Unicode MS" w:hAnsi="Arial" w:cs="Arial"/>
          <w:sz w:val="28"/>
          <w:szCs w:val="28"/>
          <w:bdr w:val="nil"/>
          <w:shd w:val="clear" w:color="auto" w:fill="FFFFFF"/>
        </w:rPr>
        <w:t xml:space="preserve"> case management, see WIOA sec. 3(8)); • Short-term pre-vocational services, including development of learning skills, communication skills, interviewing skills, punctuality, personal maintenance skills, and professional conduct services to prepare individuals for unsubsidized employment or training;</w:t>
      </w:r>
    </w:p>
    <w:p w14:paraId="2BD9AAA3"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 xml:space="preserve">Internships and work experiences (including transitional jobs) that are linked to </w:t>
      </w:r>
      <w:proofErr w:type="gramStart"/>
      <w:r w:rsidRPr="00026EBF">
        <w:rPr>
          <w:rFonts w:ascii="Arial" w:eastAsia="Arial Unicode MS" w:hAnsi="Arial" w:cs="Arial"/>
          <w:sz w:val="28"/>
          <w:szCs w:val="28"/>
          <w:bdr w:val="nil"/>
          <w:shd w:val="clear" w:color="auto" w:fill="FFFFFF"/>
        </w:rPr>
        <w:t>careers;</w:t>
      </w:r>
      <w:proofErr w:type="gramEnd"/>
    </w:p>
    <w:p w14:paraId="58740455"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Workforce preparation activities (see 34 CFR 463.34</w:t>
      </w:r>
      <w:proofErr w:type="gramStart"/>
      <w:r w:rsidRPr="00026EBF">
        <w:rPr>
          <w:rFonts w:ascii="Arial" w:eastAsia="Arial Unicode MS" w:hAnsi="Arial" w:cs="Arial"/>
          <w:sz w:val="28"/>
          <w:szCs w:val="28"/>
          <w:bdr w:val="nil"/>
          <w:shd w:val="clear" w:color="auto" w:fill="FFFFFF"/>
        </w:rPr>
        <w:t>);</w:t>
      </w:r>
      <w:proofErr w:type="gramEnd"/>
    </w:p>
    <w:p w14:paraId="75D717E7"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Financial literacy services available through the WIOA Title I Youth Program as described in WIOA sec. 129(b)(2)(D) and 20 CFR part 681, including:</w:t>
      </w:r>
    </w:p>
    <w:p w14:paraId="57BCEFC1" w14:textId="05399D4D"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 xml:space="preserve">Supporting the ability of participants to create household budgets, initiate savings plans, and make informed financial decisions about education, retirement, home ownership, wealth building, or other savings </w:t>
      </w:r>
      <w:proofErr w:type="gramStart"/>
      <w:r w:rsidRPr="00026EBF">
        <w:rPr>
          <w:rFonts w:ascii="Arial" w:eastAsia="Arial Unicode MS" w:hAnsi="Arial" w:cs="Arial"/>
          <w:sz w:val="28"/>
          <w:szCs w:val="28"/>
          <w:bdr w:val="nil"/>
          <w:shd w:val="clear" w:color="auto" w:fill="FFFFFF"/>
        </w:rPr>
        <w:t>goals;</w:t>
      </w:r>
      <w:proofErr w:type="gramEnd"/>
    </w:p>
    <w:p w14:paraId="06469C1A"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 xml:space="preserve">Supporting the ability to manage spending, credit, and debt, including credit card debt, </w:t>
      </w:r>
      <w:proofErr w:type="gramStart"/>
      <w:r w:rsidRPr="00026EBF">
        <w:rPr>
          <w:rFonts w:ascii="Arial" w:eastAsia="Arial Unicode MS" w:hAnsi="Arial" w:cs="Arial"/>
          <w:sz w:val="28"/>
          <w:szCs w:val="28"/>
          <w:bdr w:val="nil"/>
          <w:shd w:val="clear" w:color="auto" w:fill="FFFFFF"/>
        </w:rPr>
        <w:t>effectively;</w:t>
      </w:r>
      <w:proofErr w:type="gramEnd"/>
    </w:p>
    <w:p w14:paraId="5DDF54E1"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Out-of-area job search assistance and relocation assistance; and</w:t>
      </w:r>
    </w:p>
    <w:p w14:paraId="5BC827DC" w14:textId="2030A513"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English language acquisition programs (see 34 CFR 463.31) and integrated education and training programs (see 34 CFR 463.35).</w:t>
      </w:r>
    </w:p>
    <w:p w14:paraId="28AE00E2" w14:textId="20760783"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Follow-up Career Services (20 CFR 678.430(c), 34 CFR 361.430(c), and 34 CFR 463.430(c))</w:t>
      </w:r>
    </w:p>
    <w:p w14:paraId="3664AF66"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 xml:space="preserve">Follow-up services are provided, as appropriate, for Adult and Dislocated Worker program participants who are placed in unsubsidized employment, for up to 12 months after the first day of employment.  Counseling about the </w:t>
      </w:r>
      <w:proofErr w:type="gramStart"/>
      <w:r w:rsidRPr="00026EBF">
        <w:rPr>
          <w:rFonts w:ascii="Arial" w:eastAsia="Arial Unicode MS" w:hAnsi="Arial" w:cs="Arial"/>
          <w:sz w:val="28"/>
          <w:szCs w:val="28"/>
          <w:bdr w:val="nil"/>
          <w:shd w:val="clear" w:color="auto" w:fill="FFFFFF"/>
        </w:rPr>
        <w:t>work place</w:t>
      </w:r>
      <w:proofErr w:type="gramEnd"/>
      <w:r w:rsidRPr="00026EBF">
        <w:rPr>
          <w:rFonts w:ascii="Arial" w:eastAsia="Arial Unicode MS" w:hAnsi="Arial" w:cs="Arial"/>
          <w:sz w:val="28"/>
          <w:szCs w:val="28"/>
          <w:bdr w:val="nil"/>
          <w:shd w:val="clear" w:color="auto" w:fill="FFFFFF"/>
        </w:rPr>
        <w:t xml:space="preserve"> is an appropriate type of follow-up service</w:t>
      </w:r>
    </w:p>
    <w:p w14:paraId="4FA9B8F7"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p>
    <w:p w14:paraId="3D29BE90"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lastRenderedPageBreak/>
        <w:t>WIOA TITLE I YOUTH PROGRAM SERVICES - DOLETA TEGL 21-16</w:t>
      </w:r>
    </w:p>
    <w:p w14:paraId="05806432"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Youth services offered include fourteen WIOA Title I Youth Program elements, made available appropriately to meet the needs of the program participant.</w:t>
      </w:r>
    </w:p>
    <w:p w14:paraId="29908963"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p>
    <w:p w14:paraId="28F36FC9" w14:textId="5428133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Program Element 1:  Tutoring, study skills training, instruction, and dropout prevention services</w:t>
      </w:r>
    </w:p>
    <w:p w14:paraId="1E143D2D" w14:textId="1CD28AEB"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In 20 CFR § 681.460 (a)(1), this is the first program element listed and includes “tutoring, study skills training, instruction and evidence-based dropout prevention and recovery strategies that lead to completion of the requirements for a secondary school diploma or its recognized equivalent (including a recognized certificate of attendance or similar document for individuals with disabilities) or for a recognized postsecondary credential.”</w:t>
      </w:r>
    </w:p>
    <w:p w14:paraId="67007609" w14:textId="2496E993"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Such services focus on providing academic support, helping a youth identify areas of academic concern, assisting with overcoming learning obstacles, and providing tools and resources to develop learning strategies.  Tutoring, study skills training, and instruction can be provided one-on-one, in a group setting, through resources and workshops.</w:t>
      </w:r>
    </w:p>
    <w:p w14:paraId="4FC6DCFC" w14:textId="515AD47F"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Secondary school dropout prevention strategies include services and activities that keep a young person in-school and engaged in a formal learning and/or training setting.  Strategies include, but are not limited to tutoring, literacy development, active learning experiences, after-school opportunities, and individualized instruction.</w:t>
      </w:r>
    </w:p>
    <w:p w14:paraId="1B188604" w14:textId="1193CC36"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p>
    <w:p w14:paraId="16DA1276"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Program Element 2:  Alternative secondary school services or dropout recovery services</w:t>
      </w:r>
    </w:p>
    <w:p w14:paraId="4702E586"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 xml:space="preserve"> Under 20 CFR § 681.460 (a)(2), alternative secondary school services, such as basic education skills training, individualized academic instruction, and English as a Second Language training, are those that assist youth who have struggled in traditional secondary education. Dropout recovery services, such as credit recovery, counseling, and educational plan development, are those that assist who have dropped out of school.  While the activities within both types of services may overlap, each are provided </w:t>
      </w:r>
      <w:r w:rsidRPr="00026EBF">
        <w:rPr>
          <w:rFonts w:ascii="Arial" w:eastAsia="Arial Unicode MS" w:hAnsi="Arial" w:cs="Arial"/>
          <w:sz w:val="28"/>
          <w:szCs w:val="28"/>
          <w:bdr w:val="nil"/>
          <w:shd w:val="clear" w:color="auto" w:fill="FFFFFF"/>
        </w:rPr>
        <w:lastRenderedPageBreak/>
        <w:t>with the goal of helping youth to re-engage and persist in education that leads to the completion of a recognized high school equivalent.</w:t>
      </w:r>
    </w:p>
    <w:p w14:paraId="50664513" w14:textId="77777777" w:rsidR="000C6DCF" w:rsidRPr="00026EBF" w:rsidRDefault="000C6DCF" w:rsidP="0094560D">
      <w:pPr>
        <w:spacing w:after="160" w:line="259" w:lineRule="auto"/>
        <w:ind w:left="1440"/>
        <w:rPr>
          <w:rFonts w:ascii="Arial" w:eastAsia="Arial Unicode MS" w:hAnsi="Arial" w:cs="Arial"/>
          <w:sz w:val="28"/>
          <w:szCs w:val="28"/>
          <w:bdr w:val="nil"/>
          <w:shd w:val="clear" w:color="auto" w:fill="FFFFFF"/>
        </w:rPr>
      </w:pPr>
    </w:p>
    <w:p w14:paraId="1A3D71EB" w14:textId="444FF335"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Program Element 3:  Paid and unpaid work experience</w:t>
      </w:r>
    </w:p>
    <w:p w14:paraId="424816DE" w14:textId="246EA8D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 xml:space="preserve">20 CFR § 681.600 further defines work experience as “a planned, structured learning experience that takes place in a workplace for a limited </w:t>
      </w:r>
      <w:proofErr w:type="gramStart"/>
      <w:r w:rsidRPr="00026EBF">
        <w:rPr>
          <w:rFonts w:ascii="Arial" w:eastAsia="Arial Unicode MS" w:hAnsi="Arial" w:cs="Arial"/>
          <w:sz w:val="28"/>
          <w:szCs w:val="28"/>
          <w:bdr w:val="nil"/>
          <w:shd w:val="clear" w:color="auto" w:fill="FFFFFF"/>
        </w:rPr>
        <w:t>period of time</w:t>
      </w:r>
      <w:proofErr w:type="gramEnd"/>
      <w:r w:rsidRPr="00026EBF">
        <w:rPr>
          <w:rFonts w:ascii="Arial" w:eastAsia="Arial Unicode MS" w:hAnsi="Arial" w:cs="Arial"/>
          <w:sz w:val="28"/>
          <w:szCs w:val="28"/>
          <w:bdr w:val="nil"/>
          <w:shd w:val="clear" w:color="auto" w:fill="FFFFFF"/>
        </w:rPr>
        <w:t xml:space="preserve">.  Work experience may be paid or unpaid, as appropriate.  A work experience may take place in the private for-profit sector, the non-profit sector, or the public sector.  Labor standards apply in any work experience where an employee/employer relationship, as defined by the Fair Labor Standards Act or applicable State law, exists.  Funds provided for work experiences may not be used to directly or indirectly aid in the filling of a job opening that is vacant because the former occupant is on </w:t>
      </w:r>
      <w:proofErr w:type="gramStart"/>
      <w:r w:rsidRPr="00026EBF">
        <w:rPr>
          <w:rFonts w:ascii="Arial" w:eastAsia="Arial Unicode MS" w:hAnsi="Arial" w:cs="Arial"/>
          <w:sz w:val="28"/>
          <w:szCs w:val="28"/>
          <w:bdr w:val="nil"/>
          <w:shd w:val="clear" w:color="auto" w:fill="FFFFFF"/>
        </w:rPr>
        <w:t>strike, or</w:t>
      </w:r>
      <w:proofErr w:type="gramEnd"/>
      <w:r w:rsidRPr="00026EBF">
        <w:rPr>
          <w:rFonts w:ascii="Arial" w:eastAsia="Arial Unicode MS" w:hAnsi="Arial" w:cs="Arial"/>
          <w:sz w:val="28"/>
          <w:szCs w:val="28"/>
          <w:bdr w:val="nil"/>
          <w:shd w:val="clear" w:color="auto" w:fill="FFFFFF"/>
        </w:rPr>
        <w:t xml:space="preserve"> is being locked out in the course of a labor dispute, or the filling of which is otherwise an issue in a labor dispute involving a work stoppage.  Work experiences provide the youth participant with opportunities for career exploration and skill development.”</w:t>
      </w:r>
    </w:p>
    <w:p w14:paraId="001799FE" w14:textId="7BEE768E"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Academic and occupational education component</w:t>
      </w:r>
      <w:r w:rsidR="00BB3CDD" w:rsidRPr="00026EBF">
        <w:rPr>
          <w:rFonts w:ascii="Arial" w:eastAsia="Arial Unicode MS" w:hAnsi="Arial" w:cs="Arial"/>
          <w:sz w:val="28"/>
          <w:szCs w:val="28"/>
          <w:bdr w:val="nil"/>
          <w:shd w:val="clear" w:color="auto" w:fill="FFFFFF"/>
        </w:rPr>
        <w:t xml:space="preserve"> - </w:t>
      </w:r>
      <w:r w:rsidRPr="00026EBF">
        <w:rPr>
          <w:rFonts w:ascii="Arial" w:eastAsia="Arial Unicode MS" w:hAnsi="Arial" w:cs="Arial"/>
          <w:sz w:val="28"/>
          <w:szCs w:val="28"/>
          <w:bdr w:val="nil"/>
          <w:shd w:val="clear" w:color="auto" w:fill="FFFFFF"/>
        </w:rPr>
        <w:t xml:space="preserve">As discussed in 20 CFR § 681.600, work experiences include academic and occupational education.  The educational component may occur concurrently or sequentially with the work experience.  The academic and occupational education component may occur inside or outside the work site.  The work experience employer can provide the academic and occupational </w:t>
      </w:r>
      <w:proofErr w:type="gramStart"/>
      <w:r w:rsidRPr="00026EBF">
        <w:rPr>
          <w:rFonts w:ascii="Arial" w:eastAsia="Arial Unicode MS" w:hAnsi="Arial" w:cs="Arial"/>
          <w:sz w:val="28"/>
          <w:szCs w:val="28"/>
          <w:bdr w:val="nil"/>
          <w:shd w:val="clear" w:color="auto" w:fill="FFFFFF"/>
        </w:rPr>
        <w:t>component</w:t>
      </w:r>
      <w:proofErr w:type="gramEnd"/>
      <w:r w:rsidRPr="00026EBF">
        <w:rPr>
          <w:rFonts w:ascii="Arial" w:eastAsia="Arial Unicode MS" w:hAnsi="Arial" w:cs="Arial"/>
          <w:sz w:val="28"/>
          <w:szCs w:val="28"/>
          <w:bdr w:val="nil"/>
          <w:shd w:val="clear" w:color="auto" w:fill="FFFFFF"/>
        </w:rPr>
        <w:t xml:space="preserve"> or such components may be provided separately in the classroom or through other means.  States and local areas have the flexibility to decide who provides the education component.</w:t>
      </w:r>
    </w:p>
    <w:p w14:paraId="298A40A0" w14:textId="70C4F19E"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 xml:space="preserve">The academic and occupational education component refers to contextual learning that accompanies a work experience.  It includes the information necessary to understand and work in specific industries and/or occupations.  For example, if a youth is in a work experience in a hospital, the occupational education could be learning about the duties of different types of hospital occupations such as a phlebotomist, radiology tech, or physical therapist.  </w:t>
      </w:r>
      <w:proofErr w:type="gramStart"/>
      <w:r w:rsidRPr="00026EBF">
        <w:rPr>
          <w:rFonts w:ascii="Arial" w:eastAsia="Arial Unicode MS" w:hAnsi="Arial" w:cs="Arial"/>
          <w:sz w:val="28"/>
          <w:szCs w:val="28"/>
          <w:bdr w:val="nil"/>
          <w:shd w:val="clear" w:color="auto" w:fill="FFFFFF"/>
        </w:rPr>
        <w:t>Whereas,</w:t>
      </w:r>
      <w:proofErr w:type="gramEnd"/>
      <w:r w:rsidRPr="00026EBF">
        <w:rPr>
          <w:rFonts w:ascii="Arial" w:eastAsia="Arial Unicode MS" w:hAnsi="Arial" w:cs="Arial"/>
          <w:sz w:val="28"/>
          <w:szCs w:val="28"/>
          <w:bdr w:val="nil"/>
          <w:shd w:val="clear" w:color="auto" w:fill="FFFFFF"/>
        </w:rPr>
        <w:t xml:space="preserve"> the academic education could be learning some of the information individuals in those occupations need to know such as why blood type matters, the name of a specific bone in the body, or the function of a specific ligament.  Local programs have the flexibility to </w:t>
      </w:r>
      <w:r w:rsidRPr="00026EBF">
        <w:rPr>
          <w:rFonts w:ascii="Arial" w:eastAsia="Arial Unicode MS" w:hAnsi="Arial" w:cs="Arial"/>
          <w:sz w:val="28"/>
          <w:szCs w:val="28"/>
          <w:bdr w:val="nil"/>
          <w:shd w:val="clear" w:color="auto" w:fill="FFFFFF"/>
        </w:rPr>
        <w:lastRenderedPageBreak/>
        <w:t>determine the appropriate type of academic and occupational education necessary for a specific work experience.</w:t>
      </w:r>
    </w:p>
    <w:p w14:paraId="5B9174D8" w14:textId="258D4782"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Categories of work experience.  WIOA identifies four categories of work experience: (1) summer employment opportunities and other employment opportunities available throughout the school year; (2) pre-apprenticeship programs; (3) internships and job shadowing; and (4) on-the-job training (OJT) opportunities as defined in WIOA Section 3(44) and in 20 CFR § 680.700.  Two of the categories, job shadowing and pre-apprenticeship, are discussed below.</w:t>
      </w:r>
    </w:p>
    <w:p w14:paraId="065A611B" w14:textId="2C1620DE"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 xml:space="preserve">Job shadowing is a work experience option where youth learn about a job by walking through the </w:t>
      </w:r>
      <w:proofErr w:type="gramStart"/>
      <w:r w:rsidRPr="00026EBF">
        <w:rPr>
          <w:rFonts w:ascii="Arial" w:eastAsia="Arial Unicode MS" w:hAnsi="Arial" w:cs="Arial"/>
          <w:sz w:val="28"/>
          <w:szCs w:val="28"/>
          <w:bdr w:val="nil"/>
          <w:shd w:val="clear" w:color="auto" w:fill="FFFFFF"/>
        </w:rPr>
        <w:t>work day</w:t>
      </w:r>
      <w:proofErr w:type="gramEnd"/>
      <w:r w:rsidRPr="00026EBF">
        <w:rPr>
          <w:rFonts w:ascii="Arial" w:eastAsia="Arial Unicode MS" w:hAnsi="Arial" w:cs="Arial"/>
          <w:sz w:val="28"/>
          <w:szCs w:val="28"/>
          <w:bdr w:val="nil"/>
          <w:shd w:val="clear" w:color="auto" w:fill="FFFFFF"/>
        </w:rPr>
        <w:t xml:space="preserve"> as a shadow to a competent worker.  The job shadowing work experience is a temporary, unpaid exposure to the workplace in an occupational area of interest to the participant.  Youth witness firsthand the work environment, employability and occupational skills in practice, the value of professional training, and potential career options. A job-shadowing experience can be anywhere </w:t>
      </w:r>
      <w:proofErr w:type="gramStart"/>
      <w:r w:rsidRPr="00026EBF">
        <w:rPr>
          <w:rFonts w:ascii="Arial" w:eastAsia="Arial Unicode MS" w:hAnsi="Arial" w:cs="Arial"/>
          <w:sz w:val="28"/>
          <w:szCs w:val="28"/>
          <w:bdr w:val="nil"/>
          <w:shd w:val="clear" w:color="auto" w:fill="FFFFFF"/>
        </w:rPr>
        <w:t>from a few hours,</w:t>
      </w:r>
      <w:proofErr w:type="gramEnd"/>
      <w:r w:rsidRPr="00026EBF">
        <w:rPr>
          <w:rFonts w:ascii="Arial" w:eastAsia="Arial Unicode MS" w:hAnsi="Arial" w:cs="Arial"/>
          <w:sz w:val="28"/>
          <w:szCs w:val="28"/>
          <w:bdr w:val="nil"/>
          <w:shd w:val="clear" w:color="auto" w:fill="FFFFFF"/>
        </w:rPr>
        <w:t xml:space="preserve"> to a day, to a week or more.</w:t>
      </w:r>
    </w:p>
    <w:p w14:paraId="02034F3B" w14:textId="4AFCF0B1"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Job shadowing is designed to increase career awareness, help model youth behavior through examples, and reinforce in the youth and young adult the link between academic classroom learning and occupational work requirements.  It provides an opportunity for youth to conduct short interviews with people in their prospective professions to learn more about those fields.  Job shadowing can be thought of as an expanded informational interview.  By experiencing a workplace first-hand, youth can learn a great deal more about a career than through research in print publications and on the Internet.</w:t>
      </w:r>
    </w:p>
    <w:p w14:paraId="1A8AAF69" w14:textId="4CEA0852"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 xml:space="preserve"> As discussed in 20 CFR § 681.480, pre-apprenticeship is a program designed to prepare individuals to enter and succeed in an apprenticeship program registered under the Act of August 16, 1937 (commonly known as the National Apprenticeship Act and includes the following elements:  (a) training and curriculum that aligns with the skill needs of in the economy of the State or region involved; (b) access to educational and career counseling and other supportive services, directly or indirectly; (c) hands-on, meaningful learning activities that are connected to education and training activities, such as exploring career options, and understanding how the skills acquired through coursework can be applied toward a future </w:t>
      </w:r>
      <w:r w:rsidRPr="00026EBF">
        <w:rPr>
          <w:rFonts w:ascii="Arial" w:eastAsia="Arial Unicode MS" w:hAnsi="Arial" w:cs="Arial"/>
          <w:sz w:val="28"/>
          <w:szCs w:val="28"/>
          <w:bdr w:val="nil"/>
          <w:shd w:val="clear" w:color="auto" w:fill="FFFFFF"/>
        </w:rPr>
        <w:lastRenderedPageBreak/>
        <w:t>career; (d) opportunities to attain at least one industry-recognized credential; and (e) a partnership with one or more registered apprenticeship programs that assists in placing individuals who complete the pre-apprenticeship program in a registered apprenticeship program.</w:t>
      </w:r>
    </w:p>
    <w:p w14:paraId="55780158"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p>
    <w:p w14:paraId="77D881A1"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Program Element 4:  Occupational skills training</w:t>
      </w:r>
    </w:p>
    <w:p w14:paraId="47F1F692" w14:textId="20F12CE8"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As stated in 20 CFR § 681.540 of the final rule, occupational skills training is defined as an organized program of study that provides specific vocational skills that lead to proficiency in performing actual tasks and technical functions required by certain occupational fields at entry, intermediate, or advanced levels.  Priority consideration goes to training programs that lead to recognized postsecondary credentials that align with in-demand industry sectors or occupations in the local area.  Such training must: (1) be outcome-oriented and focused on an occupational goal specified in the individual service strategy; (2) be of sufficient duration to -impart the skills needed to meet the occupational goal; and (3) lead to the attainment of a recognized postsecondary credential.</w:t>
      </w:r>
    </w:p>
    <w:p w14:paraId="4B0E1E3C" w14:textId="278664AA"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As discussed in 20 CFR § 681.550 “in order to enhance individual participant choice in education and training plans and provide flexibility to service providers, the Department allows WIOA Individual Training Accounts (ITAs) for Out of School Youth (OSY), ages 16 to 24, using WIOA youth funds, when appropriate.”  ITAs allow participants the opportunity to choose the training provider that best meets their needs.  To receive funds from an ITA, the training provider must be on the Eligible Training Provider List as outlined in § 680.400 and 680.410.</w:t>
      </w:r>
    </w:p>
    <w:p w14:paraId="6AE6B725"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 xml:space="preserve">In School Youth (ISY) cannot use youth </w:t>
      </w:r>
      <w:proofErr w:type="gramStart"/>
      <w:r w:rsidRPr="00026EBF">
        <w:rPr>
          <w:rFonts w:ascii="Arial" w:eastAsia="Arial Unicode MS" w:hAnsi="Arial" w:cs="Arial"/>
          <w:sz w:val="28"/>
          <w:szCs w:val="28"/>
          <w:bdr w:val="nil"/>
          <w:shd w:val="clear" w:color="auto" w:fill="FFFFFF"/>
        </w:rPr>
        <w:t>program-funded</w:t>
      </w:r>
      <w:proofErr w:type="gramEnd"/>
      <w:r w:rsidRPr="00026EBF">
        <w:rPr>
          <w:rFonts w:ascii="Arial" w:eastAsia="Arial Unicode MS" w:hAnsi="Arial" w:cs="Arial"/>
          <w:sz w:val="28"/>
          <w:szCs w:val="28"/>
          <w:bdr w:val="nil"/>
          <w:shd w:val="clear" w:color="auto" w:fill="FFFFFF"/>
        </w:rPr>
        <w:t xml:space="preserve"> ITAs.  However, ISY between the ages of 18 and 21 may co-enroll in the WIOA Adult program if the young adult’s individual needs, knowledge, skills, and interests align with the WIOA adult program and may receive training services through an ITA funded by the adult program.</w:t>
      </w:r>
    </w:p>
    <w:p w14:paraId="300CF9C2"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p>
    <w:p w14:paraId="7CD64FEE"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Program Element 5:  Education offered concurrently with workforce preparation and training for a specific occupation</w:t>
      </w:r>
    </w:p>
    <w:p w14:paraId="44C5501A" w14:textId="0E08E6A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 xml:space="preserve">20 CFR § 681.630 states that this program element reflects an integrated education and training model and describes how workforce preparation </w:t>
      </w:r>
      <w:r w:rsidRPr="00026EBF">
        <w:rPr>
          <w:rFonts w:ascii="Arial" w:eastAsia="Arial Unicode MS" w:hAnsi="Arial" w:cs="Arial"/>
          <w:sz w:val="28"/>
          <w:szCs w:val="28"/>
          <w:bdr w:val="nil"/>
          <w:shd w:val="clear" w:color="auto" w:fill="FFFFFF"/>
        </w:rPr>
        <w:lastRenderedPageBreak/>
        <w:t>activities, basic academic skills, and hands-on occupational skills training are to be taught within the same time frame and connected to training in a specific occupation, occupational cluster, or career pathway.  While programs developing basic academic skills, which are included as part of alternative secondary school services and dropout recovery services (program element 2), workforce preparation activities that occur as part of a work experience (program element 3), and occupational skills training (program element 4) can all occur separately and at times (and thus are counted under separate program elements), this program element refers to the concurrent delivery of these services which make up an integrated education and training model.</w:t>
      </w:r>
    </w:p>
    <w:p w14:paraId="609ECBD6" w14:textId="06855004"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p>
    <w:p w14:paraId="46FEBB24" w14:textId="4974CBBB"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Program Element 6:  Leadership development opportunities</w:t>
      </w:r>
    </w:p>
    <w:p w14:paraId="355E2B39" w14:textId="4810D980"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20 CFR § 681.520 defines this program element as opportunities that encourage responsibility, confidence, employability, self-determination, and other positive social behaviors such as:  (a) exposure to postsecondary educational possibilities; (b) community and service learning projects; (c) peer-centered activities, including peer mentoring and tutoring; (d) organizational and team work training, including team leadership training; (e) training in decision-making, including determining priorities and problem solving; (f) citizenship training, including life skills training such as parenting and work behavior training; (g) civic engagement activities which promote the quality of life in a community; and (h) other leadership activities that place youth in a leadership role such as serving on youth leadership committees, such as a Standing Youth Committee.</w:t>
      </w:r>
    </w:p>
    <w:p w14:paraId="78ACE6B2"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p>
    <w:p w14:paraId="1C1B3553" w14:textId="386CFC1E"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Program Element 7:  Supportive services</w:t>
      </w:r>
    </w:p>
    <w:p w14:paraId="5AD971F7" w14:textId="1E4782AD"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20 CFR § 681.570 describes supportive services for youth as defined in WIOA Sec. 3(59), are services that enable an individual to participate in WIOA activities. These services include, but are not limited to, the following:  (a) linkages to community services; (b) assistance with transportation; (c) assistance with child care and dependent care; (d) assistance with housing; (e) needs-related payments; (f) assistance with educational testing; (g) reasonable accommodations for youth with disabilities; (h) legal aid services; (</w:t>
      </w:r>
      <w:proofErr w:type="spellStart"/>
      <w:r w:rsidRPr="00026EBF">
        <w:rPr>
          <w:rFonts w:ascii="Arial" w:eastAsia="Arial Unicode MS" w:hAnsi="Arial" w:cs="Arial"/>
          <w:sz w:val="28"/>
          <w:szCs w:val="28"/>
          <w:bdr w:val="nil"/>
          <w:shd w:val="clear" w:color="auto" w:fill="FFFFFF"/>
        </w:rPr>
        <w:t>i</w:t>
      </w:r>
      <w:proofErr w:type="spellEnd"/>
      <w:r w:rsidRPr="00026EBF">
        <w:rPr>
          <w:rFonts w:ascii="Arial" w:eastAsia="Arial Unicode MS" w:hAnsi="Arial" w:cs="Arial"/>
          <w:sz w:val="28"/>
          <w:szCs w:val="28"/>
          <w:bdr w:val="nil"/>
          <w:shd w:val="clear" w:color="auto" w:fill="FFFFFF"/>
        </w:rPr>
        <w:t xml:space="preserve">) referrals to health care; (j) assistance with uniforms or other appropriate work attire and work-related tools, </w:t>
      </w:r>
      <w:r w:rsidRPr="00026EBF">
        <w:rPr>
          <w:rFonts w:ascii="Arial" w:eastAsia="Arial Unicode MS" w:hAnsi="Arial" w:cs="Arial"/>
          <w:sz w:val="28"/>
          <w:szCs w:val="28"/>
          <w:bdr w:val="nil"/>
          <w:shd w:val="clear" w:color="auto" w:fill="FFFFFF"/>
        </w:rPr>
        <w:lastRenderedPageBreak/>
        <w:t>including such items as eyeglasses and protective eye gear; (k) assistance with books, fees, school supplies, and other necessary items for students enrolled in postsecondary education classes; and (l) payments and fees for employment and training-related applications, tests, and certifications.</w:t>
      </w:r>
    </w:p>
    <w:p w14:paraId="62F5EF23"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p>
    <w:p w14:paraId="0FE40CD3" w14:textId="18D77F9E"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Program Element 8: Adult mentoring</w:t>
      </w:r>
    </w:p>
    <w:p w14:paraId="3ACCBED6" w14:textId="7F4F1B4E"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 xml:space="preserve">20 CFR § 681.490 states that adult mentoring must last at least 12 months and may take place both during the program and following exit from the program and be a formal relationship between a youth participant and an adult mentor that includes structured activities where the mentor offers guidance, support, and encouragement to develop the competence and character of the mentee.  The final rule also states that while group mentoring activities and mentoring through electronic means are allowable as part of the mentoring activities, at a minimum, the local youth program must match the youth with an individual mentor with whom the youth </w:t>
      </w:r>
      <w:proofErr w:type="gramStart"/>
      <w:r w:rsidRPr="00026EBF">
        <w:rPr>
          <w:rFonts w:ascii="Arial" w:eastAsia="Arial Unicode MS" w:hAnsi="Arial" w:cs="Arial"/>
          <w:sz w:val="28"/>
          <w:szCs w:val="28"/>
          <w:bdr w:val="nil"/>
          <w:shd w:val="clear" w:color="auto" w:fill="FFFFFF"/>
        </w:rPr>
        <w:t>interacts</w:t>
      </w:r>
      <w:proofErr w:type="gramEnd"/>
      <w:r w:rsidRPr="00026EBF">
        <w:rPr>
          <w:rFonts w:ascii="Arial" w:eastAsia="Arial Unicode MS" w:hAnsi="Arial" w:cs="Arial"/>
          <w:sz w:val="28"/>
          <w:szCs w:val="28"/>
          <w:bdr w:val="nil"/>
          <w:shd w:val="clear" w:color="auto" w:fill="FFFFFF"/>
        </w:rPr>
        <w:t xml:space="preserve"> on a face-to-face basis. Mentoring may include workplace mentoring where the local program matches a youth participant with an employer or employee of a company.  Local programs should ensure appropriate processes are in place to adequately screen and select mentors. While DOL strongly prefers that case managers not serve as mentors, the final rule allows case managers to serve as mentors in areas where adult mentors are sparse.</w:t>
      </w:r>
    </w:p>
    <w:p w14:paraId="5BC1FCD2"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p>
    <w:p w14:paraId="3C0CDF67" w14:textId="332BDA84"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Program Element 9:  Follow-up services</w:t>
      </w:r>
    </w:p>
    <w:p w14:paraId="54E34776" w14:textId="3129FF1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20 CFR § 681.580 describes follow-up services as “critical services provided following a youth’s exit from the program to help ensure the youth is successful in employment and/or postsecondary education and training.  Follow-up services may include regular contact with a youth participant's employer, including assistance in addressing work-related problems that arise.”  Follow-up services may begin immediately following the last expected date of service in the Youth program (and any other DOL program in which the participant is co-enrolled if the state is using a common exit policy as discussed in TEGL No. 10-16) when no future services are scheduled.</w:t>
      </w:r>
    </w:p>
    <w:p w14:paraId="693BADB1" w14:textId="4435D31C"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lastRenderedPageBreak/>
        <w:t>Follow-up services for youth also may include the following program elements</w:t>
      </w:r>
      <w:proofErr w:type="gramStart"/>
      <w:r w:rsidRPr="00026EBF">
        <w:rPr>
          <w:rFonts w:ascii="Arial" w:eastAsia="Arial Unicode MS" w:hAnsi="Arial" w:cs="Arial"/>
          <w:sz w:val="28"/>
          <w:szCs w:val="28"/>
          <w:bdr w:val="nil"/>
          <w:shd w:val="clear" w:color="auto" w:fill="FFFFFF"/>
        </w:rPr>
        <w:t>:  (</w:t>
      </w:r>
      <w:proofErr w:type="gramEnd"/>
      <w:r w:rsidRPr="00026EBF">
        <w:rPr>
          <w:rFonts w:ascii="Arial" w:eastAsia="Arial Unicode MS" w:hAnsi="Arial" w:cs="Arial"/>
          <w:sz w:val="28"/>
          <w:szCs w:val="28"/>
          <w:bdr w:val="nil"/>
          <w:shd w:val="clear" w:color="auto" w:fill="FFFFFF"/>
        </w:rPr>
        <w:t xml:space="preserve">1) supportive services; (2) adult mentoring; (3) financial literacy education; (4) services that provide labor market and employment information about in-demand industry sectors or occupations available in the local area, such as career awareness, career counseling, and career exploration services; and (5) activities that help youth prepare for and transition to postsecondary education and training.  Provision of these program elements must occur after the exit date </w:t>
      </w:r>
      <w:proofErr w:type="gramStart"/>
      <w:r w:rsidRPr="00026EBF">
        <w:rPr>
          <w:rFonts w:ascii="Arial" w:eastAsia="Arial Unicode MS" w:hAnsi="Arial" w:cs="Arial"/>
          <w:sz w:val="28"/>
          <w:szCs w:val="28"/>
          <w:bdr w:val="nil"/>
          <w:shd w:val="clear" w:color="auto" w:fill="FFFFFF"/>
        </w:rPr>
        <w:t>in order to</w:t>
      </w:r>
      <w:proofErr w:type="gramEnd"/>
      <w:r w:rsidRPr="00026EBF">
        <w:rPr>
          <w:rFonts w:ascii="Arial" w:eastAsia="Arial Unicode MS" w:hAnsi="Arial" w:cs="Arial"/>
          <w:sz w:val="28"/>
          <w:szCs w:val="28"/>
          <w:bdr w:val="nil"/>
          <w:shd w:val="clear" w:color="auto" w:fill="FFFFFF"/>
        </w:rPr>
        <w:t xml:space="preserve"> count as follow-up services</w:t>
      </w:r>
    </w:p>
    <w:p w14:paraId="31833BEA"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p>
    <w:p w14:paraId="129E46F8" w14:textId="26F5F146"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Program Element 10:  Comprehensive guidance and counseling</w:t>
      </w:r>
    </w:p>
    <w:p w14:paraId="5D154C18" w14:textId="39345036"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 xml:space="preserve">20 CFR § 681.510 states that comprehensive guidance and counseling provides individualized counseling to participants.  This includes drug and alcohol abuse counseling, mental health counseling, and referral to partner programs, as appropriate.  When referring participants to necessary counseling that cannot be provided by the local youth program or its service providers, the local youth program must coordinate with the organization it refers to </w:t>
      </w:r>
      <w:proofErr w:type="gramStart"/>
      <w:r w:rsidRPr="00026EBF">
        <w:rPr>
          <w:rFonts w:ascii="Arial" w:eastAsia="Arial Unicode MS" w:hAnsi="Arial" w:cs="Arial"/>
          <w:sz w:val="28"/>
          <w:szCs w:val="28"/>
          <w:bdr w:val="nil"/>
          <w:shd w:val="clear" w:color="auto" w:fill="FFFFFF"/>
        </w:rPr>
        <w:t>in order to</w:t>
      </w:r>
      <w:proofErr w:type="gramEnd"/>
      <w:r w:rsidRPr="00026EBF">
        <w:rPr>
          <w:rFonts w:ascii="Arial" w:eastAsia="Arial Unicode MS" w:hAnsi="Arial" w:cs="Arial"/>
          <w:sz w:val="28"/>
          <w:szCs w:val="28"/>
          <w:bdr w:val="nil"/>
          <w:shd w:val="clear" w:color="auto" w:fill="FFFFFF"/>
        </w:rPr>
        <w:t xml:space="preserve"> ensure continuity of service.  When resources exist within the local program or its service providers, it is allowable to provide counseling services directly to participants rather than refer youth to partner programs.</w:t>
      </w:r>
    </w:p>
    <w:p w14:paraId="17DEF6B6" w14:textId="77777777" w:rsidR="00597C6E" w:rsidRPr="00026EBF" w:rsidRDefault="00597C6E" w:rsidP="0094560D">
      <w:pPr>
        <w:spacing w:after="160" w:line="259" w:lineRule="auto"/>
        <w:ind w:left="1440"/>
        <w:rPr>
          <w:rFonts w:ascii="Arial" w:eastAsia="Arial Unicode MS" w:hAnsi="Arial" w:cs="Arial"/>
          <w:sz w:val="28"/>
          <w:szCs w:val="28"/>
          <w:bdr w:val="nil"/>
          <w:shd w:val="clear" w:color="auto" w:fill="FFFFFF"/>
        </w:rPr>
      </w:pPr>
    </w:p>
    <w:p w14:paraId="643291BD" w14:textId="08F65904"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Program Element 11:  Financial literacy education</w:t>
      </w:r>
    </w:p>
    <w:p w14:paraId="030DF6E0"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20 CFR § 681.500 states that this program element may include the following activities:</w:t>
      </w:r>
    </w:p>
    <w:p w14:paraId="49C4A27A"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 xml:space="preserve">support the ability of participants to create budgets, initiate </w:t>
      </w:r>
      <w:proofErr w:type="gramStart"/>
      <w:r w:rsidRPr="00026EBF">
        <w:rPr>
          <w:rFonts w:ascii="Arial" w:eastAsia="Arial Unicode MS" w:hAnsi="Arial" w:cs="Arial"/>
          <w:sz w:val="28"/>
          <w:szCs w:val="28"/>
          <w:bdr w:val="nil"/>
          <w:shd w:val="clear" w:color="auto" w:fill="FFFFFF"/>
        </w:rPr>
        <w:t>checking</w:t>
      </w:r>
      <w:proofErr w:type="gramEnd"/>
      <w:r w:rsidRPr="00026EBF">
        <w:rPr>
          <w:rFonts w:ascii="Arial" w:eastAsia="Arial Unicode MS" w:hAnsi="Arial" w:cs="Arial"/>
          <w:sz w:val="28"/>
          <w:szCs w:val="28"/>
          <w:bdr w:val="nil"/>
          <w:shd w:val="clear" w:color="auto" w:fill="FFFFFF"/>
        </w:rPr>
        <w:t xml:space="preserve"> and savings accounts at banks, and make informed financial decisions</w:t>
      </w:r>
    </w:p>
    <w:p w14:paraId="1799F785"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support participants in learning how to effectively manage spending, credit, and debt, including student loans, consumer credit, and credit cards</w:t>
      </w:r>
    </w:p>
    <w:p w14:paraId="08B96197"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teach participants about the significance of credit reports and credit scores; what their rights are regarding their credit and financial information; how to determine the accuracy of a credit report and how to correct inaccuracies; and how to improve or maintain good credit</w:t>
      </w:r>
    </w:p>
    <w:p w14:paraId="4AE1A124"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lastRenderedPageBreak/>
        <w:t>support a participant’s ability to understand, evaluate, and compare financial products, services, and opportunities and to make informed financial decisions</w:t>
      </w:r>
    </w:p>
    <w:p w14:paraId="4CEFC043"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educate participants about identity theft, ways to protect themselves from identify theft, and how to resolve cases of identity theft and in other ways understand their rights and protections related to personal identity and financial data</w:t>
      </w:r>
    </w:p>
    <w:p w14:paraId="24AFB08B"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 xml:space="preserve">support activities that address the </w:t>
      </w:r>
      <w:proofErr w:type="gramStart"/>
      <w:r w:rsidRPr="00026EBF">
        <w:rPr>
          <w:rFonts w:ascii="Arial" w:eastAsia="Arial Unicode MS" w:hAnsi="Arial" w:cs="Arial"/>
          <w:sz w:val="28"/>
          <w:szCs w:val="28"/>
          <w:bdr w:val="nil"/>
          <w:shd w:val="clear" w:color="auto" w:fill="FFFFFF"/>
        </w:rPr>
        <w:t>particular financial</w:t>
      </w:r>
      <w:proofErr w:type="gramEnd"/>
      <w:r w:rsidRPr="00026EBF">
        <w:rPr>
          <w:rFonts w:ascii="Arial" w:eastAsia="Arial Unicode MS" w:hAnsi="Arial" w:cs="Arial"/>
          <w:sz w:val="28"/>
          <w:szCs w:val="28"/>
          <w:bdr w:val="nil"/>
          <w:shd w:val="clear" w:color="auto" w:fill="FFFFFF"/>
        </w:rPr>
        <w:t xml:space="preserve"> literacy needs of non-English speakers, including providing the support through the development and distribution of multilingual financial literacy and education materials</w:t>
      </w:r>
    </w:p>
    <w:p w14:paraId="0314950C"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 xml:space="preserve">support activities that address the </w:t>
      </w:r>
      <w:proofErr w:type="gramStart"/>
      <w:r w:rsidRPr="00026EBF">
        <w:rPr>
          <w:rFonts w:ascii="Arial" w:eastAsia="Arial Unicode MS" w:hAnsi="Arial" w:cs="Arial"/>
          <w:sz w:val="28"/>
          <w:szCs w:val="28"/>
          <w:bdr w:val="nil"/>
          <w:shd w:val="clear" w:color="auto" w:fill="FFFFFF"/>
        </w:rPr>
        <w:t>particular financial</w:t>
      </w:r>
      <w:proofErr w:type="gramEnd"/>
      <w:r w:rsidRPr="00026EBF">
        <w:rPr>
          <w:rFonts w:ascii="Arial" w:eastAsia="Arial Unicode MS" w:hAnsi="Arial" w:cs="Arial"/>
          <w:sz w:val="28"/>
          <w:szCs w:val="28"/>
          <w:bdr w:val="nil"/>
          <w:shd w:val="clear" w:color="auto" w:fill="FFFFFF"/>
        </w:rPr>
        <w:t xml:space="preserve"> literacy needs of youth with disabilities, including connecting them to benefits planning and work incentives counseling</w:t>
      </w:r>
    </w:p>
    <w:p w14:paraId="47A6AAF3"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provide financial education that is age appropriate, timely, and provides opportunities to put lessons into practice, such as by access to safe and affordable financial products that enable money management and savings</w:t>
      </w:r>
    </w:p>
    <w:p w14:paraId="5FF911F5" w14:textId="77A99710"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 xml:space="preserve">implement other approaches to help participants gain the knowledge, skills, and confidence to make informed financial decisions that enable them to attain greater financial health and stability by using high quality, age-appropriate, and relevant </w:t>
      </w:r>
      <w:proofErr w:type="gramStart"/>
      <w:r w:rsidRPr="00026EBF">
        <w:rPr>
          <w:rFonts w:ascii="Arial" w:eastAsia="Arial Unicode MS" w:hAnsi="Arial" w:cs="Arial"/>
          <w:sz w:val="28"/>
          <w:szCs w:val="28"/>
          <w:bdr w:val="nil"/>
          <w:shd w:val="clear" w:color="auto" w:fill="FFFFFF"/>
        </w:rPr>
        <w:t>strategies</w:t>
      </w:r>
      <w:proofErr w:type="gramEnd"/>
      <w:r w:rsidRPr="00026EBF">
        <w:rPr>
          <w:rFonts w:ascii="Arial" w:eastAsia="Arial Unicode MS" w:hAnsi="Arial" w:cs="Arial"/>
          <w:sz w:val="28"/>
          <w:szCs w:val="28"/>
          <w:bdr w:val="nil"/>
          <w:shd w:val="clear" w:color="auto" w:fill="FFFFFF"/>
        </w:rPr>
        <w:t xml:space="preserve"> and channels, including, where possible, timely and customized information, guidance, tools, and instruction.</w:t>
      </w:r>
    </w:p>
    <w:p w14:paraId="7E74D81E" w14:textId="77777777" w:rsidR="000C6DCF" w:rsidRPr="00026EBF" w:rsidRDefault="000C6DCF" w:rsidP="0094560D">
      <w:pPr>
        <w:spacing w:after="160" w:line="259" w:lineRule="auto"/>
        <w:ind w:left="1440"/>
        <w:rPr>
          <w:rFonts w:ascii="Arial" w:eastAsia="Arial Unicode MS" w:hAnsi="Arial" w:cs="Arial"/>
          <w:sz w:val="28"/>
          <w:szCs w:val="28"/>
          <w:bdr w:val="nil"/>
          <w:shd w:val="clear" w:color="auto" w:fill="FFFFFF"/>
        </w:rPr>
      </w:pPr>
    </w:p>
    <w:p w14:paraId="7132C123" w14:textId="40153746"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Program Element 12:  Entrepreneurial skills training</w:t>
      </w:r>
    </w:p>
    <w:p w14:paraId="43285373"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20 CFR § 681.560 states this program element provides the basics of starting and operating a small business.  Such training must develop the skills associated with entrepreneurship.  Such skills may include, but are not limited to, the ability to:</w:t>
      </w:r>
    </w:p>
    <w:p w14:paraId="7D1646A7"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 xml:space="preserve">take </w:t>
      </w:r>
      <w:proofErr w:type="gramStart"/>
      <w:r w:rsidRPr="00026EBF">
        <w:rPr>
          <w:rFonts w:ascii="Arial" w:eastAsia="Arial Unicode MS" w:hAnsi="Arial" w:cs="Arial"/>
          <w:sz w:val="28"/>
          <w:szCs w:val="28"/>
          <w:bdr w:val="nil"/>
          <w:shd w:val="clear" w:color="auto" w:fill="FFFFFF"/>
        </w:rPr>
        <w:t>initiative;</w:t>
      </w:r>
      <w:proofErr w:type="gramEnd"/>
    </w:p>
    <w:p w14:paraId="5AA179BD"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 xml:space="preserve">creatively seek out and identify business </w:t>
      </w:r>
      <w:proofErr w:type="gramStart"/>
      <w:r w:rsidRPr="00026EBF">
        <w:rPr>
          <w:rFonts w:ascii="Arial" w:eastAsia="Arial Unicode MS" w:hAnsi="Arial" w:cs="Arial"/>
          <w:sz w:val="28"/>
          <w:szCs w:val="28"/>
          <w:bdr w:val="nil"/>
          <w:shd w:val="clear" w:color="auto" w:fill="FFFFFF"/>
        </w:rPr>
        <w:t>opportunities;</w:t>
      </w:r>
      <w:proofErr w:type="gramEnd"/>
    </w:p>
    <w:p w14:paraId="7FC83846"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 xml:space="preserve">develop budgets and forecast resource </w:t>
      </w:r>
      <w:proofErr w:type="gramStart"/>
      <w:r w:rsidRPr="00026EBF">
        <w:rPr>
          <w:rFonts w:ascii="Arial" w:eastAsia="Arial Unicode MS" w:hAnsi="Arial" w:cs="Arial"/>
          <w:sz w:val="28"/>
          <w:szCs w:val="28"/>
          <w:bdr w:val="nil"/>
          <w:shd w:val="clear" w:color="auto" w:fill="FFFFFF"/>
        </w:rPr>
        <w:t>needs;</w:t>
      </w:r>
      <w:proofErr w:type="gramEnd"/>
    </w:p>
    <w:p w14:paraId="3F23D5DB"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understand various options for acquiring capital and the trade-offs associated with each option; and</w:t>
      </w:r>
    </w:p>
    <w:p w14:paraId="5CD01922" w14:textId="2CE566E8"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lastRenderedPageBreak/>
        <w:t>communicate effectively and market oneself and one’s ideas.</w:t>
      </w:r>
    </w:p>
    <w:p w14:paraId="366120BE" w14:textId="64C9CDB4"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p>
    <w:p w14:paraId="4731E85F" w14:textId="0BC6CD9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Program Element 13:  Services that provide labor market information</w:t>
      </w:r>
    </w:p>
    <w:p w14:paraId="60AC6C10" w14:textId="39EE733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Under 20 CFR § 681.460 (a)(13), this element includes “services that provide labor market and employment information about in-demand industry sectors or occupations available in the local area, such as career awareness, career counseling, and career exploration services.”  The Wagner-</w:t>
      </w:r>
      <w:proofErr w:type="spellStart"/>
      <w:r w:rsidRPr="00026EBF">
        <w:rPr>
          <w:rFonts w:ascii="Arial" w:eastAsia="Arial Unicode MS" w:hAnsi="Arial" w:cs="Arial"/>
          <w:sz w:val="28"/>
          <w:szCs w:val="28"/>
          <w:bdr w:val="nil"/>
          <w:shd w:val="clear" w:color="auto" w:fill="FFFFFF"/>
        </w:rPr>
        <w:t>Peyser</w:t>
      </w:r>
      <w:proofErr w:type="spellEnd"/>
      <w:r w:rsidRPr="00026EBF">
        <w:rPr>
          <w:rFonts w:ascii="Arial" w:eastAsia="Arial Unicode MS" w:hAnsi="Arial" w:cs="Arial"/>
          <w:sz w:val="28"/>
          <w:szCs w:val="28"/>
          <w:bdr w:val="nil"/>
          <w:shd w:val="clear" w:color="auto" w:fill="FFFFFF"/>
        </w:rPr>
        <w:t xml:space="preserve"> regulation at 20 CFR § 651.10 provides additional information about this element under the definition of workforce and labor market information.  That section defines workforce and labor market information as “the body of knowledge that describes the relationship between labor demand and supply.”  Labor market information (LMI) tools can be used to help youth and young adults to make appropriate decisions about education and careers.  LMI identifies in-demand industries and occupations and employment opportunities; </w:t>
      </w:r>
      <w:proofErr w:type="gramStart"/>
      <w:r w:rsidRPr="00026EBF">
        <w:rPr>
          <w:rFonts w:ascii="Arial" w:eastAsia="Arial Unicode MS" w:hAnsi="Arial" w:cs="Arial"/>
          <w:sz w:val="28"/>
          <w:szCs w:val="28"/>
          <w:bdr w:val="nil"/>
          <w:shd w:val="clear" w:color="auto" w:fill="FFFFFF"/>
        </w:rPr>
        <w:t>and,</w:t>
      </w:r>
      <w:proofErr w:type="gramEnd"/>
      <w:r w:rsidRPr="00026EBF">
        <w:rPr>
          <w:rFonts w:ascii="Arial" w:eastAsia="Arial Unicode MS" w:hAnsi="Arial" w:cs="Arial"/>
          <w:sz w:val="28"/>
          <w:szCs w:val="28"/>
          <w:bdr w:val="nil"/>
          <w:shd w:val="clear" w:color="auto" w:fill="FFFFFF"/>
        </w:rPr>
        <w:t xml:space="preserve"> provides knowledge of job market expectations including education and skills requirements and potential earnings.  LMI tools also can aid in facilitating youth awareness of the career fields that are likely to provide long-term employment and earnings in local labor markets.</w:t>
      </w:r>
    </w:p>
    <w:p w14:paraId="7A4EC587" w14:textId="5A3CDBB4"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Program Element 14:  Postsecondary preparation and transition activities</w:t>
      </w:r>
    </w:p>
    <w:p w14:paraId="3AFCB877" w14:textId="602DDB24"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In 20 CFR § 681.460 (a)(14), the final program element is activities that help youth prepare for and transition to postsecondary education and training.  Postsecondary preparation and transition activities and services prepare ISY and OSY for advancement to postsecondary education after attaining a high school diploma or its recognized equivalent.  These services include exploring postsecondary education options including technical training schools, community colleges, 4-year colleges and universities, and registered apprenticeship.  Additional services include, but are not limited to, assisting youth to prepare for SAT/ACT testing; assisting with college admission applications; searching and applying for scholarships and grants; filling out the proper Financial Aid applications and adhering to changing guidelines; and connecting youth to postsecondary education programs.</w:t>
      </w:r>
    </w:p>
    <w:p w14:paraId="0C3D80C7"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p>
    <w:p w14:paraId="2E821A13"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RAPID RESPONSE AND LAYOFF AVERSION – DOLETA TEGL 19-16</w:t>
      </w:r>
    </w:p>
    <w:p w14:paraId="502F2531"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lastRenderedPageBreak/>
        <w:t>Rapid Response activities are described at 20 CFR 682 Subpart C of the WIOA regulations (covering 20 CFR 682.300 through 682.370).  Rapid Response encompasses the strategies and activities necessary to plan for and respond as quickly as possible following an announcement or notification of a permanent closure or mass layoff, a mass job dislocation resulting from a natural or other disaster, or the filing of a Trade Adjustment Assistance (TAA) petition.  Rapid Response delivers services to enable dislocated workers to transition to new employment as quickly as possible.  Rapid Response and Layoff Aversion activities and services include:</w:t>
      </w:r>
    </w:p>
    <w:p w14:paraId="3BB29DEB" w14:textId="0163793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 xml:space="preserve">Informational and direct reemployment services for workers, including but not limited </w:t>
      </w:r>
      <w:proofErr w:type="gramStart"/>
      <w:r w:rsidRPr="00026EBF">
        <w:rPr>
          <w:rFonts w:ascii="Arial" w:eastAsia="Arial Unicode MS" w:hAnsi="Arial" w:cs="Arial"/>
          <w:sz w:val="28"/>
          <w:szCs w:val="28"/>
          <w:bdr w:val="nil"/>
          <w:shd w:val="clear" w:color="auto" w:fill="FFFFFF"/>
        </w:rPr>
        <w:t>to:</w:t>
      </w:r>
      <w:proofErr w:type="gramEnd"/>
      <w:r w:rsidRPr="00026EBF">
        <w:rPr>
          <w:rFonts w:ascii="Arial" w:eastAsia="Arial Unicode MS" w:hAnsi="Arial" w:cs="Arial"/>
          <w:sz w:val="28"/>
          <w:szCs w:val="28"/>
          <w:bdr w:val="nil"/>
          <w:shd w:val="clear" w:color="auto" w:fill="FFFFFF"/>
        </w:rPr>
        <w:t xml:space="preserve"> information and support for filing unemployment insurance claims; information about the Trade Adjustment Assistance (TAA) program; information on the impacts of layoff on health coverage or other benefits; information on and referral to career services; reemployment-focused workshops and services; and training;</w:t>
      </w:r>
    </w:p>
    <w:p w14:paraId="4E612766" w14:textId="77777777"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 xml:space="preserve">Delivery of solutions to address the needs of businesses in transition, provided across the business lifecycle (expansion and contraction), including comprehensive business engagement and layoff aversion strategies and activities designed to prevent or minimize the duration of </w:t>
      </w:r>
      <w:proofErr w:type="gramStart"/>
      <w:r w:rsidRPr="00026EBF">
        <w:rPr>
          <w:rFonts w:ascii="Arial" w:eastAsia="Arial Unicode MS" w:hAnsi="Arial" w:cs="Arial"/>
          <w:sz w:val="28"/>
          <w:szCs w:val="28"/>
          <w:bdr w:val="nil"/>
          <w:shd w:val="clear" w:color="auto" w:fill="FFFFFF"/>
        </w:rPr>
        <w:t>unemployment;</w:t>
      </w:r>
      <w:proofErr w:type="gramEnd"/>
    </w:p>
    <w:p w14:paraId="00314488" w14:textId="531901B6" w:rsidR="0094560D"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 xml:space="preserve">Convening, brokering, and facilitating the connections, </w:t>
      </w:r>
      <w:proofErr w:type="gramStart"/>
      <w:r w:rsidRPr="00026EBF">
        <w:rPr>
          <w:rFonts w:ascii="Arial" w:eastAsia="Arial Unicode MS" w:hAnsi="Arial" w:cs="Arial"/>
          <w:sz w:val="28"/>
          <w:szCs w:val="28"/>
          <w:bdr w:val="nil"/>
          <w:shd w:val="clear" w:color="auto" w:fill="FFFFFF"/>
        </w:rPr>
        <w:t>networks</w:t>
      </w:r>
      <w:proofErr w:type="gramEnd"/>
      <w:r w:rsidRPr="00026EBF">
        <w:rPr>
          <w:rFonts w:ascii="Arial" w:eastAsia="Arial Unicode MS" w:hAnsi="Arial" w:cs="Arial"/>
          <w:sz w:val="28"/>
          <w:szCs w:val="28"/>
          <w:bdr w:val="nil"/>
          <w:shd w:val="clear" w:color="auto" w:fill="FFFFFF"/>
        </w:rPr>
        <w:t xml:space="preserve"> and partners to ensure the ability to provide assistance to dislocated workers and their families such as home heating assistance, legal aid, and financial advice; and</w:t>
      </w:r>
    </w:p>
    <w:p w14:paraId="48584235" w14:textId="14B7327F" w:rsidR="004D1A11" w:rsidRPr="00026EBF" w:rsidRDefault="0094560D" w:rsidP="0094560D">
      <w:pPr>
        <w:spacing w:after="160" w:line="259" w:lineRule="auto"/>
        <w:ind w:left="1440"/>
        <w:rPr>
          <w:rFonts w:ascii="Arial" w:eastAsia="Arial Unicode MS" w:hAnsi="Arial" w:cs="Arial"/>
          <w:sz w:val="28"/>
          <w:szCs w:val="28"/>
          <w:bdr w:val="nil"/>
          <w:shd w:val="clear" w:color="auto" w:fill="FFFFFF"/>
        </w:rPr>
      </w:pPr>
      <w:r w:rsidRPr="00026EBF">
        <w:rPr>
          <w:rFonts w:ascii="Arial" w:eastAsia="Arial Unicode MS" w:hAnsi="Arial" w:cs="Arial"/>
          <w:sz w:val="28"/>
          <w:szCs w:val="28"/>
          <w:bdr w:val="nil"/>
          <w:shd w:val="clear" w:color="auto" w:fill="FFFFFF"/>
        </w:rPr>
        <w:t xml:space="preserve">Strategic planning, data </w:t>
      </w:r>
      <w:proofErr w:type="gramStart"/>
      <w:r w:rsidRPr="00026EBF">
        <w:rPr>
          <w:rFonts w:ascii="Arial" w:eastAsia="Arial Unicode MS" w:hAnsi="Arial" w:cs="Arial"/>
          <w:sz w:val="28"/>
          <w:szCs w:val="28"/>
          <w:bdr w:val="nil"/>
          <w:shd w:val="clear" w:color="auto" w:fill="FFFFFF"/>
        </w:rPr>
        <w:t>gathering</w:t>
      </w:r>
      <w:proofErr w:type="gramEnd"/>
      <w:r w:rsidRPr="00026EBF">
        <w:rPr>
          <w:rFonts w:ascii="Arial" w:eastAsia="Arial Unicode MS" w:hAnsi="Arial" w:cs="Arial"/>
          <w:sz w:val="28"/>
          <w:szCs w:val="28"/>
          <w:bdr w:val="nil"/>
          <w:shd w:val="clear" w:color="auto" w:fill="FFFFFF"/>
        </w:rPr>
        <w:t xml:space="preserve"> and analysis designed to anticipate, prepare for, and manage economic change.</w:t>
      </w:r>
    </w:p>
    <w:p w14:paraId="684629BA" w14:textId="77777777" w:rsidR="00B65E60" w:rsidRPr="00026EBF" w:rsidRDefault="00B65E60">
      <w:pPr>
        <w:rPr>
          <w:rFonts w:ascii="Arial" w:hAnsi="Arial" w:cs="Arial"/>
          <w:sz w:val="28"/>
          <w:szCs w:val="28"/>
        </w:rPr>
      </w:pPr>
    </w:p>
    <w:p w14:paraId="74088ADC" w14:textId="78DD4213" w:rsidR="000556E7" w:rsidRPr="00A07D14" w:rsidRDefault="000556E7" w:rsidP="0070016D">
      <w:pPr>
        <w:pStyle w:val="Heading1"/>
        <w:numPr>
          <w:ilvl w:val="0"/>
          <w:numId w:val="43"/>
        </w:numPr>
      </w:pPr>
      <w:r w:rsidRPr="00A07D14">
        <w:rPr>
          <w:rStyle w:val="Heading1Char"/>
          <w:rFonts w:ascii="Arial" w:hAnsi="Arial" w:cs="Arial"/>
          <w:b/>
          <w:bCs/>
          <w:color w:val="000000" w:themeColor="text1"/>
          <w:sz w:val="28"/>
          <w:szCs w:val="28"/>
          <w:u w:val="single"/>
        </w:rPr>
        <w:t>Pathways to Employment</w:t>
      </w:r>
    </w:p>
    <w:p w14:paraId="06C3FEB4" w14:textId="77777777" w:rsidR="000556E7" w:rsidRPr="00026EBF" w:rsidRDefault="000556E7" w:rsidP="000556E7">
      <w:pPr>
        <w:ind w:left="720"/>
        <w:rPr>
          <w:rFonts w:ascii="Arial" w:hAnsi="Arial" w:cs="Arial"/>
          <w:b/>
          <w:sz w:val="28"/>
          <w:szCs w:val="28"/>
        </w:rPr>
      </w:pPr>
    </w:p>
    <w:p w14:paraId="280EFEB5" w14:textId="77777777" w:rsidR="000556E7" w:rsidRPr="00026EBF" w:rsidRDefault="000556E7" w:rsidP="000556E7">
      <w:pPr>
        <w:ind w:left="720"/>
        <w:rPr>
          <w:rFonts w:ascii="Arial" w:hAnsi="Arial" w:cs="Arial"/>
          <w:sz w:val="28"/>
          <w:szCs w:val="28"/>
          <w:u w:val="single"/>
        </w:rPr>
      </w:pPr>
      <w:r w:rsidRPr="00026EBF">
        <w:rPr>
          <w:rFonts w:ascii="Arial" w:hAnsi="Arial" w:cs="Arial"/>
          <w:sz w:val="28"/>
          <w:szCs w:val="28"/>
        </w:rPr>
        <w:t>A.</w:t>
      </w:r>
      <w:r w:rsidRPr="00026EBF">
        <w:rPr>
          <w:rFonts w:ascii="Arial" w:hAnsi="Arial" w:cs="Arial"/>
          <w:sz w:val="28"/>
          <w:szCs w:val="28"/>
        </w:rPr>
        <w:tab/>
      </w:r>
      <w:r w:rsidR="00533625" w:rsidRPr="00026EBF">
        <w:rPr>
          <w:rFonts w:ascii="Arial" w:hAnsi="Arial" w:cs="Arial"/>
          <w:sz w:val="28"/>
          <w:szCs w:val="28"/>
          <w:u w:val="single"/>
        </w:rPr>
        <w:t>Student T</w:t>
      </w:r>
      <w:r w:rsidRPr="00026EBF">
        <w:rPr>
          <w:rFonts w:ascii="Arial" w:hAnsi="Arial" w:cs="Arial"/>
          <w:sz w:val="28"/>
          <w:szCs w:val="28"/>
          <w:u w:val="single"/>
        </w:rPr>
        <w:t xml:space="preserve">ransition </w:t>
      </w:r>
      <w:r w:rsidR="00533625" w:rsidRPr="00026EBF">
        <w:rPr>
          <w:rFonts w:ascii="Arial" w:hAnsi="Arial" w:cs="Arial"/>
          <w:sz w:val="28"/>
          <w:szCs w:val="28"/>
          <w:u w:val="single"/>
        </w:rPr>
        <w:t>Services</w:t>
      </w:r>
    </w:p>
    <w:p w14:paraId="624E2BE3" w14:textId="77777777" w:rsidR="000556E7" w:rsidRPr="00026EBF" w:rsidRDefault="000556E7" w:rsidP="000556E7">
      <w:pPr>
        <w:ind w:left="720"/>
        <w:rPr>
          <w:rFonts w:ascii="Arial" w:hAnsi="Arial" w:cs="Arial"/>
          <w:sz w:val="28"/>
          <w:szCs w:val="28"/>
          <w:u w:val="single"/>
        </w:rPr>
      </w:pPr>
    </w:p>
    <w:p w14:paraId="6BF67DE7" w14:textId="7B20AD1D" w:rsidR="000556E7" w:rsidRPr="00026EBF" w:rsidRDefault="002C67C2" w:rsidP="000556E7">
      <w:pPr>
        <w:ind w:left="1440"/>
        <w:rPr>
          <w:rFonts w:ascii="Arial" w:hAnsi="Arial" w:cs="Arial"/>
          <w:b/>
          <w:sz w:val="28"/>
          <w:szCs w:val="28"/>
        </w:rPr>
      </w:pPr>
      <w:r w:rsidRPr="00026EBF">
        <w:rPr>
          <w:rFonts w:ascii="Arial" w:hAnsi="Arial" w:cs="Arial"/>
          <w:b/>
          <w:sz w:val="28"/>
          <w:szCs w:val="28"/>
        </w:rPr>
        <w:t>Description</w:t>
      </w:r>
      <w:r w:rsidR="00533625" w:rsidRPr="00026EBF">
        <w:rPr>
          <w:rFonts w:ascii="Arial" w:hAnsi="Arial" w:cs="Arial"/>
          <w:b/>
          <w:sz w:val="28"/>
          <w:szCs w:val="28"/>
        </w:rPr>
        <w:t xml:space="preserve">:  </w:t>
      </w:r>
      <w:r w:rsidR="0025055F" w:rsidRPr="00026EBF">
        <w:rPr>
          <w:rFonts w:ascii="Arial" w:hAnsi="Arial" w:cs="Arial"/>
          <w:sz w:val="28"/>
          <w:szCs w:val="28"/>
        </w:rPr>
        <w:t>Services for transitioning to employment</w:t>
      </w:r>
      <w:r w:rsidR="00533625" w:rsidRPr="00026EBF">
        <w:rPr>
          <w:rFonts w:ascii="Arial" w:hAnsi="Arial" w:cs="Arial"/>
          <w:sz w:val="28"/>
          <w:szCs w:val="28"/>
        </w:rPr>
        <w:t xml:space="preserve"> give students with disabilities the opportunity to identify their employment goals and</w:t>
      </w:r>
      <w:r w:rsidR="006B6E3D" w:rsidRPr="00026EBF">
        <w:rPr>
          <w:rFonts w:ascii="Arial" w:hAnsi="Arial" w:cs="Arial"/>
          <w:sz w:val="28"/>
          <w:szCs w:val="28"/>
        </w:rPr>
        <w:t xml:space="preserve"> </w:t>
      </w:r>
      <w:r w:rsidR="00533625" w:rsidRPr="00026EBF">
        <w:rPr>
          <w:rFonts w:ascii="Arial" w:hAnsi="Arial" w:cs="Arial"/>
          <w:sz w:val="28"/>
          <w:szCs w:val="28"/>
        </w:rPr>
        <w:t xml:space="preserve">develop their individual career pathways. Each student’s success is supported through coordination of the goals and services outlined in each student’s </w:t>
      </w:r>
      <w:r w:rsidR="006B6E3D" w:rsidRPr="00026EBF">
        <w:rPr>
          <w:rFonts w:ascii="Arial" w:hAnsi="Arial" w:cs="Arial"/>
          <w:sz w:val="28"/>
          <w:szCs w:val="28"/>
        </w:rPr>
        <w:t>person-centered plans.  School plans are called Individual</w:t>
      </w:r>
      <w:r w:rsidR="00E10B80" w:rsidRPr="00026EBF">
        <w:rPr>
          <w:rFonts w:ascii="Arial" w:hAnsi="Arial" w:cs="Arial"/>
          <w:sz w:val="28"/>
          <w:szCs w:val="28"/>
        </w:rPr>
        <w:t>ized</w:t>
      </w:r>
      <w:r w:rsidR="006B6E3D" w:rsidRPr="00026EBF">
        <w:rPr>
          <w:rFonts w:ascii="Arial" w:hAnsi="Arial" w:cs="Arial"/>
          <w:sz w:val="28"/>
          <w:szCs w:val="28"/>
        </w:rPr>
        <w:t xml:space="preserve"> Education </w:t>
      </w:r>
      <w:r w:rsidR="006B6E3D" w:rsidRPr="00026EBF">
        <w:rPr>
          <w:rFonts w:ascii="Arial" w:hAnsi="Arial" w:cs="Arial"/>
          <w:sz w:val="28"/>
          <w:szCs w:val="28"/>
        </w:rPr>
        <w:lastRenderedPageBreak/>
        <w:t>Programs (</w:t>
      </w:r>
      <w:r w:rsidR="00533625" w:rsidRPr="00026EBF">
        <w:rPr>
          <w:rFonts w:ascii="Arial" w:hAnsi="Arial" w:cs="Arial"/>
          <w:sz w:val="28"/>
          <w:szCs w:val="28"/>
        </w:rPr>
        <w:t>IEP</w:t>
      </w:r>
      <w:r w:rsidR="006B6E3D" w:rsidRPr="00026EBF">
        <w:rPr>
          <w:rFonts w:ascii="Arial" w:hAnsi="Arial" w:cs="Arial"/>
          <w:sz w:val="28"/>
          <w:szCs w:val="28"/>
        </w:rPr>
        <w:t>s)</w:t>
      </w:r>
      <w:r w:rsidR="008D1E5A" w:rsidRPr="00026EBF">
        <w:rPr>
          <w:rFonts w:ascii="Arial" w:hAnsi="Arial" w:cs="Arial"/>
          <w:sz w:val="28"/>
          <w:szCs w:val="28"/>
        </w:rPr>
        <w:t xml:space="preserve"> and include Individual Transition Plans (ITPs)</w:t>
      </w:r>
      <w:r w:rsidR="00E10B80" w:rsidRPr="00026EBF">
        <w:rPr>
          <w:rFonts w:ascii="Arial" w:hAnsi="Arial" w:cs="Arial"/>
          <w:sz w:val="28"/>
          <w:szCs w:val="28"/>
        </w:rPr>
        <w:t>.  V</w:t>
      </w:r>
      <w:r w:rsidR="006B6E3D" w:rsidRPr="00026EBF">
        <w:rPr>
          <w:rFonts w:ascii="Arial" w:hAnsi="Arial" w:cs="Arial"/>
          <w:sz w:val="28"/>
          <w:szCs w:val="28"/>
        </w:rPr>
        <w:t>ocational rehabilitation plans are called Individual Plans for Employment (</w:t>
      </w:r>
      <w:r w:rsidR="00533625" w:rsidRPr="00026EBF">
        <w:rPr>
          <w:rFonts w:ascii="Arial" w:hAnsi="Arial" w:cs="Arial"/>
          <w:sz w:val="28"/>
          <w:szCs w:val="28"/>
        </w:rPr>
        <w:t>IPE</w:t>
      </w:r>
      <w:r w:rsidR="006B6E3D" w:rsidRPr="00026EBF">
        <w:rPr>
          <w:rFonts w:ascii="Arial" w:hAnsi="Arial" w:cs="Arial"/>
          <w:sz w:val="28"/>
          <w:szCs w:val="28"/>
        </w:rPr>
        <w:t>s)</w:t>
      </w:r>
      <w:r w:rsidR="00533625" w:rsidRPr="00026EBF">
        <w:rPr>
          <w:rFonts w:ascii="Arial" w:hAnsi="Arial" w:cs="Arial"/>
          <w:sz w:val="28"/>
          <w:szCs w:val="28"/>
        </w:rPr>
        <w:t xml:space="preserve"> and </w:t>
      </w:r>
      <w:r w:rsidR="006B6E3D" w:rsidRPr="00026EBF">
        <w:rPr>
          <w:rFonts w:ascii="Arial" w:hAnsi="Arial" w:cs="Arial"/>
          <w:sz w:val="28"/>
          <w:szCs w:val="28"/>
        </w:rPr>
        <w:t>regional center plans are called Individual Program Plans (</w:t>
      </w:r>
      <w:r w:rsidR="00533625" w:rsidRPr="00026EBF">
        <w:rPr>
          <w:rFonts w:ascii="Arial" w:hAnsi="Arial" w:cs="Arial"/>
          <w:sz w:val="28"/>
          <w:szCs w:val="28"/>
        </w:rPr>
        <w:t>IPP</w:t>
      </w:r>
      <w:r w:rsidR="006B6E3D" w:rsidRPr="00026EBF">
        <w:rPr>
          <w:rFonts w:ascii="Arial" w:hAnsi="Arial" w:cs="Arial"/>
          <w:sz w:val="28"/>
          <w:szCs w:val="28"/>
        </w:rPr>
        <w:t>s).</w:t>
      </w:r>
    </w:p>
    <w:p w14:paraId="6A48E9F9" w14:textId="77777777" w:rsidR="000556E7" w:rsidRPr="00026EBF" w:rsidRDefault="007E3389" w:rsidP="007E3389">
      <w:pPr>
        <w:tabs>
          <w:tab w:val="left" w:pos="3545"/>
        </w:tabs>
        <w:ind w:left="1440"/>
        <w:rPr>
          <w:rFonts w:ascii="Arial" w:hAnsi="Arial" w:cs="Arial"/>
          <w:sz w:val="28"/>
          <w:szCs w:val="28"/>
        </w:rPr>
      </w:pPr>
      <w:r w:rsidRPr="00026EBF">
        <w:rPr>
          <w:rFonts w:ascii="Arial" w:hAnsi="Arial" w:cs="Arial"/>
          <w:sz w:val="28"/>
          <w:szCs w:val="28"/>
        </w:rPr>
        <w:tab/>
      </w:r>
    </w:p>
    <w:p w14:paraId="0A44D465" w14:textId="09A186A6" w:rsidR="00335867" w:rsidRPr="00026EBF" w:rsidRDefault="00335867" w:rsidP="00335867">
      <w:pPr>
        <w:ind w:left="1440"/>
        <w:rPr>
          <w:rFonts w:ascii="Arial" w:hAnsi="Arial" w:cs="Arial"/>
          <w:sz w:val="28"/>
          <w:szCs w:val="28"/>
        </w:rPr>
      </w:pPr>
      <w:r w:rsidRPr="00026EBF">
        <w:rPr>
          <w:rFonts w:ascii="Arial" w:hAnsi="Arial" w:cs="Arial"/>
          <w:b/>
          <w:sz w:val="28"/>
          <w:szCs w:val="28"/>
        </w:rPr>
        <w:t>Challenges:</w:t>
      </w:r>
    </w:p>
    <w:p w14:paraId="0D94DF7E" w14:textId="77777777" w:rsidR="00335867" w:rsidRPr="00026EBF" w:rsidRDefault="00335867" w:rsidP="00335867">
      <w:pPr>
        <w:ind w:left="1440"/>
        <w:rPr>
          <w:rFonts w:ascii="Arial" w:hAnsi="Arial" w:cs="Arial"/>
          <w:sz w:val="28"/>
          <w:szCs w:val="28"/>
        </w:rPr>
      </w:pPr>
    </w:p>
    <w:p w14:paraId="242254D7" w14:textId="25B9CCDB" w:rsidR="00335867" w:rsidRPr="00026EBF" w:rsidRDefault="00A902AB" w:rsidP="00A902AB">
      <w:pPr>
        <w:pStyle w:val="ListParagraph"/>
        <w:numPr>
          <w:ilvl w:val="0"/>
          <w:numId w:val="4"/>
        </w:numPr>
        <w:rPr>
          <w:rFonts w:ascii="Arial" w:hAnsi="Arial" w:cs="Arial"/>
          <w:sz w:val="28"/>
          <w:szCs w:val="28"/>
        </w:rPr>
      </w:pPr>
      <w:r w:rsidRPr="00026EBF">
        <w:rPr>
          <w:rFonts w:ascii="Arial" w:hAnsi="Arial" w:cs="Arial"/>
          <w:sz w:val="28"/>
          <w:szCs w:val="28"/>
        </w:rPr>
        <w:t>School case managers and IEP teams need access to comprehensive information about transition services available from disability service agencies.</w:t>
      </w:r>
    </w:p>
    <w:p w14:paraId="63F4C4EC" w14:textId="51AB44EB" w:rsidR="00A902AB" w:rsidRPr="00026EBF" w:rsidRDefault="007D2785" w:rsidP="007D2785">
      <w:pPr>
        <w:pStyle w:val="ListParagraph"/>
        <w:numPr>
          <w:ilvl w:val="0"/>
          <w:numId w:val="4"/>
        </w:numPr>
        <w:rPr>
          <w:rFonts w:ascii="Arial" w:hAnsi="Arial" w:cs="Arial"/>
          <w:sz w:val="28"/>
          <w:szCs w:val="28"/>
        </w:rPr>
      </w:pPr>
      <w:r w:rsidRPr="00026EBF">
        <w:rPr>
          <w:rFonts w:ascii="Arial" w:hAnsi="Arial" w:cs="Arial"/>
          <w:sz w:val="28"/>
          <w:szCs w:val="28"/>
        </w:rPr>
        <w:t xml:space="preserve">Students exiting high school need information, </w:t>
      </w:r>
      <w:proofErr w:type="gramStart"/>
      <w:r w:rsidRPr="00026EBF">
        <w:rPr>
          <w:rFonts w:ascii="Arial" w:hAnsi="Arial" w:cs="Arial"/>
          <w:sz w:val="28"/>
          <w:szCs w:val="28"/>
        </w:rPr>
        <w:t>skills</w:t>
      </w:r>
      <w:proofErr w:type="gramEnd"/>
      <w:r w:rsidRPr="00026EBF">
        <w:rPr>
          <w:rFonts w:ascii="Arial" w:hAnsi="Arial" w:cs="Arial"/>
          <w:sz w:val="28"/>
          <w:szCs w:val="28"/>
        </w:rPr>
        <w:t xml:space="preserve"> and opportunities to make informed choices about employment.</w:t>
      </w:r>
    </w:p>
    <w:p w14:paraId="0794E5F2" w14:textId="2D4EE6F7" w:rsidR="00A902AB" w:rsidRPr="00026EBF" w:rsidRDefault="00A902AB" w:rsidP="00A902AB">
      <w:pPr>
        <w:pStyle w:val="ListParagraph"/>
        <w:numPr>
          <w:ilvl w:val="0"/>
          <w:numId w:val="4"/>
        </w:numPr>
        <w:rPr>
          <w:rFonts w:ascii="Arial" w:hAnsi="Arial" w:cs="Arial"/>
          <w:sz w:val="28"/>
          <w:szCs w:val="28"/>
        </w:rPr>
      </w:pPr>
      <w:r w:rsidRPr="00026EBF">
        <w:rPr>
          <w:rFonts w:ascii="Arial" w:hAnsi="Arial" w:cs="Arial"/>
          <w:sz w:val="28"/>
          <w:szCs w:val="28"/>
        </w:rPr>
        <w:t>Individuals with disabilities need enhanced access to Career and Technical Education (CTE) programs and community workforce development services.</w:t>
      </w:r>
    </w:p>
    <w:p w14:paraId="541D7400" w14:textId="77777777" w:rsidR="00335867" w:rsidRPr="00026EBF" w:rsidRDefault="00335867" w:rsidP="00335867">
      <w:pPr>
        <w:ind w:left="1440"/>
        <w:rPr>
          <w:rFonts w:ascii="Arial" w:hAnsi="Arial" w:cs="Arial"/>
          <w:b/>
          <w:color w:val="0070C0"/>
          <w:sz w:val="28"/>
          <w:szCs w:val="28"/>
        </w:rPr>
      </w:pPr>
    </w:p>
    <w:p w14:paraId="3D1D44DB" w14:textId="77777777" w:rsidR="000556E7" w:rsidRPr="00026EBF" w:rsidRDefault="000556E7" w:rsidP="000556E7">
      <w:pPr>
        <w:ind w:left="720"/>
        <w:rPr>
          <w:rFonts w:ascii="Arial" w:hAnsi="Arial" w:cs="Arial"/>
          <w:sz w:val="28"/>
          <w:szCs w:val="28"/>
          <w:u w:val="single"/>
        </w:rPr>
      </w:pPr>
      <w:r w:rsidRPr="00026EBF">
        <w:rPr>
          <w:rFonts w:ascii="Arial" w:hAnsi="Arial" w:cs="Arial"/>
          <w:sz w:val="28"/>
          <w:szCs w:val="28"/>
        </w:rPr>
        <w:t xml:space="preserve">B. </w:t>
      </w:r>
      <w:r w:rsidRPr="00026EBF">
        <w:rPr>
          <w:rFonts w:ascii="Arial" w:hAnsi="Arial" w:cs="Arial"/>
          <w:sz w:val="28"/>
          <w:szCs w:val="28"/>
        </w:rPr>
        <w:tab/>
      </w:r>
      <w:r w:rsidRPr="00026EBF">
        <w:rPr>
          <w:rFonts w:ascii="Arial" w:hAnsi="Arial" w:cs="Arial"/>
          <w:sz w:val="28"/>
          <w:szCs w:val="28"/>
          <w:u w:val="single"/>
        </w:rPr>
        <w:t>Adult Services</w:t>
      </w:r>
    </w:p>
    <w:p w14:paraId="26E752F6" w14:textId="77777777" w:rsidR="000556E7" w:rsidRPr="00026EBF" w:rsidRDefault="000556E7" w:rsidP="000556E7">
      <w:pPr>
        <w:ind w:left="1440"/>
        <w:rPr>
          <w:rFonts w:ascii="Arial" w:hAnsi="Arial" w:cs="Arial"/>
          <w:sz w:val="28"/>
          <w:szCs w:val="28"/>
          <w:u w:val="single"/>
        </w:rPr>
      </w:pPr>
    </w:p>
    <w:p w14:paraId="2C8FD788" w14:textId="3537FCF5" w:rsidR="00980DFA" w:rsidRPr="00026EBF" w:rsidRDefault="00980DFA" w:rsidP="00980DFA">
      <w:pPr>
        <w:ind w:left="1440"/>
        <w:rPr>
          <w:rFonts w:ascii="Arial" w:hAnsi="Arial" w:cs="Arial"/>
          <w:b/>
          <w:sz w:val="28"/>
          <w:szCs w:val="28"/>
        </w:rPr>
      </w:pPr>
      <w:r w:rsidRPr="00026EBF">
        <w:rPr>
          <w:rFonts w:ascii="Arial" w:hAnsi="Arial" w:cs="Arial"/>
          <w:b/>
          <w:sz w:val="28"/>
          <w:szCs w:val="28"/>
        </w:rPr>
        <w:t xml:space="preserve">Description:  </w:t>
      </w:r>
      <w:r w:rsidR="008E66A3" w:rsidRPr="00026EBF">
        <w:rPr>
          <w:rFonts w:ascii="Arial" w:hAnsi="Arial" w:cs="Arial"/>
          <w:sz w:val="28"/>
          <w:szCs w:val="28"/>
        </w:rPr>
        <w:t xml:space="preserve">Adult services are designed to support many aspects of adult life, including employment, independent and supported living, financial planning, community involvement, education, transportation, </w:t>
      </w:r>
      <w:proofErr w:type="gramStart"/>
      <w:r w:rsidR="008E66A3" w:rsidRPr="00026EBF">
        <w:rPr>
          <w:rFonts w:ascii="Arial" w:hAnsi="Arial" w:cs="Arial"/>
          <w:sz w:val="28"/>
          <w:szCs w:val="28"/>
        </w:rPr>
        <w:t>healthcare</w:t>
      </w:r>
      <w:proofErr w:type="gramEnd"/>
      <w:r w:rsidR="008E66A3" w:rsidRPr="00026EBF">
        <w:rPr>
          <w:rFonts w:ascii="Arial" w:hAnsi="Arial" w:cs="Arial"/>
          <w:sz w:val="28"/>
          <w:szCs w:val="28"/>
        </w:rPr>
        <w:t xml:space="preserve"> and self-advocacy.</w:t>
      </w:r>
      <w:r w:rsidR="006B6E3D" w:rsidRPr="00026EBF">
        <w:rPr>
          <w:rFonts w:ascii="Arial" w:hAnsi="Arial" w:cs="Arial"/>
          <w:sz w:val="28"/>
          <w:szCs w:val="28"/>
        </w:rPr>
        <w:t xml:space="preserve">  </w:t>
      </w:r>
      <w:proofErr w:type="gramStart"/>
      <w:r w:rsidR="006B6E3D" w:rsidRPr="00026EBF">
        <w:rPr>
          <w:rFonts w:ascii="Arial" w:hAnsi="Arial" w:cs="Arial"/>
          <w:sz w:val="28"/>
          <w:szCs w:val="28"/>
        </w:rPr>
        <w:t>All of</w:t>
      </w:r>
      <w:proofErr w:type="gramEnd"/>
      <w:r w:rsidR="006B6E3D" w:rsidRPr="00026EBF">
        <w:rPr>
          <w:rFonts w:ascii="Arial" w:hAnsi="Arial" w:cs="Arial"/>
          <w:sz w:val="28"/>
          <w:szCs w:val="28"/>
        </w:rPr>
        <w:t xml:space="preserve"> these areas play a role in successfully obtaining and maintaining employment.</w:t>
      </w:r>
    </w:p>
    <w:p w14:paraId="254C537A" w14:textId="77777777" w:rsidR="00980DFA" w:rsidRPr="00026EBF" w:rsidRDefault="00980DFA" w:rsidP="00980DFA">
      <w:pPr>
        <w:tabs>
          <w:tab w:val="left" w:pos="3545"/>
        </w:tabs>
        <w:ind w:left="1440"/>
        <w:rPr>
          <w:rFonts w:ascii="Arial" w:hAnsi="Arial" w:cs="Arial"/>
          <w:sz w:val="28"/>
          <w:szCs w:val="28"/>
        </w:rPr>
      </w:pPr>
      <w:r w:rsidRPr="00026EBF">
        <w:rPr>
          <w:rFonts w:ascii="Arial" w:hAnsi="Arial" w:cs="Arial"/>
          <w:sz w:val="28"/>
          <w:szCs w:val="28"/>
        </w:rPr>
        <w:tab/>
      </w:r>
    </w:p>
    <w:p w14:paraId="4E87092D" w14:textId="4BF4CE77" w:rsidR="007C7A8B" w:rsidRPr="00026EBF" w:rsidRDefault="007C7A8B" w:rsidP="007C7A8B">
      <w:pPr>
        <w:ind w:left="1440"/>
        <w:rPr>
          <w:rFonts w:ascii="Arial" w:hAnsi="Arial" w:cs="Arial"/>
          <w:sz w:val="28"/>
          <w:szCs w:val="28"/>
        </w:rPr>
      </w:pPr>
      <w:r w:rsidRPr="00026EBF">
        <w:rPr>
          <w:rFonts w:ascii="Arial" w:hAnsi="Arial" w:cs="Arial"/>
          <w:b/>
          <w:sz w:val="28"/>
          <w:szCs w:val="28"/>
        </w:rPr>
        <w:t>Challenges:</w:t>
      </w:r>
    </w:p>
    <w:p w14:paraId="2D77E295" w14:textId="77777777" w:rsidR="007C7A8B" w:rsidRPr="00026EBF" w:rsidRDefault="007C7A8B" w:rsidP="007C7A8B">
      <w:pPr>
        <w:ind w:left="1440"/>
        <w:rPr>
          <w:rFonts w:ascii="Arial" w:hAnsi="Arial" w:cs="Arial"/>
          <w:sz w:val="28"/>
          <w:szCs w:val="28"/>
        </w:rPr>
      </w:pPr>
    </w:p>
    <w:p w14:paraId="5A589C36" w14:textId="736CC0EF" w:rsidR="007C7A8B" w:rsidRPr="00026EBF" w:rsidRDefault="00A902AB" w:rsidP="00A902AB">
      <w:pPr>
        <w:pStyle w:val="ListParagraph"/>
        <w:numPr>
          <w:ilvl w:val="0"/>
          <w:numId w:val="15"/>
        </w:numPr>
        <w:rPr>
          <w:rFonts w:ascii="Arial" w:hAnsi="Arial" w:cs="Arial"/>
          <w:b/>
          <w:sz w:val="28"/>
          <w:szCs w:val="28"/>
        </w:rPr>
      </w:pPr>
      <w:r w:rsidRPr="00026EBF">
        <w:rPr>
          <w:rFonts w:ascii="Arial" w:hAnsi="Arial" w:cs="Arial"/>
          <w:sz w:val="28"/>
          <w:szCs w:val="28"/>
        </w:rPr>
        <w:t>Job seekers need help understanding and accessing employment resources.</w:t>
      </w:r>
    </w:p>
    <w:p w14:paraId="2E3284E4" w14:textId="65DB66FD" w:rsidR="00A902AB" w:rsidRPr="00026EBF" w:rsidRDefault="00A902AB" w:rsidP="00A902AB">
      <w:pPr>
        <w:pStyle w:val="ListParagraph"/>
        <w:numPr>
          <w:ilvl w:val="0"/>
          <w:numId w:val="15"/>
        </w:numPr>
        <w:rPr>
          <w:rFonts w:ascii="Arial" w:hAnsi="Arial" w:cs="Arial"/>
          <w:sz w:val="28"/>
          <w:szCs w:val="28"/>
        </w:rPr>
      </w:pPr>
      <w:r w:rsidRPr="00026EBF">
        <w:rPr>
          <w:rFonts w:ascii="Arial" w:hAnsi="Arial" w:cs="Arial"/>
          <w:sz w:val="28"/>
          <w:szCs w:val="28"/>
        </w:rPr>
        <w:t>Adults and their advocates need understandable and accurate information about the impact of employment on benefits.</w:t>
      </w:r>
    </w:p>
    <w:p w14:paraId="2D0AD772" w14:textId="4A26E6CF" w:rsidR="00A902AB" w:rsidRPr="00026EBF" w:rsidRDefault="00A902AB" w:rsidP="00A902AB">
      <w:pPr>
        <w:pStyle w:val="ListParagraph"/>
        <w:numPr>
          <w:ilvl w:val="0"/>
          <w:numId w:val="15"/>
        </w:numPr>
        <w:rPr>
          <w:rFonts w:ascii="Arial" w:hAnsi="Arial" w:cs="Arial"/>
          <w:sz w:val="28"/>
          <w:szCs w:val="28"/>
        </w:rPr>
      </w:pPr>
      <w:r w:rsidRPr="00026EBF">
        <w:rPr>
          <w:rFonts w:ascii="Arial" w:hAnsi="Arial" w:cs="Arial"/>
          <w:sz w:val="28"/>
          <w:szCs w:val="28"/>
        </w:rPr>
        <w:t>Direct service providers need access to updated employment trainings.</w:t>
      </w:r>
    </w:p>
    <w:p w14:paraId="1E447963" w14:textId="77777777" w:rsidR="00980DFA" w:rsidRPr="00026EBF" w:rsidRDefault="00980DFA" w:rsidP="00980DFA">
      <w:pPr>
        <w:ind w:left="1440"/>
        <w:rPr>
          <w:rFonts w:ascii="Arial" w:hAnsi="Arial" w:cs="Arial"/>
          <w:sz w:val="28"/>
          <w:szCs w:val="28"/>
        </w:rPr>
      </w:pPr>
    </w:p>
    <w:p w14:paraId="70E85A6E" w14:textId="77777777" w:rsidR="000556E7" w:rsidRPr="00026EBF" w:rsidRDefault="000556E7" w:rsidP="000556E7">
      <w:pPr>
        <w:ind w:left="720"/>
        <w:rPr>
          <w:rFonts w:ascii="Arial" w:hAnsi="Arial" w:cs="Arial"/>
          <w:sz w:val="28"/>
          <w:szCs w:val="28"/>
          <w:u w:val="single"/>
        </w:rPr>
      </w:pPr>
      <w:r w:rsidRPr="00026EBF">
        <w:rPr>
          <w:rFonts w:ascii="Arial" w:hAnsi="Arial" w:cs="Arial"/>
          <w:sz w:val="28"/>
          <w:szCs w:val="28"/>
        </w:rPr>
        <w:t>C.</w:t>
      </w:r>
      <w:r w:rsidRPr="00026EBF">
        <w:rPr>
          <w:rFonts w:ascii="Arial" w:hAnsi="Arial" w:cs="Arial"/>
          <w:sz w:val="28"/>
          <w:szCs w:val="28"/>
        </w:rPr>
        <w:tab/>
      </w:r>
      <w:r w:rsidRPr="00026EBF">
        <w:rPr>
          <w:rFonts w:ascii="Arial" w:hAnsi="Arial" w:cs="Arial"/>
          <w:sz w:val="28"/>
          <w:szCs w:val="28"/>
          <w:u w:val="single"/>
        </w:rPr>
        <w:t>Post-Secondary Education</w:t>
      </w:r>
    </w:p>
    <w:p w14:paraId="1CE234D6" w14:textId="77777777" w:rsidR="000556E7" w:rsidRPr="00026EBF" w:rsidRDefault="000556E7" w:rsidP="000556E7">
      <w:pPr>
        <w:rPr>
          <w:rFonts w:ascii="Arial" w:hAnsi="Arial" w:cs="Arial"/>
          <w:sz w:val="28"/>
          <w:szCs w:val="28"/>
        </w:rPr>
      </w:pPr>
    </w:p>
    <w:p w14:paraId="2CA4ABAB" w14:textId="0DCE86D8" w:rsidR="00980DFA" w:rsidRPr="00026EBF" w:rsidRDefault="00980DFA" w:rsidP="00980DFA">
      <w:pPr>
        <w:ind w:left="1440"/>
        <w:rPr>
          <w:rFonts w:ascii="Arial" w:hAnsi="Arial" w:cs="Arial"/>
          <w:b/>
          <w:sz w:val="28"/>
          <w:szCs w:val="28"/>
        </w:rPr>
      </w:pPr>
      <w:r w:rsidRPr="00026EBF">
        <w:rPr>
          <w:rFonts w:ascii="Arial" w:hAnsi="Arial" w:cs="Arial"/>
          <w:b/>
          <w:sz w:val="28"/>
          <w:szCs w:val="28"/>
        </w:rPr>
        <w:t xml:space="preserve">Description:  </w:t>
      </w:r>
      <w:r w:rsidR="008E66A3" w:rsidRPr="00026EBF">
        <w:rPr>
          <w:rFonts w:ascii="Arial" w:hAnsi="Arial" w:cs="Arial"/>
          <w:sz w:val="28"/>
          <w:szCs w:val="28"/>
        </w:rPr>
        <w:t>Post-secondary education refers to learning that takes place after a person is no longer eligible for public school services</w:t>
      </w:r>
      <w:r w:rsidR="00162628" w:rsidRPr="00026EBF">
        <w:rPr>
          <w:rFonts w:ascii="Arial" w:hAnsi="Arial" w:cs="Arial"/>
          <w:sz w:val="28"/>
          <w:szCs w:val="28"/>
        </w:rPr>
        <w:t>.  It can include adult schools, community colleges, universities, vocational and trade schools, and other types of organized learning.</w:t>
      </w:r>
    </w:p>
    <w:p w14:paraId="445A8195" w14:textId="77777777" w:rsidR="00980DFA" w:rsidRPr="00026EBF" w:rsidRDefault="00980DFA" w:rsidP="00980DFA">
      <w:pPr>
        <w:tabs>
          <w:tab w:val="left" w:pos="3545"/>
        </w:tabs>
        <w:ind w:left="1440"/>
        <w:rPr>
          <w:rFonts w:ascii="Arial" w:hAnsi="Arial" w:cs="Arial"/>
          <w:sz w:val="28"/>
          <w:szCs w:val="28"/>
        </w:rPr>
      </w:pPr>
      <w:r w:rsidRPr="00026EBF">
        <w:rPr>
          <w:rFonts w:ascii="Arial" w:hAnsi="Arial" w:cs="Arial"/>
          <w:sz w:val="28"/>
          <w:szCs w:val="28"/>
        </w:rPr>
        <w:tab/>
      </w:r>
    </w:p>
    <w:p w14:paraId="4A718B25" w14:textId="4817967B" w:rsidR="007C7A8B" w:rsidRPr="00026EBF" w:rsidRDefault="007C7A8B" w:rsidP="007C7A8B">
      <w:pPr>
        <w:ind w:left="1440"/>
        <w:rPr>
          <w:rFonts w:ascii="Arial" w:hAnsi="Arial" w:cs="Arial"/>
          <w:sz w:val="28"/>
          <w:szCs w:val="28"/>
        </w:rPr>
      </w:pPr>
      <w:r w:rsidRPr="00026EBF">
        <w:rPr>
          <w:rFonts w:ascii="Arial" w:hAnsi="Arial" w:cs="Arial"/>
          <w:b/>
          <w:sz w:val="28"/>
          <w:szCs w:val="28"/>
        </w:rPr>
        <w:t>Challenges:</w:t>
      </w:r>
    </w:p>
    <w:p w14:paraId="00F3DC0B" w14:textId="77777777" w:rsidR="007C7A8B" w:rsidRPr="00026EBF" w:rsidRDefault="007C7A8B" w:rsidP="007C7A8B">
      <w:pPr>
        <w:ind w:left="1440"/>
        <w:rPr>
          <w:rFonts w:ascii="Arial" w:hAnsi="Arial" w:cs="Arial"/>
          <w:sz w:val="28"/>
          <w:szCs w:val="28"/>
        </w:rPr>
      </w:pPr>
    </w:p>
    <w:p w14:paraId="6B9D3622" w14:textId="5FA3EE67" w:rsidR="00980DFA" w:rsidRPr="00026EBF" w:rsidRDefault="00A902AB" w:rsidP="00A902AB">
      <w:pPr>
        <w:pStyle w:val="ListParagraph"/>
        <w:numPr>
          <w:ilvl w:val="0"/>
          <w:numId w:val="17"/>
        </w:numPr>
        <w:rPr>
          <w:rFonts w:ascii="Arial" w:hAnsi="Arial" w:cs="Arial"/>
          <w:b/>
          <w:sz w:val="28"/>
          <w:szCs w:val="28"/>
        </w:rPr>
      </w:pPr>
      <w:r w:rsidRPr="00026EBF">
        <w:rPr>
          <w:rFonts w:ascii="Arial" w:hAnsi="Arial" w:cs="Arial"/>
          <w:sz w:val="28"/>
          <w:szCs w:val="28"/>
        </w:rPr>
        <w:lastRenderedPageBreak/>
        <w:t>Individuals with disabilities need information about adult education schools, Workability programs, community college courses and university programs.</w:t>
      </w:r>
    </w:p>
    <w:p w14:paraId="2EFDE21A" w14:textId="51B4E4BD" w:rsidR="00A902AB" w:rsidRPr="00026EBF" w:rsidRDefault="00A902AB" w:rsidP="00A902AB">
      <w:pPr>
        <w:pStyle w:val="ListParagraph"/>
        <w:numPr>
          <w:ilvl w:val="0"/>
          <w:numId w:val="17"/>
        </w:numPr>
        <w:rPr>
          <w:rFonts w:ascii="Arial" w:hAnsi="Arial" w:cs="Arial"/>
          <w:sz w:val="28"/>
          <w:szCs w:val="28"/>
        </w:rPr>
      </w:pPr>
      <w:r w:rsidRPr="00026EBF">
        <w:rPr>
          <w:rFonts w:ascii="Arial" w:hAnsi="Arial" w:cs="Arial"/>
          <w:sz w:val="28"/>
          <w:szCs w:val="28"/>
        </w:rPr>
        <w:t>More collaboration is needed between adult education programs and employment stakeholders.</w:t>
      </w:r>
    </w:p>
    <w:p w14:paraId="23B8049F" w14:textId="0DA473CF" w:rsidR="00A902AB" w:rsidRPr="00026EBF" w:rsidRDefault="00A902AB" w:rsidP="00A902AB">
      <w:pPr>
        <w:pStyle w:val="ListParagraph"/>
        <w:numPr>
          <w:ilvl w:val="0"/>
          <w:numId w:val="17"/>
        </w:numPr>
        <w:rPr>
          <w:rFonts w:ascii="Arial" w:hAnsi="Arial" w:cs="Arial"/>
          <w:sz w:val="28"/>
          <w:szCs w:val="28"/>
        </w:rPr>
      </w:pPr>
      <w:r w:rsidRPr="00026EBF">
        <w:rPr>
          <w:rFonts w:ascii="Arial" w:hAnsi="Arial" w:cs="Arial"/>
          <w:sz w:val="28"/>
          <w:szCs w:val="28"/>
        </w:rPr>
        <w:t>Community college students with disabilities need on-campus support for post-secondary education.</w:t>
      </w:r>
    </w:p>
    <w:p w14:paraId="4E9D4394" w14:textId="77777777" w:rsidR="00CB58AA" w:rsidRPr="00026EBF" w:rsidRDefault="00CB58AA" w:rsidP="00CB58AA">
      <w:pPr>
        <w:rPr>
          <w:rFonts w:ascii="Arial" w:hAnsi="Arial" w:cs="Arial"/>
          <w:b/>
          <w:sz w:val="28"/>
          <w:szCs w:val="28"/>
        </w:rPr>
      </w:pPr>
    </w:p>
    <w:p w14:paraId="474D35D2" w14:textId="77777777" w:rsidR="002C67C2" w:rsidRPr="00026EBF" w:rsidRDefault="002C67C2" w:rsidP="002C67C2">
      <w:pPr>
        <w:ind w:left="720"/>
        <w:rPr>
          <w:rFonts w:ascii="Arial" w:hAnsi="Arial" w:cs="Arial"/>
          <w:sz w:val="28"/>
          <w:szCs w:val="28"/>
          <w:u w:val="single"/>
        </w:rPr>
      </w:pPr>
      <w:r w:rsidRPr="00026EBF">
        <w:rPr>
          <w:rFonts w:ascii="Arial" w:hAnsi="Arial" w:cs="Arial"/>
          <w:sz w:val="28"/>
          <w:szCs w:val="28"/>
        </w:rPr>
        <w:t>D.</w:t>
      </w:r>
      <w:r w:rsidRPr="00026EBF">
        <w:rPr>
          <w:rFonts w:ascii="Arial" w:hAnsi="Arial" w:cs="Arial"/>
          <w:sz w:val="28"/>
          <w:szCs w:val="28"/>
        </w:rPr>
        <w:tab/>
      </w:r>
      <w:r w:rsidRPr="00026EBF">
        <w:rPr>
          <w:rFonts w:ascii="Arial" w:hAnsi="Arial" w:cs="Arial"/>
          <w:sz w:val="28"/>
          <w:szCs w:val="28"/>
          <w:u w:val="single"/>
        </w:rPr>
        <w:t>Supported Employment</w:t>
      </w:r>
    </w:p>
    <w:p w14:paraId="78169BAB" w14:textId="77777777" w:rsidR="002C67C2" w:rsidRPr="00026EBF" w:rsidRDefault="002C67C2" w:rsidP="002C67C2">
      <w:pPr>
        <w:ind w:left="720"/>
        <w:rPr>
          <w:rFonts w:ascii="Arial" w:hAnsi="Arial" w:cs="Arial"/>
          <w:b/>
          <w:sz w:val="28"/>
          <w:szCs w:val="28"/>
        </w:rPr>
      </w:pPr>
    </w:p>
    <w:p w14:paraId="6703DD50" w14:textId="77777777" w:rsidR="007D2BA3" w:rsidRPr="00026EBF" w:rsidRDefault="00980DFA" w:rsidP="00980DFA">
      <w:pPr>
        <w:ind w:left="1440"/>
        <w:rPr>
          <w:rFonts w:ascii="Arial" w:hAnsi="Arial" w:cs="Arial"/>
          <w:sz w:val="28"/>
          <w:szCs w:val="28"/>
        </w:rPr>
      </w:pPr>
      <w:r w:rsidRPr="00026EBF">
        <w:rPr>
          <w:rFonts w:ascii="Arial" w:hAnsi="Arial" w:cs="Arial"/>
          <w:b/>
          <w:sz w:val="28"/>
          <w:szCs w:val="28"/>
        </w:rPr>
        <w:t xml:space="preserve">Description:  </w:t>
      </w:r>
      <w:r w:rsidR="00162628" w:rsidRPr="00026EBF">
        <w:rPr>
          <w:rFonts w:ascii="Arial" w:hAnsi="Arial" w:cs="Arial"/>
          <w:sz w:val="28"/>
          <w:szCs w:val="28"/>
        </w:rPr>
        <w:t>Supported employment is any activity designed to help someone obtain or maintain employment</w:t>
      </w:r>
      <w:r w:rsidR="007D2BA3" w:rsidRPr="00026EBF">
        <w:rPr>
          <w:rFonts w:ascii="Arial" w:hAnsi="Arial" w:cs="Arial"/>
          <w:sz w:val="28"/>
          <w:szCs w:val="28"/>
        </w:rPr>
        <w:t xml:space="preserve"> through the process of discovering a person’s</w:t>
      </w:r>
      <w:r w:rsidR="00162628" w:rsidRPr="00026EBF">
        <w:rPr>
          <w:rFonts w:ascii="Arial" w:hAnsi="Arial" w:cs="Arial"/>
          <w:sz w:val="28"/>
          <w:szCs w:val="28"/>
        </w:rPr>
        <w:t xml:space="preserve"> s</w:t>
      </w:r>
      <w:r w:rsidR="008D1E5A" w:rsidRPr="00026EBF">
        <w:rPr>
          <w:rFonts w:ascii="Arial" w:hAnsi="Arial" w:cs="Arial"/>
          <w:sz w:val="28"/>
          <w:szCs w:val="28"/>
        </w:rPr>
        <w:t xml:space="preserve">trengths, </w:t>
      </w:r>
      <w:proofErr w:type="gramStart"/>
      <w:r w:rsidR="008D1E5A" w:rsidRPr="00026EBF">
        <w:rPr>
          <w:rFonts w:ascii="Arial" w:hAnsi="Arial" w:cs="Arial"/>
          <w:sz w:val="28"/>
          <w:szCs w:val="28"/>
        </w:rPr>
        <w:t>talents</w:t>
      </w:r>
      <w:proofErr w:type="gramEnd"/>
      <w:r w:rsidR="008D1E5A" w:rsidRPr="00026EBF">
        <w:rPr>
          <w:rFonts w:ascii="Arial" w:hAnsi="Arial" w:cs="Arial"/>
          <w:sz w:val="28"/>
          <w:szCs w:val="28"/>
        </w:rPr>
        <w:t xml:space="preserve"> and interests. This may include</w:t>
      </w:r>
      <w:r w:rsidR="007D2BA3" w:rsidRPr="00026EBF">
        <w:rPr>
          <w:rFonts w:ascii="Arial" w:hAnsi="Arial" w:cs="Arial"/>
          <w:sz w:val="28"/>
          <w:szCs w:val="28"/>
        </w:rPr>
        <w:t>:</w:t>
      </w:r>
    </w:p>
    <w:p w14:paraId="25ED3E6C" w14:textId="77777777" w:rsidR="00E10B80" w:rsidRPr="00026EBF" w:rsidRDefault="00E10B80" w:rsidP="00980DFA">
      <w:pPr>
        <w:ind w:left="1440"/>
        <w:rPr>
          <w:rFonts w:ascii="Arial" w:hAnsi="Arial" w:cs="Arial"/>
          <w:sz w:val="28"/>
          <w:szCs w:val="28"/>
        </w:rPr>
      </w:pPr>
    </w:p>
    <w:p w14:paraId="4A494F07" w14:textId="77777777" w:rsidR="007D2BA3" w:rsidRPr="00026EBF" w:rsidRDefault="007D2BA3" w:rsidP="00E10B80">
      <w:pPr>
        <w:pStyle w:val="ListParagraph"/>
        <w:numPr>
          <w:ilvl w:val="0"/>
          <w:numId w:val="23"/>
        </w:numPr>
        <w:spacing w:line="276" w:lineRule="auto"/>
        <w:rPr>
          <w:rFonts w:ascii="Arial" w:hAnsi="Arial" w:cs="Arial"/>
          <w:b/>
          <w:sz w:val="28"/>
          <w:szCs w:val="28"/>
        </w:rPr>
      </w:pPr>
      <w:r w:rsidRPr="00026EBF">
        <w:rPr>
          <w:rFonts w:ascii="Arial" w:hAnsi="Arial" w:cs="Arial"/>
          <w:sz w:val="28"/>
          <w:szCs w:val="28"/>
        </w:rPr>
        <w:t>P</w:t>
      </w:r>
      <w:r w:rsidR="00162628" w:rsidRPr="00026EBF">
        <w:rPr>
          <w:rFonts w:ascii="Arial" w:hAnsi="Arial" w:cs="Arial"/>
          <w:sz w:val="28"/>
          <w:szCs w:val="28"/>
        </w:rPr>
        <w:t xml:space="preserve">erson centered planning for </w:t>
      </w:r>
      <w:proofErr w:type="gramStart"/>
      <w:r w:rsidR="00162628" w:rsidRPr="00026EBF">
        <w:rPr>
          <w:rFonts w:ascii="Arial" w:hAnsi="Arial" w:cs="Arial"/>
          <w:sz w:val="28"/>
          <w:szCs w:val="28"/>
        </w:rPr>
        <w:t>employment</w:t>
      </w:r>
      <w:r w:rsidRPr="00026EBF">
        <w:rPr>
          <w:rFonts w:ascii="Arial" w:hAnsi="Arial" w:cs="Arial"/>
          <w:sz w:val="28"/>
          <w:szCs w:val="28"/>
        </w:rPr>
        <w:t>;</w:t>
      </w:r>
      <w:proofErr w:type="gramEnd"/>
    </w:p>
    <w:p w14:paraId="683AB2D5" w14:textId="77777777" w:rsidR="007D2BA3" w:rsidRPr="00026EBF" w:rsidRDefault="007D2BA3" w:rsidP="00E10B80">
      <w:pPr>
        <w:pStyle w:val="ListParagraph"/>
        <w:numPr>
          <w:ilvl w:val="0"/>
          <w:numId w:val="23"/>
        </w:numPr>
        <w:spacing w:line="276" w:lineRule="auto"/>
        <w:rPr>
          <w:rFonts w:ascii="Arial" w:hAnsi="Arial" w:cs="Arial"/>
          <w:b/>
          <w:sz w:val="28"/>
          <w:szCs w:val="28"/>
        </w:rPr>
      </w:pPr>
      <w:r w:rsidRPr="00026EBF">
        <w:rPr>
          <w:rFonts w:ascii="Arial" w:hAnsi="Arial" w:cs="Arial"/>
          <w:sz w:val="28"/>
          <w:szCs w:val="28"/>
        </w:rPr>
        <w:t>B</w:t>
      </w:r>
      <w:r w:rsidR="00162628" w:rsidRPr="00026EBF">
        <w:rPr>
          <w:rFonts w:ascii="Arial" w:hAnsi="Arial" w:cs="Arial"/>
          <w:sz w:val="28"/>
          <w:szCs w:val="28"/>
        </w:rPr>
        <w:t xml:space="preserve">usiness planning and micro-enterprise </w:t>
      </w:r>
      <w:proofErr w:type="gramStart"/>
      <w:r w:rsidR="00162628" w:rsidRPr="00026EBF">
        <w:rPr>
          <w:rFonts w:ascii="Arial" w:hAnsi="Arial" w:cs="Arial"/>
          <w:sz w:val="28"/>
          <w:szCs w:val="28"/>
        </w:rPr>
        <w:t>support</w:t>
      </w:r>
      <w:r w:rsidRPr="00026EBF">
        <w:rPr>
          <w:rFonts w:ascii="Arial" w:hAnsi="Arial" w:cs="Arial"/>
          <w:sz w:val="28"/>
          <w:szCs w:val="28"/>
        </w:rPr>
        <w:t>;</w:t>
      </w:r>
      <w:proofErr w:type="gramEnd"/>
    </w:p>
    <w:p w14:paraId="7C11AD5D" w14:textId="77777777" w:rsidR="007D2BA3" w:rsidRPr="00026EBF" w:rsidRDefault="007D2BA3" w:rsidP="00E10B80">
      <w:pPr>
        <w:pStyle w:val="ListParagraph"/>
        <w:numPr>
          <w:ilvl w:val="0"/>
          <w:numId w:val="23"/>
        </w:numPr>
        <w:spacing w:line="276" w:lineRule="auto"/>
        <w:rPr>
          <w:rFonts w:ascii="Arial" w:hAnsi="Arial" w:cs="Arial"/>
          <w:b/>
          <w:sz w:val="28"/>
          <w:szCs w:val="28"/>
        </w:rPr>
      </w:pPr>
      <w:r w:rsidRPr="00026EBF">
        <w:rPr>
          <w:rFonts w:ascii="Arial" w:hAnsi="Arial" w:cs="Arial"/>
          <w:sz w:val="28"/>
          <w:szCs w:val="28"/>
        </w:rPr>
        <w:t>S</w:t>
      </w:r>
      <w:r w:rsidR="00162628" w:rsidRPr="00026EBF">
        <w:rPr>
          <w:rFonts w:ascii="Arial" w:hAnsi="Arial" w:cs="Arial"/>
          <w:sz w:val="28"/>
          <w:szCs w:val="28"/>
        </w:rPr>
        <w:t>oft skills training (</w:t>
      </w:r>
      <w:proofErr w:type="gramStart"/>
      <w:r w:rsidR="00162628" w:rsidRPr="00026EBF">
        <w:rPr>
          <w:rFonts w:ascii="Arial" w:hAnsi="Arial" w:cs="Arial"/>
          <w:sz w:val="28"/>
          <w:szCs w:val="28"/>
        </w:rPr>
        <w:t>e.g.</w:t>
      </w:r>
      <w:proofErr w:type="gramEnd"/>
      <w:r w:rsidR="00162628" w:rsidRPr="00026EBF">
        <w:rPr>
          <w:rFonts w:ascii="Arial" w:hAnsi="Arial" w:cs="Arial"/>
          <w:sz w:val="28"/>
          <w:szCs w:val="28"/>
        </w:rPr>
        <w:t xml:space="preserve"> workplace communication, professionalism and attitude, teamwork and problem solving)</w:t>
      </w:r>
      <w:r w:rsidRPr="00026EBF">
        <w:rPr>
          <w:rFonts w:ascii="Arial" w:hAnsi="Arial" w:cs="Arial"/>
          <w:sz w:val="28"/>
          <w:szCs w:val="28"/>
        </w:rPr>
        <w:t>;</w:t>
      </w:r>
    </w:p>
    <w:p w14:paraId="51880FD0" w14:textId="77777777" w:rsidR="007D2BA3" w:rsidRPr="00026EBF" w:rsidRDefault="007D2BA3" w:rsidP="00E10B80">
      <w:pPr>
        <w:pStyle w:val="ListParagraph"/>
        <w:numPr>
          <w:ilvl w:val="0"/>
          <w:numId w:val="23"/>
        </w:numPr>
        <w:spacing w:line="276" w:lineRule="auto"/>
        <w:rPr>
          <w:rFonts w:ascii="Arial" w:hAnsi="Arial" w:cs="Arial"/>
          <w:b/>
          <w:sz w:val="28"/>
          <w:szCs w:val="28"/>
        </w:rPr>
      </w:pPr>
      <w:proofErr w:type="gramStart"/>
      <w:r w:rsidRPr="00026EBF">
        <w:rPr>
          <w:rFonts w:ascii="Arial" w:hAnsi="Arial" w:cs="Arial"/>
          <w:sz w:val="28"/>
          <w:szCs w:val="28"/>
        </w:rPr>
        <w:t>T</w:t>
      </w:r>
      <w:r w:rsidR="00162628" w:rsidRPr="00026EBF">
        <w:rPr>
          <w:rFonts w:ascii="Arial" w:hAnsi="Arial" w:cs="Arial"/>
          <w:sz w:val="28"/>
          <w:szCs w:val="28"/>
        </w:rPr>
        <w:t>ransportation</w:t>
      </w:r>
      <w:r w:rsidRPr="00026EBF">
        <w:rPr>
          <w:rFonts w:ascii="Arial" w:hAnsi="Arial" w:cs="Arial"/>
          <w:sz w:val="28"/>
          <w:szCs w:val="28"/>
        </w:rPr>
        <w:t>;</w:t>
      </w:r>
      <w:proofErr w:type="gramEnd"/>
    </w:p>
    <w:p w14:paraId="58B2E752" w14:textId="77777777" w:rsidR="007D2BA3" w:rsidRPr="00026EBF" w:rsidRDefault="007D2BA3" w:rsidP="00E10B80">
      <w:pPr>
        <w:pStyle w:val="ListParagraph"/>
        <w:numPr>
          <w:ilvl w:val="0"/>
          <w:numId w:val="23"/>
        </w:numPr>
        <w:spacing w:line="276" w:lineRule="auto"/>
        <w:rPr>
          <w:rFonts w:ascii="Arial" w:hAnsi="Arial" w:cs="Arial"/>
          <w:b/>
          <w:sz w:val="28"/>
          <w:szCs w:val="28"/>
        </w:rPr>
      </w:pPr>
      <w:r w:rsidRPr="00026EBF">
        <w:rPr>
          <w:rFonts w:ascii="Arial" w:hAnsi="Arial" w:cs="Arial"/>
          <w:sz w:val="28"/>
          <w:szCs w:val="28"/>
        </w:rPr>
        <w:t>E</w:t>
      </w:r>
      <w:r w:rsidR="00162628" w:rsidRPr="00026EBF">
        <w:rPr>
          <w:rFonts w:ascii="Arial" w:hAnsi="Arial" w:cs="Arial"/>
          <w:sz w:val="28"/>
          <w:szCs w:val="28"/>
        </w:rPr>
        <w:t xml:space="preserve">mployment </w:t>
      </w:r>
      <w:proofErr w:type="gramStart"/>
      <w:r w:rsidR="00162628" w:rsidRPr="00026EBF">
        <w:rPr>
          <w:rFonts w:ascii="Arial" w:hAnsi="Arial" w:cs="Arial"/>
          <w:sz w:val="28"/>
          <w:szCs w:val="28"/>
        </w:rPr>
        <w:t>preparation</w:t>
      </w:r>
      <w:r w:rsidRPr="00026EBF">
        <w:rPr>
          <w:rFonts w:ascii="Arial" w:hAnsi="Arial" w:cs="Arial"/>
          <w:sz w:val="28"/>
          <w:szCs w:val="28"/>
        </w:rPr>
        <w:t>;</w:t>
      </w:r>
      <w:proofErr w:type="gramEnd"/>
    </w:p>
    <w:p w14:paraId="7E0B323A" w14:textId="46271046" w:rsidR="007D2BA3" w:rsidRPr="00026EBF" w:rsidRDefault="007D2BA3" w:rsidP="00E10B80">
      <w:pPr>
        <w:pStyle w:val="ListParagraph"/>
        <w:numPr>
          <w:ilvl w:val="0"/>
          <w:numId w:val="23"/>
        </w:numPr>
        <w:spacing w:line="276" w:lineRule="auto"/>
        <w:rPr>
          <w:rFonts w:ascii="Arial" w:hAnsi="Arial" w:cs="Arial"/>
          <w:b/>
          <w:sz w:val="28"/>
          <w:szCs w:val="28"/>
        </w:rPr>
      </w:pPr>
      <w:r w:rsidRPr="00026EBF">
        <w:rPr>
          <w:rFonts w:ascii="Arial" w:hAnsi="Arial" w:cs="Arial"/>
          <w:sz w:val="28"/>
          <w:szCs w:val="28"/>
        </w:rPr>
        <w:t>J</w:t>
      </w:r>
      <w:r w:rsidR="00162628" w:rsidRPr="00026EBF">
        <w:rPr>
          <w:rFonts w:ascii="Arial" w:hAnsi="Arial" w:cs="Arial"/>
          <w:sz w:val="28"/>
          <w:szCs w:val="28"/>
        </w:rPr>
        <w:t>ob-specific skills</w:t>
      </w:r>
      <w:r w:rsidRPr="00026EBF">
        <w:rPr>
          <w:rFonts w:ascii="Arial" w:hAnsi="Arial" w:cs="Arial"/>
          <w:sz w:val="28"/>
          <w:szCs w:val="28"/>
        </w:rPr>
        <w:t xml:space="preserve"> </w:t>
      </w:r>
      <w:proofErr w:type="gramStart"/>
      <w:r w:rsidRPr="00026EBF">
        <w:rPr>
          <w:rFonts w:ascii="Arial" w:hAnsi="Arial" w:cs="Arial"/>
          <w:sz w:val="28"/>
          <w:szCs w:val="28"/>
        </w:rPr>
        <w:t>training;</w:t>
      </w:r>
      <w:proofErr w:type="gramEnd"/>
    </w:p>
    <w:p w14:paraId="72743F56" w14:textId="77777777" w:rsidR="007D2BA3" w:rsidRPr="00026EBF" w:rsidRDefault="007D2BA3" w:rsidP="00E10B80">
      <w:pPr>
        <w:pStyle w:val="ListParagraph"/>
        <w:numPr>
          <w:ilvl w:val="0"/>
          <w:numId w:val="23"/>
        </w:numPr>
        <w:spacing w:line="276" w:lineRule="auto"/>
        <w:rPr>
          <w:rFonts w:ascii="Arial" w:hAnsi="Arial" w:cs="Arial"/>
          <w:b/>
          <w:sz w:val="28"/>
          <w:szCs w:val="28"/>
        </w:rPr>
      </w:pPr>
      <w:r w:rsidRPr="00026EBF">
        <w:rPr>
          <w:rFonts w:ascii="Arial" w:hAnsi="Arial" w:cs="Arial"/>
          <w:sz w:val="28"/>
          <w:szCs w:val="28"/>
        </w:rPr>
        <w:t>P</w:t>
      </w:r>
      <w:r w:rsidR="00162628" w:rsidRPr="00026EBF">
        <w:rPr>
          <w:rFonts w:ascii="Arial" w:hAnsi="Arial" w:cs="Arial"/>
          <w:sz w:val="28"/>
          <w:szCs w:val="28"/>
        </w:rPr>
        <w:t xml:space="preserve">aid work experience and </w:t>
      </w:r>
      <w:proofErr w:type="gramStart"/>
      <w:r w:rsidR="00162628" w:rsidRPr="00026EBF">
        <w:rPr>
          <w:rFonts w:ascii="Arial" w:hAnsi="Arial" w:cs="Arial"/>
          <w:sz w:val="28"/>
          <w:szCs w:val="28"/>
        </w:rPr>
        <w:t>internships</w:t>
      </w:r>
      <w:r w:rsidRPr="00026EBF">
        <w:rPr>
          <w:rFonts w:ascii="Arial" w:hAnsi="Arial" w:cs="Arial"/>
          <w:sz w:val="28"/>
          <w:szCs w:val="28"/>
        </w:rPr>
        <w:t>;</w:t>
      </w:r>
      <w:proofErr w:type="gramEnd"/>
    </w:p>
    <w:p w14:paraId="128296AE" w14:textId="14D88642" w:rsidR="007D2BA3" w:rsidRPr="00026EBF" w:rsidRDefault="007D2BA3" w:rsidP="00E10B80">
      <w:pPr>
        <w:pStyle w:val="ListParagraph"/>
        <w:numPr>
          <w:ilvl w:val="0"/>
          <w:numId w:val="23"/>
        </w:numPr>
        <w:spacing w:line="276" w:lineRule="auto"/>
        <w:rPr>
          <w:rFonts w:ascii="Arial" w:hAnsi="Arial" w:cs="Arial"/>
          <w:b/>
          <w:sz w:val="28"/>
          <w:szCs w:val="28"/>
        </w:rPr>
      </w:pPr>
      <w:r w:rsidRPr="00026EBF">
        <w:rPr>
          <w:rFonts w:ascii="Arial" w:hAnsi="Arial" w:cs="Arial"/>
          <w:sz w:val="28"/>
          <w:szCs w:val="28"/>
        </w:rPr>
        <w:t>J</w:t>
      </w:r>
      <w:r w:rsidR="00162628" w:rsidRPr="00026EBF">
        <w:rPr>
          <w:rFonts w:ascii="Arial" w:hAnsi="Arial" w:cs="Arial"/>
          <w:sz w:val="28"/>
          <w:szCs w:val="28"/>
        </w:rPr>
        <w:t>ob development and placement</w:t>
      </w:r>
      <w:r w:rsidRPr="00026EBF">
        <w:rPr>
          <w:rFonts w:ascii="Arial" w:hAnsi="Arial" w:cs="Arial"/>
          <w:sz w:val="28"/>
          <w:szCs w:val="28"/>
        </w:rPr>
        <w:t>; and</w:t>
      </w:r>
    </w:p>
    <w:p w14:paraId="7377A813" w14:textId="10C08E7D" w:rsidR="00980DFA" w:rsidRPr="00026EBF" w:rsidRDefault="007D2BA3" w:rsidP="00E10B80">
      <w:pPr>
        <w:pStyle w:val="ListParagraph"/>
        <w:numPr>
          <w:ilvl w:val="0"/>
          <w:numId w:val="23"/>
        </w:numPr>
        <w:spacing w:line="276" w:lineRule="auto"/>
        <w:rPr>
          <w:rFonts w:ascii="Arial" w:hAnsi="Arial" w:cs="Arial"/>
          <w:b/>
          <w:sz w:val="28"/>
          <w:szCs w:val="28"/>
        </w:rPr>
      </w:pPr>
      <w:r w:rsidRPr="00026EBF">
        <w:rPr>
          <w:rFonts w:ascii="Arial" w:hAnsi="Arial" w:cs="Arial"/>
          <w:sz w:val="28"/>
          <w:szCs w:val="28"/>
        </w:rPr>
        <w:t>J</w:t>
      </w:r>
      <w:r w:rsidR="00162628" w:rsidRPr="00026EBF">
        <w:rPr>
          <w:rFonts w:ascii="Arial" w:hAnsi="Arial" w:cs="Arial"/>
          <w:sz w:val="28"/>
          <w:szCs w:val="28"/>
        </w:rPr>
        <w:t>ob coaching or on-the-job training and support.</w:t>
      </w:r>
    </w:p>
    <w:p w14:paraId="5077E394" w14:textId="77777777" w:rsidR="00980DFA" w:rsidRPr="00026EBF" w:rsidRDefault="00980DFA" w:rsidP="00980DFA">
      <w:pPr>
        <w:tabs>
          <w:tab w:val="left" w:pos="3545"/>
        </w:tabs>
        <w:ind w:left="1440"/>
        <w:rPr>
          <w:rFonts w:ascii="Arial" w:hAnsi="Arial" w:cs="Arial"/>
          <w:sz w:val="28"/>
          <w:szCs w:val="28"/>
        </w:rPr>
      </w:pPr>
      <w:r w:rsidRPr="00026EBF">
        <w:rPr>
          <w:rFonts w:ascii="Arial" w:hAnsi="Arial" w:cs="Arial"/>
          <w:sz w:val="28"/>
          <w:szCs w:val="28"/>
        </w:rPr>
        <w:tab/>
      </w:r>
    </w:p>
    <w:p w14:paraId="1839DE47" w14:textId="77777777" w:rsidR="007C7A8B" w:rsidRPr="00026EBF" w:rsidRDefault="007C7A8B" w:rsidP="007C7A8B">
      <w:pPr>
        <w:ind w:left="1440"/>
        <w:rPr>
          <w:rFonts w:ascii="Arial" w:hAnsi="Arial" w:cs="Arial"/>
          <w:sz w:val="28"/>
          <w:szCs w:val="28"/>
        </w:rPr>
      </w:pPr>
      <w:r w:rsidRPr="00026EBF">
        <w:rPr>
          <w:rFonts w:ascii="Arial" w:hAnsi="Arial" w:cs="Arial"/>
          <w:b/>
          <w:sz w:val="28"/>
          <w:szCs w:val="28"/>
        </w:rPr>
        <w:t xml:space="preserve">Challenges: </w:t>
      </w:r>
    </w:p>
    <w:p w14:paraId="7F1116D1" w14:textId="77777777" w:rsidR="007C7A8B" w:rsidRPr="00026EBF" w:rsidRDefault="007C7A8B" w:rsidP="007C7A8B">
      <w:pPr>
        <w:ind w:left="1440"/>
        <w:rPr>
          <w:rFonts w:ascii="Arial" w:hAnsi="Arial" w:cs="Arial"/>
          <w:sz w:val="28"/>
          <w:szCs w:val="28"/>
        </w:rPr>
      </w:pPr>
    </w:p>
    <w:p w14:paraId="01E8EA28" w14:textId="5A35C26B" w:rsidR="00232D2B" w:rsidRPr="00026EBF" w:rsidRDefault="00A902AB" w:rsidP="00A902AB">
      <w:pPr>
        <w:pStyle w:val="ListParagraph"/>
        <w:numPr>
          <w:ilvl w:val="0"/>
          <w:numId w:val="19"/>
        </w:numPr>
        <w:rPr>
          <w:rFonts w:ascii="Arial" w:hAnsi="Arial" w:cs="Arial"/>
          <w:sz w:val="28"/>
          <w:szCs w:val="28"/>
        </w:rPr>
      </w:pPr>
      <w:r w:rsidRPr="00026EBF">
        <w:rPr>
          <w:rFonts w:ascii="Arial" w:hAnsi="Arial" w:cs="Arial"/>
          <w:sz w:val="28"/>
          <w:szCs w:val="28"/>
        </w:rPr>
        <w:t>Job coaches need access to training on person-centered employment support practices.</w:t>
      </w:r>
    </w:p>
    <w:p w14:paraId="5B706F37" w14:textId="16BD7A2A" w:rsidR="00A902AB" w:rsidRPr="00026EBF" w:rsidRDefault="007D2785" w:rsidP="007D2785">
      <w:pPr>
        <w:pStyle w:val="ListParagraph"/>
        <w:numPr>
          <w:ilvl w:val="0"/>
          <w:numId w:val="19"/>
        </w:numPr>
        <w:rPr>
          <w:rFonts w:ascii="Arial" w:hAnsi="Arial" w:cs="Arial"/>
          <w:sz w:val="28"/>
          <w:szCs w:val="28"/>
        </w:rPr>
      </w:pPr>
      <w:r w:rsidRPr="00026EBF">
        <w:rPr>
          <w:rFonts w:ascii="Arial" w:hAnsi="Arial" w:cs="Arial"/>
          <w:sz w:val="28"/>
          <w:szCs w:val="28"/>
        </w:rPr>
        <w:t>More vocational services are needed to teach skills like budgeting, banking, and tax responsibilities.</w:t>
      </w:r>
    </w:p>
    <w:p w14:paraId="2E6BF31F" w14:textId="624BCA4F" w:rsidR="00A902AB" w:rsidRPr="00026EBF" w:rsidRDefault="007D2785" w:rsidP="007D2785">
      <w:pPr>
        <w:pStyle w:val="ListParagraph"/>
        <w:numPr>
          <w:ilvl w:val="0"/>
          <w:numId w:val="19"/>
        </w:numPr>
        <w:rPr>
          <w:rFonts w:ascii="Arial" w:hAnsi="Arial" w:cs="Arial"/>
          <w:sz w:val="28"/>
          <w:szCs w:val="28"/>
        </w:rPr>
      </w:pPr>
      <w:r w:rsidRPr="00026EBF">
        <w:rPr>
          <w:rFonts w:ascii="Arial" w:hAnsi="Arial" w:cs="Arial"/>
          <w:sz w:val="28"/>
          <w:szCs w:val="28"/>
        </w:rPr>
        <w:t>Service Providers need a better understanding of Customized Employment and more training opportunities around Customized Employment.</w:t>
      </w:r>
    </w:p>
    <w:p w14:paraId="365DE077" w14:textId="77777777" w:rsidR="00980DFA" w:rsidRPr="00026EBF" w:rsidRDefault="00980DFA" w:rsidP="00980DFA">
      <w:pPr>
        <w:ind w:left="1440"/>
        <w:rPr>
          <w:rFonts w:ascii="Arial" w:hAnsi="Arial" w:cs="Arial"/>
          <w:sz w:val="28"/>
          <w:szCs w:val="28"/>
        </w:rPr>
      </w:pPr>
    </w:p>
    <w:p w14:paraId="5A5D7A0D" w14:textId="77777777" w:rsidR="002C67C2" w:rsidRPr="00026EBF" w:rsidRDefault="002C67C2" w:rsidP="002C67C2">
      <w:pPr>
        <w:ind w:left="720"/>
        <w:rPr>
          <w:rFonts w:ascii="Arial" w:hAnsi="Arial" w:cs="Arial"/>
          <w:sz w:val="28"/>
          <w:szCs w:val="28"/>
          <w:u w:val="single"/>
        </w:rPr>
      </w:pPr>
      <w:r w:rsidRPr="00026EBF">
        <w:rPr>
          <w:rFonts w:ascii="Arial" w:hAnsi="Arial" w:cs="Arial"/>
          <w:sz w:val="28"/>
          <w:szCs w:val="28"/>
        </w:rPr>
        <w:t>E.</w:t>
      </w:r>
      <w:r w:rsidRPr="00026EBF">
        <w:rPr>
          <w:rFonts w:ascii="Arial" w:hAnsi="Arial" w:cs="Arial"/>
          <w:sz w:val="28"/>
          <w:szCs w:val="28"/>
        </w:rPr>
        <w:tab/>
      </w:r>
      <w:r w:rsidRPr="00026EBF">
        <w:rPr>
          <w:rFonts w:ascii="Arial" w:hAnsi="Arial" w:cs="Arial"/>
          <w:sz w:val="28"/>
          <w:szCs w:val="28"/>
          <w:u w:val="single"/>
        </w:rPr>
        <w:t>Business Partner Engagement</w:t>
      </w:r>
    </w:p>
    <w:p w14:paraId="4F201844" w14:textId="77777777" w:rsidR="002C67C2" w:rsidRPr="00026EBF" w:rsidRDefault="002C67C2" w:rsidP="002C67C2">
      <w:pPr>
        <w:ind w:left="720"/>
        <w:rPr>
          <w:rFonts w:ascii="Arial" w:hAnsi="Arial" w:cs="Arial"/>
          <w:b/>
          <w:sz w:val="28"/>
          <w:szCs w:val="28"/>
        </w:rPr>
      </w:pPr>
    </w:p>
    <w:p w14:paraId="18196423" w14:textId="607D75A8" w:rsidR="00980DFA" w:rsidRPr="00026EBF" w:rsidRDefault="00980DFA" w:rsidP="00980DFA">
      <w:pPr>
        <w:ind w:left="1440"/>
        <w:rPr>
          <w:rFonts w:ascii="Arial" w:hAnsi="Arial" w:cs="Arial"/>
          <w:b/>
          <w:sz w:val="28"/>
          <w:szCs w:val="28"/>
        </w:rPr>
      </w:pPr>
      <w:r w:rsidRPr="00026EBF">
        <w:rPr>
          <w:rFonts w:ascii="Arial" w:hAnsi="Arial" w:cs="Arial"/>
          <w:b/>
          <w:sz w:val="28"/>
          <w:szCs w:val="28"/>
        </w:rPr>
        <w:t xml:space="preserve">Description:  </w:t>
      </w:r>
      <w:r w:rsidR="00370868" w:rsidRPr="00026EBF">
        <w:rPr>
          <w:rFonts w:ascii="Arial" w:hAnsi="Arial" w:cs="Arial"/>
          <w:sz w:val="28"/>
          <w:szCs w:val="28"/>
        </w:rPr>
        <w:t xml:space="preserve">Business partner engagement refers to developing relationships with business owners and employers with the goal of </w:t>
      </w:r>
      <w:r w:rsidR="00370868" w:rsidRPr="00026EBF">
        <w:rPr>
          <w:rFonts w:ascii="Arial" w:hAnsi="Arial" w:cs="Arial"/>
          <w:sz w:val="28"/>
          <w:szCs w:val="28"/>
        </w:rPr>
        <w:lastRenderedPageBreak/>
        <w:t xml:space="preserve">increasing opportunities for employment of job seekers with disabilities.  It includes </w:t>
      </w:r>
      <w:r w:rsidR="006B6E3D" w:rsidRPr="00026EBF">
        <w:rPr>
          <w:rFonts w:ascii="Arial" w:hAnsi="Arial" w:cs="Arial"/>
          <w:sz w:val="28"/>
          <w:szCs w:val="28"/>
        </w:rPr>
        <w:t xml:space="preserve">educating employers about the benefits of hiring individuals with disabilities, </w:t>
      </w:r>
      <w:proofErr w:type="gramStart"/>
      <w:r w:rsidR="00370868" w:rsidRPr="00026EBF">
        <w:rPr>
          <w:rFonts w:ascii="Arial" w:hAnsi="Arial" w:cs="Arial"/>
          <w:sz w:val="28"/>
          <w:szCs w:val="28"/>
        </w:rPr>
        <w:t>identifying</w:t>
      </w:r>
      <w:proofErr w:type="gramEnd"/>
      <w:r w:rsidR="00370868" w:rsidRPr="00026EBF">
        <w:rPr>
          <w:rFonts w:ascii="Arial" w:hAnsi="Arial" w:cs="Arial"/>
          <w:sz w:val="28"/>
          <w:szCs w:val="28"/>
        </w:rPr>
        <w:t xml:space="preserve"> and responding to the </w:t>
      </w:r>
      <w:r w:rsidR="006B6E3D" w:rsidRPr="00026EBF">
        <w:rPr>
          <w:rFonts w:ascii="Arial" w:hAnsi="Arial" w:cs="Arial"/>
          <w:sz w:val="28"/>
          <w:szCs w:val="28"/>
        </w:rPr>
        <w:t xml:space="preserve">unique </w:t>
      </w:r>
      <w:r w:rsidR="00370868" w:rsidRPr="00026EBF">
        <w:rPr>
          <w:rFonts w:ascii="Arial" w:hAnsi="Arial" w:cs="Arial"/>
          <w:sz w:val="28"/>
          <w:szCs w:val="28"/>
        </w:rPr>
        <w:t>needs of business owners and maintaining consistent communication and follow-up.</w:t>
      </w:r>
    </w:p>
    <w:p w14:paraId="21235255" w14:textId="77777777" w:rsidR="00980DFA" w:rsidRPr="00026EBF" w:rsidRDefault="00980DFA" w:rsidP="00980DFA">
      <w:pPr>
        <w:tabs>
          <w:tab w:val="left" w:pos="3545"/>
        </w:tabs>
        <w:ind w:left="1440"/>
        <w:rPr>
          <w:rFonts w:ascii="Arial" w:hAnsi="Arial" w:cs="Arial"/>
          <w:sz w:val="28"/>
          <w:szCs w:val="28"/>
        </w:rPr>
      </w:pPr>
      <w:r w:rsidRPr="00026EBF">
        <w:rPr>
          <w:rFonts w:ascii="Arial" w:hAnsi="Arial" w:cs="Arial"/>
          <w:sz w:val="28"/>
          <w:szCs w:val="28"/>
        </w:rPr>
        <w:tab/>
      </w:r>
    </w:p>
    <w:p w14:paraId="07886E50" w14:textId="22C7A7CF" w:rsidR="007C7A8B" w:rsidRPr="00026EBF" w:rsidRDefault="007C7A8B" w:rsidP="007C7A8B">
      <w:pPr>
        <w:ind w:left="1440"/>
        <w:rPr>
          <w:rFonts w:ascii="Arial" w:hAnsi="Arial" w:cs="Arial"/>
          <w:sz w:val="28"/>
          <w:szCs w:val="28"/>
        </w:rPr>
      </w:pPr>
      <w:r w:rsidRPr="00026EBF">
        <w:rPr>
          <w:rFonts w:ascii="Arial" w:hAnsi="Arial" w:cs="Arial"/>
          <w:b/>
          <w:sz w:val="28"/>
          <w:szCs w:val="28"/>
        </w:rPr>
        <w:t>Challenges:</w:t>
      </w:r>
    </w:p>
    <w:p w14:paraId="17FCB9A6" w14:textId="77777777" w:rsidR="007C7A8B" w:rsidRPr="00026EBF" w:rsidRDefault="007C7A8B" w:rsidP="007C7A8B">
      <w:pPr>
        <w:ind w:left="1440"/>
        <w:rPr>
          <w:rFonts w:ascii="Arial" w:hAnsi="Arial" w:cs="Arial"/>
          <w:sz w:val="28"/>
          <w:szCs w:val="28"/>
        </w:rPr>
      </w:pPr>
    </w:p>
    <w:p w14:paraId="34FA3000" w14:textId="1B783BFA" w:rsidR="007C7A8B" w:rsidRPr="00026EBF" w:rsidRDefault="00A902AB" w:rsidP="00A902AB">
      <w:pPr>
        <w:pStyle w:val="ListParagraph"/>
        <w:numPr>
          <w:ilvl w:val="0"/>
          <w:numId w:val="21"/>
        </w:numPr>
        <w:rPr>
          <w:rFonts w:ascii="Arial" w:hAnsi="Arial" w:cs="Arial"/>
          <w:b/>
          <w:sz w:val="28"/>
          <w:szCs w:val="28"/>
        </w:rPr>
      </w:pPr>
      <w:r w:rsidRPr="00026EBF">
        <w:rPr>
          <w:rFonts w:ascii="Arial" w:hAnsi="Arial" w:cs="Arial"/>
          <w:sz w:val="28"/>
          <w:szCs w:val="28"/>
        </w:rPr>
        <w:t>More employment opportunities need to be developed to meet the individualized job needs of individuals across the spectrum of disabilities (including entry-level and high-tech jobs).</w:t>
      </w:r>
    </w:p>
    <w:p w14:paraId="6EA19DCA" w14:textId="09ABF99B" w:rsidR="00A902AB" w:rsidRPr="00026EBF" w:rsidRDefault="00A902AB" w:rsidP="00A902AB">
      <w:pPr>
        <w:pStyle w:val="ListParagraph"/>
        <w:numPr>
          <w:ilvl w:val="0"/>
          <w:numId w:val="21"/>
        </w:numPr>
        <w:rPr>
          <w:rFonts w:ascii="Arial" w:hAnsi="Arial" w:cs="Arial"/>
          <w:sz w:val="28"/>
          <w:szCs w:val="28"/>
        </w:rPr>
      </w:pPr>
      <w:r w:rsidRPr="00026EBF">
        <w:rPr>
          <w:rFonts w:ascii="Arial" w:hAnsi="Arial" w:cs="Arial"/>
          <w:sz w:val="28"/>
          <w:szCs w:val="28"/>
        </w:rPr>
        <w:t>Employers need information about the benefits of hiring people with disabilities and about the support available to them.</w:t>
      </w:r>
    </w:p>
    <w:p w14:paraId="155D84B8" w14:textId="77777777" w:rsidR="004E249E" w:rsidRPr="00026EBF" w:rsidRDefault="00A902AB" w:rsidP="007D2785">
      <w:pPr>
        <w:pStyle w:val="ListParagraph"/>
        <w:numPr>
          <w:ilvl w:val="0"/>
          <w:numId w:val="21"/>
        </w:numPr>
        <w:rPr>
          <w:rFonts w:ascii="Arial" w:hAnsi="Arial" w:cs="Arial"/>
          <w:sz w:val="28"/>
          <w:szCs w:val="28"/>
        </w:rPr>
      </w:pPr>
      <w:r w:rsidRPr="00026EBF">
        <w:rPr>
          <w:rFonts w:ascii="Arial" w:hAnsi="Arial" w:cs="Arial"/>
          <w:sz w:val="28"/>
          <w:szCs w:val="28"/>
        </w:rPr>
        <w:t>Service providers and service coordinators need greater access to information about job markets and job opportunities.</w:t>
      </w:r>
    </w:p>
    <w:p w14:paraId="25936C87" w14:textId="663673BD" w:rsidR="00A902AB" w:rsidRPr="00026EBF" w:rsidRDefault="007D2785" w:rsidP="007D2785">
      <w:pPr>
        <w:pStyle w:val="ListParagraph"/>
        <w:numPr>
          <w:ilvl w:val="0"/>
          <w:numId w:val="21"/>
        </w:numPr>
        <w:rPr>
          <w:rFonts w:ascii="Arial" w:hAnsi="Arial" w:cs="Arial"/>
          <w:sz w:val="28"/>
          <w:szCs w:val="28"/>
        </w:rPr>
      </w:pPr>
      <w:r w:rsidRPr="00026EBF">
        <w:rPr>
          <w:rFonts w:ascii="Arial" w:hAnsi="Arial" w:cs="Arial"/>
          <w:sz w:val="28"/>
          <w:szCs w:val="28"/>
        </w:rPr>
        <w:t>More partnerships are needed with Chambers of Commerce, service clubs and workforce development agencies.</w:t>
      </w:r>
    </w:p>
    <w:p w14:paraId="0176D8A3" w14:textId="77777777" w:rsidR="00980DFA" w:rsidRPr="00026EBF" w:rsidRDefault="00980DFA" w:rsidP="00980DFA">
      <w:pPr>
        <w:ind w:left="1440"/>
        <w:rPr>
          <w:rFonts w:ascii="Arial" w:hAnsi="Arial" w:cs="Arial"/>
          <w:sz w:val="28"/>
          <w:szCs w:val="28"/>
        </w:rPr>
      </w:pPr>
    </w:p>
    <w:p w14:paraId="354D404A" w14:textId="45887115" w:rsidR="00B65E60" w:rsidRPr="00A07D14" w:rsidRDefault="00B65E60" w:rsidP="0070016D">
      <w:pPr>
        <w:pStyle w:val="Heading1"/>
        <w:numPr>
          <w:ilvl w:val="0"/>
          <w:numId w:val="43"/>
        </w:numPr>
      </w:pPr>
      <w:r w:rsidRPr="00A07D14">
        <w:rPr>
          <w:rStyle w:val="Heading1Char"/>
          <w:rFonts w:ascii="Arial" w:hAnsi="Arial" w:cs="Arial"/>
          <w:b/>
          <w:bCs/>
          <w:color w:val="000000" w:themeColor="text1"/>
          <w:sz w:val="28"/>
          <w:szCs w:val="28"/>
          <w:u w:val="single"/>
        </w:rPr>
        <w:t>Communication between Core Partners</w:t>
      </w:r>
    </w:p>
    <w:p w14:paraId="6FA81931" w14:textId="77777777" w:rsidR="00B65E60" w:rsidRPr="00026EBF" w:rsidRDefault="00B65E60" w:rsidP="00B65E60">
      <w:pPr>
        <w:rPr>
          <w:rFonts w:ascii="Arial" w:hAnsi="Arial" w:cs="Arial"/>
          <w:sz w:val="28"/>
          <w:szCs w:val="28"/>
        </w:rPr>
      </w:pPr>
    </w:p>
    <w:p w14:paraId="4201259B" w14:textId="77777777" w:rsidR="002569E2" w:rsidRPr="00026EBF" w:rsidRDefault="002569E2" w:rsidP="002569E2">
      <w:pPr>
        <w:ind w:left="720"/>
        <w:jc w:val="both"/>
        <w:rPr>
          <w:rFonts w:ascii="Arial" w:hAnsi="Arial" w:cs="Arial"/>
          <w:sz w:val="28"/>
          <w:szCs w:val="28"/>
          <w:u w:val="single"/>
        </w:rPr>
      </w:pPr>
      <w:r w:rsidRPr="00026EBF">
        <w:rPr>
          <w:rFonts w:ascii="Arial" w:hAnsi="Arial" w:cs="Arial"/>
          <w:sz w:val="28"/>
          <w:szCs w:val="28"/>
        </w:rPr>
        <w:t>A.</w:t>
      </w:r>
      <w:r w:rsidRPr="00026EBF">
        <w:rPr>
          <w:rFonts w:ascii="Arial" w:hAnsi="Arial" w:cs="Arial"/>
          <w:sz w:val="28"/>
          <w:szCs w:val="28"/>
        </w:rPr>
        <w:tab/>
      </w:r>
      <w:r w:rsidRPr="00026EBF">
        <w:rPr>
          <w:rFonts w:ascii="Arial" w:hAnsi="Arial" w:cs="Arial"/>
          <w:sz w:val="28"/>
          <w:szCs w:val="28"/>
          <w:u w:val="single"/>
        </w:rPr>
        <w:t>Communication between Core and Community Partners</w:t>
      </w:r>
    </w:p>
    <w:p w14:paraId="410C939C" w14:textId="77777777" w:rsidR="002569E2" w:rsidRPr="00026EBF" w:rsidRDefault="002569E2" w:rsidP="002569E2">
      <w:pPr>
        <w:ind w:left="720"/>
        <w:jc w:val="both"/>
        <w:rPr>
          <w:rFonts w:ascii="Arial" w:hAnsi="Arial" w:cs="Arial"/>
          <w:sz w:val="28"/>
          <w:szCs w:val="28"/>
        </w:rPr>
      </w:pPr>
    </w:p>
    <w:p w14:paraId="1A879B85" w14:textId="77777777" w:rsidR="002569E2" w:rsidRPr="00026EBF" w:rsidRDefault="002569E2" w:rsidP="002569E2">
      <w:pPr>
        <w:ind w:left="1440"/>
        <w:jc w:val="both"/>
        <w:rPr>
          <w:rFonts w:ascii="Arial" w:hAnsi="Arial" w:cs="Arial"/>
          <w:sz w:val="28"/>
          <w:szCs w:val="28"/>
        </w:rPr>
      </w:pPr>
      <w:r w:rsidRPr="00026EBF">
        <w:rPr>
          <w:rFonts w:ascii="Arial" w:hAnsi="Arial" w:cs="Arial"/>
          <w:sz w:val="28"/>
          <w:szCs w:val="28"/>
        </w:rPr>
        <w:t xml:space="preserve">Core and community LPA partners will meet as needed to identify training opportunities, share resources, and discuss emerging, </w:t>
      </w:r>
      <w:proofErr w:type="gramStart"/>
      <w:r w:rsidRPr="00026EBF">
        <w:rPr>
          <w:rFonts w:ascii="Arial" w:hAnsi="Arial" w:cs="Arial"/>
          <w:sz w:val="28"/>
          <w:szCs w:val="28"/>
        </w:rPr>
        <w:t>effective</w:t>
      </w:r>
      <w:proofErr w:type="gramEnd"/>
      <w:r w:rsidRPr="00026EBF">
        <w:rPr>
          <w:rFonts w:ascii="Arial" w:hAnsi="Arial" w:cs="Arial"/>
          <w:sz w:val="28"/>
          <w:szCs w:val="28"/>
        </w:rPr>
        <w:t xml:space="preserve"> and exemplary practices.  Communication will occur through participation in new and existing forums which include, but are not limited to the following:</w:t>
      </w:r>
    </w:p>
    <w:p w14:paraId="6ABCE253" w14:textId="77777777" w:rsidR="007B29BD" w:rsidRPr="00026EBF" w:rsidRDefault="007B29BD" w:rsidP="002569E2">
      <w:pPr>
        <w:ind w:left="1440"/>
        <w:jc w:val="both"/>
        <w:rPr>
          <w:rFonts w:ascii="Arial" w:hAnsi="Arial" w:cs="Arial"/>
          <w:sz w:val="28"/>
          <w:szCs w:val="28"/>
        </w:rPr>
      </w:pPr>
    </w:p>
    <w:p w14:paraId="6B43773F" w14:textId="0DC41F4D" w:rsidR="007B29BD" w:rsidRPr="00026EBF" w:rsidRDefault="007B29BD" w:rsidP="007B29BD">
      <w:pPr>
        <w:pStyle w:val="ListParagraph"/>
        <w:numPr>
          <w:ilvl w:val="0"/>
          <w:numId w:val="24"/>
        </w:numPr>
        <w:jc w:val="both"/>
        <w:rPr>
          <w:rFonts w:ascii="Arial" w:hAnsi="Arial" w:cs="Arial"/>
          <w:sz w:val="28"/>
          <w:szCs w:val="28"/>
        </w:rPr>
      </w:pPr>
      <w:r w:rsidRPr="00026EBF">
        <w:rPr>
          <w:rFonts w:ascii="Arial" w:hAnsi="Arial" w:cs="Arial"/>
          <w:sz w:val="28"/>
          <w:szCs w:val="28"/>
        </w:rPr>
        <w:t xml:space="preserve">South Santa Barbara County Employment </w:t>
      </w:r>
      <w:proofErr w:type="gramStart"/>
      <w:r w:rsidRPr="00026EBF">
        <w:rPr>
          <w:rFonts w:ascii="Arial" w:hAnsi="Arial" w:cs="Arial"/>
          <w:sz w:val="28"/>
          <w:szCs w:val="28"/>
        </w:rPr>
        <w:t>Collaboratives</w:t>
      </w:r>
      <w:r w:rsidR="00E10B80" w:rsidRPr="00026EBF">
        <w:rPr>
          <w:rFonts w:ascii="Arial" w:hAnsi="Arial" w:cs="Arial"/>
          <w:sz w:val="28"/>
          <w:szCs w:val="28"/>
        </w:rPr>
        <w:t>;</w:t>
      </w:r>
      <w:proofErr w:type="gramEnd"/>
    </w:p>
    <w:p w14:paraId="36EAA865" w14:textId="3BBAF134" w:rsidR="007B29BD" w:rsidRPr="00026EBF" w:rsidRDefault="007B29BD" w:rsidP="007B29BD">
      <w:pPr>
        <w:pStyle w:val="ListParagraph"/>
        <w:numPr>
          <w:ilvl w:val="0"/>
          <w:numId w:val="24"/>
        </w:numPr>
        <w:jc w:val="both"/>
        <w:rPr>
          <w:rFonts w:ascii="Arial" w:hAnsi="Arial" w:cs="Arial"/>
          <w:sz w:val="28"/>
          <w:szCs w:val="28"/>
        </w:rPr>
      </w:pPr>
      <w:r w:rsidRPr="00026EBF">
        <w:rPr>
          <w:rFonts w:ascii="Arial" w:hAnsi="Arial" w:cs="Arial"/>
          <w:sz w:val="28"/>
          <w:szCs w:val="28"/>
        </w:rPr>
        <w:t xml:space="preserve">South Santa Barbara County Transition </w:t>
      </w:r>
      <w:proofErr w:type="gramStart"/>
      <w:r w:rsidRPr="00026EBF">
        <w:rPr>
          <w:rFonts w:ascii="Arial" w:hAnsi="Arial" w:cs="Arial"/>
          <w:sz w:val="28"/>
          <w:szCs w:val="28"/>
        </w:rPr>
        <w:t>Collaboratives</w:t>
      </w:r>
      <w:r w:rsidR="00E10B80" w:rsidRPr="00026EBF">
        <w:rPr>
          <w:rFonts w:ascii="Arial" w:hAnsi="Arial" w:cs="Arial"/>
          <w:sz w:val="28"/>
          <w:szCs w:val="28"/>
        </w:rPr>
        <w:t>;</w:t>
      </w:r>
      <w:proofErr w:type="gramEnd"/>
    </w:p>
    <w:p w14:paraId="4CE8EA62" w14:textId="6F12B51C" w:rsidR="007B29BD" w:rsidRPr="00026EBF" w:rsidRDefault="007B29BD" w:rsidP="007B29BD">
      <w:pPr>
        <w:pStyle w:val="ListParagraph"/>
        <w:numPr>
          <w:ilvl w:val="0"/>
          <w:numId w:val="24"/>
        </w:numPr>
        <w:jc w:val="both"/>
        <w:rPr>
          <w:rFonts w:ascii="Arial" w:hAnsi="Arial" w:cs="Arial"/>
          <w:sz w:val="28"/>
          <w:szCs w:val="28"/>
        </w:rPr>
      </w:pPr>
      <w:r w:rsidRPr="00026EBF">
        <w:rPr>
          <w:rFonts w:ascii="Arial" w:hAnsi="Arial" w:cs="Arial"/>
          <w:sz w:val="28"/>
          <w:szCs w:val="28"/>
        </w:rPr>
        <w:t>Employment Task Force</w:t>
      </w:r>
      <w:r w:rsidR="00E10B80" w:rsidRPr="00026EBF">
        <w:rPr>
          <w:rFonts w:ascii="Arial" w:hAnsi="Arial" w:cs="Arial"/>
          <w:sz w:val="28"/>
          <w:szCs w:val="28"/>
        </w:rPr>
        <w:t xml:space="preserve"> </w:t>
      </w:r>
      <w:proofErr w:type="gramStart"/>
      <w:r w:rsidR="00E10B80" w:rsidRPr="00026EBF">
        <w:rPr>
          <w:rFonts w:ascii="Arial" w:hAnsi="Arial" w:cs="Arial"/>
          <w:sz w:val="28"/>
          <w:szCs w:val="28"/>
        </w:rPr>
        <w:t>Meetings;</w:t>
      </w:r>
      <w:proofErr w:type="gramEnd"/>
    </w:p>
    <w:p w14:paraId="79E50AE6" w14:textId="5F8792AC" w:rsidR="007B29BD" w:rsidRPr="00026EBF" w:rsidRDefault="007B29BD" w:rsidP="007B29BD">
      <w:pPr>
        <w:pStyle w:val="ListParagraph"/>
        <w:numPr>
          <w:ilvl w:val="0"/>
          <w:numId w:val="24"/>
        </w:numPr>
        <w:jc w:val="both"/>
        <w:rPr>
          <w:rFonts w:ascii="Arial" w:hAnsi="Arial" w:cs="Arial"/>
          <w:sz w:val="28"/>
          <w:szCs w:val="28"/>
        </w:rPr>
      </w:pPr>
      <w:r w:rsidRPr="00026EBF">
        <w:rPr>
          <w:rFonts w:ascii="Arial" w:hAnsi="Arial" w:cs="Arial"/>
          <w:sz w:val="28"/>
          <w:szCs w:val="28"/>
        </w:rPr>
        <w:t xml:space="preserve">Santa Barbara AJCC Cross-Training </w:t>
      </w:r>
      <w:proofErr w:type="gramStart"/>
      <w:r w:rsidRPr="00026EBF">
        <w:rPr>
          <w:rFonts w:ascii="Arial" w:hAnsi="Arial" w:cs="Arial"/>
          <w:sz w:val="28"/>
          <w:szCs w:val="28"/>
        </w:rPr>
        <w:t>Meetings</w:t>
      </w:r>
      <w:r w:rsidR="00E10B80" w:rsidRPr="00026EBF">
        <w:rPr>
          <w:rFonts w:ascii="Arial" w:hAnsi="Arial" w:cs="Arial"/>
          <w:sz w:val="28"/>
          <w:szCs w:val="28"/>
        </w:rPr>
        <w:t>;</w:t>
      </w:r>
      <w:proofErr w:type="gramEnd"/>
    </w:p>
    <w:p w14:paraId="7A86B6BE" w14:textId="3DAAE107" w:rsidR="007B29BD" w:rsidRPr="00026EBF" w:rsidRDefault="007B29BD" w:rsidP="007B29BD">
      <w:pPr>
        <w:pStyle w:val="ListParagraph"/>
        <w:numPr>
          <w:ilvl w:val="0"/>
          <w:numId w:val="24"/>
        </w:numPr>
        <w:jc w:val="both"/>
        <w:rPr>
          <w:rFonts w:ascii="Arial" w:hAnsi="Arial" w:cs="Arial"/>
          <w:sz w:val="28"/>
          <w:szCs w:val="28"/>
        </w:rPr>
      </w:pPr>
      <w:r w:rsidRPr="00026EBF">
        <w:rPr>
          <w:rFonts w:ascii="Arial" w:hAnsi="Arial" w:cs="Arial"/>
          <w:sz w:val="28"/>
          <w:szCs w:val="28"/>
        </w:rPr>
        <w:t>Workforce Investment Board</w:t>
      </w:r>
      <w:r w:rsidR="00E10B80" w:rsidRPr="00026EBF">
        <w:rPr>
          <w:rFonts w:ascii="Arial" w:hAnsi="Arial" w:cs="Arial"/>
          <w:sz w:val="28"/>
          <w:szCs w:val="28"/>
        </w:rPr>
        <w:t xml:space="preserve"> </w:t>
      </w:r>
      <w:proofErr w:type="gramStart"/>
      <w:r w:rsidR="00E10B80" w:rsidRPr="00026EBF">
        <w:rPr>
          <w:rFonts w:ascii="Arial" w:hAnsi="Arial" w:cs="Arial"/>
          <w:sz w:val="28"/>
          <w:szCs w:val="28"/>
        </w:rPr>
        <w:t>Meetings;</w:t>
      </w:r>
      <w:proofErr w:type="gramEnd"/>
    </w:p>
    <w:p w14:paraId="0892D31C" w14:textId="45F40684" w:rsidR="007B29BD" w:rsidRPr="00026EBF" w:rsidRDefault="007B29BD" w:rsidP="00AE765D">
      <w:pPr>
        <w:pStyle w:val="ListParagraph"/>
        <w:numPr>
          <w:ilvl w:val="0"/>
          <w:numId w:val="24"/>
        </w:numPr>
        <w:jc w:val="both"/>
        <w:rPr>
          <w:rFonts w:ascii="Arial" w:hAnsi="Arial" w:cs="Arial"/>
          <w:sz w:val="28"/>
          <w:szCs w:val="28"/>
        </w:rPr>
      </w:pPr>
      <w:r w:rsidRPr="00026EBF">
        <w:rPr>
          <w:rFonts w:ascii="Arial" w:hAnsi="Arial" w:cs="Arial"/>
          <w:sz w:val="28"/>
          <w:szCs w:val="28"/>
        </w:rPr>
        <w:t xml:space="preserve">Disabled Student Programs and Services (DSPS) Advisory </w:t>
      </w:r>
      <w:proofErr w:type="gramStart"/>
      <w:r w:rsidRPr="00026EBF">
        <w:rPr>
          <w:rFonts w:ascii="Arial" w:hAnsi="Arial" w:cs="Arial"/>
          <w:sz w:val="28"/>
          <w:szCs w:val="28"/>
        </w:rPr>
        <w:t>Meetings</w:t>
      </w:r>
      <w:r w:rsidR="00E10B80" w:rsidRPr="00026EBF">
        <w:rPr>
          <w:rFonts w:ascii="Arial" w:hAnsi="Arial" w:cs="Arial"/>
          <w:sz w:val="28"/>
          <w:szCs w:val="28"/>
        </w:rPr>
        <w:t>;</w:t>
      </w:r>
      <w:proofErr w:type="gramEnd"/>
    </w:p>
    <w:p w14:paraId="135629EF" w14:textId="0C662708" w:rsidR="007B29BD" w:rsidRPr="00026EBF" w:rsidRDefault="007B29BD" w:rsidP="007B29BD">
      <w:pPr>
        <w:pStyle w:val="ListParagraph"/>
        <w:numPr>
          <w:ilvl w:val="0"/>
          <w:numId w:val="24"/>
        </w:numPr>
        <w:jc w:val="both"/>
        <w:rPr>
          <w:rFonts w:ascii="Arial" w:hAnsi="Arial" w:cs="Arial"/>
          <w:sz w:val="28"/>
          <w:szCs w:val="28"/>
        </w:rPr>
      </w:pPr>
      <w:r w:rsidRPr="00026EBF">
        <w:rPr>
          <w:rFonts w:ascii="Arial" w:hAnsi="Arial" w:cs="Arial"/>
          <w:sz w:val="28"/>
          <w:szCs w:val="28"/>
        </w:rPr>
        <w:t xml:space="preserve">South Santa Barbara </w:t>
      </w:r>
      <w:r w:rsidR="00E10B80" w:rsidRPr="00026EBF">
        <w:rPr>
          <w:rFonts w:ascii="Arial" w:hAnsi="Arial" w:cs="Arial"/>
          <w:sz w:val="28"/>
          <w:szCs w:val="28"/>
        </w:rPr>
        <w:t xml:space="preserve">County </w:t>
      </w:r>
      <w:r w:rsidRPr="00026EBF">
        <w:rPr>
          <w:rFonts w:ascii="Arial" w:hAnsi="Arial" w:cs="Arial"/>
          <w:sz w:val="28"/>
          <w:szCs w:val="28"/>
        </w:rPr>
        <w:t>Transition Fair</w:t>
      </w:r>
      <w:r w:rsidR="00E10B80" w:rsidRPr="00026EBF">
        <w:rPr>
          <w:rFonts w:ascii="Arial" w:hAnsi="Arial" w:cs="Arial"/>
          <w:sz w:val="28"/>
          <w:szCs w:val="28"/>
        </w:rPr>
        <w:t>s; and</w:t>
      </w:r>
    </w:p>
    <w:p w14:paraId="3FB54205" w14:textId="37F1846C" w:rsidR="007B29BD" w:rsidRPr="00026EBF" w:rsidRDefault="007B29BD" w:rsidP="007B29BD">
      <w:pPr>
        <w:pStyle w:val="ListParagraph"/>
        <w:numPr>
          <w:ilvl w:val="0"/>
          <w:numId w:val="24"/>
        </w:numPr>
        <w:jc w:val="both"/>
        <w:rPr>
          <w:rFonts w:ascii="Arial" w:hAnsi="Arial" w:cs="Arial"/>
          <w:sz w:val="28"/>
          <w:szCs w:val="28"/>
        </w:rPr>
      </w:pPr>
      <w:r w:rsidRPr="00026EBF">
        <w:rPr>
          <w:rFonts w:ascii="Arial" w:hAnsi="Arial" w:cs="Arial"/>
          <w:sz w:val="28"/>
          <w:szCs w:val="28"/>
        </w:rPr>
        <w:t xml:space="preserve">Santa Barbara Unified School District </w:t>
      </w:r>
      <w:r w:rsidR="00C41FAE" w:rsidRPr="00026EBF">
        <w:rPr>
          <w:rFonts w:ascii="Arial" w:hAnsi="Arial" w:cs="Arial"/>
          <w:sz w:val="28"/>
          <w:szCs w:val="28"/>
        </w:rPr>
        <w:t>SBCC/</w:t>
      </w:r>
      <w:r w:rsidRPr="00026EBF">
        <w:rPr>
          <w:rFonts w:ascii="Arial" w:hAnsi="Arial" w:cs="Arial"/>
          <w:sz w:val="28"/>
          <w:szCs w:val="28"/>
        </w:rPr>
        <w:t>DSPS Orientation Collaboration</w:t>
      </w:r>
      <w:r w:rsidR="00E10B80" w:rsidRPr="00026EBF">
        <w:rPr>
          <w:rFonts w:ascii="Arial" w:hAnsi="Arial" w:cs="Arial"/>
          <w:sz w:val="28"/>
          <w:szCs w:val="28"/>
        </w:rPr>
        <w:t>s.</w:t>
      </w:r>
    </w:p>
    <w:p w14:paraId="58B77121" w14:textId="77777777" w:rsidR="002569E2" w:rsidRPr="00026EBF" w:rsidRDefault="002569E2" w:rsidP="002569E2">
      <w:pPr>
        <w:ind w:left="2160" w:hanging="720"/>
        <w:jc w:val="both"/>
        <w:rPr>
          <w:rFonts w:ascii="Arial" w:hAnsi="Arial" w:cs="Arial"/>
          <w:bCs/>
          <w:sz w:val="28"/>
          <w:szCs w:val="28"/>
        </w:rPr>
      </w:pPr>
    </w:p>
    <w:p w14:paraId="107BE44B" w14:textId="708437D0" w:rsidR="002569E2" w:rsidRPr="00026EBF" w:rsidRDefault="002569E2" w:rsidP="002569E2">
      <w:pPr>
        <w:ind w:left="1440"/>
        <w:jc w:val="both"/>
        <w:rPr>
          <w:rFonts w:ascii="Arial" w:hAnsi="Arial" w:cs="Arial"/>
          <w:sz w:val="28"/>
          <w:szCs w:val="28"/>
        </w:rPr>
      </w:pPr>
      <w:r w:rsidRPr="00026EBF">
        <w:rPr>
          <w:rFonts w:ascii="Arial" w:hAnsi="Arial" w:cs="Arial"/>
          <w:sz w:val="28"/>
          <w:szCs w:val="28"/>
        </w:rPr>
        <w:t xml:space="preserve">The core partners, in collaboration with </w:t>
      </w:r>
      <w:r w:rsidR="001E6B91" w:rsidRPr="00026EBF">
        <w:rPr>
          <w:rFonts w:ascii="Arial" w:hAnsi="Arial" w:cs="Arial"/>
          <w:sz w:val="28"/>
          <w:szCs w:val="28"/>
        </w:rPr>
        <w:t>community partners</w:t>
      </w:r>
      <w:r w:rsidRPr="00026EBF">
        <w:rPr>
          <w:rFonts w:ascii="Arial" w:hAnsi="Arial" w:cs="Arial"/>
          <w:sz w:val="28"/>
          <w:szCs w:val="28"/>
        </w:rPr>
        <w:t xml:space="preserve">, are mutually responsible for providing outreach and information to the Santa Barbara County community about career development pathways for individuals with intellectual and developmental disabilities. </w:t>
      </w:r>
    </w:p>
    <w:p w14:paraId="7BF1DAE6" w14:textId="77777777" w:rsidR="002569E2" w:rsidRPr="00026EBF" w:rsidRDefault="002569E2" w:rsidP="002569E2">
      <w:pPr>
        <w:ind w:left="1440"/>
        <w:jc w:val="both"/>
        <w:rPr>
          <w:rFonts w:ascii="Arial" w:hAnsi="Arial" w:cs="Arial"/>
          <w:sz w:val="28"/>
          <w:szCs w:val="28"/>
        </w:rPr>
      </w:pPr>
    </w:p>
    <w:p w14:paraId="0867989A" w14:textId="3BCF8CCC" w:rsidR="002569E2" w:rsidRPr="00026EBF" w:rsidRDefault="002569E2" w:rsidP="002569E2">
      <w:pPr>
        <w:ind w:left="1440"/>
        <w:jc w:val="both"/>
        <w:rPr>
          <w:rFonts w:ascii="Arial" w:hAnsi="Arial" w:cs="Arial"/>
          <w:sz w:val="28"/>
          <w:szCs w:val="28"/>
        </w:rPr>
      </w:pPr>
      <w:r w:rsidRPr="00026EBF">
        <w:rPr>
          <w:rFonts w:ascii="Arial" w:hAnsi="Arial" w:cs="Arial"/>
          <w:sz w:val="28"/>
          <w:szCs w:val="28"/>
        </w:rPr>
        <w:t xml:space="preserve">Core partners will review and evaluate the LPA at least </w:t>
      </w:r>
      <w:r w:rsidR="001E6B91" w:rsidRPr="00026EBF">
        <w:rPr>
          <w:rFonts w:ascii="Arial" w:hAnsi="Arial" w:cs="Arial"/>
          <w:sz w:val="28"/>
          <w:szCs w:val="28"/>
        </w:rPr>
        <w:t>every three years</w:t>
      </w:r>
      <w:r w:rsidRPr="00026EBF">
        <w:rPr>
          <w:rFonts w:ascii="Arial" w:hAnsi="Arial" w:cs="Arial"/>
          <w:sz w:val="28"/>
          <w:szCs w:val="28"/>
        </w:rPr>
        <w:t xml:space="preserve"> and update the agreement as needed. The core partners will maintain the long-standing practice of promoting the advancement of competitive integrated employment through continued participation in the Santa Barbara County Transition and Employment Collaboratives.</w:t>
      </w:r>
    </w:p>
    <w:p w14:paraId="095606C5" w14:textId="77777777" w:rsidR="002569E2" w:rsidRPr="00026EBF" w:rsidRDefault="002569E2" w:rsidP="002569E2">
      <w:pPr>
        <w:ind w:left="720"/>
        <w:jc w:val="both"/>
        <w:rPr>
          <w:rFonts w:ascii="Arial" w:hAnsi="Arial" w:cs="Arial"/>
          <w:sz w:val="28"/>
          <w:szCs w:val="28"/>
        </w:rPr>
      </w:pPr>
    </w:p>
    <w:p w14:paraId="444E573B" w14:textId="77777777" w:rsidR="002569E2" w:rsidRPr="00026EBF" w:rsidRDefault="002569E2" w:rsidP="002569E2">
      <w:pPr>
        <w:ind w:left="720" w:hanging="720"/>
        <w:jc w:val="both"/>
        <w:rPr>
          <w:rFonts w:ascii="Arial" w:hAnsi="Arial" w:cs="Arial"/>
          <w:sz w:val="28"/>
          <w:szCs w:val="28"/>
        </w:rPr>
      </w:pPr>
      <w:r w:rsidRPr="00026EBF">
        <w:rPr>
          <w:rFonts w:ascii="Arial" w:hAnsi="Arial" w:cs="Arial"/>
          <w:bCs/>
          <w:sz w:val="28"/>
          <w:szCs w:val="28"/>
        </w:rPr>
        <w:tab/>
      </w:r>
      <w:r w:rsidRPr="00026EBF">
        <w:rPr>
          <w:rFonts w:ascii="Arial" w:hAnsi="Arial" w:cs="Arial"/>
          <w:sz w:val="28"/>
          <w:szCs w:val="28"/>
        </w:rPr>
        <w:t>B.</w:t>
      </w:r>
      <w:r w:rsidRPr="00026EBF">
        <w:rPr>
          <w:rFonts w:ascii="Arial" w:hAnsi="Arial" w:cs="Arial"/>
          <w:sz w:val="28"/>
          <w:szCs w:val="28"/>
        </w:rPr>
        <w:tab/>
      </w:r>
      <w:r w:rsidRPr="00026EBF">
        <w:rPr>
          <w:rFonts w:ascii="Arial" w:hAnsi="Arial" w:cs="Arial"/>
          <w:sz w:val="28"/>
          <w:szCs w:val="28"/>
          <w:u w:val="single"/>
        </w:rPr>
        <w:t>Information Sharing and Coordination</w:t>
      </w:r>
    </w:p>
    <w:p w14:paraId="0C755DF6" w14:textId="77777777" w:rsidR="002569E2" w:rsidRPr="00026EBF" w:rsidRDefault="002569E2" w:rsidP="002569E2">
      <w:pPr>
        <w:ind w:left="720"/>
        <w:jc w:val="both"/>
        <w:rPr>
          <w:rFonts w:ascii="Arial" w:hAnsi="Arial" w:cs="Arial"/>
          <w:sz w:val="28"/>
          <w:szCs w:val="28"/>
        </w:rPr>
      </w:pPr>
    </w:p>
    <w:p w14:paraId="0DA24C96" w14:textId="1B599E4B" w:rsidR="002569E2" w:rsidRPr="00026EBF" w:rsidRDefault="002569E2" w:rsidP="002569E2">
      <w:pPr>
        <w:ind w:left="1440"/>
        <w:jc w:val="both"/>
        <w:rPr>
          <w:rFonts w:ascii="Arial" w:hAnsi="Arial" w:cs="Arial"/>
          <w:sz w:val="28"/>
          <w:szCs w:val="28"/>
        </w:rPr>
      </w:pPr>
      <w:r w:rsidRPr="00026EBF">
        <w:rPr>
          <w:rFonts w:ascii="Arial" w:hAnsi="Arial" w:cs="Arial"/>
          <w:sz w:val="28"/>
          <w:szCs w:val="28"/>
        </w:rPr>
        <w:t xml:space="preserve">Data that does not identify individuals may be shared between the core partners </w:t>
      </w:r>
      <w:proofErr w:type="gramStart"/>
      <w:r w:rsidRPr="00026EBF">
        <w:rPr>
          <w:rFonts w:ascii="Arial" w:hAnsi="Arial" w:cs="Arial"/>
          <w:sz w:val="28"/>
          <w:szCs w:val="28"/>
        </w:rPr>
        <w:t>in order to</w:t>
      </w:r>
      <w:proofErr w:type="gramEnd"/>
      <w:r w:rsidRPr="00026EBF">
        <w:rPr>
          <w:rFonts w:ascii="Arial" w:hAnsi="Arial" w:cs="Arial"/>
          <w:sz w:val="28"/>
          <w:szCs w:val="28"/>
        </w:rPr>
        <w:t xml:space="preserve"> assess and improve services related to the development of </w:t>
      </w:r>
      <w:r w:rsidR="00CF38EE" w:rsidRPr="00026EBF">
        <w:rPr>
          <w:rFonts w:ascii="Arial" w:hAnsi="Arial" w:cs="Arial"/>
          <w:sz w:val="28"/>
          <w:szCs w:val="28"/>
        </w:rPr>
        <w:t xml:space="preserve">employment opportunities and </w:t>
      </w:r>
      <w:r w:rsidRPr="00026EBF">
        <w:rPr>
          <w:rFonts w:ascii="Arial" w:hAnsi="Arial" w:cs="Arial"/>
          <w:sz w:val="28"/>
          <w:szCs w:val="28"/>
        </w:rPr>
        <w:t>career pathways</w:t>
      </w:r>
      <w:r w:rsidR="00CF38EE" w:rsidRPr="00026EBF">
        <w:rPr>
          <w:rFonts w:ascii="Arial" w:hAnsi="Arial" w:cs="Arial"/>
          <w:sz w:val="28"/>
          <w:szCs w:val="28"/>
        </w:rPr>
        <w:t>.</w:t>
      </w:r>
    </w:p>
    <w:p w14:paraId="2660BC08" w14:textId="77777777" w:rsidR="002569E2" w:rsidRPr="00026EBF" w:rsidRDefault="002569E2" w:rsidP="002569E2">
      <w:pPr>
        <w:ind w:left="1440"/>
        <w:jc w:val="both"/>
        <w:rPr>
          <w:rFonts w:ascii="Arial" w:hAnsi="Arial" w:cs="Arial"/>
          <w:sz w:val="28"/>
          <w:szCs w:val="28"/>
        </w:rPr>
      </w:pPr>
    </w:p>
    <w:p w14:paraId="681A58D1" w14:textId="34D9CE2F" w:rsidR="002569E2" w:rsidRPr="00026EBF" w:rsidRDefault="002569E2" w:rsidP="00575966">
      <w:pPr>
        <w:shd w:val="clear" w:color="auto" w:fill="FFFFFF" w:themeFill="background1"/>
        <w:ind w:left="1440"/>
        <w:jc w:val="both"/>
        <w:rPr>
          <w:rFonts w:ascii="Arial" w:hAnsi="Arial" w:cs="Arial"/>
          <w:sz w:val="28"/>
          <w:szCs w:val="28"/>
        </w:rPr>
      </w:pPr>
      <w:r w:rsidRPr="00026EBF">
        <w:rPr>
          <w:rFonts w:ascii="Arial" w:hAnsi="Arial" w:cs="Arial"/>
          <w:sz w:val="28"/>
          <w:szCs w:val="28"/>
        </w:rPr>
        <w:t>When requested in writing, with proper consent, core partners will share individual person-centered plans and other employment related documents such as:</w:t>
      </w:r>
    </w:p>
    <w:p w14:paraId="4771E698" w14:textId="77777777" w:rsidR="00E10B80" w:rsidRPr="00026EBF" w:rsidRDefault="00E10B80" w:rsidP="00575966">
      <w:pPr>
        <w:shd w:val="clear" w:color="auto" w:fill="FFFFFF" w:themeFill="background1"/>
        <w:ind w:left="1440"/>
        <w:jc w:val="both"/>
        <w:rPr>
          <w:rFonts w:ascii="Arial" w:hAnsi="Arial" w:cs="Arial"/>
          <w:sz w:val="28"/>
          <w:szCs w:val="28"/>
        </w:rPr>
      </w:pPr>
    </w:p>
    <w:p w14:paraId="55CE48EE" w14:textId="77A83A5E" w:rsidR="002569E2" w:rsidRPr="00026EBF" w:rsidRDefault="002569E2" w:rsidP="00575966">
      <w:pPr>
        <w:pStyle w:val="ListParagraph"/>
        <w:numPr>
          <w:ilvl w:val="0"/>
          <w:numId w:val="12"/>
        </w:numPr>
        <w:shd w:val="clear" w:color="auto" w:fill="FFFFFF" w:themeFill="background1"/>
        <w:jc w:val="both"/>
        <w:rPr>
          <w:rFonts w:ascii="Arial" w:hAnsi="Arial" w:cs="Arial"/>
          <w:sz w:val="28"/>
          <w:szCs w:val="28"/>
        </w:rPr>
      </w:pPr>
      <w:r w:rsidRPr="00026EBF">
        <w:rPr>
          <w:rFonts w:ascii="Arial" w:hAnsi="Arial" w:cs="Arial"/>
          <w:sz w:val="28"/>
          <w:szCs w:val="28"/>
        </w:rPr>
        <w:t xml:space="preserve">Student </w:t>
      </w:r>
      <w:proofErr w:type="gramStart"/>
      <w:r w:rsidRPr="00026EBF">
        <w:rPr>
          <w:rFonts w:ascii="Arial" w:hAnsi="Arial" w:cs="Arial"/>
          <w:sz w:val="28"/>
          <w:szCs w:val="28"/>
        </w:rPr>
        <w:t>Portfolios</w:t>
      </w:r>
      <w:r w:rsidR="00E10B80" w:rsidRPr="00026EBF">
        <w:rPr>
          <w:rFonts w:ascii="Arial" w:hAnsi="Arial" w:cs="Arial"/>
          <w:sz w:val="28"/>
          <w:szCs w:val="28"/>
        </w:rPr>
        <w:t>;</w:t>
      </w:r>
      <w:proofErr w:type="gramEnd"/>
    </w:p>
    <w:p w14:paraId="65D0A7BA" w14:textId="66590837" w:rsidR="002569E2" w:rsidRPr="00026EBF" w:rsidRDefault="002569E2" w:rsidP="002569E2">
      <w:pPr>
        <w:pStyle w:val="ListParagraph"/>
        <w:numPr>
          <w:ilvl w:val="0"/>
          <w:numId w:val="12"/>
        </w:numPr>
        <w:jc w:val="both"/>
        <w:rPr>
          <w:rFonts w:ascii="Arial" w:hAnsi="Arial" w:cs="Arial"/>
          <w:sz w:val="28"/>
          <w:szCs w:val="28"/>
        </w:rPr>
      </w:pPr>
      <w:r w:rsidRPr="00026EBF">
        <w:rPr>
          <w:rFonts w:ascii="Arial" w:hAnsi="Arial" w:cs="Arial"/>
          <w:sz w:val="28"/>
          <w:szCs w:val="28"/>
        </w:rPr>
        <w:t xml:space="preserve">Career </w:t>
      </w:r>
      <w:proofErr w:type="gramStart"/>
      <w:r w:rsidRPr="00026EBF">
        <w:rPr>
          <w:rFonts w:ascii="Arial" w:hAnsi="Arial" w:cs="Arial"/>
          <w:sz w:val="28"/>
          <w:szCs w:val="28"/>
        </w:rPr>
        <w:t>Assessments</w:t>
      </w:r>
      <w:r w:rsidR="00E10B80" w:rsidRPr="00026EBF">
        <w:rPr>
          <w:rFonts w:ascii="Arial" w:hAnsi="Arial" w:cs="Arial"/>
          <w:sz w:val="28"/>
          <w:szCs w:val="28"/>
        </w:rPr>
        <w:t>;</w:t>
      </w:r>
      <w:proofErr w:type="gramEnd"/>
    </w:p>
    <w:p w14:paraId="10BF7F89" w14:textId="0BD43099" w:rsidR="002569E2" w:rsidRPr="00026EBF" w:rsidRDefault="002569E2" w:rsidP="002569E2">
      <w:pPr>
        <w:pStyle w:val="ListParagraph"/>
        <w:numPr>
          <w:ilvl w:val="0"/>
          <w:numId w:val="11"/>
        </w:numPr>
        <w:jc w:val="both"/>
        <w:rPr>
          <w:rFonts w:ascii="Arial" w:hAnsi="Arial" w:cs="Arial"/>
          <w:sz w:val="28"/>
          <w:szCs w:val="28"/>
        </w:rPr>
      </w:pPr>
      <w:proofErr w:type="gramStart"/>
      <w:r w:rsidRPr="00026EBF">
        <w:rPr>
          <w:rFonts w:ascii="Arial" w:hAnsi="Arial" w:cs="Arial"/>
          <w:sz w:val="28"/>
          <w:szCs w:val="28"/>
        </w:rPr>
        <w:t>Resumes</w:t>
      </w:r>
      <w:r w:rsidR="00E10B80" w:rsidRPr="00026EBF">
        <w:rPr>
          <w:rFonts w:ascii="Arial" w:hAnsi="Arial" w:cs="Arial"/>
          <w:sz w:val="28"/>
          <w:szCs w:val="28"/>
        </w:rPr>
        <w:t>;</w:t>
      </w:r>
      <w:proofErr w:type="gramEnd"/>
    </w:p>
    <w:p w14:paraId="1D8C7301" w14:textId="009D0D63" w:rsidR="002569E2" w:rsidRPr="00026EBF" w:rsidRDefault="002569E2" w:rsidP="002569E2">
      <w:pPr>
        <w:pStyle w:val="ListParagraph"/>
        <w:numPr>
          <w:ilvl w:val="0"/>
          <w:numId w:val="11"/>
        </w:numPr>
        <w:jc w:val="both"/>
        <w:rPr>
          <w:rFonts w:ascii="Arial" w:hAnsi="Arial" w:cs="Arial"/>
          <w:sz w:val="28"/>
          <w:szCs w:val="28"/>
        </w:rPr>
      </w:pPr>
      <w:r w:rsidRPr="00026EBF">
        <w:rPr>
          <w:rFonts w:ascii="Arial" w:hAnsi="Arial" w:cs="Arial"/>
          <w:sz w:val="28"/>
          <w:szCs w:val="28"/>
        </w:rPr>
        <w:t xml:space="preserve">Employer </w:t>
      </w:r>
      <w:proofErr w:type="gramStart"/>
      <w:r w:rsidRPr="00026EBF">
        <w:rPr>
          <w:rFonts w:ascii="Arial" w:hAnsi="Arial" w:cs="Arial"/>
          <w:sz w:val="28"/>
          <w:szCs w:val="28"/>
        </w:rPr>
        <w:t>Evaluations</w:t>
      </w:r>
      <w:r w:rsidR="00E10B80" w:rsidRPr="00026EBF">
        <w:rPr>
          <w:rFonts w:ascii="Arial" w:hAnsi="Arial" w:cs="Arial"/>
          <w:sz w:val="28"/>
          <w:szCs w:val="28"/>
        </w:rPr>
        <w:t>;</w:t>
      </w:r>
      <w:proofErr w:type="gramEnd"/>
    </w:p>
    <w:p w14:paraId="3024A4BD" w14:textId="2417358E" w:rsidR="002569E2" w:rsidRPr="00026EBF" w:rsidRDefault="002569E2" w:rsidP="002569E2">
      <w:pPr>
        <w:pStyle w:val="ListParagraph"/>
        <w:numPr>
          <w:ilvl w:val="0"/>
          <w:numId w:val="11"/>
        </w:numPr>
        <w:jc w:val="both"/>
        <w:rPr>
          <w:rFonts w:ascii="Arial" w:hAnsi="Arial" w:cs="Arial"/>
          <w:sz w:val="28"/>
          <w:szCs w:val="28"/>
        </w:rPr>
      </w:pPr>
      <w:r w:rsidRPr="00026EBF">
        <w:rPr>
          <w:rFonts w:ascii="Arial" w:hAnsi="Arial" w:cs="Arial"/>
          <w:sz w:val="28"/>
          <w:szCs w:val="28"/>
        </w:rPr>
        <w:t xml:space="preserve">Exit </w:t>
      </w:r>
      <w:proofErr w:type="gramStart"/>
      <w:r w:rsidRPr="00026EBF">
        <w:rPr>
          <w:rFonts w:ascii="Arial" w:hAnsi="Arial" w:cs="Arial"/>
          <w:sz w:val="28"/>
          <w:szCs w:val="28"/>
        </w:rPr>
        <w:t>Summaries</w:t>
      </w:r>
      <w:r w:rsidR="00E10B80" w:rsidRPr="00026EBF">
        <w:rPr>
          <w:rFonts w:ascii="Arial" w:hAnsi="Arial" w:cs="Arial"/>
          <w:sz w:val="28"/>
          <w:szCs w:val="28"/>
        </w:rPr>
        <w:t>;</w:t>
      </w:r>
      <w:proofErr w:type="gramEnd"/>
    </w:p>
    <w:p w14:paraId="08D0A30E" w14:textId="296E50F8" w:rsidR="002569E2" w:rsidRPr="00026EBF" w:rsidRDefault="002569E2" w:rsidP="002569E2">
      <w:pPr>
        <w:pStyle w:val="ListParagraph"/>
        <w:numPr>
          <w:ilvl w:val="0"/>
          <w:numId w:val="11"/>
        </w:numPr>
        <w:jc w:val="both"/>
        <w:rPr>
          <w:rFonts w:ascii="Arial" w:hAnsi="Arial" w:cs="Arial"/>
          <w:sz w:val="28"/>
          <w:szCs w:val="28"/>
        </w:rPr>
      </w:pPr>
      <w:r w:rsidRPr="00026EBF">
        <w:rPr>
          <w:rFonts w:ascii="Arial" w:hAnsi="Arial" w:cs="Arial"/>
          <w:sz w:val="28"/>
          <w:szCs w:val="28"/>
        </w:rPr>
        <w:t xml:space="preserve">Letters of </w:t>
      </w:r>
      <w:proofErr w:type="gramStart"/>
      <w:r w:rsidRPr="00026EBF">
        <w:rPr>
          <w:rFonts w:ascii="Arial" w:hAnsi="Arial" w:cs="Arial"/>
          <w:sz w:val="28"/>
          <w:szCs w:val="28"/>
        </w:rPr>
        <w:t>Reference</w:t>
      </w:r>
      <w:r w:rsidR="00E10B80" w:rsidRPr="00026EBF">
        <w:rPr>
          <w:rFonts w:ascii="Arial" w:hAnsi="Arial" w:cs="Arial"/>
          <w:sz w:val="28"/>
          <w:szCs w:val="28"/>
        </w:rPr>
        <w:t>;</w:t>
      </w:r>
      <w:proofErr w:type="gramEnd"/>
    </w:p>
    <w:p w14:paraId="470C12FF" w14:textId="08250AE8" w:rsidR="002569E2" w:rsidRPr="00026EBF" w:rsidRDefault="002569E2" w:rsidP="002569E2">
      <w:pPr>
        <w:pStyle w:val="ListParagraph"/>
        <w:numPr>
          <w:ilvl w:val="0"/>
          <w:numId w:val="11"/>
        </w:numPr>
        <w:jc w:val="both"/>
        <w:rPr>
          <w:rFonts w:ascii="Arial" w:hAnsi="Arial" w:cs="Arial"/>
          <w:sz w:val="28"/>
          <w:szCs w:val="28"/>
        </w:rPr>
      </w:pPr>
      <w:r w:rsidRPr="00026EBF">
        <w:rPr>
          <w:rFonts w:ascii="Arial" w:hAnsi="Arial" w:cs="Arial"/>
          <w:sz w:val="28"/>
          <w:szCs w:val="28"/>
        </w:rPr>
        <w:t xml:space="preserve">Internship or Apprenticeship </w:t>
      </w:r>
      <w:proofErr w:type="gramStart"/>
      <w:r w:rsidRPr="00026EBF">
        <w:rPr>
          <w:rFonts w:ascii="Arial" w:hAnsi="Arial" w:cs="Arial"/>
          <w:sz w:val="28"/>
          <w:szCs w:val="28"/>
        </w:rPr>
        <w:t>Records</w:t>
      </w:r>
      <w:r w:rsidR="00E10B80" w:rsidRPr="00026EBF">
        <w:rPr>
          <w:rFonts w:ascii="Arial" w:hAnsi="Arial" w:cs="Arial"/>
          <w:sz w:val="28"/>
          <w:szCs w:val="28"/>
        </w:rPr>
        <w:t>;</w:t>
      </w:r>
      <w:proofErr w:type="gramEnd"/>
    </w:p>
    <w:p w14:paraId="3541A258" w14:textId="10202915" w:rsidR="002569E2" w:rsidRPr="00026EBF" w:rsidRDefault="002569E2" w:rsidP="002569E2">
      <w:pPr>
        <w:pStyle w:val="ListParagraph"/>
        <w:numPr>
          <w:ilvl w:val="0"/>
          <w:numId w:val="11"/>
        </w:numPr>
        <w:jc w:val="both"/>
        <w:rPr>
          <w:rFonts w:ascii="Arial" w:hAnsi="Arial" w:cs="Arial"/>
          <w:sz w:val="28"/>
          <w:szCs w:val="28"/>
        </w:rPr>
      </w:pPr>
      <w:r w:rsidRPr="00026EBF">
        <w:rPr>
          <w:rFonts w:ascii="Arial" w:hAnsi="Arial" w:cs="Arial"/>
          <w:sz w:val="28"/>
          <w:szCs w:val="28"/>
        </w:rPr>
        <w:t xml:space="preserve">Diplomas and Certificates </w:t>
      </w:r>
      <w:proofErr w:type="gramStart"/>
      <w:r w:rsidRPr="00026EBF">
        <w:rPr>
          <w:rFonts w:ascii="Arial" w:hAnsi="Arial" w:cs="Arial"/>
          <w:sz w:val="28"/>
          <w:szCs w:val="28"/>
        </w:rPr>
        <w:t>Earned</w:t>
      </w:r>
      <w:r w:rsidR="00E10B80" w:rsidRPr="00026EBF">
        <w:rPr>
          <w:rFonts w:ascii="Arial" w:hAnsi="Arial" w:cs="Arial"/>
          <w:sz w:val="28"/>
          <w:szCs w:val="28"/>
        </w:rPr>
        <w:t>;</w:t>
      </w:r>
      <w:proofErr w:type="gramEnd"/>
    </w:p>
    <w:p w14:paraId="31FDDE6A" w14:textId="3CD4CEB4" w:rsidR="002569E2" w:rsidRPr="00026EBF" w:rsidRDefault="002569E2" w:rsidP="002569E2">
      <w:pPr>
        <w:pStyle w:val="ListParagraph"/>
        <w:numPr>
          <w:ilvl w:val="0"/>
          <w:numId w:val="11"/>
        </w:numPr>
        <w:jc w:val="both"/>
        <w:rPr>
          <w:rFonts w:ascii="Arial" w:hAnsi="Arial" w:cs="Arial"/>
          <w:sz w:val="28"/>
          <w:szCs w:val="28"/>
        </w:rPr>
      </w:pPr>
      <w:r w:rsidRPr="00026EBF">
        <w:rPr>
          <w:rFonts w:ascii="Arial" w:hAnsi="Arial" w:cs="Arial"/>
          <w:sz w:val="28"/>
          <w:szCs w:val="28"/>
        </w:rPr>
        <w:t xml:space="preserve">Education and Training </w:t>
      </w:r>
      <w:proofErr w:type="gramStart"/>
      <w:r w:rsidRPr="00026EBF">
        <w:rPr>
          <w:rFonts w:ascii="Arial" w:hAnsi="Arial" w:cs="Arial"/>
          <w:sz w:val="28"/>
          <w:szCs w:val="28"/>
        </w:rPr>
        <w:t>History</w:t>
      </w:r>
      <w:r w:rsidR="00E10B80" w:rsidRPr="00026EBF">
        <w:rPr>
          <w:rFonts w:ascii="Arial" w:hAnsi="Arial" w:cs="Arial"/>
          <w:sz w:val="28"/>
          <w:szCs w:val="28"/>
        </w:rPr>
        <w:t>;</w:t>
      </w:r>
      <w:proofErr w:type="gramEnd"/>
    </w:p>
    <w:p w14:paraId="734A572E" w14:textId="4B0A96D6" w:rsidR="002569E2" w:rsidRPr="00026EBF" w:rsidRDefault="002569E2" w:rsidP="002569E2">
      <w:pPr>
        <w:pStyle w:val="ListParagraph"/>
        <w:numPr>
          <w:ilvl w:val="0"/>
          <w:numId w:val="11"/>
        </w:numPr>
        <w:jc w:val="both"/>
        <w:rPr>
          <w:rFonts w:ascii="Arial" w:hAnsi="Arial" w:cs="Arial"/>
          <w:sz w:val="28"/>
          <w:szCs w:val="28"/>
        </w:rPr>
      </w:pPr>
      <w:r w:rsidRPr="00026EBF">
        <w:rPr>
          <w:rFonts w:ascii="Arial" w:hAnsi="Arial" w:cs="Arial"/>
          <w:sz w:val="28"/>
          <w:szCs w:val="28"/>
        </w:rPr>
        <w:t xml:space="preserve">Benefits Planning </w:t>
      </w:r>
      <w:proofErr w:type="gramStart"/>
      <w:r w:rsidRPr="00026EBF">
        <w:rPr>
          <w:rFonts w:ascii="Arial" w:hAnsi="Arial" w:cs="Arial"/>
          <w:sz w:val="28"/>
          <w:szCs w:val="28"/>
        </w:rPr>
        <w:t>Documents</w:t>
      </w:r>
      <w:r w:rsidR="00E10B80" w:rsidRPr="00026EBF">
        <w:rPr>
          <w:rFonts w:ascii="Arial" w:hAnsi="Arial" w:cs="Arial"/>
          <w:sz w:val="28"/>
          <w:szCs w:val="28"/>
        </w:rPr>
        <w:t>;</w:t>
      </w:r>
      <w:proofErr w:type="gramEnd"/>
    </w:p>
    <w:p w14:paraId="05FF7547" w14:textId="70495DE4" w:rsidR="002569E2" w:rsidRPr="00026EBF" w:rsidRDefault="002569E2" w:rsidP="002569E2">
      <w:pPr>
        <w:pStyle w:val="ListParagraph"/>
        <w:numPr>
          <w:ilvl w:val="0"/>
          <w:numId w:val="11"/>
        </w:numPr>
        <w:jc w:val="both"/>
        <w:rPr>
          <w:rFonts w:ascii="Arial" w:hAnsi="Arial" w:cs="Arial"/>
          <w:sz w:val="28"/>
          <w:szCs w:val="28"/>
        </w:rPr>
      </w:pPr>
      <w:r w:rsidRPr="00026EBF">
        <w:rPr>
          <w:rFonts w:ascii="Arial" w:hAnsi="Arial" w:cs="Arial"/>
          <w:sz w:val="28"/>
          <w:szCs w:val="28"/>
        </w:rPr>
        <w:t xml:space="preserve">Online Career Exploration and Job Search </w:t>
      </w:r>
      <w:proofErr w:type="gramStart"/>
      <w:r w:rsidRPr="00026EBF">
        <w:rPr>
          <w:rFonts w:ascii="Arial" w:hAnsi="Arial" w:cs="Arial"/>
          <w:sz w:val="28"/>
          <w:szCs w:val="28"/>
        </w:rPr>
        <w:t>Accounts</w:t>
      </w:r>
      <w:r w:rsidR="00E10B80" w:rsidRPr="00026EBF">
        <w:rPr>
          <w:rFonts w:ascii="Arial" w:hAnsi="Arial" w:cs="Arial"/>
          <w:sz w:val="28"/>
          <w:szCs w:val="28"/>
        </w:rPr>
        <w:t>;</w:t>
      </w:r>
      <w:proofErr w:type="gramEnd"/>
    </w:p>
    <w:p w14:paraId="3442D81F" w14:textId="6166D3E1" w:rsidR="002569E2" w:rsidRPr="00026EBF" w:rsidRDefault="002569E2" w:rsidP="002569E2">
      <w:pPr>
        <w:pStyle w:val="ListParagraph"/>
        <w:numPr>
          <w:ilvl w:val="0"/>
          <w:numId w:val="11"/>
        </w:numPr>
        <w:jc w:val="both"/>
        <w:rPr>
          <w:rFonts w:ascii="Arial" w:hAnsi="Arial" w:cs="Arial"/>
          <w:sz w:val="28"/>
          <w:szCs w:val="28"/>
        </w:rPr>
      </w:pPr>
      <w:r w:rsidRPr="00026EBF">
        <w:rPr>
          <w:rFonts w:ascii="Arial" w:hAnsi="Arial" w:cs="Arial"/>
          <w:sz w:val="28"/>
          <w:szCs w:val="28"/>
        </w:rPr>
        <w:t>Digital Badge Accounts</w:t>
      </w:r>
      <w:r w:rsidR="00E10B80" w:rsidRPr="00026EBF">
        <w:rPr>
          <w:rFonts w:ascii="Arial" w:hAnsi="Arial" w:cs="Arial"/>
          <w:sz w:val="28"/>
          <w:szCs w:val="28"/>
        </w:rPr>
        <w:t>; and</w:t>
      </w:r>
    </w:p>
    <w:p w14:paraId="52624318" w14:textId="5B8267ED" w:rsidR="002569E2" w:rsidRPr="0070016D" w:rsidRDefault="002569E2" w:rsidP="00B65E60">
      <w:pPr>
        <w:pStyle w:val="ListParagraph"/>
        <w:numPr>
          <w:ilvl w:val="0"/>
          <w:numId w:val="11"/>
        </w:numPr>
        <w:jc w:val="both"/>
        <w:rPr>
          <w:rFonts w:ascii="Arial" w:hAnsi="Arial" w:cs="Arial"/>
          <w:sz w:val="28"/>
          <w:szCs w:val="28"/>
        </w:rPr>
      </w:pPr>
      <w:r w:rsidRPr="00026EBF">
        <w:rPr>
          <w:rFonts w:ascii="Arial" w:hAnsi="Arial" w:cs="Arial"/>
          <w:sz w:val="28"/>
          <w:szCs w:val="28"/>
        </w:rPr>
        <w:t>Conservatorship and Educational Rights Documents</w:t>
      </w:r>
      <w:r w:rsidR="00E10B80" w:rsidRPr="00026EBF">
        <w:rPr>
          <w:rFonts w:ascii="Arial" w:hAnsi="Arial" w:cs="Arial"/>
          <w:sz w:val="28"/>
          <w:szCs w:val="28"/>
        </w:rPr>
        <w:t>.</w:t>
      </w:r>
    </w:p>
    <w:sectPr w:rsidR="002569E2" w:rsidRPr="0070016D" w:rsidSect="00495308">
      <w:headerReference w:type="default" r:id="rId10"/>
      <w:footerReference w:type="default" r:id="rId11"/>
      <w:footerReference w:type="first" r:id="rId12"/>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5DB6B" w14:textId="77777777" w:rsidR="00EE6D77" w:rsidRDefault="00EE6D77">
      <w:r>
        <w:separator/>
      </w:r>
    </w:p>
  </w:endnote>
  <w:endnote w:type="continuationSeparator" w:id="0">
    <w:p w14:paraId="68E8167E" w14:textId="77777777" w:rsidR="00EE6D77" w:rsidRDefault="00EE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904185"/>
      <w:docPartObj>
        <w:docPartGallery w:val="Page Numbers (Bottom of Page)"/>
        <w:docPartUnique/>
      </w:docPartObj>
    </w:sdtPr>
    <w:sdtEndPr>
      <w:rPr>
        <w:noProof/>
      </w:rPr>
    </w:sdtEndPr>
    <w:sdtContent>
      <w:p w14:paraId="02EE748C" w14:textId="77777777" w:rsidR="00BB3CDD" w:rsidRDefault="00BB3CDD">
        <w:pPr>
          <w:pStyle w:val="Footer"/>
          <w:jc w:val="right"/>
        </w:pPr>
        <w:r>
          <w:fldChar w:fldCharType="begin"/>
        </w:r>
        <w:r>
          <w:instrText xml:space="preserve"> PAGE   \* MERGEFORMAT </w:instrText>
        </w:r>
        <w:r>
          <w:fldChar w:fldCharType="separate"/>
        </w:r>
        <w:r w:rsidR="00FE0362">
          <w:rPr>
            <w:noProof/>
          </w:rPr>
          <w:t>10</w:t>
        </w:r>
        <w:r>
          <w:rPr>
            <w:noProof/>
          </w:rPr>
          <w:fldChar w:fldCharType="end"/>
        </w:r>
      </w:p>
    </w:sdtContent>
  </w:sdt>
  <w:p w14:paraId="10F9D9D5" w14:textId="77777777" w:rsidR="00BB3CDD" w:rsidRDefault="00BB3CDD" w:rsidP="189217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586587"/>
      <w:docPartObj>
        <w:docPartGallery w:val="Page Numbers (Bottom of Page)"/>
        <w:docPartUnique/>
      </w:docPartObj>
    </w:sdtPr>
    <w:sdtEndPr>
      <w:rPr>
        <w:noProof/>
      </w:rPr>
    </w:sdtEndPr>
    <w:sdtContent>
      <w:p w14:paraId="49EFA477" w14:textId="77777777" w:rsidR="00BB3CDD" w:rsidRDefault="00BB3CDD">
        <w:pPr>
          <w:pStyle w:val="Footer"/>
          <w:jc w:val="right"/>
        </w:pPr>
        <w:r>
          <w:fldChar w:fldCharType="begin"/>
        </w:r>
        <w:r>
          <w:instrText xml:space="preserve"> PAGE   \* MERGEFORMAT </w:instrText>
        </w:r>
        <w:r>
          <w:fldChar w:fldCharType="separate"/>
        </w:r>
        <w:r w:rsidR="00FE0362">
          <w:rPr>
            <w:noProof/>
          </w:rPr>
          <w:t>1</w:t>
        </w:r>
        <w:r>
          <w:rPr>
            <w:noProof/>
          </w:rPr>
          <w:fldChar w:fldCharType="end"/>
        </w:r>
      </w:p>
    </w:sdtContent>
  </w:sdt>
  <w:p w14:paraId="098553DB" w14:textId="77777777" w:rsidR="00BB3CDD" w:rsidRDefault="00BB3CDD" w:rsidP="18921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AC727" w14:textId="77777777" w:rsidR="00EE6D77" w:rsidRDefault="00EE6D77">
      <w:r>
        <w:separator/>
      </w:r>
    </w:p>
  </w:footnote>
  <w:footnote w:type="continuationSeparator" w:id="0">
    <w:p w14:paraId="6263C82C" w14:textId="77777777" w:rsidR="00EE6D77" w:rsidRDefault="00EE6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D9EC" w14:textId="7AD5DFED" w:rsidR="00BB3CDD" w:rsidRDefault="00BB3CDD">
    <w:pPr>
      <w:spacing w:line="264" w:lineRule="auto"/>
    </w:pPr>
  </w:p>
  <w:p w14:paraId="4190F1AD" w14:textId="77777777" w:rsidR="00BB3CDD" w:rsidRPr="00565C19" w:rsidRDefault="00BB3CDD" w:rsidP="00565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2B1F"/>
    <w:multiLevelType w:val="hybridMultilevel"/>
    <w:tmpl w:val="05C0F3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976C7C"/>
    <w:multiLevelType w:val="hybridMultilevel"/>
    <w:tmpl w:val="E2C0683A"/>
    <w:lvl w:ilvl="0" w:tplc="EA3CB2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13C6C"/>
    <w:multiLevelType w:val="hybridMultilevel"/>
    <w:tmpl w:val="5DD08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D7A1E"/>
    <w:multiLevelType w:val="hybridMultilevel"/>
    <w:tmpl w:val="02B4FD4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F4623BA"/>
    <w:multiLevelType w:val="hybridMultilevel"/>
    <w:tmpl w:val="A1608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FB12EF4"/>
    <w:multiLevelType w:val="multilevel"/>
    <w:tmpl w:val="288E2056"/>
    <w:lvl w:ilvl="0">
      <w:start w:val="1"/>
      <w:numFmt w:val="bullet"/>
      <w:lvlText w:val=""/>
      <w:lvlJc w:val="left"/>
      <w:pPr>
        <w:ind w:left="2160" w:hanging="360"/>
      </w:pPr>
      <w:rPr>
        <w:rFonts w:ascii="Symbol" w:hAnsi="Symbol" w:hint="default"/>
        <w:b w:val="0"/>
      </w:rPr>
    </w:lvl>
    <w:lvl w:ilvl="1">
      <w:start w:val="1"/>
      <w:numFmt w:val="decimal"/>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6" w15:restartNumberingAfterBreak="0">
    <w:nsid w:val="146D4D6B"/>
    <w:multiLevelType w:val="hybridMultilevel"/>
    <w:tmpl w:val="425C2162"/>
    <w:lvl w:ilvl="0" w:tplc="38F2203C">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5BF6A63"/>
    <w:multiLevelType w:val="multilevel"/>
    <w:tmpl w:val="288E2056"/>
    <w:lvl w:ilvl="0">
      <w:start w:val="1"/>
      <w:numFmt w:val="bullet"/>
      <w:lvlText w:val=""/>
      <w:lvlJc w:val="left"/>
      <w:pPr>
        <w:ind w:left="2160" w:hanging="360"/>
      </w:pPr>
      <w:rPr>
        <w:rFonts w:ascii="Symbol" w:hAnsi="Symbol" w:hint="default"/>
        <w:b w:val="0"/>
      </w:rPr>
    </w:lvl>
    <w:lvl w:ilvl="1">
      <w:start w:val="1"/>
      <w:numFmt w:val="decimal"/>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8" w15:restartNumberingAfterBreak="0">
    <w:nsid w:val="164213C2"/>
    <w:multiLevelType w:val="hybridMultilevel"/>
    <w:tmpl w:val="3572B3D0"/>
    <w:lvl w:ilvl="0" w:tplc="D8B4F60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DE74F03"/>
    <w:multiLevelType w:val="hybridMultilevel"/>
    <w:tmpl w:val="425C2162"/>
    <w:lvl w:ilvl="0" w:tplc="38F2203C">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FCA4C96"/>
    <w:multiLevelType w:val="hybridMultilevel"/>
    <w:tmpl w:val="57167D7E"/>
    <w:lvl w:ilvl="0" w:tplc="DFCAEB8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9E1EF7"/>
    <w:multiLevelType w:val="hybridMultilevel"/>
    <w:tmpl w:val="2D22B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692100"/>
    <w:multiLevelType w:val="hybridMultilevel"/>
    <w:tmpl w:val="3B6C1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D693B"/>
    <w:multiLevelType w:val="hybridMultilevel"/>
    <w:tmpl w:val="8DF2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E70BC"/>
    <w:multiLevelType w:val="hybridMultilevel"/>
    <w:tmpl w:val="04021E28"/>
    <w:lvl w:ilvl="0" w:tplc="56B6F1E6">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AC2BCF"/>
    <w:multiLevelType w:val="hybridMultilevel"/>
    <w:tmpl w:val="4956B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F6143"/>
    <w:multiLevelType w:val="hybridMultilevel"/>
    <w:tmpl w:val="AC4EB1F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9A5531"/>
    <w:multiLevelType w:val="hybridMultilevel"/>
    <w:tmpl w:val="0024C7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EF16B8"/>
    <w:multiLevelType w:val="hybridMultilevel"/>
    <w:tmpl w:val="8432D8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8BE177E"/>
    <w:multiLevelType w:val="hybridMultilevel"/>
    <w:tmpl w:val="425C2162"/>
    <w:lvl w:ilvl="0" w:tplc="38F2203C">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B380B72"/>
    <w:multiLevelType w:val="hybridMultilevel"/>
    <w:tmpl w:val="7DE4F5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C293781"/>
    <w:multiLevelType w:val="hybridMultilevel"/>
    <w:tmpl w:val="F7D8B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D2228C"/>
    <w:multiLevelType w:val="hybridMultilevel"/>
    <w:tmpl w:val="AFCA6E6C"/>
    <w:lvl w:ilvl="0" w:tplc="4D2265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74762F"/>
    <w:multiLevelType w:val="hybridMultilevel"/>
    <w:tmpl w:val="67E4F2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EC23B81"/>
    <w:multiLevelType w:val="hybridMultilevel"/>
    <w:tmpl w:val="425C2162"/>
    <w:lvl w:ilvl="0" w:tplc="38F2203C">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50726FF7"/>
    <w:multiLevelType w:val="hybridMultilevel"/>
    <w:tmpl w:val="425C2162"/>
    <w:lvl w:ilvl="0" w:tplc="38F2203C">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5031B2C"/>
    <w:multiLevelType w:val="hybridMultilevel"/>
    <w:tmpl w:val="DB6EB77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52187B"/>
    <w:multiLevelType w:val="hybridMultilevel"/>
    <w:tmpl w:val="B8C886A4"/>
    <w:lvl w:ilvl="0" w:tplc="BE2C573E">
      <w:start w:val="1"/>
      <w:numFmt w:val="bullet"/>
      <w:lvlText w:val="•"/>
      <w:lvlJc w:val="left"/>
      <w:pPr>
        <w:ind w:left="340" w:hanging="500"/>
      </w:pPr>
      <w:rPr>
        <w:rFonts w:ascii="Arial" w:eastAsia="Arial" w:hAnsi="Arial" w:cs="Arial"/>
        <w:b w:val="0"/>
        <w:bCs w:val="0"/>
        <w:i w:val="0"/>
        <w:iCs w:val="0"/>
        <w:caps w:val="0"/>
        <w:smallCaps w:val="0"/>
        <w:strike w:val="0"/>
        <w:dstrike w:val="0"/>
        <w:color w:val="21212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70ADDE">
      <w:start w:val="1"/>
      <w:numFmt w:val="bullet"/>
      <w:lvlText w:val="•"/>
      <w:lvlJc w:val="left"/>
      <w:pPr>
        <w:ind w:left="483" w:hanging="423"/>
      </w:pPr>
      <w:rPr>
        <w:rFonts w:ascii="Arial" w:eastAsia="Arial" w:hAnsi="Arial" w:cs="Arial"/>
        <w:b w:val="0"/>
        <w:bCs w:val="0"/>
        <w:i w:val="0"/>
        <w:iCs w:val="0"/>
        <w:caps w:val="0"/>
        <w:smallCaps w:val="0"/>
        <w:strike w:val="0"/>
        <w:dstrike w:val="0"/>
        <w:color w:val="21212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28A9AE">
      <w:start w:val="1"/>
      <w:numFmt w:val="bullet"/>
      <w:lvlText w:val="•"/>
      <w:lvlJc w:val="left"/>
      <w:pPr>
        <w:ind w:left="703" w:hanging="423"/>
      </w:pPr>
      <w:rPr>
        <w:rFonts w:ascii="Arial" w:eastAsia="Arial" w:hAnsi="Arial" w:cs="Arial"/>
        <w:b w:val="0"/>
        <w:bCs w:val="0"/>
        <w:i w:val="0"/>
        <w:iCs w:val="0"/>
        <w:caps w:val="0"/>
        <w:smallCaps w:val="0"/>
        <w:strike w:val="0"/>
        <w:dstrike w:val="0"/>
        <w:color w:val="21212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1E73FA">
      <w:start w:val="1"/>
      <w:numFmt w:val="bullet"/>
      <w:lvlText w:val="•"/>
      <w:lvlJc w:val="left"/>
      <w:pPr>
        <w:ind w:left="923" w:hanging="423"/>
      </w:pPr>
      <w:rPr>
        <w:rFonts w:ascii="Arial" w:eastAsia="Arial" w:hAnsi="Arial" w:cs="Arial"/>
        <w:b w:val="0"/>
        <w:bCs w:val="0"/>
        <w:i w:val="0"/>
        <w:iCs w:val="0"/>
        <w:caps w:val="0"/>
        <w:smallCaps w:val="0"/>
        <w:strike w:val="0"/>
        <w:dstrike w:val="0"/>
        <w:color w:val="21212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FADEE6">
      <w:start w:val="1"/>
      <w:numFmt w:val="bullet"/>
      <w:lvlText w:val="•"/>
      <w:lvlJc w:val="left"/>
      <w:pPr>
        <w:ind w:left="1143" w:hanging="423"/>
      </w:pPr>
      <w:rPr>
        <w:rFonts w:ascii="Arial" w:eastAsia="Arial" w:hAnsi="Arial" w:cs="Arial"/>
        <w:b w:val="0"/>
        <w:bCs w:val="0"/>
        <w:i w:val="0"/>
        <w:iCs w:val="0"/>
        <w:caps w:val="0"/>
        <w:smallCaps w:val="0"/>
        <w:strike w:val="0"/>
        <w:dstrike w:val="0"/>
        <w:color w:val="21212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8CA3A8">
      <w:start w:val="1"/>
      <w:numFmt w:val="bullet"/>
      <w:lvlText w:val="•"/>
      <w:lvlJc w:val="left"/>
      <w:pPr>
        <w:ind w:left="1363" w:hanging="423"/>
      </w:pPr>
      <w:rPr>
        <w:rFonts w:ascii="Arial" w:eastAsia="Arial" w:hAnsi="Arial" w:cs="Arial"/>
        <w:b w:val="0"/>
        <w:bCs w:val="0"/>
        <w:i w:val="0"/>
        <w:iCs w:val="0"/>
        <w:caps w:val="0"/>
        <w:smallCaps w:val="0"/>
        <w:strike w:val="0"/>
        <w:dstrike w:val="0"/>
        <w:color w:val="21212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DE9B9C">
      <w:start w:val="1"/>
      <w:numFmt w:val="bullet"/>
      <w:lvlText w:val="•"/>
      <w:lvlJc w:val="left"/>
      <w:pPr>
        <w:ind w:left="1583" w:hanging="423"/>
      </w:pPr>
      <w:rPr>
        <w:rFonts w:ascii="Arial" w:eastAsia="Arial" w:hAnsi="Arial" w:cs="Arial"/>
        <w:b w:val="0"/>
        <w:bCs w:val="0"/>
        <w:i w:val="0"/>
        <w:iCs w:val="0"/>
        <w:caps w:val="0"/>
        <w:smallCaps w:val="0"/>
        <w:strike w:val="0"/>
        <w:dstrike w:val="0"/>
        <w:color w:val="21212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2E1A92">
      <w:start w:val="1"/>
      <w:numFmt w:val="bullet"/>
      <w:lvlText w:val="•"/>
      <w:lvlJc w:val="left"/>
      <w:pPr>
        <w:ind w:left="1803" w:hanging="423"/>
      </w:pPr>
      <w:rPr>
        <w:rFonts w:ascii="Arial" w:eastAsia="Arial" w:hAnsi="Arial" w:cs="Arial"/>
        <w:b w:val="0"/>
        <w:bCs w:val="0"/>
        <w:i w:val="0"/>
        <w:iCs w:val="0"/>
        <w:caps w:val="0"/>
        <w:smallCaps w:val="0"/>
        <w:strike w:val="0"/>
        <w:dstrike w:val="0"/>
        <w:color w:val="21212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BCABE8">
      <w:start w:val="1"/>
      <w:numFmt w:val="bullet"/>
      <w:lvlText w:val="•"/>
      <w:lvlJc w:val="left"/>
      <w:pPr>
        <w:ind w:left="2023" w:hanging="423"/>
      </w:pPr>
      <w:rPr>
        <w:rFonts w:ascii="Arial" w:eastAsia="Arial" w:hAnsi="Arial" w:cs="Arial"/>
        <w:b w:val="0"/>
        <w:bCs w:val="0"/>
        <w:i w:val="0"/>
        <w:iCs w:val="0"/>
        <w:caps w:val="0"/>
        <w:smallCaps w:val="0"/>
        <w:strike w:val="0"/>
        <w:dstrike w:val="0"/>
        <w:color w:val="21212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8534182"/>
    <w:multiLevelType w:val="hybridMultilevel"/>
    <w:tmpl w:val="F97A4D9A"/>
    <w:lvl w:ilvl="0" w:tplc="04090017">
      <w:start w:val="1"/>
      <w:numFmt w:val="lowerLetter"/>
      <w:lvlText w:val="%1)"/>
      <w:lvlJc w:val="left"/>
      <w:pPr>
        <w:ind w:left="2160" w:hanging="360"/>
      </w:pPr>
    </w:lvl>
    <w:lvl w:ilvl="1" w:tplc="04090011">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B686EE5"/>
    <w:multiLevelType w:val="hybridMultilevel"/>
    <w:tmpl w:val="B0D6A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170FCD"/>
    <w:multiLevelType w:val="hybridMultilevel"/>
    <w:tmpl w:val="C8784C10"/>
    <w:lvl w:ilvl="0" w:tplc="2FA65340">
      <w:start w:val="1"/>
      <w:numFmt w:val="upperRoman"/>
      <w:lvlText w:val="%1."/>
      <w:lvlJc w:val="left"/>
      <w:pPr>
        <w:ind w:left="1080" w:hanging="720"/>
      </w:pPr>
      <w:rPr>
        <w:rFonts w:ascii="Arial" w:hAnsi="Arial" w:cs="Arial" w:hint="default"/>
        <w:b/>
        <w:bCs/>
        <w:color w:val="000000" w:themeColor="text1"/>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24DD1"/>
    <w:multiLevelType w:val="hybridMultilevel"/>
    <w:tmpl w:val="5E22B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63668A"/>
    <w:multiLevelType w:val="hybridMultilevel"/>
    <w:tmpl w:val="425C2162"/>
    <w:lvl w:ilvl="0" w:tplc="38F2203C">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E1B5CFA"/>
    <w:multiLevelType w:val="hybridMultilevel"/>
    <w:tmpl w:val="3EE64F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F457669"/>
    <w:multiLevelType w:val="multilevel"/>
    <w:tmpl w:val="288E2056"/>
    <w:lvl w:ilvl="0">
      <w:start w:val="1"/>
      <w:numFmt w:val="bullet"/>
      <w:lvlText w:val=""/>
      <w:lvlJc w:val="left"/>
      <w:pPr>
        <w:ind w:left="2160" w:hanging="360"/>
      </w:pPr>
      <w:rPr>
        <w:rFonts w:ascii="Symbol" w:hAnsi="Symbol" w:hint="default"/>
        <w:b w:val="0"/>
      </w:rPr>
    </w:lvl>
    <w:lvl w:ilvl="1">
      <w:start w:val="1"/>
      <w:numFmt w:val="decimal"/>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35" w15:restartNumberingAfterBreak="0">
    <w:nsid w:val="70E70FDD"/>
    <w:multiLevelType w:val="hybridMultilevel"/>
    <w:tmpl w:val="86FE47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1047710"/>
    <w:multiLevelType w:val="multilevel"/>
    <w:tmpl w:val="116228D6"/>
    <w:lvl w:ilvl="0">
      <w:start w:val="1"/>
      <w:numFmt w:val="lowerLetter"/>
      <w:lvlText w:val="%1."/>
      <w:lvlJc w:val="left"/>
      <w:pPr>
        <w:ind w:left="2160" w:hanging="360"/>
      </w:pPr>
      <w:rPr>
        <w:rFonts w:hint="default"/>
        <w:b w:val="0"/>
      </w:rPr>
    </w:lvl>
    <w:lvl w:ilvl="1">
      <w:start w:val="1"/>
      <w:numFmt w:val="decimal"/>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37" w15:restartNumberingAfterBreak="0">
    <w:nsid w:val="72D41198"/>
    <w:multiLevelType w:val="hybridMultilevel"/>
    <w:tmpl w:val="425C2162"/>
    <w:lvl w:ilvl="0" w:tplc="38F2203C">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75005B30"/>
    <w:multiLevelType w:val="hybridMultilevel"/>
    <w:tmpl w:val="425C2162"/>
    <w:lvl w:ilvl="0" w:tplc="38F2203C">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75E05509"/>
    <w:multiLevelType w:val="hybridMultilevel"/>
    <w:tmpl w:val="BABE808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C5386"/>
    <w:multiLevelType w:val="multilevel"/>
    <w:tmpl w:val="288E2056"/>
    <w:lvl w:ilvl="0">
      <w:start w:val="1"/>
      <w:numFmt w:val="bullet"/>
      <w:lvlText w:val=""/>
      <w:lvlJc w:val="left"/>
      <w:pPr>
        <w:ind w:left="2160" w:hanging="360"/>
      </w:pPr>
      <w:rPr>
        <w:rFonts w:ascii="Symbol" w:hAnsi="Symbol" w:hint="default"/>
        <w:b w:val="0"/>
      </w:rPr>
    </w:lvl>
    <w:lvl w:ilvl="1">
      <w:start w:val="1"/>
      <w:numFmt w:val="decimal"/>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41" w15:restartNumberingAfterBreak="0">
    <w:nsid w:val="7A3A49B9"/>
    <w:multiLevelType w:val="hybridMultilevel"/>
    <w:tmpl w:val="68F87900"/>
    <w:lvl w:ilvl="0" w:tplc="EC48482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D0F763A"/>
    <w:multiLevelType w:val="hybridMultilevel"/>
    <w:tmpl w:val="425C2162"/>
    <w:lvl w:ilvl="0" w:tplc="38F2203C">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7"/>
  </w:num>
  <w:num w:numId="2">
    <w:abstractNumId w:val="3"/>
  </w:num>
  <w:num w:numId="3">
    <w:abstractNumId w:val="28"/>
  </w:num>
  <w:num w:numId="4">
    <w:abstractNumId w:val="37"/>
  </w:num>
  <w:num w:numId="5">
    <w:abstractNumId w:val="5"/>
  </w:num>
  <w:num w:numId="6">
    <w:abstractNumId w:val="34"/>
  </w:num>
  <w:num w:numId="7">
    <w:abstractNumId w:val="40"/>
  </w:num>
  <w:num w:numId="8">
    <w:abstractNumId w:val="7"/>
  </w:num>
  <w:num w:numId="9">
    <w:abstractNumId w:val="36"/>
  </w:num>
  <w:num w:numId="10">
    <w:abstractNumId w:val="33"/>
  </w:num>
  <w:num w:numId="11">
    <w:abstractNumId w:val="35"/>
  </w:num>
  <w:num w:numId="12">
    <w:abstractNumId w:val="23"/>
  </w:num>
  <w:num w:numId="13">
    <w:abstractNumId w:val="13"/>
  </w:num>
  <w:num w:numId="14">
    <w:abstractNumId w:val="6"/>
  </w:num>
  <w:num w:numId="15">
    <w:abstractNumId w:val="24"/>
  </w:num>
  <w:num w:numId="16">
    <w:abstractNumId w:val="9"/>
  </w:num>
  <w:num w:numId="17">
    <w:abstractNumId w:val="38"/>
  </w:num>
  <w:num w:numId="18">
    <w:abstractNumId w:val="19"/>
  </w:num>
  <w:num w:numId="19">
    <w:abstractNumId w:val="32"/>
  </w:num>
  <w:num w:numId="20">
    <w:abstractNumId w:val="42"/>
  </w:num>
  <w:num w:numId="21">
    <w:abstractNumId w:val="25"/>
  </w:num>
  <w:num w:numId="22">
    <w:abstractNumId w:val="41"/>
  </w:num>
  <w:num w:numId="23">
    <w:abstractNumId w:val="0"/>
  </w:num>
  <w:num w:numId="24">
    <w:abstractNumId w:val="8"/>
  </w:num>
  <w:num w:numId="25">
    <w:abstractNumId w:val="27"/>
  </w:num>
  <w:num w:numId="26">
    <w:abstractNumId w:val="14"/>
  </w:num>
  <w:num w:numId="27">
    <w:abstractNumId w:val="2"/>
  </w:num>
  <w:num w:numId="28">
    <w:abstractNumId w:val="16"/>
  </w:num>
  <w:num w:numId="29">
    <w:abstractNumId w:val="39"/>
  </w:num>
  <w:num w:numId="30">
    <w:abstractNumId w:val="26"/>
  </w:num>
  <w:num w:numId="31">
    <w:abstractNumId w:val="11"/>
  </w:num>
  <w:num w:numId="32">
    <w:abstractNumId w:val="1"/>
  </w:num>
  <w:num w:numId="33">
    <w:abstractNumId w:val="29"/>
  </w:num>
  <w:num w:numId="34">
    <w:abstractNumId w:val="12"/>
  </w:num>
  <w:num w:numId="35">
    <w:abstractNumId w:val="31"/>
  </w:num>
  <w:num w:numId="36">
    <w:abstractNumId w:val="15"/>
  </w:num>
  <w:num w:numId="37">
    <w:abstractNumId w:val="10"/>
  </w:num>
  <w:num w:numId="38">
    <w:abstractNumId w:val="20"/>
  </w:num>
  <w:num w:numId="39">
    <w:abstractNumId w:val="18"/>
  </w:num>
  <w:num w:numId="40">
    <w:abstractNumId w:val="4"/>
  </w:num>
  <w:num w:numId="41">
    <w:abstractNumId w:val="21"/>
  </w:num>
  <w:num w:numId="42">
    <w:abstractNumId w:val="22"/>
  </w:num>
  <w:num w:numId="43">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544"/>
    <w:rsid w:val="00007071"/>
    <w:rsid w:val="00010693"/>
    <w:rsid w:val="00013709"/>
    <w:rsid w:val="00014B46"/>
    <w:rsid w:val="00014D3D"/>
    <w:rsid w:val="000165FA"/>
    <w:rsid w:val="00017DEF"/>
    <w:rsid w:val="00023F07"/>
    <w:rsid w:val="00026EBF"/>
    <w:rsid w:val="00031772"/>
    <w:rsid w:val="00031ADD"/>
    <w:rsid w:val="00036066"/>
    <w:rsid w:val="00040E26"/>
    <w:rsid w:val="000420F0"/>
    <w:rsid w:val="00046BE7"/>
    <w:rsid w:val="00050541"/>
    <w:rsid w:val="000546E0"/>
    <w:rsid w:val="000556E7"/>
    <w:rsid w:val="00056577"/>
    <w:rsid w:val="00062AF4"/>
    <w:rsid w:val="00062C78"/>
    <w:rsid w:val="000632F6"/>
    <w:rsid w:val="00064E24"/>
    <w:rsid w:val="00064EE2"/>
    <w:rsid w:val="00071490"/>
    <w:rsid w:val="00074AA7"/>
    <w:rsid w:val="00080D97"/>
    <w:rsid w:val="00090AA4"/>
    <w:rsid w:val="00091CF8"/>
    <w:rsid w:val="00092B4E"/>
    <w:rsid w:val="00094912"/>
    <w:rsid w:val="00095012"/>
    <w:rsid w:val="000A3520"/>
    <w:rsid w:val="000A76DA"/>
    <w:rsid w:val="000B0840"/>
    <w:rsid w:val="000B1919"/>
    <w:rsid w:val="000B2DFA"/>
    <w:rsid w:val="000B3478"/>
    <w:rsid w:val="000C5529"/>
    <w:rsid w:val="000C580E"/>
    <w:rsid w:val="000C6DCF"/>
    <w:rsid w:val="000C7E9D"/>
    <w:rsid w:val="000D0DAE"/>
    <w:rsid w:val="000D129C"/>
    <w:rsid w:val="000D352F"/>
    <w:rsid w:val="000E2A17"/>
    <w:rsid w:val="000E3E27"/>
    <w:rsid w:val="000E636D"/>
    <w:rsid w:val="000E6ED9"/>
    <w:rsid w:val="000F156B"/>
    <w:rsid w:val="000F251E"/>
    <w:rsid w:val="0010307A"/>
    <w:rsid w:val="001103D8"/>
    <w:rsid w:val="001106E9"/>
    <w:rsid w:val="001115F4"/>
    <w:rsid w:val="00112D57"/>
    <w:rsid w:val="00113913"/>
    <w:rsid w:val="00115624"/>
    <w:rsid w:val="00116456"/>
    <w:rsid w:val="0012010C"/>
    <w:rsid w:val="00121B0C"/>
    <w:rsid w:val="00130291"/>
    <w:rsid w:val="00137A9A"/>
    <w:rsid w:val="00137B71"/>
    <w:rsid w:val="001427C9"/>
    <w:rsid w:val="00144A4F"/>
    <w:rsid w:val="00153DF2"/>
    <w:rsid w:val="001546D4"/>
    <w:rsid w:val="00160713"/>
    <w:rsid w:val="00162628"/>
    <w:rsid w:val="00165F6E"/>
    <w:rsid w:val="001706FC"/>
    <w:rsid w:val="0017288F"/>
    <w:rsid w:val="00172DF2"/>
    <w:rsid w:val="001762CA"/>
    <w:rsid w:val="001769D2"/>
    <w:rsid w:val="001853BA"/>
    <w:rsid w:val="0018674F"/>
    <w:rsid w:val="001879DA"/>
    <w:rsid w:val="001907FC"/>
    <w:rsid w:val="00190875"/>
    <w:rsid w:val="00190BAE"/>
    <w:rsid w:val="001A3280"/>
    <w:rsid w:val="001A5C16"/>
    <w:rsid w:val="001A61F7"/>
    <w:rsid w:val="001B647B"/>
    <w:rsid w:val="001B67B4"/>
    <w:rsid w:val="001C1722"/>
    <w:rsid w:val="001D18DA"/>
    <w:rsid w:val="001D4700"/>
    <w:rsid w:val="001D5D75"/>
    <w:rsid w:val="001E6B91"/>
    <w:rsid w:val="001F1833"/>
    <w:rsid w:val="001F292F"/>
    <w:rsid w:val="00200456"/>
    <w:rsid w:val="0020331A"/>
    <w:rsid w:val="00221871"/>
    <w:rsid w:val="00222279"/>
    <w:rsid w:val="00222D0C"/>
    <w:rsid w:val="00232D2B"/>
    <w:rsid w:val="0025055F"/>
    <w:rsid w:val="00250B12"/>
    <w:rsid w:val="00253A5B"/>
    <w:rsid w:val="002550E5"/>
    <w:rsid w:val="002569E2"/>
    <w:rsid w:val="00261B0F"/>
    <w:rsid w:val="002704CF"/>
    <w:rsid w:val="00272F6C"/>
    <w:rsid w:val="00275876"/>
    <w:rsid w:val="002767B8"/>
    <w:rsid w:val="00276D68"/>
    <w:rsid w:val="00286575"/>
    <w:rsid w:val="00286988"/>
    <w:rsid w:val="00287101"/>
    <w:rsid w:val="00287354"/>
    <w:rsid w:val="00297A06"/>
    <w:rsid w:val="00297D05"/>
    <w:rsid w:val="002A44C0"/>
    <w:rsid w:val="002A620F"/>
    <w:rsid w:val="002B0843"/>
    <w:rsid w:val="002B38EA"/>
    <w:rsid w:val="002B3AB7"/>
    <w:rsid w:val="002C67C2"/>
    <w:rsid w:val="002D7578"/>
    <w:rsid w:val="002E01D0"/>
    <w:rsid w:val="002E1F0E"/>
    <w:rsid w:val="002F0097"/>
    <w:rsid w:val="002F1C5A"/>
    <w:rsid w:val="002F2A60"/>
    <w:rsid w:val="002F7651"/>
    <w:rsid w:val="00302800"/>
    <w:rsid w:val="00314B78"/>
    <w:rsid w:val="00315F0C"/>
    <w:rsid w:val="0031729B"/>
    <w:rsid w:val="0032259C"/>
    <w:rsid w:val="003233FF"/>
    <w:rsid w:val="00326C51"/>
    <w:rsid w:val="00334120"/>
    <w:rsid w:val="00334704"/>
    <w:rsid w:val="00335867"/>
    <w:rsid w:val="0034378F"/>
    <w:rsid w:val="0035015E"/>
    <w:rsid w:val="00352ADB"/>
    <w:rsid w:val="00367546"/>
    <w:rsid w:val="003701FE"/>
    <w:rsid w:val="00370868"/>
    <w:rsid w:val="00375A17"/>
    <w:rsid w:val="00375A45"/>
    <w:rsid w:val="0038092F"/>
    <w:rsid w:val="00384350"/>
    <w:rsid w:val="003853B2"/>
    <w:rsid w:val="003868BC"/>
    <w:rsid w:val="00393CE0"/>
    <w:rsid w:val="003A45F0"/>
    <w:rsid w:val="003A4C64"/>
    <w:rsid w:val="003A500A"/>
    <w:rsid w:val="003A5A81"/>
    <w:rsid w:val="003A6769"/>
    <w:rsid w:val="003B5888"/>
    <w:rsid w:val="003B5EE7"/>
    <w:rsid w:val="003B7466"/>
    <w:rsid w:val="003B780C"/>
    <w:rsid w:val="003C0D33"/>
    <w:rsid w:val="003C559E"/>
    <w:rsid w:val="003D3CDE"/>
    <w:rsid w:val="003D6646"/>
    <w:rsid w:val="003D7C9B"/>
    <w:rsid w:val="003E1D09"/>
    <w:rsid w:val="003E28C7"/>
    <w:rsid w:val="003E564E"/>
    <w:rsid w:val="003E7511"/>
    <w:rsid w:val="003F028B"/>
    <w:rsid w:val="003F253C"/>
    <w:rsid w:val="003F3249"/>
    <w:rsid w:val="003F4FE7"/>
    <w:rsid w:val="00401997"/>
    <w:rsid w:val="00401A50"/>
    <w:rsid w:val="00405F23"/>
    <w:rsid w:val="00406D51"/>
    <w:rsid w:val="00414587"/>
    <w:rsid w:val="00415D68"/>
    <w:rsid w:val="004233EB"/>
    <w:rsid w:val="00424D55"/>
    <w:rsid w:val="00425EC1"/>
    <w:rsid w:val="004277D2"/>
    <w:rsid w:val="00427EA0"/>
    <w:rsid w:val="00430527"/>
    <w:rsid w:val="0043156D"/>
    <w:rsid w:val="004345CF"/>
    <w:rsid w:val="00442589"/>
    <w:rsid w:val="004461FD"/>
    <w:rsid w:val="00446B5B"/>
    <w:rsid w:val="004517EC"/>
    <w:rsid w:val="0045328D"/>
    <w:rsid w:val="00455873"/>
    <w:rsid w:val="00471E03"/>
    <w:rsid w:val="004738A3"/>
    <w:rsid w:val="0047453D"/>
    <w:rsid w:val="00475846"/>
    <w:rsid w:val="00476DB0"/>
    <w:rsid w:val="00476F21"/>
    <w:rsid w:val="004773C8"/>
    <w:rsid w:val="004824AE"/>
    <w:rsid w:val="0048623D"/>
    <w:rsid w:val="00495308"/>
    <w:rsid w:val="004A0F7E"/>
    <w:rsid w:val="004A57FB"/>
    <w:rsid w:val="004A68D9"/>
    <w:rsid w:val="004B076C"/>
    <w:rsid w:val="004B1F5F"/>
    <w:rsid w:val="004B524D"/>
    <w:rsid w:val="004C143B"/>
    <w:rsid w:val="004D02FF"/>
    <w:rsid w:val="004D1192"/>
    <w:rsid w:val="004D1A11"/>
    <w:rsid w:val="004D47D8"/>
    <w:rsid w:val="004D6999"/>
    <w:rsid w:val="004E0D95"/>
    <w:rsid w:val="004E1B9E"/>
    <w:rsid w:val="004E249E"/>
    <w:rsid w:val="004E5537"/>
    <w:rsid w:val="004F2860"/>
    <w:rsid w:val="004F58E9"/>
    <w:rsid w:val="00501F7C"/>
    <w:rsid w:val="005078D7"/>
    <w:rsid w:val="00513094"/>
    <w:rsid w:val="00517196"/>
    <w:rsid w:val="00522AD3"/>
    <w:rsid w:val="00533625"/>
    <w:rsid w:val="0053436C"/>
    <w:rsid w:val="00534C32"/>
    <w:rsid w:val="005352DC"/>
    <w:rsid w:val="00536B31"/>
    <w:rsid w:val="00536F38"/>
    <w:rsid w:val="00541364"/>
    <w:rsid w:val="005422FF"/>
    <w:rsid w:val="0054566D"/>
    <w:rsid w:val="0055010E"/>
    <w:rsid w:val="00551849"/>
    <w:rsid w:val="00553519"/>
    <w:rsid w:val="005557A0"/>
    <w:rsid w:val="00565C19"/>
    <w:rsid w:val="00566FE5"/>
    <w:rsid w:val="005724D5"/>
    <w:rsid w:val="00573FEA"/>
    <w:rsid w:val="0057439E"/>
    <w:rsid w:val="00574FE6"/>
    <w:rsid w:val="00575966"/>
    <w:rsid w:val="005841FA"/>
    <w:rsid w:val="00587454"/>
    <w:rsid w:val="00591577"/>
    <w:rsid w:val="005953D1"/>
    <w:rsid w:val="00597C6E"/>
    <w:rsid w:val="005A2FF3"/>
    <w:rsid w:val="005A5287"/>
    <w:rsid w:val="005A7204"/>
    <w:rsid w:val="005C2D7B"/>
    <w:rsid w:val="005C2F4C"/>
    <w:rsid w:val="005D10DB"/>
    <w:rsid w:val="005D5FD0"/>
    <w:rsid w:val="005E7351"/>
    <w:rsid w:val="005E7E10"/>
    <w:rsid w:val="005F2A0E"/>
    <w:rsid w:val="005F6C82"/>
    <w:rsid w:val="00611886"/>
    <w:rsid w:val="006219DC"/>
    <w:rsid w:val="00622331"/>
    <w:rsid w:val="00622E8D"/>
    <w:rsid w:val="0062594F"/>
    <w:rsid w:val="00641111"/>
    <w:rsid w:val="006474E1"/>
    <w:rsid w:val="00647D49"/>
    <w:rsid w:val="00661611"/>
    <w:rsid w:val="00661CC3"/>
    <w:rsid w:val="00661E90"/>
    <w:rsid w:val="0067036E"/>
    <w:rsid w:val="00680544"/>
    <w:rsid w:val="0068265B"/>
    <w:rsid w:val="006842B5"/>
    <w:rsid w:val="00686DE7"/>
    <w:rsid w:val="0069060D"/>
    <w:rsid w:val="0069296A"/>
    <w:rsid w:val="006942FD"/>
    <w:rsid w:val="00695632"/>
    <w:rsid w:val="00696EAA"/>
    <w:rsid w:val="00697882"/>
    <w:rsid w:val="006A0E7E"/>
    <w:rsid w:val="006A38D2"/>
    <w:rsid w:val="006A493A"/>
    <w:rsid w:val="006A76C2"/>
    <w:rsid w:val="006B085E"/>
    <w:rsid w:val="006B19EC"/>
    <w:rsid w:val="006B4186"/>
    <w:rsid w:val="006B4CC1"/>
    <w:rsid w:val="006B6E3D"/>
    <w:rsid w:val="006C055C"/>
    <w:rsid w:val="006C2436"/>
    <w:rsid w:val="006C283D"/>
    <w:rsid w:val="006D11AE"/>
    <w:rsid w:val="006D4A0A"/>
    <w:rsid w:val="006D72AF"/>
    <w:rsid w:val="006E08DE"/>
    <w:rsid w:val="006E2C4B"/>
    <w:rsid w:val="006E303A"/>
    <w:rsid w:val="006E419D"/>
    <w:rsid w:val="006E6E23"/>
    <w:rsid w:val="0070016D"/>
    <w:rsid w:val="00703907"/>
    <w:rsid w:val="0070528F"/>
    <w:rsid w:val="00705450"/>
    <w:rsid w:val="00705786"/>
    <w:rsid w:val="00710BE5"/>
    <w:rsid w:val="00714453"/>
    <w:rsid w:val="0072130E"/>
    <w:rsid w:val="007265AD"/>
    <w:rsid w:val="00726BF5"/>
    <w:rsid w:val="007274F5"/>
    <w:rsid w:val="00730021"/>
    <w:rsid w:val="00744D31"/>
    <w:rsid w:val="00745A90"/>
    <w:rsid w:val="007529FE"/>
    <w:rsid w:val="00754486"/>
    <w:rsid w:val="00757E6B"/>
    <w:rsid w:val="00763A04"/>
    <w:rsid w:val="007667C7"/>
    <w:rsid w:val="007719A7"/>
    <w:rsid w:val="00772D3A"/>
    <w:rsid w:val="00775A65"/>
    <w:rsid w:val="0078147D"/>
    <w:rsid w:val="00787131"/>
    <w:rsid w:val="0079039F"/>
    <w:rsid w:val="00790B26"/>
    <w:rsid w:val="00794839"/>
    <w:rsid w:val="007A30AD"/>
    <w:rsid w:val="007A5CA5"/>
    <w:rsid w:val="007B29BD"/>
    <w:rsid w:val="007C14D8"/>
    <w:rsid w:val="007C5AD2"/>
    <w:rsid w:val="007C7A8B"/>
    <w:rsid w:val="007D0D03"/>
    <w:rsid w:val="007D2785"/>
    <w:rsid w:val="007D2BA3"/>
    <w:rsid w:val="007D3862"/>
    <w:rsid w:val="007D6331"/>
    <w:rsid w:val="007E000F"/>
    <w:rsid w:val="007E27FE"/>
    <w:rsid w:val="007E3389"/>
    <w:rsid w:val="007E3AA4"/>
    <w:rsid w:val="007E68AE"/>
    <w:rsid w:val="007E6F0B"/>
    <w:rsid w:val="007F1B97"/>
    <w:rsid w:val="007F34E8"/>
    <w:rsid w:val="007F447B"/>
    <w:rsid w:val="0080217C"/>
    <w:rsid w:val="008057CA"/>
    <w:rsid w:val="00807109"/>
    <w:rsid w:val="00813C4A"/>
    <w:rsid w:val="008155DD"/>
    <w:rsid w:val="008160B7"/>
    <w:rsid w:val="008211F6"/>
    <w:rsid w:val="00824788"/>
    <w:rsid w:val="00824C1B"/>
    <w:rsid w:val="00832819"/>
    <w:rsid w:val="00842C57"/>
    <w:rsid w:val="008458B0"/>
    <w:rsid w:val="00846321"/>
    <w:rsid w:val="00846890"/>
    <w:rsid w:val="008479EE"/>
    <w:rsid w:val="00850A48"/>
    <w:rsid w:val="00852CAE"/>
    <w:rsid w:val="00852CB7"/>
    <w:rsid w:val="0086102D"/>
    <w:rsid w:val="00861B6B"/>
    <w:rsid w:val="00864A66"/>
    <w:rsid w:val="00877DFD"/>
    <w:rsid w:val="008804B9"/>
    <w:rsid w:val="008813BD"/>
    <w:rsid w:val="00884752"/>
    <w:rsid w:val="00885A6D"/>
    <w:rsid w:val="00886004"/>
    <w:rsid w:val="00894B49"/>
    <w:rsid w:val="008956CA"/>
    <w:rsid w:val="008964F4"/>
    <w:rsid w:val="0089678C"/>
    <w:rsid w:val="00896EE4"/>
    <w:rsid w:val="008A676E"/>
    <w:rsid w:val="008B27C6"/>
    <w:rsid w:val="008C018C"/>
    <w:rsid w:val="008C0562"/>
    <w:rsid w:val="008C5BD9"/>
    <w:rsid w:val="008D1559"/>
    <w:rsid w:val="008D1688"/>
    <w:rsid w:val="008D1E5A"/>
    <w:rsid w:val="008D2B63"/>
    <w:rsid w:val="008E0766"/>
    <w:rsid w:val="008E23BC"/>
    <w:rsid w:val="008E4021"/>
    <w:rsid w:val="008E66A3"/>
    <w:rsid w:val="008E7BC9"/>
    <w:rsid w:val="008F4264"/>
    <w:rsid w:val="008F44FF"/>
    <w:rsid w:val="008F4D65"/>
    <w:rsid w:val="008F4F59"/>
    <w:rsid w:val="00901927"/>
    <w:rsid w:val="00902FF4"/>
    <w:rsid w:val="00907481"/>
    <w:rsid w:val="00912376"/>
    <w:rsid w:val="009124DB"/>
    <w:rsid w:val="009139E3"/>
    <w:rsid w:val="00915BB9"/>
    <w:rsid w:val="00917215"/>
    <w:rsid w:val="00922786"/>
    <w:rsid w:val="00923FB7"/>
    <w:rsid w:val="009249E9"/>
    <w:rsid w:val="00925A05"/>
    <w:rsid w:val="00932DEF"/>
    <w:rsid w:val="00935604"/>
    <w:rsid w:val="009362FB"/>
    <w:rsid w:val="00936BC6"/>
    <w:rsid w:val="009403BC"/>
    <w:rsid w:val="0094560D"/>
    <w:rsid w:val="00954DE6"/>
    <w:rsid w:val="0095565D"/>
    <w:rsid w:val="00964FBA"/>
    <w:rsid w:val="009664E7"/>
    <w:rsid w:val="00972E33"/>
    <w:rsid w:val="009740DF"/>
    <w:rsid w:val="00975A34"/>
    <w:rsid w:val="00975F7F"/>
    <w:rsid w:val="00977665"/>
    <w:rsid w:val="0097790F"/>
    <w:rsid w:val="00980240"/>
    <w:rsid w:val="00980DFA"/>
    <w:rsid w:val="00984800"/>
    <w:rsid w:val="0099454F"/>
    <w:rsid w:val="009A2488"/>
    <w:rsid w:val="009A2FF5"/>
    <w:rsid w:val="009A7E5D"/>
    <w:rsid w:val="009B1B17"/>
    <w:rsid w:val="009B1E8D"/>
    <w:rsid w:val="009B7537"/>
    <w:rsid w:val="009C0AB3"/>
    <w:rsid w:val="009C20CA"/>
    <w:rsid w:val="009C5AC0"/>
    <w:rsid w:val="009C7CEE"/>
    <w:rsid w:val="009D20B8"/>
    <w:rsid w:val="009D2C0E"/>
    <w:rsid w:val="009D70FE"/>
    <w:rsid w:val="009E0834"/>
    <w:rsid w:val="009E37A7"/>
    <w:rsid w:val="009E6574"/>
    <w:rsid w:val="009E68DB"/>
    <w:rsid w:val="009F772C"/>
    <w:rsid w:val="009F7E65"/>
    <w:rsid w:val="00A009A0"/>
    <w:rsid w:val="00A04495"/>
    <w:rsid w:val="00A06D6C"/>
    <w:rsid w:val="00A07D14"/>
    <w:rsid w:val="00A10FAB"/>
    <w:rsid w:val="00A1232E"/>
    <w:rsid w:val="00A13C12"/>
    <w:rsid w:val="00A16058"/>
    <w:rsid w:val="00A17B2F"/>
    <w:rsid w:val="00A242C4"/>
    <w:rsid w:val="00A30AB0"/>
    <w:rsid w:val="00A64856"/>
    <w:rsid w:val="00A70A0A"/>
    <w:rsid w:val="00A712CB"/>
    <w:rsid w:val="00A712D2"/>
    <w:rsid w:val="00A718C4"/>
    <w:rsid w:val="00A74693"/>
    <w:rsid w:val="00A74D97"/>
    <w:rsid w:val="00A7554F"/>
    <w:rsid w:val="00A769EE"/>
    <w:rsid w:val="00A871AC"/>
    <w:rsid w:val="00A902AB"/>
    <w:rsid w:val="00AA0F2D"/>
    <w:rsid w:val="00AA13CF"/>
    <w:rsid w:val="00AA6853"/>
    <w:rsid w:val="00AB47BF"/>
    <w:rsid w:val="00AC2B72"/>
    <w:rsid w:val="00AD0994"/>
    <w:rsid w:val="00AD0AD1"/>
    <w:rsid w:val="00AD2354"/>
    <w:rsid w:val="00AD37A9"/>
    <w:rsid w:val="00AD3ECA"/>
    <w:rsid w:val="00AE140C"/>
    <w:rsid w:val="00AE25B5"/>
    <w:rsid w:val="00AE60C5"/>
    <w:rsid w:val="00AE765D"/>
    <w:rsid w:val="00AF04F5"/>
    <w:rsid w:val="00AF1890"/>
    <w:rsid w:val="00AF2BE5"/>
    <w:rsid w:val="00AF4882"/>
    <w:rsid w:val="00B00F44"/>
    <w:rsid w:val="00B073ED"/>
    <w:rsid w:val="00B16039"/>
    <w:rsid w:val="00B202D5"/>
    <w:rsid w:val="00B22B65"/>
    <w:rsid w:val="00B23D97"/>
    <w:rsid w:val="00B34AA5"/>
    <w:rsid w:val="00B44B0D"/>
    <w:rsid w:val="00B47898"/>
    <w:rsid w:val="00B50323"/>
    <w:rsid w:val="00B6179A"/>
    <w:rsid w:val="00B642E9"/>
    <w:rsid w:val="00B658CD"/>
    <w:rsid w:val="00B65AE2"/>
    <w:rsid w:val="00B65E60"/>
    <w:rsid w:val="00B66BCD"/>
    <w:rsid w:val="00B74AD8"/>
    <w:rsid w:val="00B760D5"/>
    <w:rsid w:val="00B80DB3"/>
    <w:rsid w:val="00B81C25"/>
    <w:rsid w:val="00B83BD3"/>
    <w:rsid w:val="00BA18E0"/>
    <w:rsid w:val="00BA1AD7"/>
    <w:rsid w:val="00BA2636"/>
    <w:rsid w:val="00BA4ABB"/>
    <w:rsid w:val="00BB01F2"/>
    <w:rsid w:val="00BB3CDD"/>
    <w:rsid w:val="00BB413A"/>
    <w:rsid w:val="00BB63B4"/>
    <w:rsid w:val="00BD27D7"/>
    <w:rsid w:val="00BD2815"/>
    <w:rsid w:val="00BD3085"/>
    <w:rsid w:val="00BD4D52"/>
    <w:rsid w:val="00BE245F"/>
    <w:rsid w:val="00BF0909"/>
    <w:rsid w:val="00BF36F8"/>
    <w:rsid w:val="00BF7615"/>
    <w:rsid w:val="00C1308E"/>
    <w:rsid w:val="00C15ABF"/>
    <w:rsid w:val="00C2488C"/>
    <w:rsid w:val="00C3276B"/>
    <w:rsid w:val="00C349B1"/>
    <w:rsid w:val="00C34CFA"/>
    <w:rsid w:val="00C355BD"/>
    <w:rsid w:val="00C41FAE"/>
    <w:rsid w:val="00C4202A"/>
    <w:rsid w:val="00C462D6"/>
    <w:rsid w:val="00C51634"/>
    <w:rsid w:val="00C53AFF"/>
    <w:rsid w:val="00C55748"/>
    <w:rsid w:val="00C6308A"/>
    <w:rsid w:val="00C648A1"/>
    <w:rsid w:val="00C64E78"/>
    <w:rsid w:val="00C650A0"/>
    <w:rsid w:val="00C67FC5"/>
    <w:rsid w:val="00C7382C"/>
    <w:rsid w:val="00C8185E"/>
    <w:rsid w:val="00C828C7"/>
    <w:rsid w:val="00C83857"/>
    <w:rsid w:val="00C84837"/>
    <w:rsid w:val="00C8527C"/>
    <w:rsid w:val="00C86533"/>
    <w:rsid w:val="00C90DF4"/>
    <w:rsid w:val="00C934D6"/>
    <w:rsid w:val="00C95C21"/>
    <w:rsid w:val="00C97B8F"/>
    <w:rsid w:val="00CA231A"/>
    <w:rsid w:val="00CB0D9D"/>
    <w:rsid w:val="00CB2958"/>
    <w:rsid w:val="00CB34A6"/>
    <w:rsid w:val="00CB387E"/>
    <w:rsid w:val="00CB455F"/>
    <w:rsid w:val="00CB549D"/>
    <w:rsid w:val="00CB58AA"/>
    <w:rsid w:val="00CC059B"/>
    <w:rsid w:val="00CC1AE7"/>
    <w:rsid w:val="00CC2B95"/>
    <w:rsid w:val="00CC628A"/>
    <w:rsid w:val="00CD0776"/>
    <w:rsid w:val="00CD4757"/>
    <w:rsid w:val="00CD52E1"/>
    <w:rsid w:val="00CD721A"/>
    <w:rsid w:val="00CE047F"/>
    <w:rsid w:val="00CE16DE"/>
    <w:rsid w:val="00CF154C"/>
    <w:rsid w:val="00CF3237"/>
    <w:rsid w:val="00CF35DD"/>
    <w:rsid w:val="00CF38EE"/>
    <w:rsid w:val="00CF41D3"/>
    <w:rsid w:val="00CF5933"/>
    <w:rsid w:val="00D00507"/>
    <w:rsid w:val="00D017DF"/>
    <w:rsid w:val="00D01F1C"/>
    <w:rsid w:val="00D03E6A"/>
    <w:rsid w:val="00D06940"/>
    <w:rsid w:val="00D10C30"/>
    <w:rsid w:val="00D17F1B"/>
    <w:rsid w:val="00D200BE"/>
    <w:rsid w:val="00D20864"/>
    <w:rsid w:val="00D20DC6"/>
    <w:rsid w:val="00D2119A"/>
    <w:rsid w:val="00D21205"/>
    <w:rsid w:val="00D36F99"/>
    <w:rsid w:val="00D4081A"/>
    <w:rsid w:val="00D4246C"/>
    <w:rsid w:val="00D4430D"/>
    <w:rsid w:val="00D54C5F"/>
    <w:rsid w:val="00D57513"/>
    <w:rsid w:val="00D618DD"/>
    <w:rsid w:val="00D670B2"/>
    <w:rsid w:val="00D76536"/>
    <w:rsid w:val="00D80A11"/>
    <w:rsid w:val="00D864B2"/>
    <w:rsid w:val="00D94A8C"/>
    <w:rsid w:val="00DA159D"/>
    <w:rsid w:val="00DB5FB7"/>
    <w:rsid w:val="00DC6D11"/>
    <w:rsid w:val="00DD04C7"/>
    <w:rsid w:val="00DD343D"/>
    <w:rsid w:val="00DD4256"/>
    <w:rsid w:val="00DD5678"/>
    <w:rsid w:val="00DD6285"/>
    <w:rsid w:val="00DE2805"/>
    <w:rsid w:val="00DE35A9"/>
    <w:rsid w:val="00DE4182"/>
    <w:rsid w:val="00DE431F"/>
    <w:rsid w:val="00DE7DC1"/>
    <w:rsid w:val="00DF03F7"/>
    <w:rsid w:val="00DF4F67"/>
    <w:rsid w:val="00DF6B63"/>
    <w:rsid w:val="00DF7127"/>
    <w:rsid w:val="00E03471"/>
    <w:rsid w:val="00E06F59"/>
    <w:rsid w:val="00E10914"/>
    <w:rsid w:val="00E10B80"/>
    <w:rsid w:val="00E144CF"/>
    <w:rsid w:val="00E15388"/>
    <w:rsid w:val="00E2458B"/>
    <w:rsid w:val="00E26DB7"/>
    <w:rsid w:val="00E2744E"/>
    <w:rsid w:val="00E33DC6"/>
    <w:rsid w:val="00E361D7"/>
    <w:rsid w:val="00E36BEE"/>
    <w:rsid w:val="00E43D83"/>
    <w:rsid w:val="00E45C39"/>
    <w:rsid w:val="00E53441"/>
    <w:rsid w:val="00E54300"/>
    <w:rsid w:val="00E55B2D"/>
    <w:rsid w:val="00E6376F"/>
    <w:rsid w:val="00E637DF"/>
    <w:rsid w:val="00E64632"/>
    <w:rsid w:val="00E64F92"/>
    <w:rsid w:val="00E665C0"/>
    <w:rsid w:val="00E67D11"/>
    <w:rsid w:val="00E7004C"/>
    <w:rsid w:val="00E709E2"/>
    <w:rsid w:val="00E72548"/>
    <w:rsid w:val="00E772F5"/>
    <w:rsid w:val="00E80AE0"/>
    <w:rsid w:val="00E86B30"/>
    <w:rsid w:val="00E91303"/>
    <w:rsid w:val="00EA01CC"/>
    <w:rsid w:val="00EA6FFD"/>
    <w:rsid w:val="00EB1626"/>
    <w:rsid w:val="00EB4E7A"/>
    <w:rsid w:val="00EB582A"/>
    <w:rsid w:val="00EC28C0"/>
    <w:rsid w:val="00ED58F0"/>
    <w:rsid w:val="00ED6143"/>
    <w:rsid w:val="00EE6D77"/>
    <w:rsid w:val="00EF0864"/>
    <w:rsid w:val="00EF10FA"/>
    <w:rsid w:val="00EF58A6"/>
    <w:rsid w:val="00EF70FE"/>
    <w:rsid w:val="00F00FDF"/>
    <w:rsid w:val="00F04139"/>
    <w:rsid w:val="00F04D8E"/>
    <w:rsid w:val="00F107AC"/>
    <w:rsid w:val="00F118B6"/>
    <w:rsid w:val="00F120B9"/>
    <w:rsid w:val="00F131B5"/>
    <w:rsid w:val="00F14CCE"/>
    <w:rsid w:val="00F20556"/>
    <w:rsid w:val="00F20FFC"/>
    <w:rsid w:val="00F21CEE"/>
    <w:rsid w:val="00F22B7C"/>
    <w:rsid w:val="00F267AC"/>
    <w:rsid w:val="00F26EFE"/>
    <w:rsid w:val="00F302DA"/>
    <w:rsid w:val="00F43028"/>
    <w:rsid w:val="00F4413E"/>
    <w:rsid w:val="00F4504B"/>
    <w:rsid w:val="00F52154"/>
    <w:rsid w:val="00F52169"/>
    <w:rsid w:val="00F5249E"/>
    <w:rsid w:val="00F6581C"/>
    <w:rsid w:val="00F65E98"/>
    <w:rsid w:val="00F70C31"/>
    <w:rsid w:val="00F71F5D"/>
    <w:rsid w:val="00F7413D"/>
    <w:rsid w:val="00F7414D"/>
    <w:rsid w:val="00F74BA9"/>
    <w:rsid w:val="00F93983"/>
    <w:rsid w:val="00F96B41"/>
    <w:rsid w:val="00F97624"/>
    <w:rsid w:val="00FA32F7"/>
    <w:rsid w:val="00FA4464"/>
    <w:rsid w:val="00FB31EA"/>
    <w:rsid w:val="00FC0A5E"/>
    <w:rsid w:val="00FC6C1E"/>
    <w:rsid w:val="00FC7810"/>
    <w:rsid w:val="00FD5C38"/>
    <w:rsid w:val="00FE0362"/>
    <w:rsid w:val="00FE16E1"/>
    <w:rsid w:val="00FE4EB9"/>
    <w:rsid w:val="00FE552C"/>
    <w:rsid w:val="189217B8"/>
    <w:rsid w:val="4BC4A0FC"/>
    <w:rsid w:val="77570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D757C0"/>
  <w15:docId w15:val="{95510F9A-36C4-4051-B924-5189B65B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0FA"/>
  </w:style>
  <w:style w:type="paragraph" w:styleId="Heading1">
    <w:name w:val="heading 1"/>
    <w:basedOn w:val="Normal"/>
    <w:next w:val="Normal"/>
    <w:link w:val="Heading1Char"/>
    <w:uiPriority w:val="9"/>
    <w:qFormat/>
    <w:rsid w:val="00A07D1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544"/>
    <w:pPr>
      <w:ind w:left="720"/>
      <w:contextualSpacing/>
    </w:pPr>
  </w:style>
  <w:style w:type="paragraph" w:styleId="BalloonText">
    <w:name w:val="Balloon Text"/>
    <w:basedOn w:val="Normal"/>
    <w:link w:val="BalloonTextChar"/>
    <w:uiPriority w:val="99"/>
    <w:semiHidden/>
    <w:unhideWhenUsed/>
    <w:rsid w:val="007719A7"/>
    <w:rPr>
      <w:rFonts w:ascii="Tahoma" w:hAnsi="Tahoma" w:cs="Tahoma"/>
      <w:sz w:val="16"/>
      <w:szCs w:val="16"/>
    </w:rPr>
  </w:style>
  <w:style w:type="character" w:customStyle="1" w:styleId="BalloonTextChar">
    <w:name w:val="Balloon Text Char"/>
    <w:basedOn w:val="DefaultParagraphFont"/>
    <w:link w:val="BalloonText"/>
    <w:uiPriority w:val="99"/>
    <w:semiHidden/>
    <w:rsid w:val="007719A7"/>
    <w:rPr>
      <w:rFonts w:ascii="Tahoma" w:hAnsi="Tahoma" w:cs="Tahoma"/>
      <w:sz w:val="16"/>
      <w:szCs w:val="1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CommentReference">
    <w:name w:val="annotation reference"/>
    <w:basedOn w:val="DefaultParagraphFont"/>
    <w:uiPriority w:val="99"/>
    <w:semiHidden/>
    <w:unhideWhenUsed/>
    <w:rsid w:val="003F3249"/>
    <w:rPr>
      <w:sz w:val="16"/>
      <w:szCs w:val="16"/>
    </w:rPr>
  </w:style>
  <w:style w:type="paragraph" w:styleId="CommentText">
    <w:name w:val="annotation text"/>
    <w:basedOn w:val="Normal"/>
    <w:link w:val="CommentTextChar"/>
    <w:uiPriority w:val="99"/>
    <w:semiHidden/>
    <w:unhideWhenUsed/>
    <w:rsid w:val="003F3249"/>
  </w:style>
  <w:style w:type="character" w:customStyle="1" w:styleId="CommentTextChar">
    <w:name w:val="Comment Text Char"/>
    <w:basedOn w:val="DefaultParagraphFont"/>
    <w:link w:val="CommentText"/>
    <w:uiPriority w:val="99"/>
    <w:semiHidden/>
    <w:rsid w:val="003F3249"/>
  </w:style>
  <w:style w:type="paragraph" w:styleId="CommentSubject">
    <w:name w:val="annotation subject"/>
    <w:basedOn w:val="CommentText"/>
    <w:next w:val="CommentText"/>
    <w:link w:val="CommentSubjectChar"/>
    <w:uiPriority w:val="99"/>
    <w:semiHidden/>
    <w:unhideWhenUsed/>
    <w:rsid w:val="003F3249"/>
    <w:rPr>
      <w:b/>
      <w:bCs/>
    </w:rPr>
  </w:style>
  <w:style w:type="character" w:customStyle="1" w:styleId="CommentSubjectChar">
    <w:name w:val="Comment Subject Char"/>
    <w:basedOn w:val="CommentTextChar"/>
    <w:link w:val="CommentSubject"/>
    <w:uiPriority w:val="99"/>
    <w:semiHidden/>
    <w:rsid w:val="003F3249"/>
    <w:rPr>
      <w:b/>
      <w:bCs/>
    </w:rPr>
  </w:style>
  <w:style w:type="character" w:styleId="Hyperlink">
    <w:name w:val="Hyperlink"/>
    <w:basedOn w:val="DefaultParagraphFont"/>
    <w:uiPriority w:val="99"/>
    <w:unhideWhenUsed/>
    <w:rsid w:val="00AF1890"/>
    <w:rPr>
      <w:color w:val="0000FF" w:themeColor="hyperlink"/>
      <w:u w:val="single"/>
    </w:rPr>
  </w:style>
  <w:style w:type="table" w:customStyle="1" w:styleId="TableGrid1">
    <w:name w:val="Table Grid1"/>
    <w:basedOn w:val="TableNormal"/>
    <w:next w:val="TableGrid"/>
    <w:uiPriority w:val="59"/>
    <w:rsid w:val="00F939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58B0"/>
  </w:style>
  <w:style w:type="character" w:customStyle="1" w:styleId="Heading1Char">
    <w:name w:val="Heading 1 Char"/>
    <w:basedOn w:val="DefaultParagraphFont"/>
    <w:link w:val="Heading1"/>
    <w:uiPriority w:val="9"/>
    <w:rsid w:val="00A07D1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153761">
      <w:bodyDiv w:val="1"/>
      <w:marLeft w:val="0"/>
      <w:marRight w:val="0"/>
      <w:marTop w:val="0"/>
      <w:marBottom w:val="0"/>
      <w:divBdr>
        <w:top w:val="none" w:sz="0" w:space="0" w:color="auto"/>
        <w:left w:val="none" w:sz="0" w:space="0" w:color="auto"/>
        <w:bottom w:val="none" w:sz="0" w:space="0" w:color="auto"/>
        <w:right w:val="none" w:sz="0" w:space="0" w:color="auto"/>
      </w:divBdr>
      <w:divsChild>
        <w:div w:id="1306079712">
          <w:marLeft w:val="0"/>
          <w:marRight w:val="0"/>
          <w:marTop w:val="0"/>
          <w:marBottom w:val="0"/>
          <w:divBdr>
            <w:top w:val="none" w:sz="0" w:space="0" w:color="auto"/>
            <w:left w:val="none" w:sz="0" w:space="0" w:color="auto"/>
            <w:bottom w:val="none" w:sz="0" w:space="0" w:color="auto"/>
            <w:right w:val="none" w:sz="0" w:space="0" w:color="auto"/>
          </w:divBdr>
          <w:divsChild>
            <w:div w:id="1191843046">
              <w:marLeft w:val="0"/>
              <w:marRight w:val="0"/>
              <w:marTop w:val="0"/>
              <w:marBottom w:val="0"/>
              <w:divBdr>
                <w:top w:val="none" w:sz="0" w:space="0" w:color="auto"/>
                <w:left w:val="none" w:sz="0" w:space="0" w:color="auto"/>
                <w:bottom w:val="none" w:sz="0" w:space="0" w:color="auto"/>
                <w:right w:val="none" w:sz="0" w:space="0" w:color="auto"/>
              </w:divBdr>
              <w:divsChild>
                <w:div w:id="243339432">
                  <w:marLeft w:val="0"/>
                  <w:marRight w:val="0"/>
                  <w:marTop w:val="0"/>
                  <w:marBottom w:val="0"/>
                  <w:divBdr>
                    <w:top w:val="none" w:sz="0" w:space="0" w:color="auto"/>
                    <w:left w:val="none" w:sz="0" w:space="0" w:color="auto"/>
                    <w:bottom w:val="none" w:sz="0" w:space="0" w:color="auto"/>
                    <w:right w:val="none" w:sz="0" w:space="0" w:color="auto"/>
                  </w:divBdr>
                </w:div>
                <w:div w:id="197858878">
                  <w:marLeft w:val="0"/>
                  <w:marRight w:val="0"/>
                  <w:marTop w:val="0"/>
                  <w:marBottom w:val="0"/>
                  <w:divBdr>
                    <w:top w:val="none" w:sz="0" w:space="0" w:color="auto"/>
                    <w:left w:val="none" w:sz="0" w:space="0" w:color="auto"/>
                    <w:bottom w:val="none" w:sz="0" w:space="0" w:color="auto"/>
                    <w:right w:val="none" w:sz="0" w:space="0" w:color="auto"/>
                  </w:divBdr>
                </w:div>
                <w:div w:id="1174567998">
                  <w:marLeft w:val="0"/>
                  <w:marRight w:val="0"/>
                  <w:marTop w:val="0"/>
                  <w:marBottom w:val="0"/>
                  <w:divBdr>
                    <w:top w:val="none" w:sz="0" w:space="0" w:color="auto"/>
                    <w:left w:val="none" w:sz="0" w:space="0" w:color="auto"/>
                    <w:bottom w:val="none" w:sz="0" w:space="0" w:color="auto"/>
                    <w:right w:val="none" w:sz="0" w:space="0" w:color="auto"/>
                  </w:divBdr>
                </w:div>
                <w:div w:id="1947738019">
                  <w:marLeft w:val="0"/>
                  <w:marRight w:val="0"/>
                  <w:marTop w:val="0"/>
                  <w:marBottom w:val="0"/>
                  <w:divBdr>
                    <w:top w:val="none" w:sz="0" w:space="0" w:color="auto"/>
                    <w:left w:val="none" w:sz="0" w:space="0" w:color="auto"/>
                    <w:bottom w:val="none" w:sz="0" w:space="0" w:color="auto"/>
                    <w:right w:val="none" w:sz="0" w:space="0" w:color="auto"/>
                  </w:divBdr>
                </w:div>
                <w:div w:id="1254701496">
                  <w:marLeft w:val="0"/>
                  <w:marRight w:val="0"/>
                  <w:marTop w:val="0"/>
                  <w:marBottom w:val="0"/>
                  <w:divBdr>
                    <w:top w:val="none" w:sz="0" w:space="0" w:color="auto"/>
                    <w:left w:val="none" w:sz="0" w:space="0" w:color="auto"/>
                    <w:bottom w:val="none" w:sz="0" w:space="0" w:color="auto"/>
                    <w:right w:val="none" w:sz="0" w:space="0" w:color="auto"/>
                  </w:divBdr>
                </w:div>
                <w:div w:id="1708291653">
                  <w:marLeft w:val="0"/>
                  <w:marRight w:val="0"/>
                  <w:marTop w:val="0"/>
                  <w:marBottom w:val="0"/>
                  <w:divBdr>
                    <w:top w:val="none" w:sz="0" w:space="0" w:color="auto"/>
                    <w:left w:val="none" w:sz="0" w:space="0" w:color="auto"/>
                    <w:bottom w:val="none" w:sz="0" w:space="0" w:color="auto"/>
                    <w:right w:val="none" w:sz="0" w:space="0" w:color="auto"/>
                  </w:divBdr>
                </w:div>
                <w:div w:id="1888490337">
                  <w:marLeft w:val="0"/>
                  <w:marRight w:val="0"/>
                  <w:marTop w:val="0"/>
                  <w:marBottom w:val="0"/>
                  <w:divBdr>
                    <w:top w:val="none" w:sz="0" w:space="0" w:color="auto"/>
                    <w:left w:val="none" w:sz="0" w:space="0" w:color="auto"/>
                    <w:bottom w:val="none" w:sz="0" w:space="0" w:color="auto"/>
                    <w:right w:val="none" w:sz="0" w:space="0" w:color="auto"/>
                  </w:divBdr>
                </w:div>
                <w:div w:id="1793593342">
                  <w:marLeft w:val="0"/>
                  <w:marRight w:val="0"/>
                  <w:marTop w:val="0"/>
                  <w:marBottom w:val="0"/>
                  <w:divBdr>
                    <w:top w:val="none" w:sz="0" w:space="0" w:color="auto"/>
                    <w:left w:val="none" w:sz="0" w:space="0" w:color="auto"/>
                    <w:bottom w:val="none" w:sz="0" w:space="0" w:color="auto"/>
                    <w:right w:val="none" w:sz="0" w:space="0" w:color="auto"/>
                  </w:divBdr>
                </w:div>
                <w:div w:id="518206333">
                  <w:marLeft w:val="0"/>
                  <w:marRight w:val="0"/>
                  <w:marTop w:val="0"/>
                  <w:marBottom w:val="0"/>
                  <w:divBdr>
                    <w:top w:val="none" w:sz="0" w:space="0" w:color="auto"/>
                    <w:left w:val="none" w:sz="0" w:space="0" w:color="auto"/>
                    <w:bottom w:val="none" w:sz="0" w:space="0" w:color="auto"/>
                    <w:right w:val="none" w:sz="0" w:space="0" w:color="auto"/>
                  </w:divBdr>
                </w:div>
                <w:div w:id="1407844420">
                  <w:marLeft w:val="0"/>
                  <w:marRight w:val="0"/>
                  <w:marTop w:val="0"/>
                  <w:marBottom w:val="0"/>
                  <w:divBdr>
                    <w:top w:val="none" w:sz="0" w:space="0" w:color="auto"/>
                    <w:left w:val="none" w:sz="0" w:space="0" w:color="auto"/>
                    <w:bottom w:val="none" w:sz="0" w:space="0" w:color="auto"/>
                    <w:right w:val="none" w:sz="0" w:space="0" w:color="auto"/>
                  </w:divBdr>
                </w:div>
                <w:div w:id="892231634">
                  <w:marLeft w:val="0"/>
                  <w:marRight w:val="0"/>
                  <w:marTop w:val="0"/>
                  <w:marBottom w:val="0"/>
                  <w:divBdr>
                    <w:top w:val="none" w:sz="0" w:space="0" w:color="auto"/>
                    <w:left w:val="none" w:sz="0" w:space="0" w:color="auto"/>
                    <w:bottom w:val="none" w:sz="0" w:space="0" w:color="auto"/>
                    <w:right w:val="none" w:sz="0" w:space="0" w:color="auto"/>
                  </w:divBdr>
                </w:div>
                <w:div w:id="369889851">
                  <w:marLeft w:val="0"/>
                  <w:marRight w:val="0"/>
                  <w:marTop w:val="0"/>
                  <w:marBottom w:val="0"/>
                  <w:divBdr>
                    <w:top w:val="none" w:sz="0" w:space="0" w:color="auto"/>
                    <w:left w:val="none" w:sz="0" w:space="0" w:color="auto"/>
                    <w:bottom w:val="none" w:sz="0" w:space="0" w:color="auto"/>
                    <w:right w:val="none" w:sz="0" w:space="0" w:color="auto"/>
                  </w:divBdr>
                </w:div>
                <w:div w:id="2118089647">
                  <w:marLeft w:val="0"/>
                  <w:marRight w:val="0"/>
                  <w:marTop w:val="0"/>
                  <w:marBottom w:val="0"/>
                  <w:divBdr>
                    <w:top w:val="none" w:sz="0" w:space="0" w:color="auto"/>
                    <w:left w:val="none" w:sz="0" w:space="0" w:color="auto"/>
                    <w:bottom w:val="none" w:sz="0" w:space="0" w:color="auto"/>
                    <w:right w:val="none" w:sz="0" w:space="0" w:color="auto"/>
                  </w:divBdr>
                </w:div>
                <w:div w:id="99953054">
                  <w:marLeft w:val="0"/>
                  <w:marRight w:val="0"/>
                  <w:marTop w:val="0"/>
                  <w:marBottom w:val="0"/>
                  <w:divBdr>
                    <w:top w:val="none" w:sz="0" w:space="0" w:color="auto"/>
                    <w:left w:val="none" w:sz="0" w:space="0" w:color="auto"/>
                    <w:bottom w:val="none" w:sz="0" w:space="0" w:color="auto"/>
                    <w:right w:val="none" w:sz="0" w:space="0" w:color="auto"/>
                  </w:divBdr>
                </w:div>
                <w:div w:id="375549487">
                  <w:marLeft w:val="0"/>
                  <w:marRight w:val="0"/>
                  <w:marTop w:val="0"/>
                  <w:marBottom w:val="0"/>
                  <w:divBdr>
                    <w:top w:val="none" w:sz="0" w:space="0" w:color="auto"/>
                    <w:left w:val="none" w:sz="0" w:space="0" w:color="auto"/>
                    <w:bottom w:val="none" w:sz="0" w:space="0" w:color="auto"/>
                    <w:right w:val="none" w:sz="0" w:space="0" w:color="auto"/>
                  </w:divBdr>
                </w:div>
                <w:div w:id="826825320">
                  <w:marLeft w:val="0"/>
                  <w:marRight w:val="0"/>
                  <w:marTop w:val="0"/>
                  <w:marBottom w:val="0"/>
                  <w:divBdr>
                    <w:top w:val="none" w:sz="0" w:space="0" w:color="auto"/>
                    <w:left w:val="none" w:sz="0" w:space="0" w:color="auto"/>
                    <w:bottom w:val="none" w:sz="0" w:space="0" w:color="auto"/>
                    <w:right w:val="none" w:sz="0" w:space="0" w:color="auto"/>
                  </w:divBdr>
                </w:div>
                <w:div w:id="1779449619">
                  <w:marLeft w:val="0"/>
                  <w:marRight w:val="0"/>
                  <w:marTop w:val="0"/>
                  <w:marBottom w:val="0"/>
                  <w:divBdr>
                    <w:top w:val="none" w:sz="0" w:space="0" w:color="auto"/>
                    <w:left w:val="none" w:sz="0" w:space="0" w:color="auto"/>
                    <w:bottom w:val="none" w:sz="0" w:space="0" w:color="auto"/>
                    <w:right w:val="none" w:sz="0" w:space="0" w:color="auto"/>
                  </w:divBdr>
                </w:div>
                <w:div w:id="1594970321">
                  <w:marLeft w:val="0"/>
                  <w:marRight w:val="0"/>
                  <w:marTop w:val="0"/>
                  <w:marBottom w:val="0"/>
                  <w:divBdr>
                    <w:top w:val="none" w:sz="0" w:space="0" w:color="auto"/>
                    <w:left w:val="none" w:sz="0" w:space="0" w:color="auto"/>
                    <w:bottom w:val="none" w:sz="0" w:space="0" w:color="auto"/>
                    <w:right w:val="none" w:sz="0" w:space="0" w:color="auto"/>
                  </w:divBdr>
                </w:div>
                <w:div w:id="2006206173">
                  <w:marLeft w:val="0"/>
                  <w:marRight w:val="0"/>
                  <w:marTop w:val="0"/>
                  <w:marBottom w:val="0"/>
                  <w:divBdr>
                    <w:top w:val="none" w:sz="0" w:space="0" w:color="auto"/>
                    <w:left w:val="none" w:sz="0" w:space="0" w:color="auto"/>
                    <w:bottom w:val="none" w:sz="0" w:space="0" w:color="auto"/>
                    <w:right w:val="none" w:sz="0" w:space="0" w:color="auto"/>
                  </w:divBdr>
                </w:div>
                <w:div w:id="1011840212">
                  <w:marLeft w:val="0"/>
                  <w:marRight w:val="0"/>
                  <w:marTop w:val="0"/>
                  <w:marBottom w:val="0"/>
                  <w:divBdr>
                    <w:top w:val="none" w:sz="0" w:space="0" w:color="auto"/>
                    <w:left w:val="none" w:sz="0" w:space="0" w:color="auto"/>
                    <w:bottom w:val="none" w:sz="0" w:space="0" w:color="auto"/>
                    <w:right w:val="none" w:sz="0" w:space="0" w:color="auto"/>
                  </w:divBdr>
                </w:div>
                <w:div w:id="400257128">
                  <w:marLeft w:val="0"/>
                  <w:marRight w:val="0"/>
                  <w:marTop w:val="0"/>
                  <w:marBottom w:val="0"/>
                  <w:divBdr>
                    <w:top w:val="none" w:sz="0" w:space="0" w:color="auto"/>
                    <w:left w:val="none" w:sz="0" w:space="0" w:color="auto"/>
                    <w:bottom w:val="none" w:sz="0" w:space="0" w:color="auto"/>
                    <w:right w:val="none" w:sz="0" w:space="0" w:color="auto"/>
                  </w:divBdr>
                </w:div>
                <w:div w:id="1550798933">
                  <w:marLeft w:val="0"/>
                  <w:marRight w:val="0"/>
                  <w:marTop w:val="0"/>
                  <w:marBottom w:val="0"/>
                  <w:divBdr>
                    <w:top w:val="none" w:sz="0" w:space="0" w:color="auto"/>
                    <w:left w:val="none" w:sz="0" w:space="0" w:color="auto"/>
                    <w:bottom w:val="none" w:sz="0" w:space="0" w:color="auto"/>
                    <w:right w:val="none" w:sz="0" w:space="0" w:color="auto"/>
                  </w:divBdr>
                </w:div>
                <w:div w:id="2036928094">
                  <w:marLeft w:val="0"/>
                  <w:marRight w:val="0"/>
                  <w:marTop w:val="0"/>
                  <w:marBottom w:val="0"/>
                  <w:divBdr>
                    <w:top w:val="none" w:sz="0" w:space="0" w:color="auto"/>
                    <w:left w:val="none" w:sz="0" w:space="0" w:color="auto"/>
                    <w:bottom w:val="none" w:sz="0" w:space="0" w:color="auto"/>
                    <w:right w:val="none" w:sz="0" w:space="0" w:color="auto"/>
                  </w:divBdr>
                </w:div>
                <w:div w:id="989672888">
                  <w:marLeft w:val="0"/>
                  <w:marRight w:val="0"/>
                  <w:marTop w:val="0"/>
                  <w:marBottom w:val="0"/>
                  <w:divBdr>
                    <w:top w:val="none" w:sz="0" w:space="0" w:color="auto"/>
                    <w:left w:val="none" w:sz="0" w:space="0" w:color="auto"/>
                    <w:bottom w:val="none" w:sz="0" w:space="0" w:color="auto"/>
                    <w:right w:val="none" w:sz="0" w:space="0" w:color="auto"/>
                  </w:divBdr>
                </w:div>
                <w:div w:id="1982929560">
                  <w:marLeft w:val="0"/>
                  <w:marRight w:val="0"/>
                  <w:marTop w:val="0"/>
                  <w:marBottom w:val="0"/>
                  <w:divBdr>
                    <w:top w:val="none" w:sz="0" w:space="0" w:color="auto"/>
                    <w:left w:val="none" w:sz="0" w:space="0" w:color="auto"/>
                    <w:bottom w:val="none" w:sz="0" w:space="0" w:color="auto"/>
                    <w:right w:val="none" w:sz="0" w:space="0" w:color="auto"/>
                  </w:divBdr>
                </w:div>
                <w:div w:id="1018583939">
                  <w:marLeft w:val="0"/>
                  <w:marRight w:val="0"/>
                  <w:marTop w:val="0"/>
                  <w:marBottom w:val="0"/>
                  <w:divBdr>
                    <w:top w:val="none" w:sz="0" w:space="0" w:color="auto"/>
                    <w:left w:val="none" w:sz="0" w:space="0" w:color="auto"/>
                    <w:bottom w:val="none" w:sz="0" w:space="0" w:color="auto"/>
                    <w:right w:val="none" w:sz="0" w:space="0" w:color="auto"/>
                  </w:divBdr>
                </w:div>
                <w:div w:id="1272589407">
                  <w:marLeft w:val="0"/>
                  <w:marRight w:val="0"/>
                  <w:marTop w:val="0"/>
                  <w:marBottom w:val="0"/>
                  <w:divBdr>
                    <w:top w:val="none" w:sz="0" w:space="0" w:color="auto"/>
                    <w:left w:val="none" w:sz="0" w:space="0" w:color="auto"/>
                    <w:bottom w:val="none" w:sz="0" w:space="0" w:color="auto"/>
                    <w:right w:val="none" w:sz="0" w:space="0" w:color="auto"/>
                  </w:divBdr>
                </w:div>
                <w:div w:id="1015041386">
                  <w:marLeft w:val="0"/>
                  <w:marRight w:val="0"/>
                  <w:marTop w:val="0"/>
                  <w:marBottom w:val="0"/>
                  <w:divBdr>
                    <w:top w:val="none" w:sz="0" w:space="0" w:color="auto"/>
                    <w:left w:val="none" w:sz="0" w:space="0" w:color="auto"/>
                    <w:bottom w:val="none" w:sz="0" w:space="0" w:color="auto"/>
                    <w:right w:val="none" w:sz="0" w:space="0" w:color="auto"/>
                  </w:divBdr>
                </w:div>
                <w:div w:id="1909148947">
                  <w:marLeft w:val="0"/>
                  <w:marRight w:val="0"/>
                  <w:marTop w:val="0"/>
                  <w:marBottom w:val="0"/>
                  <w:divBdr>
                    <w:top w:val="none" w:sz="0" w:space="0" w:color="auto"/>
                    <w:left w:val="none" w:sz="0" w:space="0" w:color="auto"/>
                    <w:bottom w:val="none" w:sz="0" w:space="0" w:color="auto"/>
                    <w:right w:val="none" w:sz="0" w:space="0" w:color="auto"/>
                  </w:divBdr>
                </w:div>
                <w:div w:id="1828011210">
                  <w:marLeft w:val="0"/>
                  <w:marRight w:val="0"/>
                  <w:marTop w:val="0"/>
                  <w:marBottom w:val="0"/>
                  <w:divBdr>
                    <w:top w:val="none" w:sz="0" w:space="0" w:color="auto"/>
                    <w:left w:val="none" w:sz="0" w:space="0" w:color="auto"/>
                    <w:bottom w:val="none" w:sz="0" w:space="0" w:color="auto"/>
                    <w:right w:val="none" w:sz="0" w:space="0" w:color="auto"/>
                  </w:divBdr>
                </w:div>
                <w:div w:id="606620763">
                  <w:marLeft w:val="0"/>
                  <w:marRight w:val="0"/>
                  <w:marTop w:val="0"/>
                  <w:marBottom w:val="0"/>
                  <w:divBdr>
                    <w:top w:val="none" w:sz="0" w:space="0" w:color="auto"/>
                    <w:left w:val="none" w:sz="0" w:space="0" w:color="auto"/>
                    <w:bottom w:val="none" w:sz="0" w:space="0" w:color="auto"/>
                    <w:right w:val="none" w:sz="0" w:space="0" w:color="auto"/>
                  </w:divBdr>
                </w:div>
                <w:div w:id="1744983306">
                  <w:marLeft w:val="0"/>
                  <w:marRight w:val="0"/>
                  <w:marTop w:val="0"/>
                  <w:marBottom w:val="0"/>
                  <w:divBdr>
                    <w:top w:val="none" w:sz="0" w:space="0" w:color="auto"/>
                    <w:left w:val="none" w:sz="0" w:space="0" w:color="auto"/>
                    <w:bottom w:val="none" w:sz="0" w:space="0" w:color="auto"/>
                    <w:right w:val="none" w:sz="0" w:space="0" w:color="auto"/>
                  </w:divBdr>
                </w:div>
                <w:div w:id="149642217">
                  <w:marLeft w:val="0"/>
                  <w:marRight w:val="0"/>
                  <w:marTop w:val="0"/>
                  <w:marBottom w:val="0"/>
                  <w:divBdr>
                    <w:top w:val="none" w:sz="0" w:space="0" w:color="auto"/>
                    <w:left w:val="none" w:sz="0" w:space="0" w:color="auto"/>
                    <w:bottom w:val="none" w:sz="0" w:space="0" w:color="auto"/>
                    <w:right w:val="none" w:sz="0" w:space="0" w:color="auto"/>
                  </w:divBdr>
                </w:div>
                <w:div w:id="787361609">
                  <w:marLeft w:val="0"/>
                  <w:marRight w:val="0"/>
                  <w:marTop w:val="0"/>
                  <w:marBottom w:val="0"/>
                  <w:divBdr>
                    <w:top w:val="none" w:sz="0" w:space="0" w:color="auto"/>
                    <w:left w:val="none" w:sz="0" w:space="0" w:color="auto"/>
                    <w:bottom w:val="none" w:sz="0" w:space="0" w:color="auto"/>
                    <w:right w:val="none" w:sz="0" w:space="0" w:color="auto"/>
                  </w:divBdr>
                </w:div>
                <w:div w:id="190460908">
                  <w:marLeft w:val="0"/>
                  <w:marRight w:val="0"/>
                  <w:marTop w:val="0"/>
                  <w:marBottom w:val="0"/>
                  <w:divBdr>
                    <w:top w:val="none" w:sz="0" w:space="0" w:color="auto"/>
                    <w:left w:val="none" w:sz="0" w:space="0" w:color="auto"/>
                    <w:bottom w:val="none" w:sz="0" w:space="0" w:color="auto"/>
                    <w:right w:val="none" w:sz="0" w:space="0" w:color="auto"/>
                  </w:divBdr>
                </w:div>
                <w:div w:id="2109812304">
                  <w:marLeft w:val="0"/>
                  <w:marRight w:val="0"/>
                  <w:marTop w:val="0"/>
                  <w:marBottom w:val="0"/>
                  <w:divBdr>
                    <w:top w:val="none" w:sz="0" w:space="0" w:color="auto"/>
                    <w:left w:val="none" w:sz="0" w:space="0" w:color="auto"/>
                    <w:bottom w:val="none" w:sz="0" w:space="0" w:color="auto"/>
                    <w:right w:val="none" w:sz="0" w:space="0" w:color="auto"/>
                  </w:divBdr>
                </w:div>
                <w:div w:id="1203833176">
                  <w:marLeft w:val="0"/>
                  <w:marRight w:val="0"/>
                  <w:marTop w:val="0"/>
                  <w:marBottom w:val="0"/>
                  <w:divBdr>
                    <w:top w:val="none" w:sz="0" w:space="0" w:color="auto"/>
                    <w:left w:val="none" w:sz="0" w:space="0" w:color="auto"/>
                    <w:bottom w:val="none" w:sz="0" w:space="0" w:color="auto"/>
                    <w:right w:val="none" w:sz="0" w:space="0" w:color="auto"/>
                  </w:divBdr>
                </w:div>
                <w:div w:id="1966155045">
                  <w:marLeft w:val="0"/>
                  <w:marRight w:val="0"/>
                  <w:marTop w:val="0"/>
                  <w:marBottom w:val="0"/>
                  <w:divBdr>
                    <w:top w:val="none" w:sz="0" w:space="0" w:color="auto"/>
                    <w:left w:val="none" w:sz="0" w:space="0" w:color="auto"/>
                    <w:bottom w:val="none" w:sz="0" w:space="0" w:color="auto"/>
                    <w:right w:val="none" w:sz="0" w:space="0" w:color="auto"/>
                  </w:divBdr>
                </w:div>
                <w:div w:id="92288481">
                  <w:marLeft w:val="0"/>
                  <w:marRight w:val="0"/>
                  <w:marTop w:val="0"/>
                  <w:marBottom w:val="0"/>
                  <w:divBdr>
                    <w:top w:val="none" w:sz="0" w:space="0" w:color="auto"/>
                    <w:left w:val="none" w:sz="0" w:space="0" w:color="auto"/>
                    <w:bottom w:val="none" w:sz="0" w:space="0" w:color="auto"/>
                    <w:right w:val="none" w:sz="0" w:space="0" w:color="auto"/>
                  </w:divBdr>
                </w:div>
                <w:div w:id="375590400">
                  <w:marLeft w:val="0"/>
                  <w:marRight w:val="0"/>
                  <w:marTop w:val="0"/>
                  <w:marBottom w:val="0"/>
                  <w:divBdr>
                    <w:top w:val="none" w:sz="0" w:space="0" w:color="auto"/>
                    <w:left w:val="none" w:sz="0" w:space="0" w:color="auto"/>
                    <w:bottom w:val="none" w:sz="0" w:space="0" w:color="auto"/>
                    <w:right w:val="none" w:sz="0" w:space="0" w:color="auto"/>
                  </w:divBdr>
                </w:div>
                <w:div w:id="779110935">
                  <w:marLeft w:val="0"/>
                  <w:marRight w:val="0"/>
                  <w:marTop w:val="0"/>
                  <w:marBottom w:val="0"/>
                  <w:divBdr>
                    <w:top w:val="none" w:sz="0" w:space="0" w:color="auto"/>
                    <w:left w:val="none" w:sz="0" w:space="0" w:color="auto"/>
                    <w:bottom w:val="none" w:sz="0" w:space="0" w:color="auto"/>
                    <w:right w:val="none" w:sz="0" w:space="0" w:color="auto"/>
                  </w:divBdr>
                </w:div>
                <w:div w:id="2112507202">
                  <w:marLeft w:val="0"/>
                  <w:marRight w:val="0"/>
                  <w:marTop w:val="0"/>
                  <w:marBottom w:val="0"/>
                  <w:divBdr>
                    <w:top w:val="none" w:sz="0" w:space="0" w:color="auto"/>
                    <w:left w:val="none" w:sz="0" w:space="0" w:color="auto"/>
                    <w:bottom w:val="none" w:sz="0" w:space="0" w:color="auto"/>
                    <w:right w:val="none" w:sz="0" w:space="0" w:color="auto"/>
                  </w:divBdr>
                </w:div>
                <w:div w:id="1844935851">
                  <w:marLeft w:val="0"/>
                  <w:marRight w:val="0"/>
                  <w:marTop w:val="0"/>
                  <w:marBottom w:val="0"/>
                  <w:divBdr>
                    <w:top w:val="none" w:sz="0" w:space="0" w:color="auto"/>
                    <w:left w:val="none" w:sz="0" w:space="0" w:color="auto"/>
                    <w:bottom w:val="none" w:sz="0" w:space="0" w:color="auto"/>
                    <w:right w:val="none" w:sz="0" w:space="0" w:color="auto"/>
                  </w:divBdr>
                </w:div>
                <w:div w:id="14691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17929">
          <w:marLeft w:val="0"/>
          <w:marRight w:val="0"/>
          <w:marTop w:val="0"/>
          <w:marBottom w:val="0"/>
          <w:divBdr>
            <w:top w:val="none" w:sz="0" w:space="0" w:color="auto"/>
            <w:left w:val="none" w:sz="0" w:space="0" w:color="auto"/>
            <w:bottom w:val="none" w:sz="0" w:space="0" w:color="auto"/>
            <w:right w:val="none" w:sz="0" w:space="0" w:color="auto"/>
          </w:divBdr>
          <w:divsChild>
            <w:div w:id="1666399398">
              <w:marLeft w:val="0"/>
              <w:marRight w:val="0"/>
              <w:marTop w:val="0"/>
              <w:marBottom w:val="0"/>
              <w:divBdr>
                <w:top w:val="none" w:sz="0" w:space="0" w:color="auto"/>
                <w:left w:val="none" w:sz="0" w:space="0" w:color="auto"/>
                <w:bottom w:val="none" w:sz="0" w:space="0" w:color="auto"/>
                <w:right w:val="none" w:sz="0" w:space="0" w:color="auto"/>
              </w:divBdr>
              <w:divsChild>
                <w:div w:id="1744328126">
                  <w:marLeft w:val="0"/>
                  <w:marRight w:val="0"/>
                  <w:marTop w:val="0"/>
                  <w:marBottom w:val="0"/>
                  <w:divBdr>
                    <w:top w:val="none" w:sz="0" w:space="0" w:color="auto"/>
                    <w:left w:val="none" w:sz="0" w:space="0" w:color="auto"/>
                    <w:bottom w:val="none" w:sz="0" w:space="0" w:color="auto"/>
                    <w:right w:val="none" w:sz="0" w:space="0" w:color="auto"/>
                  </w:divBdr>
                </w:div>
                <w:div w:id="150946745">
                  <w:marLeft w:val="0"/>
                  <w:marRight w:val="0"/>
                  <w:marTop w:val="0"/>
                  <w:marBottom w:val="0"/>
                  <w:divBdr>
                    <w:top w:val="none" w:sz="0" w:space="0" w:color="auto"/>
                    <w:left w:val="none" w:sz="0" w:space="0" w:color="auto"/>
                    <w:bottom w:val="none" w:sz="0" w:space="0" w:color="auto"/>
                    <w:right w:val="none" w:sz="0" w:space="0" w:color="auto"/>
                  </w:divBdr>
                </w:div>
                <w:div w:id="1021930996">
                  <w:marLeft w:val="0"/>
                  <w:marRight w:val="0"/>
                  <w:marTop w:val="0"/>
                  <w:marBottom w:val="0"/>
                  <w:divBdr>
                    <w:top w:val="none" w:sz="0" w:space="0" w:color="auto"/>
                    <w:left w:val="none" w:sz="0" w:space="0" w:color="auto"/>
                    <w:bottom w:val="none" w:sz="0" w:space="0" w:color="auto"/>
                    <w:right w:val="none" w:sz="0" w:space="0" w:color="auto"/>
                  </w:divBdr>
                </w:div>
                <w:div w:id="1277059881">
                  <w:marLeft w:val="0"/>
                  <w:marRight w:val="0"/>
                  <w:marTop w:val="0"/>
                  <w:marBottom w:val="0"/>
                  <w:divBdr>
                    <w:top w:val="none" w:sz="0" w:space="0" w:color="auto"/>
                    <w:left w:val="none" w:sz="0" w:space="0" w:color="auto"/>
                    <w:bottom w:val="none" w:sz="0" w:space="0" w:color="auto"/>
                    <w:right w:val="none" w:sz="0" w:space="0" w:color="auto"/>
                  </w:divBdr>
                </w:div>
                <w:div w:id="816724498">
                  <w:marLeft w:val="0"/>
                  <w:marRight w:val="0"/>
                  <w:marTop w:val="0"/>
                  <w:marBottom w:val="0"/>
                  <w:divBdr>
                    <w:top w:val="none" w:sz="0" w:space="0" w:color="auto"/>
                    <w:left w:val="none" w:sz="0" w:space="0" w:color="auto"/>
                    <w:bottom w:val="none" w:sz="0" w:space="0" w:color="auto"/>
                    <w:right w:val="none" w:sz="0" w:space="0" w:color="auto"/>
                  </w:divBdr>
                </w:div>
                <w:div w:id="1592858968">
                  <w:marLeft w:val="0"/>
                  <w:marRight w:val="0"/>
                  <w:marTop w:val="0"/>
                  <w:marBottom w:val="0"/>
                  <w:divBdr>
                    <w:top w:val="none" w:sz="0" w:space="0" w:color="auto"/>
                    <w:left w:val="none" w:sz="0" w:space="0" w:color="auto"/>
                    <w:bottom w:val="none" w:sz="0" w:space="0" w:color="auto"/>
                    <w:right w:val="none" w:sz="0" w:space="0" w:color="auto"/>
                  </w:divBdr>
                </w:div>
                <w:div w:id="1199201377">
                  <w:marLeft w:val="0"/>
                  <w:marRight w:val="0"/>
                  <w:marTop w:val="0"/>
                  <w:marBottom w:val="0"/>
                  <w:divBdr>
                    <w:top w:val="none" w:sz="0" w:space="0" w:color="auto"/>
                    <w:left w:val="none" w:sz="0" w:space="0" w:color="auto"/>
                    <w:bottom w:val="none" w:sz="0" w:space="0" w:color="auto"/>
                    <w:right w:val="none" w:sz="0" w:space="0" w:color="auto"/>
                  </w:divBdr>
                </w:div>
                <w:div w:id="657149230">
                  <w:marLeft w:val="0"/>
                  <w:marRight w:val="0"/>
                  <w:marTop w:val="0"/>
                  <w:marBottom w:val="0"/>
                  <w:divBdr>
                    <w:top w:val="none" w:sz="0" w:space="0" w:color="auto"/>
                    <w:left w:val="none" w:sz="0" w:space="0" w:color="auto"/>
                    <w:bottom w:val="none" w:sz="0" w:space="0" w:color="auto"/>
                    <w:right w:val="none" w:sz="0" w:space="0" w:color="auto"/>
                  </w:divBdr>
                </w:div>
                <w:div w:id="1939555143">
                  <w:marLeft w:val="0"/>
                  <w:marRight w:val="0"/>
                  <w:marTop w:val="0"/>
                  <w:marBottom w:val="0"/>
                  <w:divBdr>
                    <w:top w:val="none" w:sz="0" w:space="0" w:color="auto"/>
                    <w:left w:val="none" w:sz="0" w:space="0" w:color="auto"/>
                    <w:bottom w:val="none" w:sz="0" w:space="0" w:color="auto"/>
                    <w:right w:val="none" w:sz="0" w:space="0" w:color="auto"/>
                  </w:divBdr>
                </w:div>
                <w:div w:id="559950589">
                  <w:marLeft w:val="0"/>
                  <w:marRight w:val="0"/>
                  <w:marTop w:val="0"/>
                  <w:marBottom w:val="0"/>
                  <w:divBdr>
                    <w:top w:val="none" w:sz="0" w:space="0" w:color="auto"/>
                    <w:left w:val="none" w:sz="0" w:space="0" w:color="auto"/>
                    <w:bottom w:val="none" w:sz="0" w:space="0" w:color="auto"/>
                    <w:right w:val="none" w:sz="0" w:space="0" w:color="auto"/>
                  </w:divBdr>
                </w:div>
                <w:div w:id="1230579129">
                  <w:marLeft w:val="0"/>
                  <w:marRight w:val="0"/>
                  <w:marTop w:val="0"/>
                  <w:marBottom w:val="0"/>
                  <w:divBdr>
                    <w:top w:val="none" w:sz="0" w:space="0" w:color="auto"/>
                    <w:left w:val="none" w:sz="0" w:space="0" w:color="auto"/>
                    <w:bottom w:val="none" w:sz="0" w:space="0" w:color="auto"/>
                    <w:right w:val="none" w:sz="0" w:space="0" w:color="auto"/>
                  </w:divBdr>
                </w:div>
                <w:div w:id="775751155">
                  <w:marLeft w:val="0"/>
                  <w:marRight w:val="0"/>
                  <w:marTop w:val="0"/>
                  <w:marBottom w:val="0"/>
                  <w:divBdr>
                    <w:top w:val="none" w:sz="0" w:space="0" w:color="auto"/>
                    <w:left w:val="none" w:sz="0" w:space="0" w:color="auto"/>
                    <w:bottom w:val="none" w:sz="0" w:space="0" w:color="auto"/>
                    <w:right w:val="none" w:sz="0" w:space="0" w:color="auto"/>
                  </w:divBdr>
                </w:div>
                <w:div w:id="1062363167">
                  <w:marLeft w:val="0"/>
                  <w:marRight w:val="0"/>
                  <w:marTop w:val="0"/>
                  <w:marBottom w:val="0"/>
                  <w:divBdr>
                    <w:top w:val="none" w:sz="0" w:space="0" w:color="auto"/>
                    <w:left w:val="none" w:sz="0" w:space="0" w:color="auto"/>
                    <w:bottom w:val="none" w:sz="0" w:space="0" w:color="auto"/>
                    <w:right w:val="none" w:sz="0" w:space="0" w:color="auto"/>
                  </w:divBdr>
                </w:div>
                <w:div w:id="949320527">
                  <w:marLeft w:val="0"/>
                  <w:marRight w:val="0"/>
                  <w:marTop w:val="0"/>
                  <w:marBottom w:val="0"/>
                  <w:divBdr>
                    <w:top w:val="none" w:sz="0" w:space="0" w:color="auto"/>
                    <w:left w:val="none" w:sz="0" w:space="0" w:color="auto"/>
                    <w:bottom w:val="none" w:sz="0" w:space="0" w:color="auto"/>
                    <w:right w:val="none" w:sz="0" w:space="0" w:color="auto"/>
                  </w:divBdr>
                </w:div>
                <w:div w:id="812407772">
                  <w:marLeft w:val="0"/>
                  <w:marRight w:val="0"/>
                  <w:marTop w:val="0"/>
                  <w:marBottom w:val="0"/>
                  <w:divBdr>
                    <w:top w:val="none" w:sz="0" w:space="0" w:color="auto"/>
                    <w:left w:val="none" w:sz="0" w:space="0" w:color="auto"/>
                    <w:bottom w:val="none" w:sz="0" w:space="0" w:color="auto"/>
                    <w:right w:val="none" w:sz="0" w:space="0" w:color="auto"/>
                  </w:divBdr>
                </w:div>
                <w:div w:id="511650148">
                  <w:marLeft w:val="0"/>
                  <w:marRight w:val="0"/>
                  <w:marTop w:val="0"/>
                  <w:marBottom w:val="0"/>
                  <w:divBdr>
                    <w:top w:val="none" w:sz="0" w:space="0" w:color="auto"/>
                    <w:left w:val="none" w:sz="0" w:space="0" w:color="auto"/>
                    <w:bottom w:val="none" w:sz="0" w:space="0" w:color="auto"/>
                    <w:right w:val="none" w:sz="0" w:space="0" w:color="auto"/>
                  </w:divBdr>
                </w:div>
                <w:div w:id="2038310666">
                  <w:marLeft w:val="0"/>
                  <w:marRight w:val="0"/>
                  <w:marTop w:val="0"/>
                  <w:marBottom w:val="0"/>
                  <w:divBdr>
                    <w:top w:val="none" w:sz="0" w:space="0" w:color="auto"/>
                    <w:left w:val="none" w:sz="0" w:space="0" w:color="auto"/>
                    <w:bottom w:val="none" w:sz="0" w:space="0" w:color="auto"/>
                    <w:right w:val="none" w:sz="0" w:space="0" w:color="auto"/>
                  </w:divBdr>
                </w:div>
                <w:div w:id="1236160021">
                  <w:marLeft w:val="0"/>
                  <w:marRight w:val="0"/>
                  <w:marTop w:val="0"/>
                  <w:marBottom w:val="0"/>
                  <w:divBdr>
                    <w:top w:val="none" w:sz="0" w:space="0" w:color="auto"/>
                    <w:left w:val="none" w:sz="0" w:space="0" w:color="auto"/>
                    <w:bottom w:val="none" w:sz="0" w:space="0" w:color="auto"/>
                    <w:right w:val="none" w:sz="0" w:space="0" w:color="auto"/>
                  </w:divBdr>
                </w:div>
                <w:div w:id="195781229">
                  <w:marLeft w:val="0"/>
                  <w:marRight w:val="0"/>
                  <w:marTop w:val="0"/>
                  <w:marBottom w:val="0"/>
                  <w:divBdr>
                    <w:top w:val="none" w:sz="0" w:space="0" w:color="auto"/>
                    <w:left w:val="none" w:sz="0" w:space="0" w:color="auto"/>
                    <w:bottom w:val="none" w:sz="0" w:space="0" w:color="auto"/>
                    <w:right w:val="none" w:sz="0" w:space="0" w:color="auto"/>
                  </w:divBdr>
                </w:div>
                <w:div w:id="263997650">
                  <w:marLeft w:val="0"/>
                  <w:marRight w:val="0"/>
                  <w:marTop w:val="0"/>
                  <w:marBottom w:val="0"/>
                  <w:divBdr>
                    <w:top w:val="none" w:sz="0" w:space="0" w:color="auto"/>
                    <w:left w:val="none" w:sz="0" w:space="0" w:color="auto"/>
                    <w:bottom w:val="none" w:sz="0" w:space="0" w:color="auto"/>
                    <w:right w:val="none" w:sz="0" w:space="0" w:color="auto"/>
                  </w:divBdr>
                </w:div>
                <w:div w:id="1134441640">
                  <w:marLeft w:val="0"/>
                  <w:marRight w:val="0"/>
                  <w:marTop w:val="0"/>
                  <w:marBottom w:val="0"/>
                  <w:divBdr>
                    <w:top w:val="none" w:sz="0" w:space="0" w:color="auto"/>
                    <w:left w:val="none" w:sz="0" w:space="0" w:color="auto"/>
                    <w:bottom w:val="none" w:sz="0" w:space="0" w:color="auto"/>
                    <w:right w:val="none" w:sz="0" w:space="0" w:color="auto"/>
                  </w:divBdr>
                </w:div>
                <w:div w:id="433673888">
                  <w:marLeft w:val="0"/>
                  <w:marRight w:val="0"/>
                  <w:marTop w:val="0"/>
                  <w:marBottom w:val="0"/>
                  <w:divBdr>
                    <w:top w:val="none" w:sz="0" w:space="0" w:color="auto"/>
                    <w:left w:val="none" w:sz="0" w:space="0" w:color="auto"/>
                    <w:bottom w:val="none" w:sz="0" w:space="0" w:color="auto"/>
                    <w:right w:val="none" w:sz="0" w:space="0" w:color="auto"/>
                  </w:divBdr>
                </w:div>
                <w:div w:id="1421754161">
                  <w:marLeft w:val="0"/>
                  <w:marRight w:val="0"/>
                  <w:marTop w:val="0"/>
                  <w:marBottom w:val="0"/>
                  <w:divBdr>
                    <w:top w:val="none" w:sz="0" w:space="0" w:color="auto"/>
                    <w:left w:val="none" w:sz="0" w:space="0" w:color="auto"/>
                    <w:bottom w:val="none" w:sz="0" w:space="0" w:color="auto"/>
                    <w:right w:val="none" w:sz="0" w:space="0" w:color="auto"/>
                  </w:divBdr>
                </w:div>
                <w:div w:id="1748453657">
                  <w:marLeft w:val="0"/>
                  <w:marRight w:val="0"/>
                  <w:marTop w:val="0"/>
                  <w:marBottom w:val="0"/>
                  <w:divBdr>
                    <w:top w:val="none" w:sz="0" w:space="0" w:color="auto"/>
                    <w:left w:val="none" w:sz="0" w:space="0" w:color="auto"/>
                    <w:bottom w:val="none" w:sz="0" w:space="0" w:color="auto"/>
                    <w:right w:val="none" w:sz="0" w:space="0" w:color="auto"/>
                  </w:divBdr>
                </w:div>
                <w:div w:id="185742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52272">
      <w:bodyDiv w:val="1"/>
      <w:marLeft w:val="240"/>
      <w:marRight w:val="240"/>
      <w:marTop w:val="240"/>
      <w:marBottom w:val="60"/>
      <w:divBdr>
        <w:top w:val="none" w:sz="0" w:space="0" w:color="auto"/>
        <w:left w:val="none" w:sz="0" w:space="0" w:color="auto"/>
        <w:bottom w:val="none" w:sz="0" w:space="0" w:color="auto"/>
        <w:right w:val="none" w:sz="0" w:space="0" w:color="auto"/>
      </w:divBdr>
    </w:div>
    <w:div w:id="1190297116">
      <w:bodyDiv w:val="1"/>
      <w:marLeft w:val="0"/>
      <w:marRight w:val="0"/>
      <w:marTop w:val="0"/>
      <w:marBottom w:val="0"/>
      <w:divBdr>
        <w:top w:val="none" w:sz="0" w:space="0" w:color="auto"/>
        <w:left w:val="none" w:sz="0" w:space="0" w:color="auto"/>
        <w:bottom w:val="none" w:sz="0" w:space="0" w:color="auto"/>
        <w:right w:val="none" w:sz="0" w:space="0" w:color="auto"/>
      </w:divBdr>
    </w:div>
    <w:div w:id="1795710361">
      <w:bodyDiv w:val="1"/>
      <w:marLeft w:val="0"/>
      <w:marRight w:val="0"/>
      <w:marTop w:val="0"/>
      <w:marBottom w:val="0"/>
      <w:divBdr>
        <w:top w:val="none" w:sz="0" w:space="0" w:color="auto"/>
        <w:left w:val="none" w:sz="0" w:space="0" w:color="auto"/>
        <w:bottom w:val="none" w:sz="0" w:space="0" w:color="auto"/>
        <w:right w:val="none" w:sz="0" w:space="0" w:color="auto"/>
      </w:divBdr>
    </w:div>
    <w:div w:id="1810367239">
      <w:bodyDiv w:val="1"/>
      <w:marLeft w:val="0"/>
      <w:marRight w:val="0"/>
      <w:marTop w:val="0"/>
      <w:marBottom w:val="0"/>
      <w:divBdr>
        <w:top w:val="none" w:sz="0" w:space="0" w:color="auto"/>
        <w:left w:val="none" w:sz="0" w:space="0" w:color="auto"/>
        <w:bottom w:val="none" w:sz="0" w:space="0" w:color="auto"/>
        <w:right w:val="none" w:sz="0" w:space="0" w:color="auto"/>
      </w:divBdr>
      <w:divsChild>
        <w:div w:id="1195844310">
          <w:marLeft w:val="0"/>
          <w:marRight w:val="0"/>
          <w:marTop w:val="0"/>
          <w:marBottom w:val="0"/>
          <w:divBdr>
            <w:top w:val="none" w:sz="0" w:space="0" w:color="auto"/>
            <w:left w:val="none" w:sz="0" w:space="0" w:color="auto"/>
            <w:bottom w:val="none" w:sz="0" w:space="0" w:color="auto"/>
            <w:right w:val="none" w:sz="0" w:space="0" w:color="auto"/>
          </w:divBdr>
          <w:divsChild>
            <w:div w:id="416051103">
              <w:marLeft w:val="0"/>
              <w:marRight w:val="0"/>
              <w:marTop w:val="0"/>
              <w:marBottom w:val="0"/>
              <w:divBdr>
                <w:top w:val="none" w:sz="0" w:space="0" w:color="auto"/>
                <w:left w:val="none" w:sz="0" w:space="0" w:color="auto"/>
                <w:bottom w:val="none" w:sz="0" w:space="0" w:color="auto"/>
                <w:right w:val="none" w:sz="0" w:space="0" w:color="auto"/>
              </w:divBdr>
            </w:div>
          </w:divsChild>
        </w:div>
        <w:div w:id="338849616">
          <w:marLeft w:val="0"/>
          <w:marRight w:val="0"/>
          <w:marTop w:val="0"/>
          <w:marBottom w:val="0"/>
          <w:divBdr>
            <w:top w:val="none" w:sz="0" w:space="0" w:color="auto"/>
            <w:left w:val="none" w:sz="0" w:space="0" w:color="auto"/>
            <w:bottom w:val="none" w:sz="0" w:space="0" w:color="auto"/>
            <w:right w:val="none" w:sz="0" w:space="0" w:color="auto"/>
          </w:divBdr>
          <w:divsChild>
            <w:div w:id="792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4700">
      <w:bodyDiv w:val="1"/>
      <w:marLeft w:val="0"/>
      <w:marRight w:val="0"/>
      <w:marTop w:val="0"/>
      <w:marBottom w:val="0"/>
      <w:divBdr>
        <w:top w:val="none" w:sz="0" w:space="0" w:color="auto"/>
        <w:left w:val="none" w:sz="0" w:space="0" w:color="auto"/>
        <w:bottom w:val="none" w:sz="0" w:space="0" w:color="auto"/>
        <w:right w:val="none" w:sz="0" w:space="0" w:color="auto"/>
      </w:divBdr>
      <w:divsChild>
        <w:div w:id="1128738708">
          <w:marLeft w:val="0"/>
          <w:marRight w:val="0"/>
          <w:marTop w:val="0"/>
          <w:marBottom w:val="0"/>
          <w:divBdr>
            <w:top w:val="none" w:sz="0" w:space="0" w:color="auto"/>
            <w:left w:val="none" w:sz="0" w:space="0" w:color="auto"/>
            <w:bottom w:val="none" w:sz="0" w:space="0" w:color="auto"/>
            <w:right w:val="none" w:sz="0" w:space="0" w:color="auto"/>
          </w:divBdr>
          <w:divsChild>
            <w:div w:id="1438021262">
              <w:marLeft w:val="0"/>
              <w:marRight w:val="0"/>
              <w:marTop w:val="0"/>
              <w:marBottom w:val="0"/>
              <w:divBdr>
                <w:top w:val="none" w:sz="0" w:space="0" w:color="auto"/>
                <w:left w:val="none" w:sz="0" w:space="0" w:color="auto"/>
                <w:bottom w:val="none" w:sz="0" w:space="0" w:color="auto"/>
                <w:right w:val="none" w:sz="0" w:space="0" w:color="auto"/>
              </w:divBdr>
            </w:div>
          </w:divsChild>
        </w:div>
        <w:div w:id="1659580429">
          <w:marLeft w:val="0"/>
          <w:marRight w:val="0"/>
          <w:marTop w:val="0"/>
          <w:marBottom w:val="0"/>
          <w:divBdr>
            <w:top w:val="none" w:sz="0" w:space="0" w:color="auto"/>
            <w:left w:val="none" w:sz="0" w:space="0" w:color="auto"/>
            <w:bottom w:val="none" w:sz="0" w:space="0" w:color="auto"/>
            <w:right w:val="none" w:sz="0" w:space="0" w:color="auto"/>
          </w:divBdr>
          <w:divsChild>
            <w:div w:id="141632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r.c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spsHelp@sbc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47909-D63D-43B9-9934-DE7388B8B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11196</Words>
  <Characters>66880</Characters>
  <Application>Microsoft Office Word</Application>
  <DocSecurity>0</DocSecurity>
  <Lines>557</Lines>
  <Paragraphs>155</Paragraphs>
  <ScaleCrop>false</ScaleCrop>
  <HeadingPairs>
    <vt:vector size="2" baseType="variant">
      <vt:variant>
        <vt:lpstr>Title</vt:lpstr>
      </vt:variant>
      <vt:variant>
        <vt:i4>1</vt:i4>
      </vt:variant>
    </vt:vector>
  </HeadingPairs>
  <TitlesOfParts>
    <vt:vector size="1" baseType="lpstr">
      <vt:lpstr>Local Partnership Agreement</vt:lpstr>
    </vt:vector>
  </TitlesOfParts>
  <Company>Department of Rehabilitation</Company>
  <LinksUpToDate>false</LinksUpToDate>
  <CharactersWithSpaces>77921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Partnership Agreement</dc:title>
  <dc:creator>Loeun, Robert L@DOR</dc:creator>
  <cp:lastModifiedBy>Popjevalo, Jessica@DOR</cp:lastModifiedBy>
  <cp:revision>2</cp:revision>
  <cp:lastPrinted>2018-07-13T16:13:00Z</cp:lastPrinted>
  <dcterms:created xsi:type="dcterms:W3CDTF">2022-01-05T00:56:00Z</dcterms:created>
  <dcterms:modified xsi:type="dcterms:W3CDTF">2022-01-05T00:56:00Z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