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0.xml" ContentType="application/vnd.openxmlformats-officedocument.wordprocessingml.footer+xml"/>
  <Override PartName="/word/header50.xml" ContentType="application/vnd.openxmlformats-officedocument.wordprocessingml.header+xml"/>
  <Override PartName="/word/footer31.xml" ContentType="application/vnd.openxmlformats-officedocument.wordprocessingml.footer+xml"/>
  <Override PartName="/word/header51.xml" ContentType="application/vnd.openxmlformats-officedocument.wordprocessingml.header+xml"/>
  <Override PartName="/word/footer32.xml" ContentType="application/vnd.openxmlformats-officedocument.wordprocessingml.footer+xml"/>
  <Override PartName="/word/header52.xml" ContentType="application/vnd.openxmlformats-officedocument.wordprocessingml.header+xml"/>
  <Override PartName="/word/footer33.xml" ContentType="application/vnd.openxmlformats-officedocument.wordprocessingml.footer+xml"/>
  <Override PartName="/word/header53.xml" ContentType="application/vnd.openxmlformats-officedocument.wordprocessingml.header+xml"/>
  <Override PartName="/word/footer3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5.xml" ContentType="application/vnd.openxmlformats-officedocument.wordprocessingml.footer+xml"/>
  <Override PartName="/word/header56.xml" ContentType="application/vnd.openxmlformats-officedocument.wordprocessingml.header+xml"/>
  <Override PartName="/word/footer36.xml" ContentType="application/vnd.openxmlformats-officedocument.wordprocessingml.footer+xml"/>
  <Override PartName="/word/header57.xml" ContentType="application/vnd.openxmlformats-officedocument.wordprocessingml.header+xml"/>
  <Override PartName="/word/footer37.xml" ContentType="application/vnd.openxmlformats-officedocument.wordprocessingml.footer+xml"/>
  <Override PartName="/word/header58.xml" ContentType="application/vnd.openxmlformats-officedocument.wordprocessingml.header+xml"/>
  <Override PartName="/word/footer38.xml" ContentType="application/vnd.openxmlformats-officedocument.wordprocessingml.foot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4.xml" ContentType="application/vnd.openxmlformats-officedocument.wordprocessingml.footer+xml"/>
  <Override PartName="/word/header7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83C6B" w14:textId="2FAD1BFA" w:rsidR="009564D3" w:rsidRDefault="009564D3">
      <w:r w:rsidRPr="009564D3">
        <w:rPr>
          <w:rFonts w:ascii="Calibri" w:eastAsia="Calibri" w:hAnsi="Calibri" w:cs="Times New Roman"/>
          <w:noProof/>
          <w:szCs w:val="24"/>
        </w:rPr>
        <w:drawing>
          <wp:anchor distT="0" distB="0" distL="114300" distR="114300" simplePos="0" relativeHeight="251739136" behindDoc="0" locked="0" layoutInCell="1" allowOverlap="1" wp14:anchorId="7A8E846A" wp14:editId="57F375BD">
            <wp:simplePos x="0" y="0"/>
            <wp:positionH relativeFrom="page">
              <wp:align>right</wp:align>
            </wp:positionH>
            <wp:positionV relativeFrom="page">
              <wp:posOffset>-81481</wp:posOffset>
            </wp:positionV>
            <wp:extent cx="7776927" cy="10286344"/>
            <wp:effectExtent l="0" t="0" r="0" b="1270"/>
            <wp:wrapNone/>
            <wp:docPr id="20" name="Picture 20" descr="State Health Informaiton Guidance 1.1&#10;Sharing Behavioral Health Information in California&#10;September 2021" title="SHIG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6927" cy="10286344"/>
                    </a:xfrm>
                    <a:prstGeom prst="rect">
                      <a:avLst/>
                    </a:prstGeom>
                  </pic:spPr>
                </pic:pic>
              </a:graphicData>
            </a:graphic>
            <wp14:sizeRelH relativeFrom="margin">
              <wp14:pctWidth>0</wp14:pctWidth>
            </wp14:sizeRelH>
            <wp14:sizeRelV relativeFrom="margin">
              <wp14:pctHeight>0</wp14:pctHeight>
            </wp14:sizeRelV>
          </wp:anchor>
        </w:drawing>
      </w:r>
      <w:r>
        <w:br w:type="page"/>
      </w:r>
    </w:p>
    <w:bookmarkStart w:id="0" w:name="Section_TOC" w:displacedByCustomXml="next"/>
    <w:bookmarkEnd w:id="0" w:displacedByCustomXml="next"/>
    <w:bookmarkStart w:id="1" w:name="_Toc486425773" w:displacedByCustomXml="next"/>
    <w:bookmarkStart w:id="2" w:name="_Toc83293699" w:displacedByCustomXml="next"/>
    <w:sdt>
      <w:sdtPr>
        <w:rPr>
          <w:rFonts w:asciiTheme="minorHAnsi" w:eastAsiaTheme="minorEastAsia" w:hAnsiTheme="minorHAnsi" w:cstheme="minorBidi"/>
          <w:color w:val="auto"/>
          <w:sz w:val="24"/>
          <w:szCs w:val="24"/>
        </w:rPr>
        <w:id w:val="78877638"/>
        <w:docPartObj>
          <w:docPartGallery w:val="Table of Contents"/>
          <w:docPartUnique/>
        </w:docPartObj>
      </w:sdtPr>
      <w:sdtEndPr>
        <w:rPr>
          <w:noProof/>
          <w:szCs w:val="22"/>
        </w:rPr>
      </w:sdtEndPr>
      <w:sdtContent>
        <w:p w14:paraId="556010AC" w14:textId="77777777" w:rsidR="00B658EA" w:rsidRDefault="00B658EA" w:rsidP="007E5D01">
          <w:pPr>
            <w:pStyle w:val="Heading1"/>
            <w:numPr>
              <w:ilvl w:val="0"/>
              <w:numId w:val="0"/>
            </w:numPr>
          </w:pPr>
          <w:r>
            <w:t>Table of Contents</w:t>
          </w:r>
          <w:bookmarkEnd w:id="2"/>
          <w:bookmarkEnd w:id="1"/>
        </w:p>
        <w:p w14:paraId="7810CF89" w14:textId="2DC28C55" w:rsidR="001E5AD3" w:rsidRDefault="005E5B85">
          <w:pPr>
            <w:pStyle w:val="TOC1"/>
            <w:rPr>
              <w:noProof/>
              <w:sz w:val="22"/>
            </w:rPr>
          </w:pPr>
          <w:r w:rsidRPr="004F3E0C">
            <w:rPr>
              <w:sz w:val="22"/>
            </w:rPr>
            <w:fldChar w:fldCharType="begin"/>
          </w:r>
          <w:r w:rsidRPr="004F3E0C">
            <w:rPr>
              <w:sz w:val="22"/>
            </w:rPr>
            <w:instrText xml:space="preserve"> TOC \o "1-6" \h \z \u </w:instrText>
          </w:r>
          <w:r w:rsidRPr="004F3E0C">
            <w:rPr>
              <w:sz w:val="22"/>
            </w:rPr>
            <w:fldChar w:fldCharType="separate"/>
          </w:r>
          <w:hyperlink w:anchor="_Toc83293699" w:history="1">
            <w:r w:rsidR="001E5AD3" w:rsidRPr="003F67E6">
              <w:rPr>
                <w:rStyle w:val="Hyperlink"/>
                <w:noProof/>
              </w:rPr>
              <w:t>Table of Contents</w:t>
            </w:r>
            <w:r w:rsidR="001E5AD3">
              <w:rPr>
                <w:noProof/>
                <w:webHidden/>
              </w:rPr>
              <w:tab/>
            </w:r>
            <w:r w:rsidR="001E5AD3">
              <w:rPr>
                <w:noProof/>
                <w:webHidden/>
              </w:rPr>
              <w:fldChar w:fldCharType="begin"/>
            </w:r>
            <w:r w:rsidR="001E5AD3">
              <w:rPr>
                <w:noProof/>
                <w:webHidden/>
              </w:rPr>
              <w:instrText xml:space="preserve"> PAGEREF _Toc83293699 \h </w:instrText>
            </w:r>
            <w:r w:rsidR="001E5AD3">
              <w:rPr>
                <w:noProof/>
                <w:webHidden/>
              </w:rPr>
            </w:r>
            <w:r w:rsidR="001E5AD3">
              <w:rPr>
                <w:noProof/>
                <w:webHidden/>
              </w:rPr>
              <w:fldChar w:fldCharType="separate"/>
            </w:r>
            <w:r w:rsidR="001E5AD3">
              <w:rPr>
                <w:noProof/>
                <w:webHidden/>
              </w:rPr>
              <w:t>2</w:t>
            </w:r>
            <w:r w:rsidR="001E5AD3">
              <w:rPr>
                <w:noProof/>
                <w:webHidden/>
              </w:rPr>
              <w:fldChar w:fldCharType="end"/>
            </w:r>
          </w:hyperlink>
        </w:p>
        <w:p w14:paraId="37F6BD12" w14:textId="62A409E5" w:rsidR="001E5AD3" w:rsidRDefault="009458E2">
          <w:pPr>
            <w:pStyle w:val="TOC1"/>
            <w:rPr>
              <w:noProof/>
              <w:sz w:val="22"/>
            </w:rPr>
          </w:pPr>
          <w:hyperlink w:anchor="_Toc83293700" w:history="1">
            <w:r w:rsidR="001E5AD3" w:rsidRPr="003F67E6">
              <w:rPr>
                <w:rStyle w:val="Hyperlink"/>
                <w:noProof/>
              </w:rPr>
              <w:t>Revision Log</w:t>
            </w:r>
            <w:r w:rsidR="001E5AD3">
              <w:rPr>
                <w:noProof/>
                <w:webHidden/>
              </w:rPr>
              <w:tab/>
            </w:r>
            <w:r w:rsidR="001E5AD3">
              <w:rPr>
                <w:noProof/>
                <w:webHidden/>
              </w:rPr>
              <w:fldChar w:fldCharType="begin"/>
            </w:r>
            <w:r w:rsidR="001E5AD3">
              <w:rPr>
                <w:noProof/>
                <w:webHidden/>
              </w:rPr>
              <w:instrText xml:space="preserve"> PAGEREF _Toc83293700 \h </w:instrText>
            </w:r>
            <w:r w:rsidR="001E5AD3">
              <w:rPr>
                <w:noProof/>
                <w:webHidden/>
              </w:rPr>
            </w:r>
            <w:r w:rsidR="001E5AD3">
              <w:rPr>
                <w:noProof/>
                <w:webHidden/>
              </w:rPr>
              <w:fldChar w:fldCharType="separate"/>
            </w:r>
            <w:r w:rsidR="001E5AD3">
              <w:rPr>
                <w:noProof/>
                <w:webHidden/>
              </w:rPr>
              <w:t>5</w:t>
            </w:r>
            <w:r w:rsidR="001E5AD3">
              <w:rPr>
                <w:noProof/>
                <w:webHidden/>
              </w:rPr>
              <w:fldChar w:fldCharType="end"/>
            </w:r>
          </w:hyperlink>
        </w:p>
        <w:p w14:paraId="0FC03096" w14:textId="5E63C99E" w:rsidR="001E5AD3" w:rsidRDefault="009458E2">
          <w:pPr>
            <w:pStyle w:val="TOC1"/>
            <w:rPr>
              <w:noProof/>
              <w:sz w:val="22"/>
            </w:rPr>
          </w:pPr>
          <w:hyperlink w:anchor="_Toc83293701" w:history="1">
            <w:r w:rsidR="001E5AD3" w:rsidRPr="003F67E6">
              <w:rPr>
                <w:rStyle w:val="Hyperlink"/>
                <w:noProof/>
              </w:rPr>
              <w:t>What’s New</w:t>
            </w:r>
            <w:r w:rsidR="001E5AD3">
              <w:rPr>
                <w:noProof/>
                <w:webHidden/>
              </w:rPr>
              <w:tab/>
            </w:r>
            <w:r w:rsidR="001E5AD3">
              <w:rPr>
                <w:noProof/>
                <w:webHidden/>
              </w:rPr>
              <w:fldChar w:fldCharType="begin"/>
            </w:r>
            <w:r w:rsidR="001E5AD3">
              <w:rPr>
                <w:noProof/>
                <w:webHidden/>
              </w:rPr>
              <w:instrText xml:space="preserve"> PAGEREF _Toc83293701 \h </w:instrText>
            </w:r>
            <w:r w:rsidR="001E5AD3">
              <w:rPr>
                <w:noProof/>
                <w:webHidden/>
              </w:rPr>
            </w:r>
            <w:r w:rsidR="001E5AD3">
              <w:rPr>
                <w:noProof/>
                <w:webHidden/>
              </w:rPr>
              <w:fldChar w:fldCharType="separate"/>
            </w:r>
            <w:r w:rsidR="001E5AD3">
              <w:rPr>
                <w:noProof/>
                <w:webHidden/>
              </w:rPr>
              <w:t>6</w:t>
            </w:r>
            <w:r w:rsidR="001E5AD3">
              <w:rPr>
                <w:noProof/>
                <w:webHidden/>
              </w:rPr>
              <w:fldChar w:fldCharType="end"/>
            </w:r>
          </w:hyperlink>
        </w:p>
        <w:p w14:paraId="5B14A430" w14:textId="4B0763F5" w:rsidR="001E5AD3" w:rsidRDefault="009458E2">
          <w:pPr>
            <w:pStyle w:val="TOC1"/>
            <w:rPr>
              <w:noProof/>
              <w:sz w:val="22"/>
            </w:rPr>
          </w:pPr>
          <w:hyperlink w:anchor="_Toc83293702" w:history="1">
            <w:r w:rsidR="001E5AD3" w:rsidRPr="003F67E6">
              <w:rPr>
                <w:rStyle w:val="Hyperlink"/>
                <w:noProof/>
              </w:rPr>
              <w:t>Executive Summary</w:t>
            </w:r>
            <w:r w:rsidR="001E5AD3">
              <w:rPr>
                <w:noProof/>
                <w:webHidden/>
              </w:rPr>
              <w:tab/>
            </w:r>
            <w:r w:rsidR="001E5AD3">
              <w:rPr>
                <w:noProof/>
                <w:webHidden/>
              </w:rPr>
              <w:fldChar w:fldCharType="begin"/>
            </w:r>
            <w:r w:rsidR="001E5AD3">
              <w:rPr>
                <w:noProof/>
                <w:webHidden/>
              </w:rPr>
              <w:instrText xml:space="preserve"> PAGEREF _Toc83293702 \h </w:instrText>
            </w:r>
            <w:r w:rsidR="001E5AD3">
              <w:rPr>
                <w:noProof/>
                <w:webHidden/>
              </w:rPr>
            </w:r>
            <w:r w:rsidR="001E5AD3">
              <w:rPr>
                <w:noProof/>
                <w:webHidden/>
              </w:rPr>
              <w:fldChar w:fldCharType="separate"/>
            </w:r>
            <w:r w:rsidR="001E5AD3">
              <w:rPr>
                <w:noProof/>
                <w:webHidden/>
              </w:rPr>
              <w:t>7</w:t>
            </w:r>
            <w:r w:rsidR="001E5AD3">
              <w:rPr>
                <w:noProof/>
                <w:webHidden/>
              </w:rPr>
              <w:fldChar w:fldCharType="end"/>
            </w:r>
          </w:hyperlink>
        </w:p>
        <w:p w14:paraId="41EB9A08" w14:textId="3F22F70C" w:rsidR="001E5AD3" w:rsidRDefault="009458E2">
          <w:pPr>
            <w:pStyle w:val="TOC1"/>
            <w:rPr>
              <w:noProof/>
              <w:sz w:val="22"/>
            </w:rPr>
          </w:pPr>
          <w:hyperlink w:anchor="_Toc83293703" w:history="1">
            <w:r w:rsidR="001E5AD3" w:rsidRPr="003F67E6">
              <w:rPr>
                <w:rStyle w:val="Hyperlink"/>
                <w:noProof/>
              </w:rPr>
              <w:t>Navigating SHIG</w:t>
            </w:r>
            <w:r w:rsidR="001E5AD3">
              <w:rPr>
                <w:noProof/>
                <w:webHidden/>
              </w:rPr>
              <w:tab/>
            </w:r>
            <w:r w:rsidR="001E5AD3">
              <w:rPr>
                <w:noProof/>
                <w:webHidden/>
              </w:rPr>
              <w:fldChar w:fldCharType="begin"/>
            </w:r>
            <w:r w:rsidR="001E5AD3">
              <w:rPr>
                <w:noProof/>
                <w:webHidden/>
              </w:rPr>
              <w:instrText xml:space="preserve"> PAGEREF _Toc83293703 \h </w:instrText>
            </w:r>
            <w:r w:rsidR="001E5AD3">
              <w:rPr>
                <w:noProof/>
                <w:webHidden/>
              </w:rPr>
            </w:r>
            <w:r w:rsidR="001E5AD3">
              <w:rPr>
                <w:noProof/>
                <w:webHidden/>
              </w:rPr>
              <w:fldChar w:fldCharType="separate"/>
            </w:r>
            <w:r w:rsidR="001E5AD3">
              <w:rPr>
                <w:noProof/>
                <w:webHidden/>
              </w:rPr>
              <w:t>10</w:t>
            </w:r>
            <w:r w:rsidR="001E5AD3">
              <w:rPr>
                <w:noProof/>
                <w:webHidden/>
              </w:rPr>
              <w:fldChar w:fldCharType="end"/>
            </w:r>
          </w:hyperlink>
        </w:p>
        <w:p w14:paraId="06810185" w14:textId="73DEAFB6" w:rsidR="001E5AD3" w:rsidRDefault="009458E2">
          <w:pPr>
            <w:pStyle w:val="TOC1"/>
            <w:rPr>
              <w:noProof/>
              <w:sz w:val="22"/>
            </w:rPr>
          </w:pPr>
          <w:hyperlink w:anchor="_Toc83293704" w:history="1">
            <w:r w:rsidR="001E5AD3" w:rsidRPr="003F67E6">
              <w:rPr>
                <w:rStyle w:val="Hyperlink"/>
                <w:noProof/>
              </w:rPr>
              <w:t>Purpose of SHIG</w:t>
            </w:r>
            <w:r w:rsidR="001E5AD3">
              <w:rPr>
                <w:noProof/>
                <w:webHidden/>
              </w:rPr>
              <w:tab/>
            </w:r>
            <w:r w:rsidR="001E5AD3">
              <w:rPr>
                <w:noProof/>
                <w:webHidden/>
              </w:rPr>
              <w:fldChar w:fldCharType="begin"/>
            </w:r>
            <w:r w:rsidR="001E5AD3">
              <w:rPr>
                <w:noProof/>
                <w:webHidden/>
              </w:rPr>
              <w:instrText xml:space="preserve"> PAGEREF _Toc83293704 \h </w:instrText>
            </w:r>
            <w:r w:rsidR="001E5AD3">
              <w:rPr>
                <w:noProof/>
                <w:webHidden/>
              </w:rPr>
            </w:r>
            <w:r w:rsidR="001E5AD3">
              <w:rPr>
                <w:noProof/>
                <w:webHidden/>
              </w:rPr>
              <w:fldChar w:fldCharType="separate"/>
            </w:r>
            <w:r w:rsidR="001E5AD3">
              <w:rPr>
                <w:noProof/>
                <w:webHidden/>
              </w:rPr>
              <w:t>14</w:t>
            </w:r>
            <w:r w:rsidR="001E5AD3">
              <w:rPr>
                <w:noProof/>
                <w:webHidden/>
              </w:rPr>
              <w:fldChar w:fldCharType="end"/>
            </w:r>
          </w:hyperlink>
        </w:p>
        <w:p w14:paraId="1E241247" w14:textId="191AFF77" w:rsidR="001E5AD3" w:rsidRDefault="009458E2">
          <w:pPr>
            <w:pStyle w:val="TOC1"/>
            <w:rPr>
              <w:noProof/>
              <w:sz w:val="22"/>
            </w:rPr>
          </w:pPr>
          <w:hyperlink w:anchor="_Toc83293705" w:history="1">
            <w:r w:rsidR="001E5AD3" w:rsidRPr="003F67E6">
              <w:rPr>
                <w:rStyle w:val="Hyperlink"/>
                <w:noProof/>
              </w:rPr>
              <w:t>Background of SHIG</w:t>
            </w:r>
            <w:r w:rsidR="001E5AD3">
              <w:rPr>
                <w:noProof/>
                <w:webHidden/>
              </w:rPr>
              <w:tab/>
            </w:r>
            <w:r w:rsidR="001E5AD3">
              <w:rPr>
                <w:noProof/>
                <w:webHidden/>
              </w:rPr>
              <w:fldChar w:fldCharType="begin"/>
            </w:r>
            <w:r w:rsidR="001E5AD3">
              <w:rPr>
                <w:noProof/>
                <w:webHidden/>
              </w:rPr>
              <w:instrText xml:space="preserve"> PAGEREF _Toc83293705 \h </w:instrText>
            </w:r>
            <w:r w:rsidR="001E5AD3">
              <w:rPr>
                <w:noProof/>
                <w:webHidden/>
              </w:rPr>
            </w:r>
            <w:r w:rsidR="001E5AD3">
              <w:rPr>
                <w:noProof/>
                <w:webHidden/>
              </w:rPr>
              <w:fldChar w:fldCharType="separate"/>
            </w:r>
            <w:r w:rsidR="001E5AD3">
              <w:rPr>
                <w:noProof/>
                <w:webHidden/>
              </w:rPr>
              <w:t>15</w:t>
            </w:r>
            <w:r w:rsidR="001E5AD3">
              <w:rPr>
                <w:noProof/>
                <w:webHidden/>
              </w:rPr>
              <w:fldChar w:fldCharType="end"/>
            </w:r>
          </w:hyperlink>
        </w:p>
        <w:p w14:paraId="68DDE1CB" w14:textId="6ED9B8C7" w:rsidR="001E5AD3" w:rsidRDefault="009458E2">
          <w:pPr>
            <w:pStyle w:val="TOC1"/>
            <w:rPr>
              <w:noProof/>
              <w:sz w:val="22"/>
            </w:rPr>
          </w:pPr>
          <w:hyperlink w:anchor="_Toc83293706" w:history="1">
            <w:r w:rsidR="001E5AD3" w:rsidRPr="003F67E6">
              <w:rPr>
                <w:rStyle w:val="Hyperlink"/>
                <w:noProof/>
              </w:rPr>
              <w:t>General Guidance</w:t>
            </w:r>
            <w:r w:rsidR="001E5AD3">
              <w:rPr>
                <w:noProof/>
                <w:webHidden/>
              </w:rPr>
              <w:tab/>
            </w:r>
            <w:r w:rsidR="001E5AD3">
              <w:rPr>
                <w:noProof/>
                <w:webHidden/>
              </w:rPr>
              <w:fldChar w:fldCharType="begin"/>
            </w:r>
            <w:r w:rsidR="001E5AD3">
              <w:rPr>
                <w:noProof/>
                <w:webHidden/>
              </w:rPr>
              <w:instrText xml:space="preserve"> PAGEREF _Toc83293706 \h </w:instrText>
            </w:r>
            <w:r w:rsidR="001E5AD3">
              <w:rPr>
                <w:noProof/>
                <w:webHidden/>
              </w:rPr>
            </w:r>
            <w:r w:rsidR="001E5AD3">
              <w:rPr>
                <w:noProof/>
                <w:webHidden/>
              </w:rPr>
              <w:fldChar w:fldCharType="separate"/>
            </w:r>
            <w:r w:rsidR="001E5AD3">
              <w:rPr>
                <w:noProof/>
                <w:webHidden/>
              </w:rPr>
              <w:t>18</w:t>
            </w:r>
            <w:r w:rsidR="001E5AD3">
              <w:rPr>
                <w:noProof/>
                <w:webHidden/>
              </w:rPr>
              <w:fldChar w:fldCharType="end"/>
            </w:r>
          </w:hyperlink>
        </w:p>
        <w:p w14:paraId="232C04D6" w14:textId="641DD47A" w:rsidR="001E5AD3" w:rsidRDefault="009458E2">
          <w:pPr>
            <w:pStyle w:val="TOC3"/>
            <w:tabs>
              <w:tab w:val="right" w:leader="dot" w:pos="9350"/>
            </w:tabs>
            <w:rPr>
              <w:noProof/>
              <w:sz w:val="22"/>
            </w:rPr>
          </w:pPr>
          <w:hyperlink w:anchor="_Toc83293707" w:history="1">
            <w:r w:rsidR="001E5AD3" w:rsidRPr="003F67E6">
              <w:rPr>
                <w:rStyle w:val="Hyperlink"/>
                <w:noProof/>
              </w:rPr>
              <w:t>Principles for Sharing Behavioral Health Information</w:t>
            </w:r>
            <w:r w:rsidR="001E5AD3">
              <w:rPr>
                <w:noProof/>
                <w:webHidden/>
              </w:rPr>
              <w:tab/>
            </w:r>
            <w:r w:rsidR="001E5AD3">
              <w:rPr>
                <w:noProof/>
                <w:webHidden/>
              </w:rPr>
              <w:fldChar w:fldCharType="begin"/>
            </w:r>
            <w:r w:rsidR="001E5AD3">
              <w:rPr>
                <w:noProof/>
                <w:webHidden/>
              </w:rPr>
              <w:instrText xml:space="preserve"> PAGEREF _Toc83293707 \h </w:instrText>
            </w:r>
            <w:r w:rsidR="001E5AD3">
              <w:rPr>
                <w:noProof/>
                <w:webHidden/>
              </w:rPr>
            </w:r>
            <w:r w:rsidR="001E5AD3">
              <w:rPr>
                <w:noProof/>
                <w:webHidden/>
              </w:rPr>
              <w:fldChar w:fldCharType="separate"/>
            </w:r>
            <w:r w:rsidR="001E5AD3">
              <w:rPr>
                <w:noProof/>
                <w:webHidden/>
              </w:rPr>
              <w:t>18</w:t>
            </w:r>
            <w:r w:rsidR="001E5AD3">
              <w:rPr>
                <w:noProof/>
                <w:webHidden/>
              </w:rPr>
              <w:fldChar w:fldCharType="end"/>
            </w:r>
          </w:hyperlink>
        </w:p>
        <w:p w14:paraId="6AC24248" w14:textId="082C442D" w:rsidR="001E5AD3" w:rsidRDefault="009458E2">
          <w:pPr>
            <w:pStyle w:val="TOC3"/>
            <w:tabs>
              <w:tab w:val="right" w:leader="dot" w:pos="9350"/>
            </w:tabs>
            <w:rPr>
              <w:noProof/>
              <w:sz w:val="22"/>
            </w:rPr>
          </w:pPr>
          <w:hyperlink w:anchor="_Toc83293708" w:history="1">
            <w:r w:rsidR="001E5AD3" w:rsidRPr="003F67E6">
              <w:rPr>
                <w:rStyle w:val="Hyperlink"/>
                <w:noProof/>
              </w:rPr>
              <w:t>Introduction to Behavioral Health Information Guidance</w:t>
            </w:r>
            <w:r w:rsidR="001E5AD3">
              <w:rPr>
                <w:noProof/>
                <w:webHidden/>
              </w:rPr>
              <w:tab/>
            </w:r>
            <w:r w:rsidR="001E5AD3">
              <w:rPr>
                <w:noProof/>
                <w:webHidden/>
              </w:rPr>
              <w:fldChar w:fldCharType="begin"/>
            </w:r>
            <w:r w:rsidR="001E5AD3">
              <w:rPr>
                <w:noProof/>
                <w:webHidden/>
              </w:rPr>
              <w:instrText xml:space="preserve"> PAGEREF _Toc83293708 \h </w:instrText>
            </w:r>
            <w:r w:rsidR="001E5AD3">
              <w:rPr>
                <w:noProof/>
                <w:webHidden/>
              </w:rPr>
            </w:r>
            <w:r w:rsidR="001E5AD3">
              <w:rPr>
                <w:noProof/>
                <w:webHidden/>
              </w:rPr>
              <w:fldChar w:fldCharType="separate"/>
            </w:r>
            <w:r w:rsidR="001E5AD3">
              <w:rPr>
                <w:noProof/>
                <w:webHidden/>
              </w:rPr>
              <w:t>20</w:t>
            </w:r>
            <w:r w:rsidR="001E5AD3">
              <w:rPr>
                <w:noProof/>
                <w:webHidden/>
              </w:rPr>
              <w:fldChar w:fldCharType="end"/>
            </w:r>
          </w:hyperlink>
        </w:p>
        <w:p w14:paraId="3975BB5E" w14:textId="07D12083" w:rsidR="001E5AD3" w:rsidRDefault="009458E2">
          <w:pPr>
            <w:pStyle w:val="TOC5"/>
            <w:tabs>
              <w:tab w:val="right" w:leader="dot" w:pos="9350"/>
            </w:tabs>
            <w:rPr>
              <w:noProof/>
              <w:sz w:val="22"/>
            </w:rPr>
          </w:pPr>
          <w:hyperlink w:anchor="_Toc83293709" w:history="1">
            <w:r w:rsidR="001E5AD3" w:rsidRPr="003F67E6">
              <w:rPr>
                <w:rStyle w:val="Hyperlink"/>
                <w:noProof/>
              </w:rPr>
              <w:t>Generally Applicable Guidance</w:t>
            </w:r>
            <w:r w:rsidR="001E5AD3">
              <w:rPr>
                <w:noProof/>
                <w:webHidden/>
              </w:rPr>
              <w:tab/>
            </w:r>
            <w:r w:rsidR="001E5AD3">
              <w:rPr>
                <w:noProof/>
                <w:webHidden/>
              </w:rPr>
              <w:fldChar w:fldCharType="begin"/>
            </w:r>
            <w:r w:rsidR="001E5AD3">
              <w:rPr>
                <w:noProof/>
                <w:webHidden/>
              </w:rPr>
              <w:instrText xml:space="preserve"> PAGEREF _Toc83293709 \h </w:instrText>
            </w:r>
            <w:r w:rsidR="001E5AD3">
              <w:rPr>
                <w:noProof/>
                <w:webHidden/>
              </w:rPr>
            </w:r>
            <w:r w:rsidR="001E5AD3">
              <w:rPr>
                <w:noProof/>
                <w:webHidden/>
              </w:rPr>
              <w:fldChar w:fldCharType="separate"/>
            </w:r>
            <w:r w:rsidR="001E5AD3">
              <w:rPr>
                <w:noProof/>
                <w:webHidden/>
              </w:rPr>
              <w:t>21</w:t>
            </w:r>
            <w:r w:rsidR="001E5AD3">
              <w:rPr>
                <w:noProof/>
                <w:webHidden/>
              </w:rPr>
              <w:fldChar w:fldCharType="end"/>
            </w:r>
          </w:hyperlink>
        </w:p>
        <w:p w14:paraId="74A1DE9C" w14:textId="02C49681" w:rsidR="001E5AD3" w:rsidRDefault="009458E2">
          <w:pPr>
            <w:pStyle w:val="TOC3"/>
            <w:tabs>
              <w:tab w:val="right" w:leader="dot" w:pos="9350"/>
            </w:tabs>
            <w:rPr>
              <w:noProof/>
              <w:sz w:val="22"/>
            </w:rPr>
          </w:pPr>
          <w:hyperlink w:anchor="_Toc83293710" w:history="1">
            <w:r w:rsidR="001E5AD3" w:rsidRPr="003F67E6">
              <w:rPr>
                <w:rStyle w:val="Hyperlink"/>
                <w:noProof/>
              </w:rPr>
              <w:t>Summary of Primary Laws</w:t>
            </w:r>
            <w:r w:rsidR="001E5AD3">
              <w:rPr>
                <w:noProof/>
                <w:webHidden/>
              </w:rPr>
              <w:tab/>
            </w:r>
            <w:r w:rsidR="001E5AD3">
              <w:rPr>
                <w:noProof/>
                <w:webHidden/>
              </w:rPr>
              <w:fldChar w:fldCharType="begin"/>
            </w:r>
            <w:r w:rsidR="001E5AD3">
              <w:rPr>
                <w:noProof/>
                <w:webHidden/>
              </w:rPr>
              <w:instrText xml:space="preserve"> PAGEREF _Toc83293710 \h </w:instrText>
            </w:r>
            <w:r w:rsidR="001E5AD3">
              <w:rPr>
                <w:noProof/>
                <w:webHidden/>
              </w:rPr>
            </w:r>
            <w:r w:rsidR="001E5AD3">
              <w:rPr>
                <w:noProof/>
                <w:webHidden/>
              </w:rPr>
              <w:fldChar w:fldCharType="separate"/>
            </w:r>
            <w:r w:rsidR="001E5AD3">
              <w:rPr>
                <w:noProof/>
                <w:webHidden/>
              </w:rPr>
              <w:t>24</w:t>
            </w:r>
            <w:r w:rsidR="001E5AD3">
              <w:rPr>
                <w:noProof/>
                <w:webHidden/>
              </w:rPr>
              <w:fldChar w:fldCharType="end"/>
            </w:r>
          </w:hyperlink>
        </w:p>
        <w:p w14:paraId="00E6023C" w14:textId="187F264E" w:rsidR="001E5AD3" w:rsidRDefault="009458E2">
          <w:pPr>
            <w:pStyle w:val="TOC5"/>
            <w:tabs>
              <w:tab w:val="right" w:leader="dot" w:pos="9350"/>
            </w:tabs>
            <w:rPr>
              <w:noProof/>
              <w:sz w:val="22"/>
            </w:rPr>
          </w:pPr>
          <w:hyperlink w:anchor="_Toc83293711" w:history="1">
            <w:r w:rsidR="001E5AD3" w:rsidRPr="003F67E6">
              <w:rPr>
                <w:rStyle w:val="Hyperlink"/>
                <w:noProof/>
              </w:rPr>
              <w:t>General Health Information Privacy and Security Laws</w:t>
            </w:r>
            <w:r w:rsidR="001E5AD3">
              <w:rPr>
                <w:noProof/>
                <w:webHidden/>
              </w:rPr>
              <w:tab/>
            </w:r>
            <w:r w:rsidR="001E5AD3">
              <w:rPr>
                <w:noProof/>
                <w:webHidden/>
              </w:rPr>
              <w:fldChar w:fldCharType="begin"/>
            </w:r>
            <w:r w:rsidR="001E5AD3">
              <w:rPr>
                <w:noProof/>
                <w:webHidden/>
              </w:rPr>
              <w:instrText xml:space="preserve"> PAGEREF _Toc83293711 \h </w:instrText>
            </w:r>
            <w:r w:rsidR="001E5AD3">
              <w:rPr>
                <w:noProof/>
                <w:webHidden/>
              </w:rPr>
            </w:r>
            <w:r w:rsidR="001E5AD3">
              <w:rPr>
                <w:noProof/>
                <w:webHidden/>
              </w:rPr>
              <w:fldChar w:fldCharType="separate"/>
            </w:r>
            <w:r w:rsidR="001E5AD3">
              <w:rPr>
                <w:noProof/>
                <w:webHidden/>
              </w:rPr>
              <w:t>24</w:t>
            </w:r>
            <w:r w:rsidR="001E5AD3">
              <w:rPr>
                <w:noProof/>
                <w:webHidden/>
              </w:rPr>
              <w:fldChar w:fldCharType="end"/>
            </w:r>
          </w:hyperlink>
        </w:p>
        <w:p w14:paraId="12F05925" w14:textId="1B3048CA" w:rsidR="001E5AD3" w:rsidRDefault="009458E2">
          <w:pPr>
            <w:pStyle w:val="TOC5"/>
            <w:tabs>
              <w:tab w:val="right" w:leader="dot" w:pos="9350"/>
            </w:tabs>
            <w:rPr>
              <w:noProof/>
              <w:sz w:val="22"/>
            </w:rPr>
          </w:pPr>
          <w:hyperlink w:anchor="_Toc83293712" w:history="1">
            <w:r w:rsidR="001E5AD3" w:rsidRPr="003F67E6">
              <w:rPr>
                <w:rStyle w:val="Hyperlink"/>
                <w:noProof/>
              </w:rPr>
              <w:t>Mental Health Information Privacy Laws</w:t>
            </w:r>
            <w:r w:rsidR="001E5AD3">
              <w:rPr>
                <w:noProof/>
                <w:webHidden/>
              </w:rPr>
              <w:tab/>
            </w:r>
            <w:r w:rsidR="001E5AD3">
              <w:rPr>
                <w:noProof/>
                <w:webHidden/>
              </w:rPr>
              <w:fldChar w:fldCharType="begin"/>
            </w:r>
            <w:r w:rsidR="001E5AD3">
              <w:rPr>
                <w:noProof/>
                <w:webHidden/>
              </w:rPr>
              <w:instrText xml:space="preserve"> PAGEREF _Toc83293712 \h </w:instrText>
            </w:r>
            <w:r w:rsidR="001E5AD3">
              <w:rPr>
                <w:noProof/>
                <w:webHidden/>
              </w:rPr>
            </w:r>
            <w:r w:rsidR="001E5AD3">
              <w:rPr>
                <w:noProof/>
                <w:webHidden/>
              </w:rPr>
              <w:fldChar w:fldCharType="separate"/>
            </w:r>
            <w:r w:rsidR="001E5AD3">
              <w:rPr>
                <w:noProof/>
                <w:webHidden/>
              </w:rPr>
              <w:t>26</w:t>
            </w:r>
            <w:r w:rsidR="001E5AD3">
              <w:rPr>
                <w:noProof/>
                <w:webHidden/>
              </w:rPr>
              <w:fldChar w:fldCharType="end"/>
            </w:r>
          </w:hyperlink>
        </w:p>
        <w:p w14:paraId="29988D67" w14:textId="413AEF97" w:rsidR="001E5AD3" w:rsidRDefault="009458E2">
          <w:pPr>
            <w:pStyle w:val="TOC5"/>
            <w:tabs>
              <w:tab w:val="right" w:leader="dot" w:pos="9350"/>
            </w:tabs>
            <w:rPr>
              <w:noProof/>
              <w:sz w:val="22"/>
            </w:rPr>
          </w:pPr>
          <w:hyperlink w:anchor="_Toc83293713" w:history="1">
            <w:r w:rsidR="001E5AD3" w:rsidRPr="003F67E6">
              <w:rPr>
                <w:rStyle w:val="Hyperlink"/>
                <w:noProof/>
              </w:rPr>
              <w:t>Substance Use Disorder Information Privacy Laws</w:t>
            </w:r>
            <w:r w:rsidR="001E5AD3">
              <w:rPr>
                <w:noProof/>
                <w:webHidden/>
              </w:rPr>
              <w:tab/>
            </w:r>
            <w:r w:rsidR="001E5AD3">
              <w:rPr>
                <w:noProof/>
                <w:webHidden/>
              </w:rPr>
              <w:fldChar w:fldCharType="begin"/>
            </w:r>
            <w:r w:rsidR="001E5AD3">
              <w:rPr>
                <w:noProof/>
                <w:webHidden/>
              </w:rPr>
              <w:instrText xml:space="preserve"> PAGEREF _Toc83293713 \h </w:instrText>
            </w:r>
            <w:r w:rsidR="001E5AD3">
              <w:rPr>
                <w:noProof/>
                <w:webHidden/>
              </w:rPr>
            </w:r>
            <w:r w:rsidR="001E5AD3">
              <w:rPr>
                <w:noProof/>
                <w:webHidden/>
              </w:rPr>
              <w:fldChar w:fldCharType="separate"/>
            </w:r>
            <w:r w:rsidR="001E5AD3">
              <w:rPr>
                <w:noProof/>
                <w:webHidden/>
              </w:rPr>
              <w:t>26</w:t>
            </w:r>
            <w:r w:rsidR="001E5AD3">
              <w:rPr>
                <w:noProof/>
                <w:webHidden/>
              </w:rPr>
              <w:fldChar w:fldCharType="end"/>
            </w:r>
          </w:hyperlink>
        </w:p>
        <w:p w14:paraId="5C7566CB" w14:textId="14FF9896" w:rsidR="001E5AD3" w:rsidRDefault="009458E2">
          <w:pPr>
            <w:pStyle w:val="TOC5"/>
            <w:tabs>
              <w:tab w:val="right" w:leader="dot" w:pos="9350"/>
            </w:tabs>
            <w:rPr>
              <w:noProof/>
              <w:sz w:val="22"/>
            </w:rPr>
          </w:pPr>
          <w:hyperlink w:anchor="_Toc83293714" w:history="1">
            <w:r w:rsidR="001E5AD3" w:rsidRPr="003F67E6">
              <w:rPr>
                <w:rStyle w:val="Hyperlink"/>
                <w:noProof/>
              </w:rPr>
              <w:t>Who is Subject to 42 C.F.R. Part 2 - Confidentiality of SUD Patient Records?</w:t>
            </w:r>
            <w:r w:rsidR="001E5AD3">
              <w:rPr>
                <w:noProof/>
                <w:webHidden/>
              </w:rPr>
              <w:tab/>
            </w:r>
            <w:r w:rsidR="001E5AD3">
              <w:rPr>
                <w:noProof/>
                <w:webHidden/>
              </w:rPr>
              <w:fldChar w:fldCharType="begin"/>
            </w:r>
            <w:r w:rsidR="001E5AD3">
              <w:rPr>
                <w:noProof/>
                <w:webHidden/>
              </w:rPr>
              <w:instrText xml:space="preserve"> PAGEREF _Toc83293714 \h </w:instrText>
            </w:r>
            <w:r w:rsidR="001E5AD3">
              <w:rPr>
                <w:noProof/>
                <w:webHidden/>
              </w:rPr>
            </w:r>
            <w:r w:rsidR="001E5AD3">
              <w:rPr>
                <w:noProof/>
                <w:webHidden/>
              </w:rPr>
              <w:fldChar w:fldCharType="separate"/>
            </w:r>
            <w:r w:rsidR="001E5AD3">
              <w:rPr>
                <w:noProof/>
                <w:webHidden/>
              </w:rPr>
              <w:t>27</w:t>
            </w:r>
            <w:r w:rsidR="001E5AD3">
              <w:rPr>
                <w:noProof/>
                <w:webHidden/>
              </w:rPr>
              <w:fldChar w:fldCharType="end"/>
            </w:r>
          </w:hyperlink>
        </w:p>
        <w:p w14:paraId="1EF56F0C" w14:textId="606A8ED4" w:rsidR="001E5AD3" w:rsidRDefault="009458E2">
          <w:pPr>
            <w:pStyle w:val="TOC5"/>
            <w:tabs>
              <w:tab w:val="right" w:leader="dot" w:pos="9350"/>
            </w:tabs>
            <w:rPr>
              <w:noProof/>
              <w:sz w:val="22"/>
            </w:rPr>
          </w:pPr>
          <w:hyperlink w:anchor="_Toc83293715" w:history="1">
            <w:r w:rsidR="001E5AD3" w:rsidRPr="003F67E6">
              <w:rPr>
                <w:rStyle w:val="Hyperlink"/>
                <w:noProof/>
              </w:rPr>
              <w:t>Who is Subject to the Lanterman-Petris-Short Act?</w:t>
            </w:r>
            <w:r w:rsidR="001E5AD3">
              <w:rPr>
                <w:noProof/>
                <w:webHidden/>
              </w:rPr>
              <w:tab/>
            </w:r>
            <w:r w:rsidR="001E5AD3">
              <w:rPr>
                <w:noProof/>
                <w:webHidden/>
              </w:rPr>
              <w:fldChar w:fldCharType="begin"/>
            </w:r>
            <w:r w:rsidR="001E5AD3">
              <w:rPr>
                <w:noProof/>
                <w:webHidden/>
              </w:rPr>
              <w:instrText xml:space="preserve"> PAGEREF _Toc83293715 \h </w:instrText>
            </w:r>
            <w:r w:rsidR="001E5AD3">
              <w:rPr>
                <w:noProof/>
                <w:webHidden/>
              </w:rPr>
            </w:r>
            <w:r w:rsidR="001E5AD3">
              <w:rPr>
                <w:noProof/>
                <w:webHidden/>
              </w:rPr>
              <w:fldChar w:fldCharType="separate"/>
            </w:r>
            <w:r w:rsidR="001E5AD3">
              <w:rPr>
                <w:noProof/>
                <w:webHidden/>
              </w:rPr>
              <w:t>30</w:t>
            </w:r>
            <w:r w:rsidR="001E5AD3">
              <w:rPr>
                <w:noProof/>
                <w:webHidden/>
              </w:rPr>
              <w:fldChar w:fldCharType="end"/>
            </w:r>
          </w:hyperlink>
        </w:p>
        <w:p w14:paraId="48B1F3BA" w14:textId="64EF6AD4" w:rsidR="001E5AD3" w:rsidRDefault="009458E2">
          <w:pPr>
            <w:pStyle w:val="TOC5"/>
            <w:tabs>
              <w:tab w:val="right" w:leader="dot" w:pos="9350"/>
            </w:tabs>
            <w:rPr>
              <w:noProof/>
              <w:sz w:val="22"/>
            </w:rPr>
          </w:pPr>
          <w:hyperlink w:anchor="_Toc83293716" w:history="1">
            <w:r w:rsidR="001E5AD3" w:rsidRPr="003F67E6">
              <w:rPr>
                <w:rStyle w:val="Hyperlink"/>
                <w:noProof/>
              </w:rPr>
              <w:t>Resolving Differences in Statutes and Regulations</w:t>
            </w:r>
            <w:r w:rsidR="001E5AD3">
              <w:rPr>
                <w:noProof/>
                <w:webHidden/>
              </w:rPr>
              <w:tab/>
            </w:r>
            <w:r w:rsidR="001E5AD3">
              <w:rPr>
                <w:noProof/>
                <w:webHidden/>
              </w:rPr>
              <w:fldChar w:fldCharType="begin"/>
            </w:r>
            <w:r w:rsidR="001E5AD3">
              <w:rPr>
                <w:noProof/>
                <w:webHidden/>
              </w:rPr>
              <w:instrText xml:space="preserve"> PAGEREF _Toc83293716 \h </w:instrText>
            </w:r>
            <w:r w:rsidR="001E5AD3">
              <w:rPr>
                <w:noProof/>
                <w:webHidden/>
              </w:rPr>
            </w:r>
            <w:r w:rsidR="001E5AD3">
              <w:rPr>
                <w:noProof/>
                <w:webHidden/>
              </w:rPr>
              <w:fldChar w:fldCharType="separate"/>
            </w:r>
            <w:r w:rsidR="001E5AD3">
              <w:rPr>
                <w:noProof/>
                <w:webHidden/>
              </w:rPr>
              <w:t>31</w:t>
            </w:r>
            <w:r w:rsidR="001E5AD3">
              <w:rPr>
                <w:noProof/>
                <w:webHidden/>
              </w:rPr>
              <w:fldChar w:fldCharType="end"/>
            </w:r>
          </w:hyperlink>
        </w:p>
        <w:p w14:paraId="6DE014A3" w14:textId="31A747F3" w:rsidR="001E5AD3" w:rsidRDefault="009458E2">
          <w:pPr>
            <w:pStyle w:val="TOC5"/>
            <w:tabs>
              <w:tab w:val="right" w:leader="dot" w:pos="9350"/>
            </w:tabs>
            <w:rPr>
              <w:noProof/>
              <w:sz w:val="22"/>
            </w:rPr>
          </w:pPr>
          <w:hyperlink w:anchor="_Toc83293717" w:history="1">
            <w:r w:rsidR="001E5AD3" w:rsidRPr="003F67E6">
              <w:rPr>
                <w:rStyle w:val="Hyperlink"/>
                <w:noProof/>
              </w:rPr>
              <w:t>Summary Table of Key Laws</w:t>
            </w:r>
            <w:r w:rsidR="001E5AD3">
              <w:rPr>
                <w:noProof/>
                <w:webHidden/>
              </w:rPr>
              <w:tab/>
            </w:r>
            <w:r w:rsidR="001E5AD3">
              <w:rPr>
                <w:noProof/>
                <w:webHidden/>
              </w:rPr>
              <w:fldChar w:fldCharType="begin"/>
            </w:r>
            <w:r w:rsidR="001E5AD3">
              <w:rPr>
                <w:noProof/>
                <w:webHidden/>
              </w:rPr>
              <w:instrText xml:space="preserve"> PAGEREF _Toc83293717 \h </w:instrText>
            </w:r>
            <w:r w:rsidR="001E5AD3">
              <w:rPr>
                <w:noProof/>
                <w:webHidden/>
              </w:rPr>
            </w:r>
            <w:r w:rsidR="001E5AD3">
              <w:rPr>
                <w:noProof/>
                <w:webHidden/>
              </w:rPr>
              <w:fldChar w:fldCharType="separate"/>
            </w:r>
            <w:r w:rsidR="001E5AD3">
              <w:rPr>
                <w:noProof/>
                <w:webHidden/>
              </w:rPr>
              <w:t>31</w:t>
            </w:r>
            <w:r w:rsidR="001E5AD3">
              <w:rPr>
                <w:noProof/>
                <w:webHidden/>
              </w:rPr>
              <w:fldChar w:fldCharType="end"/>
            </w:r>
          </w:hyperlink>
        </w:p>
        <w:p w14:paraId="4884AAE6" w14:textId="51E56324" w:rsidR="001E5AD3" w:rsidRDefault="009458E2">
          <w:pPr>
            <w:pStyle w:val="TOC3"/>
            <w:tabs>
              <w:tab w:val="right" w:leader="dot" w:pos="9350"/>
            </w:tabs>
            <w:rPr>
              <w:noProof/>
              <w:sz w:val="22"/>
            </w:rPr>
          </w:pPr>
          <w:hyperlink w:anchor="_Toc83293718" w:history="1">
            <w:r w:rsidR="001E5AD3" w:rsidRPr="003F67E6">
              <w:rPr>
                <w:rStyle w:val="Hyperlink"/>
                <w:noProof/>
              </w:rPr>
              <w:t>Guidance for Specific Scenarios</w:t>
            </w:r>
            <w:r w:rsidR="001E5AD3">
              <w:rPr>
                <w:noProof/>
                <w:webHidden/>
              </w:rPr>
              <w:tab/>
            </w:r>
            <w:r w:rsidR="001E5AD3">
              <w:rPr>
                <w:noProof/>
                <w:webHidden/>
              </w:rPr>
              <w:fldChar w:fldCharType="begin"/>
            </w:r>
            <w:r w:rsidR="001E5AD3">
              <w:rPr>
                <w:noProof/>
                <w:webHidden/>
              </w:rPr>
              <w:instrText xml:space="preserve"> PAGEREF _Toc83293718 \h </w:instrText>
            </w:r>
            <w:r w:rsidR="001E5AD3">
              <w:rPr>
                <w:noProof/>
                <w:webHidden/>
              </w:rPr>
            </w:r>
            <w:r w:rsidR="001E5AD3">
              <w:rPr>
                <w:noProof/>
                <w:webHidden/>
              </w:rPr>
              <w:fldChar w:fldCharType="separate"/>
            </w:r>
            <w:r w:rsidR="001E5AD3">
              <w:rPr>
                <w:noProof/>
                <w:webHidden/>
              </w:rPr>
              <w:t>40</w:t>
            </w:r>
            <w:r w:rsidR="001E5AD3">
              <w:rPr>
                <w:noProof/>
                <w:webHidden/>
              </w:rPr>
              <w:fldChar w:fldCharType="end"/>
            </w:r>
          </w:hyperlink>
        </w:p>
        <w:p w14:paraId="249D12CC" w14:textId="0AEAFC7B" w:rsidR="001E5AD3" w:rsidRDefault="009458E2">
          <w:pPr>
            <w:pStyle w:val="TOC5"/>
            <w:tabs>
              <w:tab w:val="right" w:leader="dot" w:pos="9350"/>
            </w:tabs>
            <w:rPr>
              <w:noProof/>
              <w:sz w:val="22"/>
            </w:rPr>
          </w:pPr>
          <w:hyperlink w:anchor="_Toc83293719" w:history="1">
            <w:r w:rsidR="001E5AD3" w:rsidRPr="003F67E6">
              <w:rPr>
                <w:rStyle w:val="Hyperlink"/>
                <w:noProof/>
              </w:rPr>
              <w:t>Treatment and Coordination of Care</w:t>
            </w:r>
            <w:r w:rsidR="001E5AD3">
              <w:rPr>
                <w:noProof/>
                <w:webHidden/>
              </w:rPr>
              <w:tab/>
            </w:r>
            <w:r w:rsidR="001E5AD3">
              <w:rPr>
                <w:noProof/>
                <w:webHidden/>
              </w:rPr>
              <w:fldChar w:fldCharType="begin"/>
            </w:r>
            <w:r w:rsidR="001E5AD3">
              <w:rPr>
                <w:noProof/>
                <w:webHidden/>
              </w:rPr>
              <w:instrText xml:space="preserve"> PAGEREF _Toc83293719 \h </w:instrText>
            </w:r>
            <w:r w:rsidR="001E5AD3">
              <w:rPr>
                <w:noProof/>
                <w:webHidden/>
              </w:rPr>
            </w:r>
            <w:r w:rsidR="001E5AD3">
              <w:rPr>
                <w:noProof/>
                <w:webHidden/>
              </w:rPr>
              <w:fldChar w:fldCharType="separate"/>
            </w:r>
            <w:r w:rsidR="001E5AD3">
              <w:rPr>
                <w:noProof/>
                <w:webHidden/>
              </w:rPr>
              <w:t>40</w:t>
            </w:r>
            <w:r w:rsidR="001E5AD3">
              <w:rPr>
                <w:noProof/>
                <w:webHidden/>
              </w:rPr>
              <w:fldChar w:fldCharType="end"/>
            </w:r>
          </w:hyperlink>
        </w:p>
        <w:p w14:paraId="38E6DC66" w14:textId="6D98F531" w:rsidR="001E5AD3" w:rsidRDefault="009458E2">
          <w:pPr>
            <w:pStyle w:val="TOC6"/>
            <w:rPr>
              <w:noProof/>
              <w:sz w:val="22"/>
            </w:rPr>
          </w:pPr>
          <w:hyperlink w:anchor="_Toc83293720" w:history="1">
            <w:r w:rsidR="001E5AD3" w:rsidRPr="003F67E6">
              <w:rPr>
                <w:rStyle w:val="Hyperlink"/>
                <w:noProof/>
              </w:rPr>
              <w:t>Scenario 1 - Behavioral Health to Physical Health</w:t>
            </w:r>
            <w:r w:rsidR="001E5AD3">
              <w:rPr>
                <w:noProof/>
                <w:webHidden/>
              </w:rPr>
              <w:tab/>
            </w:r>
            <w:r w:rsidR="001E5AD3">
              <w:rPr>
                <w:noProof/>
                <w:webHidden/>
              </w:rPr>
              <w:fldChar w:fldCharType="begin"/>
            </w:r>
            <w:r w:rsidR="001E5AD3">
              <w:rPr>
                <w:noProof/>
                <w:webHidden/>
              </w:rPr>
              <w:instrText xml:space="preserve"> PAGEREF _Toc83293720 \h </w:instrText>
            </w:r>
            <w:r w:rsidR="001E5AD3">
              <w:rPr>
                <w:noProof/>
                <w:webHidden/>
              </w:rPr>
            </w:r>
            <w:r w:rsidR="001E5AD3">
              <w:rPr>
                <w:noProof/>
                <w:webHidden/>
              </w:rPr>
              <w:fldChar w:fldCharType="separate"/>
            </w:r>
            <w:r w:rsidR="001E5AD3">
              <w:rPr>
                <w:noProof/>
                <w:webHidden/>
              </w:rPr>
              <w:t>41</w:t>
            </w:r>
            <w:r w:rsidR="001E5AD3">
              <w:rPr>
                <w:noProof/>
                <w:webHidden/>
              </w:rPr>
              <w:fldChar w:fldCharType="end"/>
            </w:r>
          </w:hyperlink>
        </w:p>
        <w:p w14:paraId="0BA2090E" w14:textId="1A5310C3" w:rsidR="001E5AD3" w:rsidRDefault="009458E2">
          <w:pPr>
            <w:pStyle w:val="TOC6"/>
            <w:rPr>
              <w:noProof/>
              <w:sz w:val="22"/>
            </w:rPr>
          </w:pPr>
          <w:hyperlink w:anchor="_Toc83293721" w:history="1">
            <w:r w:rsidR="001E5AD3" w:rsidRPr="003F67E6">
              <w:rPr>
                <w:rStyle w:val="Hyperlink"/>
                <w:noProof/>
              </w:rPr>
              <w:t>Scenario 2 - Physical Health to Behavioral Health</w:t>
            </w:r>
            <w:r w:rsidR="001E5AD3">
              <w:rPr>
                <w:noProof/>
                <w:webHidden/>
              </w:rPr>
              <w:tab/>
            </w:r>
            <w:r w:rsidR="001E5AD3">
              <w:rPr>
                <w:noProof/>
                <w:webHidden/>
              </w:rPr>
              <w:fldChar w:fldCharType="begin"/>
            </w:r>
            <w:r w:rsidR="001E5AD3">
              <w:rPr>
                <w:noProof/>
                <w:webHidden/>
              </w:rPr>
              <w:instrText xml:space="preserve"> PAGEREF _Toc83293721 \h </w:instrText>
            </w:r>
            <w:r w:rsidR="001E5AD3">
              <w:rPr>
                <w:noProof/>
                <w:webHidden/>
              </w:rPr>
            </w:r>
            <w:r w:rsidR="001E5AD3">
              <w:rPr>
                <w:noProof/>
                <w:webHidden/>
              </w:rPr>
              <w:fldChar w:fldCharType="separate"/>
            </w:r>
            <w:r w:rsidR="001E5AD3">
              <w:rPr>
                <w:noProof/>
                <w:webHidden/>
              </w:rPr>
              <w:t>46</w:t>
            </w:r>
            <w:r w:rsidR="001E5AD3">
              <w:rPr>
                <w:noProof/>
                <w:webHidden/>
              </w:rPr>
              <w:fldChar w:fldCharType="end"/>
            </w:r>
          </w:hyperlink>
        </w:p>
        <w:p w14:paraId="624202F3" w14:textId="21CCB629" w:rsidR="001E5AD3" w:rsidRDefault="009458E2">
          <w:pPr>
            <w:pStyle w:val="TOC6"/>
            <w:rPr>
              <w:noProof/>
              <w:sz w:val="22"/>
            </w:rPr>
          </w:pPr>
          <w:hyperlink w:anchor="_Toc83293722" w:history="1">
            <w:r w:rsidR="001E5AD3" w:rsidRPr="003F67E6">
              <w:rPr>
                <w:rStyle w:val="Hyperlink"/>
                <w:noProof/>
              </w:rPr>
              <w:t>Scenario 3 - Behavioral Health to Other Behavioral Health</w:t>
            </w:r>
            <w:r w:rsidR="001E5AD3">
              <w:rPr>
                <w:noProof/>
                <w:webHidden/>
              </w:rPr>
              <w:tab/>
            </w:r>
            <w:r w:rsidR="001E5AD3">
              <w:rPr>
                <w:noProof/>
                <w:webHidden/>
              </w:rPr>
              <w:fldChar w:fldCharType="begin"/>
            </w:r>
            <w:r w:rsidR="001E5AD3">
              <w:rPr>
                <w:noProof/>
                <w:webHidden/>
              </w:rPr>
              <w:instrText xml:space="preserve"> PAGEREF _Toc83293722 \h </w:instrText>
            </w:r>
            <w:r w:rsidR="001E5AD3">
              <w:rPr>
                <w:noProof/>
                <w:webHidden/>
              </w:rPr>
            </w:r>
            <w:r w:rsidR="001E5AD3">
              <w:rPr>
                <w:noProof/>
                <w:webHidden/>
              </w:rPr>
              <w:fldChar w:fldCharType="separate"/>
            </w:r>
            <w:r w:rsidR="001E5AD3">
              <w:rPr>
                <w:noProof/>
                <w:webHidden/>
              </w:rPr>
              <w:t>51</w:t>
            </w:r>
            <w:r w:rsidR="001E5AD3">
              <w:rPr>
                <w:noProof/>
                <w:webHidden/>
              </w:rPr>
              <w:fldChar w:fldCharType="end"/>
            </w:r>
          </w:hyperlink>
        </w:p>
        <w:p w14:paraId="19780C35" w14:textId="23D09C0B" w:rsidR="001E5AD3" w:rsidRDefault="009458E2">
          <w:pPr>
            <w:pStyle w:val="TOC6"/>
            <w:rPr>
              <w:noProof/>
              <w:sz w:val="22"/>
            </w:rPr>
          </w:pPr>
          <w:hyperlink w:anchor="_Toc83293723" w:history="1">
            <w:r w:rsidR="001E5AD3" w:rsidRPr="003F67E6">
              <w:rPr>
                <w:rStyle w:val="Hyperlink"/>
                <w:noProof/>
              </w:rPr>
              <w:t>Scenario 4 - Behavioral Health to Social Services</w:t>
            </w:r>
            <w:r w:rsidR="001E5AD3">
              <w:rPr>
                <w:noProof/>
                <w:webHidden/>
              </w:rPr>
              <w:tab/>
            </w:r>
            <w:r w:rsidR="001E5AD3">
              <w:rPr>
                <w:noProof/>
                <w:webHidden/>
              </w:rPr>
              <w:fldChar w:fldCharType="begin"/>
            </w:r>
            <w:r w:rsidR="001E5AD3">
              <w:rPr>
                <w:noProof/>
                <w:webHidden/>
              </w:rPr>
              <w:instrText xml:space="preserve"> PAGEREF _Toc83293723 \h </w:instrText>
            </w:r>
            <w:r w:rsidR="001E5AD3">
              <w:rPr>
                <w:noProof/>
                <w:webHidden/>
              </w:rPr>
            </w:r>
            <w:r w:rsidR="001E5AD3">
              <w:rPr>
                <w:noProof/>
                <w:webHidden/>
              </w:rPr>
              <w:fldChar w:fldCharType="separate"/>
            </w:r>
            <w:r w:rsidR="001E5AD3">
              <w:rPr>
                <w:noProof/>
                <w:webHidden/>
              </w:rPr>
              <w:t>55</w:t>
            </w:r>
            <w:r w:rsidR="001E5AD3">
              <w:rPr>
                <w:noProof/>
                <w:webHidden/>
              </w:rPr>
              <w:fldChar w:fldCharType="end"/>
            </w:r>
          </w:hyperlink>
        </w:p>
        <w:p w14:paraId="2D78FE42" w14:textId="269AD9FB" w:rsidR="001E5AD3" w:rsidRDefault="009458E2">
          <w:pPr>
            <w:pStyle w:val="TOC6"/>
            <w:rPr>
              <w:noProof/>
              <w:sz w:val="22"/>
            </w:rPr>
          </w:pPr>
          <w:hyperlink w:anchor="_Toc83293724" w:history="1">
            <w:r w:rsidR="001E5AD3" w:rsidRPr="003F67E6">
              <w:rPr>
                <w:rStyle w:val="Hyperlink"/>
                <w:noProof/>
              </w:rPr>
              <w:t>Scenario 5 - Mental Health to Caregiver</w:t>
            </w:r>
            <w:r w:rsidR="001E5AD3">
              <w:rPr>
                <w:noProof/>
                <w:webHidden/>
              </w:rPr>
              <w:tab/>
            </w:r>
            <w:r w:rsidR="001E5AD3">
              <w:rPr>
                <w:noProof/>
                <w:webHidden/>
              </w:rPr>
              <w:fldChar w:fldCharType="begin"/>
            </w:r>
            <w:r w:rsidR="001E5AD3">
              <w:rPr>
                <w:noProof/>
                <w:webHidden/>
              </w:rPr>
              <w:instrText xml:space="preserve"> PAGEREF _Toc83293724 \h </w:instrText>
            </w:r>
            <w:r w:rsidR="001E5AD3">
              <w:rPr>
                <w:noProof/>
                <w:webHidden/>
              </w:rPr>
            </w:r>
            <w:r w:rsidR="001E5AD3">
              <w:rPr>
                <w:noProof/>
                <w:webHidden/>
              </w:rPr>
              <w:fldChar w:fldCharType="separate"/>
            </w:r>
            <w:r w:rsidR="001E5AD3">
              <w:rPr>
                <w:noProof/>
                <w:webHidden/>
              </w:rPr>
              <w:t>61</w:t>
            </w:r>
            <w:r w:rsidR="001E5AD3">
              <w:rPr>
                <w:noProof/>
                <w:webHidden/>
              </w:rPr>
              <w:fldChar w:fldCharType="end"/>
            </w:r>
          </w:hyperlink>
        </w:p>
        <w:p w14:paraId="15BEFBE0" w14:textId="4173CC2E" w:rsidR="001E5AD3" w:rsidRDefault="009458E2">
          <w:pPr>
            <w:pStyle w:val="TOC6"/>
            <w:rPr>
              <w:noProof/>
              <w:sz w:val="22"/>
            </w:rPr>
          </w:pPr>
          <w:hyperlink w:anchor="_Toc83293725" w:history="1">
            <w:r w:rsidR="001E5AD3" w:rsidRPr="003F67E6">
              <w:rPr>
                <w:rStyle w:val="Hyperlink"/>
                <w:noProof/>
              </w:rPr>
              <w:t>Scenario 6 - Substance Use Disorder to Caregiver</w:t>
            </w:r>
            <w:r w:rsidR="001E5AD3">
              <w:rPr>
                <w:noProof/>
                <w:webHidden/>
              </w:rPr>
              <w:tab/>
            </w:r>
            <w:r w:rsidR="001E5AD3">
              <w:rPr>
                <w:noProof/>
                <w:webHidden/>
              </w:rPr>
              <w:fldChar w:fldCharType="begin"/>
            </w:r>
            <w:r w:rsidR="001E5AD3">
              <w:rPr>
                <w:noProof/>
                <w:webHidden/>
              </w:rPr>
              <w:instrText xml:space="preserve"> PAGEREF _Toc83293725 \h </w:instrText>
            </w:r>
            <w:r w:rsidR="001E5AD3">
              <w:rPr>
                <w:noProof/>
                <w:webHidden/>
              </w:rPr>
            </w:r>
            <w:r w:rsidR="001E5AD3">
              <w:rPr>
                <w:noProof/>
                <w:webHidden/>
              </w:rPr>
              <w:fldChar w:fldCharType="separate"/>
            </w:r>
            <w:r w:rsidR="001E5AD3">
              <w:rPr>
                <w:noProof/>
                <w:webHidden/>
              </w:rPr>
              <w:t>65</w:t>
            </w:r>
            <w:r w:rsidR="001E5AD3">
              <w:rPr>
                <w:noProof/>
                <w:webHidden/>
              </w:rPr>
              <w:fldChar w:fldCharType="end"/>
            </w:r>
          </w:hyperlink>
        </w:p>
        <w:p w14:paraId="5AD1884E" w14:textId="72D6FCAA" w:rsidR="001E5AD3" w:rsidRDefault="009458E2">
          <w:pPr>
            <w:pStyle w:val="TOC6"/>
            <w:rPr>
              <w:noProof/>
              <w:sz w:val="22"/>
            </w:rPr>
          </w:pPr>
          <w:hyperlink w:anchor="_Toc83293726" w:history="1">
            <w:r w:rsidR="001E5AD3" w:rsidRPr="003F67E6">
              <w:rPr>
                <w:rStyle w:val="Hyperlink"/>
                <w:noProof/>
              </w:rPr>
              <w:t>Scenario 7 - To Improve Coordination of Care</w:t>
            </w:r>
            <w:r w:rsidR="001E5AD3">
              <w:rPr>
                <w:noProof/>
                <w:webHidden/>
              </w:rPr>
              <w:tab/>
            </w:r>
            <w:r w:rsidR="001E5AD3">
              <w:rPr>
                <w:noProof/>
                <w:webHidden/>
              </w:rPr>
              <w:fldChar w:fldCharType="begin"/>
            </w:r>
            <w:r w:rsidR="001E5AD3">
              <w:rPr>
                <w:noProof/>
                <w:webHidden/>
              </w:rPr>
              <w:instrText xml:space="preserve"> PAGEREF _Toc83293726 \h </w:instrText>
            </w:r>
            <w:r w:rsidR="001E5AD3">
              <w:rPr>
                <w:noProof/>
                <w:webHidden/>
              </w:rPr>
            </w:r>
            <w:r w:rsidR="001E5AD3">
              <w:rPr>
                <w:noProof/>
                <w:webHidden/>
              </w:rPr>
              <w:fldChar w:fldCharType="separate"/>
            </w:r>
            <w:r w:rsidR="001E5AD3">
              <w:rPr>
                <w:noProof/>
                <w:webHidden/>
              </w:rPr>
              <w:t>69</w:t>
            </w:r>
            <w:r w:rsidR="001E5AD3">
              <w:rPr>
                <w:noProof/>
                <w:webHidden/>
              </w:rPr>
              <w:fldChar w:fldCharType="end"/>
            </w:r>
          </w:hyperlink>
        </w:p>
        <w:p w14:paraId="33670090" w14:textId="57ECBBC9" w:rsidR="001E5AD3" w:rsidRDefault="009458E2">
          <w:pPr>
            <w:pStyle w:val="TOC6"/>
            <w:rPr>
              <w:noProof/>
              <w:sz w:val="22"/>
            </w:rPr>
          </w:pPr>
          <w:hyperlink w:anchor="_Toc83293727" w:history="1">
            <w:r w:rsidR="001E5AD3" w:rsidRPr="003F67E6">
              <w:rPr>
                <w:rStyle w:val="Hyperlink"/>
                <w:noProof/>
              </w:rPr>
              <w:t>Scenario 8 - In the Event of Emergency</w:t>
            </w:r>
            <w:r w:rsidR="001E5AD3">
              <w:rPr>
                <w:noProof/>
                <w:webHidden/>
              </w:rPr>
              <w:tab/>
            </w:r>
            <w:r w:rsidR="001E5AD3">
              <w:rPr>
                <w:noProof/>
                <w:webHidden/>
              </w:rPr>
              <w:fldChar w:fldCharType="begin"/>
            </w:r>
            <w:r w:rsidR="001E5AD3">
              <w:rPr>
                <w:noProof/>
                <w:webHidden/>
              </w:rPr>
              <w:instrText xml:space="preserve"> PAGEREF _Toc83293727 \h </w:instrText>
            </w:r>
            <w:r w:rsidR="001E5AD3">
              <w:rPr>
                <w:noProof/>
                <w:webHidden/>
              </w:rPr>
            </w:r>
            <w:r w:rsidR="001E5AD3">
              <w:rPr>
                <w:noProof/>
                <w:webHidden/>
              </w:rPr>
              <w:fldChar w:fldCharType="separate"/>
            </w:r>
            <w:r w:rsidR="001E5AD3">
              <w:rPr>
                <w:noProof/>
                <w:webHidden/>
              </w:rPr>
              <w:t>76</w:t>
            </w:r>
            <w:r w:rsidR="001E5AD3">
              <w:rPr>
                <w:noProof/>
                <w:webHidden/>
              </w:rPr>
              <w:fldChar w:fldCharType="end"/>
            </w:r>
          </w:hyperlink>
        </w:p>
        <w:p w14:paraId="118D6131" w14:textId="0943CFCB" w:rsidR="001E5AD3" w:rsidRDefault="009458E2">
          <w:pPr>
            <w:pStyle w:val="TOC5"/>
            <w:tabs>
              <w:tab w:val="right" w:leader="dot" w:pos="9350"/>
            </w:tabs>
            <w:rPr>
              <w:noProof/>
              <w:sz w:val="22"/>
            </w:rPr>
          </w:pPr>
          <w:hyperlink w:anchor="_Toc83293728" w:history="1">
            <w:r w:rsidR="001E5AD3" w:rsidRPr="003F67E6">
              <w:rPr>
                <w:rStyle w:val="Hyperlink"/>
                <w:rFonts w:eastAsia="Times New Roman"/>
                <w:noProof/>
              </w:rPr>
              <w:t>Payment and Determination of Benefits</w:t>
            </w:r>
            <w:r w:rsidR="001E5AD3">
              <w:rPr>
                <w:noProof/>
                <w:webHidden/>
              </w:rPr>
              <w:tab/>
            </w:r>
            <w:r w:rsidR="001E5AD3">
              <w:rPr>
                <w:noProof/>
                <w:webHidden/>
              </w:rPr>
              <w:fldChar w:fldCharType="begin"/>
            </w:r>
            <w:r w:rsidR="001E5AD3">
              <w:rPr>
                <w:noProof/>
                <w:webHidden/>
              </w:rPr>
              <w:instrText xml:space="preserve"> PAGEREF _Toc83293728 \h </w:instrText>
            </w:r>
            <w:r w:rsidR="001E5AD3">
              <w:rPr>
                <w:noProof/>
                <w:webHidden/>
              </w:rPr>
            </w:r>
            <w:r w:rsidR="001E5AD3">
              <w:rPr>
                <w:noProof/>
                <w:webHidden/>
              </w:rPr>
              <w:fldChar w:fldCharType="separate"/>
            </w:r>
            <w:r w:rsidR="001E5AD3">
              <w:rPr>
                <w:noProof/>
                <w:webHidden/>
              </w:rPr>
              <w:t>80</w:t>
            </w:r>
            <w:r w:rsidR="001E5AD3">
              <w:rPr>
                <w:noProof/>
                <w:webHidden/>
              </w:rPr>
              <w:fldChar w:fldCharType="end"/>
            </w:r>
          </w:hyperlink>
        </w:p>
        <w:p w14:paraId="77D65636" w14:textId="613A4510" w:rsidR="001E5AD3" w:rsidRDefault="009458E2">
          <w:pPr>
            <w:pStyle w:val="TOC6"/>
            <w:rPr>
              <w:noProof/>
              <w:sz w:val="22"/>
            </w:rPr>
          </w:pPr>
          <w:hyperlink w:anchor="_Toc83293729" w:history="1">
            <w:r w:rsidR="001E5AD3" w:rsidRPr="003F67E6">
              <w:rPr>
                <w:rStyle w:val="Hyperlink"/>
                <w:noProof/>
              </w:rPr>
              <w:t>Scenario 9 - Behavioral Health to Social Services for Determination of Social Services Benefits</w:t>
            </w:r>
            <w:r w:rsidR="001E5AD3">
              <w:rPr>
                <w:noProof/>
                <w:webHidden/>
              </w:rPr>
              <w:tab/>
            </w:r>
            <w:r w:rsidR="001E5AD3">
              <w:rPr>
                <w:noProof/>
                <w:webHidden/>
              </w:rPr>
              <w:fldChar w:fldCharType="begin"/>
            </w:r>
            <w:r w:rsidR="001E5AD3">
              <w:rPr>
                <w:noProof/>
                <w:webHidden/>
              </w:rPr>
              <w:instrText xml:space="preserve"> PAGEREF _Toc83293729 \h </w:instrText>
            </w:r>
            <w:r w:rsidR="001E5AD3">
              <w:rPr>
                <w:noProof/>
                <w:webHidden/>
              </w:rPr>
            </w:r>
            <w:r w:rsidR="001E5AD3">
              <w:rPr>
                <w:noProof/>
                <w:webHidden/>
              </w:rPr>
              <w:fldChar w:fldCharType="separate"/>
            </w:r>
            <w:r w:rsidR="001E5AD3">
              <w:rPr>
                <w:noProof/>
                <w:webHidden/>
              </w:rPr>
              <w:t>81</w:t>
            </w:r>
            <w:r w:rsidR="001E5AD3">
              <w:rPr>
                <w:noProof/>
                <w:webHidden/>
              </w:rPr>
              <w:fldChar w:fldCharType="end"/>
            </w:r>
          </w:hyperlink>
        </w:p>
        <w:p w14:paraId="74B64568" w14:textId="6AA2C6F3" w:rsidR="001E5AD3" w:rsidRDefault="009458E2">
          <w:pPr>
            <w:pStyle w:val="TOC5"/>
            <w:tabs>
              <w:tab w:val="right" w:leader="dot" w:pos="9350"/>
            </w:tabs>
            <w:rPr>
              <w:noProof/>
              <w:sz w:val="22"/>
            </w:rPr>
          </w:pPr>
          <w:hyperlink w:anchor="_Toc83293730" w:history="1">
            <w:r w:rsidR="001E5AD3" w:rsidRPr="003F67E6">
              <w:rPr>
                <w:rStyle w:val="Hyperlink"/>
                <w:noProof/>
              </w:rPr>
              <w:t>Healthcare Operations</w:t>
            </w:r>
            <w:r w:rsidR="001E5AD3">
              <w:rPr>
                <w:noProof/>
                <w:webHidden/>
              </w:rPr>
              <w:tab/>
            </w:r>
            <w:r w:rsidR="001E5AD3">
              <w:rPr>
                <w:noProof/>
                <w:webHidden/>
              </w:rPr>
              <w:fldChar w:fldCharType="begin"/>
            </w:r>
            <w:r w:rsidR="001E5AD3">
              <w:rPr>
                <w:noProof/>
                <w:webHidden/>
              </w:rPr>
              <w:instrText xml:space="preserve"> PAGEREF _Toc83293730 \h </w:instrText>
            </w:r>
            <w:r w:rsidR="001E5AD3">
              <w:rPr>
                <w:noProof/>
                <w:webHidden/>
              </w:rPr>
            </w:r>
            <w:r w:rsidR="001E5AD3">
              <w:rPr>
                <w:noProof/>
                <w:webHidden/>
              </w:rPr>
              <w:fldChar w:fldCharType="separate"/>
            </w:r>
            <w:r w:rsidR="001E5AD3">
              <w:rPr>
                <w:noProof/>
                <w:webHidden/>
              </w:rPr>
              <w:t>86</w:t>
            </w:r>
            <w:r w:rsidR="001E5AD3">
              <w:rPr>
                <w:noProof/>
                <w:webHidden/>
              </w:rPr>
              <w:fldChar w:fldCharType="end"/>
            </w:r>
          </w:hyperlink>
        </w:p>
        <w:p w14:paraId="0F91A749" w14:textId="29FB975D" w:rsidR="001E5AD3" w:rsidRDefault="009458E2">
          <w:pPr>
            <w:pStyle w:val="TOC6"/>
            <w:rPr>
              <w:noProof/>
              <w:sz w:val="22"/>
            </w:rPr>
          </w:pPr>
          <w:hyperlink w:anchor="_Toc83293731" w:history="1">
            <w:r w:rsidR="001E5AD3" w:rsidRPr="003F67E6">
              <w:rPr>
                <w:rStyle w:val="Hyperlink"/>
                <w:noProof/>
              </w:rPr>
              <w:t>Scenario 10 - Quality Improvement</w:t>
            </w:r>
            <w:r w:rsidR="001E5AD3">
              <w:rPr>
                <w:noProof/>
                <w:webHidden/>
              </w:rPr>
              <w:tab/>
            </w:r>
            <w:r w:rsidR="001E5AD3">
              <w:rPr>
                <w:noProof/>
                <w:webHidden/>
              </w:rPr>
              <w:fldChar w:fldCharType="begin"/>
            </w:r>
            <w:r w:rsidR="001E5AD3">
              <w:rPr>
                <w:noProof/>
                <w:webHidden/>
              </w:rPr>
              <w:instrText xml:space="preserve"> PAGEREF _Toc83293731 \h </w:instrText>
            </w:r>
            <w:r w:rsidR="001E5AD3">
              <w:rPr>
                <w:noProof/>
                <w:webHidden/>
              </w:rPr>
            </w:r>
            <w:r w:rsidR="001E5AD3">
              <w:rPr>
                <w:noProof/>
                <w:webHidden/>
              </w:rPr>
              <w:fldChar w:fldCharType="separate"/>
            </w:r>
            <w:r w:rsidR="001E5AD3">
              <w:rPr>
                <w:noProof/>
                <w:webHidden/>
              </w:rPr>
              <w:t>87</w:t>
            </w:r>
            <w:r w:rsidR="001E5AD3">
              <w:rPr>
                <w:noProof/>
                <w:webHidden/>
              </w:rPr>
              <w:fldChar w:fldCharType="end"/>
            </w:r>
          </w:hyperlink>
        </w:p>
        <w:p w14:paraId="61CB62C6" w14:textId="435AAA27" w:rsidR="001E5AD3" w:rsidRDefault="009458E2">
          <w:pPr>
            <w:pStyle w:val="TOC6"/>
            <w:rPr>
              <w:noProof/>
              <w:sz w:val="22"/>
            </w:rPr>
          </w:pPr>
          <w:hyperlink w:anchor="_Toc83293732" w:history="1">
            <w:r w:rsidR="001E5AD3" w:rsidRPr="003F67E6">
              <w:rPr>
                <w:rStyle w:val="Hyperlink"/>
                <w:noProof/>
              </w:rPr>
              <w:t>Scenario 11 - Audits</w:t>
            </w:r>
            <w:r w:rsidR="001E5AD3">
              <w:rPr>
                <w:noProof/>
                <w:webHidden/>
              </w:rPr>
              <w:tab/>
            </w:r>
            <w:r w:rsidR="001E5AD3">
              <w:rPr>
                <w:noProof/>
                <w:webHidden/>
              </w:rPr>
              <w:fldChar w:fldCharType="begin"/>
            </w:r>
            <w:r w:rsidR="001E5AD3">
              <w:rPr>
                <w:noProof/>
                <w:webHidden/>
              </w:rPr>
              <w:instrText xml:space="preserve"> PAGEREF _Toc83293732 \h </w:instrText>
            </w:r>
            <w:r w:rsidR="001E5AD3">
              <w:rPr>
                <w:noProof/>
                <w:webHidden/>
              </w:rPr>
            </w:r>
            <w:r w:rsidR="001E5AD3">
              <w:rPr>
                <w:noProof/>
                <w:webHidden/>
              </w:rPr>
              <w:fldChar w:fldCharType="separate"/>
            </w:r>
            <w:r w:rsidR="001E5AD3">
              <w:rPr>
                <w:noProof/>
                <w:webHidden/>
              </w:rPr>
              <w:t>92</w:t>
            </w:r>
            <w:r w:rsidR="001E5AD3">
              <w:rPr>
                <w:noProof/>
                <w:webHidden/>
              </w:rPr>
              <w:fldChar w:fldCharType="end"/>
            </w:r>
          </w:hyperlink>
        </w:p>
        <w:p w14:paraId="52993C2A" w14:textId="2B2DCE58" w:rsidR="001E5AD3" w:rsidRDefault="009458E2">
          <w:pPr>
            <w:pStyle w:val="TOC6"/>
            <w:rPr>
              <w:noProof/>
              <w:sz w:val="22"/>
            </w:rPr>
          </w:pPr>
          <w:hyperlink w:anchor="_Toc83293733" w:history="1">
            <w:r w:rsidR="001E5AD3" w:rsidRPr="003F67E6">
              <w:rPr>
                <w:rStyle w:val="Hyperlink"/>
                <w:noProof/>
              </w:rPr>
              <w:t>Scenario 12 - Business Associates</w:t>
            </w:r>
            <w:r w:rsidR="001E5AD3">
              <w:rPr>
                <w:noProof/>
                <w:webHidden/>
              </w:rPr>
              <w:tab/>
            </w:r>
            <w:r w:rsidR="001E5AD3">
              <w:rPr>
                <w:noProof/>
                <w:webHidden/>
              </w:rPr>
              <w:fldChar w:fldCharType="begin"/>
            </w:r>
            <w:r w:rsidR="001E5AD3">
              <w:rPr>
                <w:noProof/>
                <w:webHidden/>
              </w:rPr>
              <w:instrText xml:space="preserve"> PAGEREF _Toc83293733 \h </w:instrText>
            </w:r>
            <w:r w:rsidR="001E5AD3">
              <w:rPr>
                <w:noProof/>
                <w:webHidden/>
              </w:rPr>
            </w:r>
            <w:r w:rsidR="001E5AD3">
              <w:rPr>
                <w:noProof/>
                <w:webHidden/>
              </w:rPr>
              <w:fldChar w:fldCharType="separate"/>
            </w:r>
            <w:r w:rsidR="001E5AD3">
              <w:rPr>
                <w:noProof/>
                <w:webHidden/>
              </w:rPr>
              <w:t>97</w:t>
            </w:r>
            <w:r w:rsidR="001E5AD3">
              <w:rPr>
                <w:noProof/>
                <w:webHidden/>
              </w:rPr>
              <w:fldChar w:fldCharType="end"/>
            </w:r>
          </w:hyperlink>
        </w:p>
        <w:p w14:paraId="5BA60939" w14:textId="626456AF" w:rsidR="001E5AD3" w:rsidRDefault="009458E2">
          <w:pPr>
            <w:pStyle w:val="TOC6"/>
            <w:rPr>
              <w:noProof/>
              <w:sz w:val="22"/>
            </w:rPr>
          </w:pPr>
          <w:hyperlink w:anchor="_Toc83293734" w:history="1">
            <w:r w:rsidR="001E5AD3" w:rsidRPr="003F67E6">
              <w:rPr>
                <w:rStyle w:val="Hyperlink"/>
                <w:noProof/>
              </w:rPr>
              <w:t>Scenario 13 - Behavioral Health Organization Policy and Strategy Development</w:t>
            </w:r>
            <w:r w:rsidR="001E5AD3">
              <w:rPr>
                <w:noProof/>
                <w:webHidden/>
              </w:rPr>
              <w:tab/>
            </w:r>
            <w:r w:rsidR="001E5AD3">
              <w:rPr>
                <w:noProof/>
                <w:webHidden/>
              </w:rPr>
              <w:fldChar w:fldCharType="begin"/>
            </w:r>
            <w:r w:rsidR="001E5AD3">
              <w:rPr>
                <w:noProof/>
                <w:webHidden/>
              </w:rPr>
              <w:instrText xml:space="preserve"> PAGEREF _Toc83293734 \h </w:instrText>
            </w:r>
            <w:r w:rsidR="001E5AD3">
              <w:rPr>
                <w:noProof/>
                <w:webHidden/>
              </w:rPr>
            </w:r>
            <w:r w:rsidR="001E5AD3">
              <w:rPr>
                <w:noProof/>
                <w:webHidden/>
              </w:rPr>
              <w:fldChar w:fldCharType="separate"/>
            </w:r>
            <w:r w:rsidR="001E5AD3">
              <w:rPr>
                <w:noProof/>
                <w:webHidden/>
              </w:rPr>
              <w:t>101</w:t>
            </w:r>
            <w:r w:rsidR="001E5AD3">
              <w:rPr>
                <w:noProof/>
                <w:webHidden/>
              </w:rPr>
              <w:fldChar w:fldCharType="end"/>
            </w:r>
          </w:hyperlink>
        </w:p>
        <w:p w14:paraId="0BBCB41D" w14:textId="1F22E2E2" w:rsidR="001E5AD3" w:rsidRDefault="009458E2">
          <w:pPr>
            <w:pStyle w:val="TOC5"/>
            <w:tabs>
              <w:tab w:val="right" w:leader="dot" w:pos="9350"/>
            </w:tabs>
            <w:rPr>
              <w:noProof/>
              <w:sz w:val="22"/>
            </w:rPr>
          </w:pPr>
          <w:hyperlink w:anchor="_Toc83293735" w:history="1">
            <w:r w:rsidR="001E5AD3" w:rsidRPr="003F67E6">
              <w:rPr>
                <w:rStyle w:val="Hyperlink"/>
                <w:noProof/>
              </w:rPr>
              <w:t>Law Enforcement</w:t>
            </w:r>
            <w:r w:rsidR="001E5AD3">
              <w:rPr>
                <w:noProof/>
                <w:webHidden/>
              </w:rPr>
              <w:tab/>
            </w:r>
            <w:r w:rsidR="001E5AD3">
              <w:rPr>
                <w:noProof/>
                <w:webHidden/>
              </w:rPr>
              <w:fldChar w:fldCharType="begin"/>
            </w:r>
            <w:r w:rsidR="001E5AD3">
              <w:rPr>
                <w:noProof/>
                <w:webHidden/>
              </w:rPr>
              <w:instrText xml:space="preserve"> PAGEREF _Toc83293735 \h </w:instrText>
            </w:r>
            <w:r w:rsidR="001E5AD3">
              <w:rPr>
                <w:noProof/>
                <w:webHidden/>
              </w:rPr>
            </w:r>
            <w:r w:rsidR="001E5AD3">
              <w:rPr>
                <w:noProof/>
                <w:webHidden/>
              </w:rPr>
              <w:fldChar w:fldCharType="separate"/>
            </w:r>
            <w:r w:rsidR="001E5AD3">
              <w:rPr>
                <w:noProof/>
                <w:webHidden/>
              </w:rPr>
              <w:t>106</w:t>
            </w:r>
            <w:r w:rsidR="001E5AD3">
              <w:rPr>
                <w:noProof/>
                <w:webHidden/>
              </w:rPr>
              <w:fldChar w:fldCharType="end"/>
            </w:r>
          </w:hyperlink>
        </w:p>
        <w:p w14:paraId="61567F4B" w14:textId="0293C2E6" w:rsidR="001E5AD3" w:rsidRDefault="009458E2">
          <w:pPr>
            <w:pStyle w:val="TOC6"/>
            <w:rPr>
              <w:noProof/>
              <w:sz w:val="22"/>
            </w:rPr>
          </w:pPr>
          <w:hyperlink w:anchor="_Toc83293736" w:history="1">
            <w:r w:rsidR="001E5AD3" w:rsidRPr="003F67E6">
              <w:rPr>
                <w:rStyle w:val="Hyperlink"/>
                <w:noProof/>
              </w:rPr>
              <w:t>Scenario 14 - Law Enforcement Official Requesting Information from a Substance Use Disorder Treatment Facility</w:t>
            </w:r>
            <w:r w:rsidR="001E5AD3">
              <w:rPr>
                <w:noProof/>
                <w:webHidden/>
              </w:rPr>
              <w:tab/>
            </w:r>
            <w:r w:rsidR="001E5AD3">
              <w:rPr>
                <w:noProof/>
                <w:webHidden/>
              </w:rPr>
              <w:fldChar w:fldCharType="begin"/>
            </w:r>
            <w:r w:rsidR="001E5AD3">
              <w:rPr>
                <w:noProof/>
                <w:webHidden/>
              </w:rPr>
              <w:instrText xml:space="preserve"> PAGEREF _Toc83293736 \h </w:instrText>
            </w:r>
            <w:r w:rsidR="001E5AD3">
              <w:rPr>
                <w:noProof/>
                <w:webHidden/>
              </w:rPr>
            </w:r>
            <w:r w:rsidR="001E5AD3">
              <w:rPr>
                <w:noProof/>
                <w:webHidden/>
              </w:rPr>
              <w:fldChar w:fldCharType="separate"/>
            </w:r>
            <w:r w:rsidR="001E5AD3">
              <w:rPr>
                <w:noProof/>
                <w:webHidden/>
              </w:rPr>
              <w:t>107</w:t>
            </w:r>
            <w:r w:rsidR="001E5AD3">
              <w:rPr>
                <w:noProof/>
                <w:webHidden/>
              </w:rPr>
              <w:fldChar w:fldCharType="end"/>
            </w:r>
          </w:hyperlink>
        </w:p>
        <w:p w14:paraId="4E5E5A61" w14:textId="687639AF" w:rsidR="001E5AD3" w:rsidRDefault="009458E2">
          <w:pPr>
            <w:pStyle w:val="TOC6"/>
            <w:rPr>
              <w:noProof/>
              <w:sz w:val="22"/>
            </w:rPr>
          </w:pPr>
          <w:hyperlink w:anchor="_Toc83293737" w:history="1">
            <w:r w:rsidR="001E5AD3" w:rsidRPr="003F67E6">
              <w:rPr>
                <w:rStyle w:val="Hyperlink"/>
                <w:noProof/>
              </w:rPr>
              <w:t>Scenario 15 - Law Enforcement Official Requesting Information from Mental Health Facility</w:t>
            </w:r>
            <w:r w:rsidR="001E5AD3">
              <w:rPr>
                <w:noProof/>
                <w:webHidden/>
              </w:rPr>
              <w:tab/>
            </w:r>
            <w:r w:rsidR="001E5AD3">
              <w:rPr>
                <w:noProof/>
                <w:webHidden/>
              </w:rPr>
              <w:fldChar w:fldCharType="begin"/>
            </w:r>
            <w:r w:rsidR="001E5AD3">
              <w:rPr>
                <w:noProof/>
                <w:webHidden/>
              </w:rPr>
              <w:instrText xml:space="preserve"> PAGEREF _Toc83293737 \h </w:instrText>
            </w:r>
            <w:r w:rsidR="001E5AD3">
              <w:rPr>
                <w:noProof/>
                <w:webHidden/>
              </w:rPr>
            </w:r>
            <w:r w:rsidR="001E5AD3">
              <w:rPr>
                <w:noProof/>
                <w:webHidden/>
              </w:rPr>
              <w:fldChar w:fldCharType="separate"/>
            </w:r>
            <w:r w:rsidR="001E5AD3">
              <w:rPr>
                <w:noProof/>
                <w:webHidden/>
              </w:rPr>
              <w:t>110</w:t>
            </w:r>
            <w:r w:rsidR="001E5AD3">
              <w:rPr>
                <w:noProof/>
                <w:webHidden/>
              </w:rPr>
              <w:fldChar w:fldCharType="end"/>
            </w:r>
          </w:hyperlink>
        </w:p>
        <w:p w14:paraId="14BE17ED" w14:textId="3D8AEE34" w:rsidR="001E5AD3" w:rsidRDefault="009458E2">
          <w:pPr>
            <w:pStyle w:val="TOC6"/>
            <w:rPr>
              <w:noProof/>
              <w:sz w:val="22"/>
            </w:rPr>
          </w:pPr>
          <w:hyperlink w:anchor="_Toc83293738" w:history="1">
            <w:r w:rsidR="001E5AD3" w:rsidRPr="003F67E6">
              <w:rPr>
                <w:rStyle w:val="Hyperlink"/>
                <w:noProof/>
              </w:rPr>
              <w:t>Scenario 16 - Patient Being Released from Involuntary Hospitalization</w:t>
            </w:r>
            <w:r w:rsidR="001E5AD3">
              <w:rPr>
                <w:noProof/>
                <w:webHidden/>
              </w:rPr>
              <w:tab/>
            </w:r>
            <w:r w:rsidR="001E5AD3">
              <w:rPr>
                <w:noProof/>
                <w:webHidden/>
              </w:rPr>
              <w:fldChar w:fldCharType="begin"/>
            </w:r>
            <w:r w:rsidR="001E5AD3">
              <w:rPr>
                <w:noProof/>
                <w:webHidden/>
              </w:rPr>
              <w:instrText xml:space="preserve"> PAGEREF _Toc83293738 \h </w:instrText>
            </w:r>
            <w:r w:rsidR="001E5AD3">
              <w:rPr>
                <w:noProof/>
                <w:webHidden/>
              </w:rPr>
            </w:r>
            <w:r w:rsidR="001E5AD3">
              <w:rPr>
                <w:noProof/>
                <w:webHidden/>
              </w:rPr>
              <w:fldChar w:fldCharType="separate"/>
            </w:r>
            <w:r w:rsidR="001E5AD3">
              <w:rPr>
                <w:noProof/>
                <w:webHidden/>
              </w:rPr>
              <w:t>113</w:t>
            </w:r>
            <w:r w:rsidR="001E5AD3">
              <w:rPr>
                <w:noProof/>
                <w:webHidden/>
              </w:rPr>
              <w:fldChar w:fldCharType="end"/>
            </w:r>
          </w:hyperlink>
        </w:p>
        <w:p w14:paraId="5BA8AD06" w14:textId="2F4D19D7" w:rsidR="001E5AD3" w:rsidRDefault="009458E2">
          <w:pPr>
            <w:pStyle w:val="TOC5"/>
            <w:tabs>
              <w:tab w:val="right" w:leader="dot" w:pos="9350"/>
            </w:tabs>
            <w:rPr>
              <w:noProof/>
              <w:sz w:val="22"/>
            </w:rPr>
          </w:pPr>
          <w:hyperlink w:anchor="_Toc83293739" w:history="1">
            <w:r w:rsidR="001E5AD3" w:rsidRPr="003F67E6">
              <w:rPr>
                <w:rStyle w:val="Hyperlink"/>
                <w:noProof/>
              </w:rPr>
              <w:t>Public Safety and Public Health Policy</w:t>
            </w:r>
            <w:r w:rsidR="001E5AD3">
              <w:rPr>
                <w:noProof/>
                <w:webHidden/>
              </w:rPr>
              <w:tab/>
            </w:r>
            <w:r w:rsidR="001E5AD3">
              <w:rPr>
                <w:noProof/>
                <w:webHidden/>
              </w:rPr>
              <w:fldChar w:fldCharType="begin"/>
            </w:r>
            <w:r w:rsidR="001E5AD3">
              <w:rPr>
                <w:noProof/>
                <w:webHidden/>
              </w:rPr>
              <w:instrText xml:space="preserve"> PAGEREF _Toc83293739 \h </w:instrText>
            </w:r>
            <w:r w:rsidR="001E5AD3">
              <w:rPr>
                <w:noProof/>
                <w:webHidden/>
              </w:rPr>
            </w:r>
            <w:r w:rsidR="001E5AD3">
              <w:rPr>
                <w:noProof/>
                <w:webHidden/>
              </w:rPr>
              <w:fldChar w:fldCharType="separate"/>
            </w:r>
            <w:r w:rsidR="001E5AD3">
              <w:rPr>
                <w:noProof/>
                <w:webHidden/>
              </w:rPr>
              <w:t>116</w:t>
            </w:r>
            <w:r w:rsidR="001E5AD3">
              <w:rPr>
                <w:noProof/>
                <w:webHidden/>
              </w:rPr>
              <w:fldChar w:fldCharType="end"/>
            </w:r>
          </w:hyperlink>
        </w:p>
        <w:p w14:paraId="7102956B" w14:textId="5D34B01D" w:rsidR="001E5AD3" w:rsidRDefault="009458E2">
          <w:pPr>
            <w:pStyle w:val="TOC6"/>
            <w:rPr>
              <w:noProof/>
              <w:sz w:val="22"/>
            </w:rPr>
          </w:pPr>
          <w:hyperlink w:anchor="_Toc83293740" w:history="1">
            <w:r w:rsidR="001E5AD3" w:rsidRPr="003F67E6">
              <w:rPr>
                <w:rStyle w:val="Hyperlink"/>
                <w:noProof/>
              </w:rPr>
              <w:t>Scenario 17 - Public Safety</w:t>
            </w:r>
            <w:r w:rsidR="001E5AD3">
              <w:rPr>
                <w:noProof/>
                <w:webHidden/>
              </w:rPr>
              <w:tab/>
            </w:r>
            <w:r w:rsidR="001E5AD3">
              <w:rPr>
                <w:noProof/>
                <w:webHidden/>
              </w:rPr>
              <w:fldChar w:fldCharType="begin"/>
            </w:r>
            <w:r w:rsidR="001E5AD3">
              <w:rPr>
                <w:noProof/>
                <w:webHidden/>
              </w:rPr>
              <w:instrText xml:space="preserve"> PAGEREF _Toc83293740 \h </w:instrText>
            </w:r>
            <w:r w:rsidR="001E5AD3">
              <w:rPr>
                <w:noProof/>
                <w:webHidden/>
              </w:rPr>
            </w:r>
            <w:r w:rsidR="001E5AD3">
              <w:rPr>
                <w:noProof/>
                <w:webHidden/>
              </w:rPr>
              <w:fldChar w:fldCharType="separate"/>
            </w:r>
            <w:r w:rsidR="001E5AD3">
              <w:rPr>
                <w:noProof/>
                <w:webHidden/>
              </w:rPr>
              <w:t>117</w:t>
            </w:r>
            <w:r w:rsidR="001E5AD3">
              <w:rPr>
                <w:noProof/>
                <w:webHidden/>
              </w:rPr>
              <w:fldChar w:fldCharType="end"/>
            </w:r>
          </w:hyperlink>
        </w:p>
        <w:p w14:paraId="0B2B2CB3" w14:textId="7DA59261" w:rsidR="001E5AD3" w:rsidRDefault="009458E2">
          <w:pPr>
            <w:pStyle w:val="TOC6"/>
            <w:rPr>
              <w:noProof/>
              <w:sz w:val="22"/>
            </w:rPr>
          </w:pPr>
          <w:hyperlink w:anchor="_Toc83293741" w:history="1">
            <w:r w:rsidR="001E5AD3" w:rsidRPr="003F67E6">
              <w:rPr>
                <w:rStyle w:val="Hyperlink"/>
                <w:noProof/>
              </w:rPr>
              <w:t>Scenario 18 - Public Health Policy Development</w:t>
            </w:r>
            <w:r w:rsidR="001E5AD3">
              <w:rPr>
                <w:noProof/>
                <w:webHidden/>
              </w:rPr>
              <w:tab/>
            </w:r>
            <w:r w:rsidR="001E5AD3">
              <w:rPr>
                <w:noProof/>
                <w:webHidden/>
              </w:rPr>
              <w:fldChar w:fldCharType="begin"/>
            </w:r>
            <w:r w:rsidR="001E5AD3">
              <w:rPr>
                <w:noProof/>
                <w:webHidden/>
              </w:rPr>
              <w:instrText xml:space="preserve"> PAGEREF _Toc83293741 \h </w:instrText>
            </w:r>
            <w:r w:rsidR="001E5AD3">
              <w:rPr>
                <w:noProof/>
                <w:webHidden/>
              </w:rPr>
            </w:r>
            <w:r w:rsidR="001E5AD3">
              <w:rPr>
                <w:noProof/>
                <w:webHidden/>
              </w:rPr>
              <w:fldChar w:fldCharType="separate"/>
            </w:r>
            <w:r w:rsidR="001E5AD3">
              <w:rPr>
                <w:noProof/>
                <w:webHidden/>
              </w:rPr>
              <w:t>121</w:t>
            </w:r>
            <w:r w:rsidR="001E5AD3">
              <w:rPr>
                <w:noProof/>
                <w:webHidden/>
              </w:rPr>
              <w:fldChar w:fldCharType="end"/>
            </w:r>
          </w:hyperlink>
        </w:p>
        <w:p w14:paraId="125E8833" w14:textId="3D9CE5D6" w:rsidR="001E5AD3" w:rsidRDefault="009458E2">
          <w:pPr>
            <w:pStyle w:val="TOC5"/>
            <w:tabs>
              <w:tab w:val="right" w:leader="dot" w:pos="9350"/>
            </w:tabs>
            <w:rPr>
              <w:noProof/>
              <w:sz w:val="22"/>
            </w:rPr>
          </w:pPr>
          <w:hyperlink w:anchor="_Toc83293742" w:history="1">
            <w:r w:rsidR="001E5AD3" w:rsidRPr="003F67E6">
              <w:rPr>
                <w:rStyle w:val="Hyperlink"/>
                <w:noProof/>
              </w:rPr>
              <w:t>Health Information Exchange</w:t>
            </w:r>
            <w:r w:rsidR="001E5AD3">
              <w:rPr>
                <w:noProof/>
                <w:webHidden/>
              </w:rPr>
              <w:tab/>
            </w:r>
            <w:r w:rsidR="001E5AD3">
              <w:rPr>
                <w:noProof/>
                <w:webHidden/>
              </w:rPr>
              <w:fldChar w:fldCharType="begin"/>
            </w:r>
            <w:r w:rsidR="001E5AD3">
              <w:rPr>
                <w:noProof/>
                <w:webHidden/>
              </w:rPr>
              <w:instrText xml:space="preserve"> PAGEREF _Toc83293742 \h </w:instrText>
            </w:r>
            <w:r w:rsidR="001E5AD3">
              <w:rPr>
                <w:noProof/>
                <w:webHidden/>
              </w:rPr>
            </w:r>
            <w:r w:rsidR="001E5AD3">
              <w:rPr>
                <w:noProof/>
                <w:webHidden/>
              </w:rPr>
              <w:fldChar w:fldCharType="separate"/>
            </w:r>
            <w:r w:rsidR="001E5AD3">
              <w:rPr>
                <w:noProof/>
                <w:webHidden/>
              </w:rPr>
              <w:t>125</w:t>
            </w:r>
            <w:r w:rsidR="001E5AD3">
              <w:rPr>
                <w:noProof/>
                <w:webHidden/>
              </w:rPr>
              <w:fldChar w:fldCharType="end"/>
            </w:r>
          </w:hyperlink>
        </w:p>
        <w:p w14:paraId="4F9BD6B5" w14:textId="2C3AAB89" w:rsidR="001E5AD3" w:rsidRDefault="009458E2">
          <w:pPr>
            <w:pStyle w:val="TOC6"/>
            <w:rPr>
              <w:noProof/>
              <w:sz w:val="22"/>
            </w:rPr>
          </w:pPr>
          <w:hyperlink w:anchor="_Toc83293743" w:history="1">
            <w:r w:rsidR="001E5AD3" w:rsidRPr="003F67E6">
              <w:rPr>
                <w:rStyle w:val="Hyperlink"/>
                <w:noProof/>
              </w:rPr>
              <w:t>Scenario 19 - Substance Use Disorder Provider to Health Information Organization</w:t>
            </w:r>
            <w:r w:rsidR="001E5AD3">
              <w:rPr>
                <w:noProof/>
                <w:webHidden/>
              </w:rPr>
              <w:tab/>
            </w:r>
            <w:r w:rsidR="001E5AD3">
              <w:rPr>
                <w:noProof/>
                <w:webHidden/>
              </w:rPr>
              <w:fldChar w:fldCharType="begin"/>
            </w:r>
            <w:r w:rsidR="001E5AD3">
              <w:rPr>
                <w:noProof/>
                <w:webHidden/>
              </w:rPr>
              <w:instrText xml:space="preserve"> PAGEREF _Toc83293743 \h </w:instrText>
            </w:r>
            <w:r w:rsidR="001E5AD3">
              <w:rPr>
                <w:noProof/>
                <w:webHidden/>
              </w:rPr>
            </w:r>
            <w:r w:rsidR="001E5AD3">
              <w:rPr>
                <w:noProof/>
                <w:webHidden/>
              </w:rPr>
              <w:fldChar w:fldCharType="separate"/>
            </w:r>
            <w:r w:rsidR="001E5AD3">
              <w:rPr>
                <w:noProof/>
                <w:webHidden/>
              </w:rPr>
              <w:t>126</w:t>
            </w:r>
            <w:r w:rsidR="001E5AD3">
              <w:rPr>
                <w:noProof/>
                <w:webHidden/>
              </w:rPr>
              <w:fldChar w:fldCharType="end"/>
            </w:r>
          </w:hyperlink>
        </w:p>
        <w:p w14:paraId="2888B0DA" w14:textId="4A54324B" w:rsidR="001E5AD3" w:rsidRDefault="009458E2">
          <w:pPr>
            <w:pStyle w:val="TOC6"/>
            <w:rPr>
              <w:noProof/>
              <w:sz w:val="22"/>
            </w:rPr>
          </w:pPr>
          <w:hyperlink w:anchor="_Toc83293744" w:history="1">
            <w:r w:rsidR="001E5AD3" w:rsidRPr="003F67E6">
              <w:rPr>
                <w:rStyle w:val="Hyperlink"/>
                <w:noProof/>
              </w:rPr>
              <w:t>Scenario 20 - Mental Health Provider to Health Information Organization</w:t>
            </w:r>
            <w:r w:rsidR="001E5AD3">
              <w:rPr>
                <w:noProof/>
                <w:webHidden/>
              </w:rPr>
              <w:tab/>
            </w:r>
            <w:r w:rsidR="001E5AD3">
              <w:rPr>
                <w:noProof/>
                <w:webHidden/>
              </w:rPr>
              <w:fldChar w:fldCharType="begin"/>
            </w:r>
            <w:r w:rsidR="001E5AD3">
              <w:rPr>
                <w:noProof/>
                <w:webHidden/>
              </w:rPr>
              <w:instrText xml:space="preserve"> PAGEREF _Toc83293744 \h </w:instrText>
            </w:r>
            <w:r w:rsidR="001E5AD3">
              <w:rPr>
                <w:noProof/>
                <w:webHidden/>
              </w:rPr>
            </w:r>
            <w:r w:rsidR="001E5AD3">
              <w:rPr>
                <w:noProof/>
                <w:webHidden/>
              </w:rPr>
              <w:fldChar w:fldCharType="separate"/>
            </w:r>
            <w:r w:rsidR="001E5AD3">
              <w:rPr>
                <w:noProof/>
                <w:webHidden/>
              </w:rPr>
              <w:t>130</w:t>
            </w:r>
            <w:r w:rsidR="001E5AD3">
              <w:rPr>
                <w:noProof/>
                <w:webHidden/>
              </w:rPr>
              <w:fldChar w:fldCharType="end"/>
            </w:r>
          </w:hyperlink>
        </w:p>
        <w:p w14:paraId="1EF55F88" w14:textId="0F70ED72" w:rsidR="001E5AD3" w:rsidRDefault="009458E2">
          <w:pPr>
            <w:pStyle w:val="TOC6"/>
            <w:rPr>
              <w:noProof/>
              <w:sz w:val="22"/>
            </w:rPr>
          </w:pPr>
          <w:hyperlink w:anchor="_Toc83293745" w:history="1">
            <w:r w:rsidR="001E5AD3" w:rsidRPr="003F67E6">
              <w:rPr>
                <w:rStyle w:val="Hyperlink"/>
                <w:noProof/>
              </w:rPr>
              <w:t>Scenario 21 - Substance Use Disorder Information from Health Information Organization to Health Information Exchange User</w:t>
            </w:r>
            <w:r w:rsidR="001E5AD3">
              <w:rPr>
                <w:noProof/>
                <w:webHidden/>
              </w:rPr>
              <w:tab/>
            </w:r>
            <w:r w:rsidR="001E5AD3">
              <w:rPr>
                <w:noProof/>
                <w:webHidden/>
              </w:rPr>
              <w:fldChar w:fldCharType="begin"/>
            </w:r>
            <w:r w:rsidR="001E5AD3">
              <w:rPr>
                <w:noProof/>
                <w:webHidden/>
              </w:rPr>
              <w:instrText xml:space="preserve"> PAGEREF _Toc83293745 \h </w:instrText>
            </w:r>
            <w:r w:rsidR="001E5AD3">
              <w:rPr>
                <w:noProof/>
                <w:webHidden/>
              </w:rPr>
            </w:r>
            <w:r w:rsidR="001E5AD3">
              <w:rPr>
                <w:noProof/>
                <w:webHidden/>
              </w:rPr>
              <w:fldChar w:fldCharType="separate"/>
            </w:r>
            <w:r w:rsidR="001E5AD3">
              <w:rPr>
                <w:noProof/>
                <w:webHidden/>
              </w:rPr>
              <w:t>133</w:t>
            </w:r>
            <w:r w:rsidR="001E5AD3">
              <w:rPr>
                <w:noProof/>
                <w:webHidden/>
              </w:rPr>
              <w:fldChar w:fldCharType="end"/>
            </w:r>
          </w:hyperlink>
        </w:p>
        <w:p w14:paraId="465EB10F" w14:textId="7A5204A9" w:rsidR="001E5AD3" w:rsidRDefault="009458E2">
          <w:pPr>
            <w:pStyle w:val="TOC6"/>
            <w:rPr>
              <w:noProof/>
              <w:sz w:val="22"/>
            </w:rPr>
          </w:pPr>
          <w:hyperlink w:anchor="_Toc83293746" w:history="1">
            <w:r w:rsidR="001E5AD3" w:rsidRPr="003F67E6">
              <w:rPr>
                <w:rStyle w:val="Hyperlink"/>
                <w:noProof/>
              </w:rPr>
              <w:t>Scenario 22 - Mental Health Information from Health Information Organization to Health Information Exchange User</w:t>
            </w:r>
            <w:r w:rsidR="001E5AD3">
              <w:rPr>
                <w:noProof/>
                <w:webHidden/>
              </w:rPr>
              <w:tab/>
            </w:r>
            <w:r w:rsidR="001E5AD3">
              <w:rPr>
                <w:noProof/>
                <w:webHidden/>
              </w:rPr>
              <w:fldChar w:fldCharType="begin"/>
            </w:r>
            <w:r w:rsidR="001E5AD3">
              <w:rPr>
                <w:noProof/>
                <w:webHidden/>
              </w:rPr>
              <w:instrText xml:space="preserve"> PAGEREF _Toc83293746 \h </w:instrText>
            </w:r>
            <w:r w:rsidR="001E5AD3">
              <w:rPr>
                <w:noProof/>
                <w:webHidden/>
              </w:rPr>
            </w:r>
            <w:r w:rsidR="001E5AD3">
              <w:rPr>
                <w:noProof/>
                <w:webHidden/>
              </w:rPr>
              <w:fldChar w:fldCharType="separate"/>
            </w:r>
            <w:r w:rsidR="001E5AD3">
              <w:rPr>
                <w:noProof/>
                <w:webHidden/>
              </w:rPr>
              <w:t>139</w:t>
            </w:r>
            <w:r w:rsidR="001E5AD3">
              <w:rPr>
                <w:noProof/>
                <w:webHidden/>
              </w:rPr>
              <w:fldChar w:fldCharType="end"/>
            </w:r>
          </w:hyperlink>
        </w:p>
        <w:p w14:paraId="39BB5F52" w14:textId="7C3E0237" w:rsidR="001E5AD3" w:rsidRDefault="009458E2">
          <w:pPr>
            <w:pStyle w:val="TOC1"/>
            <w:rPr>
              <w:noProof/>
              <w:sz w:val="22"/>
            </w:rPr>
          </w:pPr>
          <w:hyperlink w:anchor="_Toc83293747" w:history="1">
            <w:r w:rsidR="001E5AD3" w:rsidRPr="003F67E6">
              <w:rPr>
                <w:rStyle w:val="Hyperlink"/>
                <w:noProof/>
              </w:rPr>
              <w:t>Concluding Thoughts</w:t>
            </w:r>
            <w:r w:rsidR="001E5AD3">
              <w:rPr>
                <w:noProof/>
                <w:webHidden/>
              </w:rPr>
              <w:tab/>
            </w:r>
            <w:r w:rsidR="001E5AD3">
              <w:rPr>
                <w:noProof/>
                <w:webHidden/>
              </w:rPr>
              <w:fldChar w:fldCharType="begin"/>
            </w:r>
            <w:r w:rsidR="001E5AD3">
              <w:rPr>
                <w:noProof/>
                <w:webHidden/>
              </w:rPr>
              <w:instrText xml:space="preserve"> PAGEREF _Toc83293747 \h </w:instrText>
            </w:r>
            <w:r w:rsidR="001E5AD3">
              <w:rPr>
                <w:noProof/>
                <w:webHidden/>
              </w:rPr>
            </w:r>
            <w:r w:rsidR="001E5AD3">
              <w:rPr>
                <w:noProof/>
                <w:webHidden/>
              </w:rPr>
              <w:fldChar w:fldCharType="separate"/>
            </w:r>
            <w:r w:rsidR="001E5AD3">
              <w:rPr>
                <w:noProof/>
                <w:webHidden/>
              </w:rPr>
              <w:t>143</w:t>
            </w:r>
            <w:r w:rsidR="001E5AD3">
              <w:rPr>
                <w:noProof/>
                <w:webHidden/>
              </w:rPr>
              <w:fldChar w:fldCharType="end"/>
            </w:r>
          </w:hyperlink>
        </w:p>
        <w:p w14:paraId="6444A294" w14:textId="6D5135EF" w:rsidR="001E5AD3" w:rsidRDefault="009458E2">
          <w:pPr>
            <w:pStyle w:val="TOC1"/>
            <w:rPr>
              <w:noProof/>
              <w:sz w:val="22"/>
            </w:rPr>
          </w:pPr>
          <w:hyperlink w:anchor="_Toc83293748" w:history="1">
            <w:r w:rsidR="001E5AD3" w:rsidRPr="003F67E6">
              <w:rPr>
                <w:rStyle w:val="Hyperlink"/>
                <w:noProof/>
              </w:rPr>
              <w:t>Appendix 1 – SHIG Participants</w:t>
            </w:r>
            <w:r w:rsidR="001E5AD3">
              <w:rPr>
                <w:noProof/>
                <w:webHidden/>
              </w:rPr>
              <w:tab/>
            </w:r>
            <w:r w:rsidR="001E5AD3">
              <w:rPr>
                <w:noProof/>
                <w:webHidden/>
              </w:rPr>
              <w:fldChar w:fldCharType="begin"/>
            </w:r>
            <w:r w:rsidR="001E5AD3">
              <w:rPr>
                <w:noProof/>
                <w:webHidden/>
              </w:rPr>
              <w:instrText xml:space="preserve"> PAGEREF _Toc83293748 \h </w:instrText>
            </w:r>
            <w:r w:rsidR="001E5AD3">
              <w:rPr>
                <w:noProof/>
                <w:webHidden/>
              </w:rPr>
            </w:r>
            <w:r w:rsidR="001E5AD3">
              <w:rPr>
                <w:noProof/>
                <w:webHidden/>
              </w:rPr>
              <w:fldChar w:fldCharType="separate"/>
            </w:r>
            <w:r w:rsidR="001E5AD3">
              <w:rPr>
                <w:noProof/>
                <w:webHidden/>
              </w:rPr>
              <w:t>144</w:t>
            </w:r>
            <w:r w:rsidR="001E5AD3">
              <w:rPr>
                <w:noProof/>
                <w:webHidden/>
              </w:rPr>
              <w:fldChar w:fldCharType="end"/>
            </w:r>
          </w:hyperlink>
        </w:p>
        <w:p w14:paraId="381E0725" w14:textId="7D6AA98F" w:rsidR="001E5AD3" w:rsidRDefault="009458E2">
          <w:pPr>
            <w:pStyle w:val="TOC3"/>
            <w:tabs>
              <w:tab w:val="right" w:leader="dot" w:pos="9350"/>
            </w:tabs>
            <w:rPr>
              <w:noProof/>
              <w:sz w:val="22"/>
            </w:rPr>
          </w:pPr>
          <w:hyperlink w:anchor="_Toc83293749" w:history="1">
            <w:r w:rsidR="001E5AD3" w:rsidRPr="003F67E6">
              <w:rPr>
                <w:rStyle w:val="Hyperlink"/>
                <w:rFonts w:ascii="Calibri" w:eastAsia="Times New Roman" w:hAnsi="Calibri" w:cs="Times New Roman"/>
                <w:noProof/>
              </w:rPr>
              <w:t>Thank You from the CalOHII Assistant Director</w:t>
            </w:r>
            <w:r w:rsidR="001E5AD3">
              <w:rPr>
                <w:noProof/>
                <w:webHidden/>
              </w:rPr>
              <w:tab/>
            </w:r>
            <w:r w:rsidR="001E5AD3">
              <w:rPr>
                <w:noProof/>
                <w:webHidden/>
              </w:rPr>
              <w:fldChar w:fldCharType="begin"/>
            </w:r>
            <w:r w:rsidR="001E5AD3">
              <w:rPr>
                <w:noProof/>
                <w:webHidden/>
              </w:rPr>
              <w:instrText xml:space="preserve"> PAGEREF _Toc83293749 \h </w:instrText>
            </w:r>
            <w:r w:rsidR="001E5AD3">
              <w:rPr>
                <w:noProof/>
                <w:webHidden/>
              </w:rPr>
            </w:r>
            <w:r w:rsidR="001E5AD3">
              <w:rPr>
                <w:noProof/>
                <w:webHidden/>
              </w:rPr>
              <w:fldChar w:fldCharType="separate"/>
            </w:r>
            <w:r w:rsidR="001E5AD3">
              <w:rPr>
                <w:noProof/>
                <w:webHidden/>
              </w:rPr>
              <w:t>144</w:t>
            </w:r>
            <w:r w:rsidR="001E5AD3">
              <w:rPr>
                <w:noProof/>
                <w:webHidden/>
              </w:rPr>
              <w:fldChar w:fldCharType="end"/>
            </w:r>
          </w:hyperlink>
        </w:p>
        <w:p w14:paraId="7304E82F" w14:textId="3659CB32" w:rsidR="001E5AD3" w:rsidRDefault="009458E2">
          <w:pPr>
            <w:pStyle w:val="TOC3"/>
            <w:tabs>
              <w:tab w:val="right" w:leader="dot" w:pos="9350"/>
            </w:tabs>
            <w:rPr>
              <w:noProof/>
              <w:sz w:val="22"/>
            </w:rPr>
          </w:pPr>
          <w:hyperlink w:anchor="_Toc83293750" w:history="1">
            <w:r w:rsidR="001E5AD3" w:rsidRPr="003F67E6">
              <w:rPr>
                <w:rStyle w:val="Hyperlink"/>
                <w:noProof/>
              </w:rPr>
              <w:t>SHIG Stakeholder Kickoff Participants</w:t>
            </w:r>
            <w:r w:rsidR="001E5AD3">
              <w:rPr>
                <w:noProof/>
                <w:webHidden/>
              </w:rPr>
              <w:tab/>
            </w:r>
            <w:r w:rsidR="001E5AD3">
              <w:rPr>
                <w:noProof/>
                <w:webHidden/>
              </w:rPr>
              <w:fldChar w:fldCharType="begin"/>
            </w:r>
            <w:r w:rsidR="001E5AD3">
              <w:rPr>
                <w:noProof/>
                <w:webHidden/>
              </w:rPr>
              <w:instrText xml:space="preserve"> PAGEREF _Toc83293750 \h </w:instrText>
            </w:r>
            <w:r w:rsidR="001E5AD3">
              <w:rPr>
                <w:noProof/>
                <w:webHidden/>
              </w:rPr>
            </w:r>
            <w:r w:rsidR="001E5AD3">
              <w:rPr>
                <w:noProof/>
                <w:webHidden/>
              </w:rPr>
              <w:fldChar w:fldCharType="separate"/>
            </w:r>
            <w:r w:rsidR="001E5AD3">
              <w:rPr>
                <w:noProof/>
                <w:webHidden/>
              </w:rPr>
              <w:t>146</w:t>
            </w:r>
            <w:r w:rsidR="001E5AD3">
              <w:rPr>
                <w:noProof/>
                <w:webHidden/>
              </w:rPr>
              <w:fldChar w:fldCharType="end"/>
            </w:r>
          </w:hyperlink>
        </w:p>
        <w:p w14:paraId="1E4C59CC" w14:textId="1A07A9E4" w:rsidR="001E5AD3" w:rsidRDefault="009458E2">
          <w:pPr>
            <w:pStyle w:val="TOC3"/>
            <w:tabs>
              <w:tab w:val="right" w:leader="dot" w:pos="9350"/>
            </w:tabs>
            <w:rPr>
              <w:noProof/>
              <w:sz w:val="22"/>
            </w:rPr>
          </w:pPr>
          <w:hyperlink w:anchor="_Toc83293751" w:history="1">
            <w:r w:rsidR="001E5AD3" w:rsidRPr="003F67E6">
              <w:rPr>
                <w:rStyle w:val="Hyperlink"/>
                <w:noProof/>
              </w:rPr>
              <w:t>SHIG Advisory Group Members</w:t>
            </w:r>
            <w:r w:rsidR="001E5AD3">
              <w:rPr>
                <w:noProof/>
                <w:webHidden/>
              </w:rPr>
              <w:tab/>
            </w:r>
            <w:r w:rsidR="001E5AD3">
              <w:rPr>
                <w:noProof/>
                <w:webHidden/>
              </w:rPr>
              <w:fldChar w:fldCharType="begin"/>
            </w:r>
            <w:r w:rsidR="001E5AD3">
              <w:rPr>
                <w:noProof/>
                <w:webHidden/>
              </w:rPr>
              <w:instrText xml:space="preserve"> PAGEREF _Toc83293751 \h </w:instrText>
            </w:r>
            <w:r w:rsidR="001E5AD3">
              <w:rPr>
                <w:noProof/>
                <w:webHidden/>
              </w:rPr>
            </w:r>
            <w:r w:rsidR="001E5AD3">
              <w:rPr>
                <w:noProof/>
                <w:webHidden/>
              </w:rPr>
              <w:fldChar w:fldCharType="separate"/>
            </w:r>
            <w:r w:rsidR="001E5AD3">
              <w:rPr>
                <w:noProof/>
                <w:webHidden/>
              </w:rPr>
              <w:t>147</w:t>
            </w:r>
            <w:r w:rsidR="001E5AD3">
              <w:rPr>
                <w:noProof/>
                <w:webHidden/>
              </w:rPr>
              <w:fldChar w:fldCharType="end"/>
            </w:r>
          </w:hyperlink>
        </w:p>
        <w:p w14:paraId="721DB15C" w14:textId="6B5ADCB4" w:rsidR="001E5AD3" w:rsidRDefault="009458E2">
          <w:pPr>
            <w:pStyle w:val="TOC3"/>
            <w:tabs>
              <w:tab w:val="right" w:leader="dot" w:pos="9350"/>
            </w:tabs>
            <w:rPr>
              <w:noProof/>
              <w:sz w:val="22"/>
            </w:rPr>
          </w:pPr>
          <w:hyperlink w:anchor="_Toc83293752" w:history="1">
            <w:r w:rsidR="001E5AD3" w:rsidRPr="003F67E6">
              <w:rPr>
                <w:rStyle w:val="Hyperlink"/>
                <w:noProof/>
              </w:rPr>
              <w:t>Advocacy Organizations Consulted</w:t>
            </w:r>
            <w:r w:rsidR="001E5AD3">
              <w:rPr>
                <w:noProof/>
                <w:webHidden/>
              </w:rPr>
              <w:tab/>
            </w:r>
            <w:r w:rsidR="001E5AD3">
              <w:rPr>
                <w:noProof/>
                <w:webHidden/>
              </w:rPr>
              <w:fldChar w:fldCharType="begin"/>
            </w:r>
            <w:r w:rsidR="001E5AD3">
              <w:rPr>
                <w:noProof/>
                <w:webHidden/>
              </w:rPr>
              <w:instrText xml:space="preserve"> PAGEREF _Toc83293752 \h </w:instrText>
            </w:r>
            <w:r w:rsidR="001E5AD3">
              <w:rPr>
                <w:noProof/>
                <w:webHidden/>
              </w:rPr>
            </w:r>
            <w:r w:rsidR="001E5AD3">
              <w:rPr>
                <w:noProof/>
                <w:webHidden/>
              </w:rPr>
              <w:fldChar w:fldCharType="separate"/>
            </w:r>
            <w:r w:rsidR="001E5AD3">
              <w:rPr>
                <w:noProof/>
                <w:webHidden/>
              </w:rPr>
              <w:t>148</w:t>
            </w:r>
            <w:r w:rsidR="001E5AD3">
              <w:rPr>
                <w:noProof/>
                <w:webHidden/>
              </w:rPr>
              <w:fldChar w:fldCharType="end"/>
            </w:r>
          </w:hyperlink>
        </w:p>
        <w:p w14:paraId="782A16D9" w14:textId="6F2A9769" w:rsidR="001E5AD3" w:rsidRDefault="009458E2">
          <w:pPr>
            <w:pStyle w:val="TOC3"/>
            <w:tabs>
              <w:tab w:val="right" w:leader="dot" w:pos="9350"/>
            </w:tabs>
            <w:rPr>
              <w:noProof/>
              <w:sz w:val="22"/>
            </w:rPr>
          </w:pPr>
          <w:hyperlink w:anchor="_Toc83293753" w:history="1">
            <w:r w:rsidR="001E5AD3" w:rsidRPr="003F67E6">
              <w:rPr>
                <w:rStyle w:val="Hyperlink"/>
                <w:noProof/>
              </w:rPr>
              <w:t>SHIG Development Contributors</w:t>
            </w:r>
            <w:r w:rsidR="001E5AD3">
              <w:rPr>
                <w:noProof/>
                <w:webHidden/>
              </w:rPr>
              <w:tab/>
            </w:r>
            <w:r w:rsidR="001E5AD3">
              <w:rPr>
                <w:noProof/>
                <w:webHidden/>
              </w:rPr>
              <w:fldChar w:fldCharType="begin"/>
            </w:r>
            <w:r w:rsidR="001E5AD3">
              <w:rPr>
                <w:noProof/>
                <w:webHidden/>
              </w:rPr>
              <w:instrText xml:space="preserve"> PAGEREF _Toc83293753 \h </w:instrText>
            </w:r>
            <w:r w:rsidR="001E5AD3">
              <w:rPr>
                <w:noProof/>
                <w:webHidden/>
              </w:rPr>
            </w:r>
            <w:r w:rsidR="001E5AD3">
              <w:rPr>
                <w:noProof/>
                <w:webHidden/>
              </w:rPr>
              <w:fldChar w:fldCharType="separate"/>
            </w:r>
            <w:r w:rsidR="001E5AD3">
              <w:rPr>
                <w:noProof/>
                <w:webHidden/>
              </w:rPr>
              <w:t>149</w:t>
            </w:r>
            <w:r w:rsidR="001E5AD3">
              <w:rPr>
                <w:noProof/>
                <w:webHidden/>
              </w:rPr>
              <w:fldChar w:fldCharType="end"/>
            </w:r>
          </w:hyperlink>
        </w:p>
        <w:p w14:paraId="01BB6990" w14:textId="6CF521C8" w:rsidR="001E5AD3" w:rsidRDefault="009458E2">
          <w:pPr>
            <w:pStyle w:val="TOC3"/>
            <w:tabs>
              <w:tab w:val="right" w:leader="dot" w:pos="9350"/>
            </w:tabs>
            <w:rPr>
              <w:noProof/>
              <w:sz w:val="22"/>
            </w:rPr>
          </w:pPr>
          <w:hyperlink w:anchor="_Toc83293754" w:history="1">
            <w:r w:rsidR="001E5AD3" w:rsidRPr="003F67E6">
              <w:rPr>
                <w:rStyle w:val="Hyperlink"/>
                <w:noProof/>
              </w:rPr>
              <w:t>Additional Organizations Consulted</w:t>
            </w:r>
            <w:r w:rsidR="001E5AD3">
              <w:rPr>
                <w:noProof/>
                <w:webHidden/>
              </w:rPr>
              <w:tab/>
            </w:r>
            <w:r w:rsidR="001E5AD3">
              <w:rPr>
                <w:noProof/>
                <w:webHidden/>
              </w:rPr>
              <w:fldChar w:fldCharType="begin"/>
            </w:r>
            <w:r w:rsidR="001E5AD3">
              <w:rPr>
                <w:noProof/>
                <w:webHidden/>
              </w:rPr>
              <w:instrText xml:space="preserve"> PAGEREF _Toc83293754 \h </w:instrText>
            </w:r>
            <w:r w:rsidR="001E5AD3">
              <w:rPr>
                <w:noProof/>
                <w:webHidden/>
              </w:rPr>
            </w:r>
            <w:r w:rsidR="001E5AD3">
              <w:rPr>
                <w:noProof/>
                <w:webHidden/>
              </w:rPr>
              <w:fldChar w:fldCharType="separate"/>
            </w:r>
            <w:r w:rsidR="001E5AD3">
              <w:rPr>
                <w:noProof/>
                <w:webHidden/>
              </w:rPr>
              <w:t>150</w:t>
            </w:r>
            <w:r w:rsidR="001E5AD3">
              <w:rPr>
                <w:noProof/>
                <w:webHidden/>
              </w:rPr>
              <w:fldChar w:fldCharType="end"/>
            </w:r>
          </w:hyperlink>
        </w:p>
        <w:p w14:paraId="0DCD6DFE" w14:textId="1469B83D" w:rsidR="001E5AD3" w:rsidRDefault="009458E2">
          <w:pPr>
            <w:pStyle w:val="TOC1"/>
            <w:rPr>
              <w:noProof/>
              <w:sz w:val="22"/>
            </w:rPr>
          </w:pPr>
          <w:hyperlink w:anchor="_Toc83293755" w:history="1">
            <w:r w:rsidR="001E5AD3" w:rsidRPr="003F67E6">
              <w:rPr>
                <w:rStyle w:val="Hyperlink"/>
                <w:noProof/>
              </w:rPr>
              <w:t>Appendix 2 - Patient Authorization for Use or Disclosure</w:t>
            </w:r>
            <w:r w:rsidR="001E5AD3">
              <w:rPr>
                <w:noProof/>
                <w:webHidden/>
              </w:rPr>
              <w:tab/>
            </w:r>
            <w:r w:rsidR="001E5AD3">
              <w:rPr>
                <w:noProof/>
                <w:webHidden/>
              </w:rPr>
              <w:fldChar w:fldCharType="begin"/>
            </w:r>
            <w:r w:rsidR="001E5AD3">
              <w:rPr>
                <w:noProof/>
                <w:webHidden/>
              </w:rPr>
              <w:instrText xml:space="preserve"> PAGEREF _Toc83293755 \h </w:instrText>
            </w:r>
            <w:r w:rsidR="001E5AD3">
              <w:rPr>
                <w:noProof/>
                <w:webHidden/>
              </w:rPr>
            </w:r>
            <w:r w:rsidR="001E5AD3">
              <w:rPr>
                <w:noProof/>
                <w:webHidden/>
              </w:rPr>
              <w:fldChar w:fldCharType="separate"/>
            </w:r>
            <w:r w:rsidR="001E5AD3">
              <w:rPr>
                <w:noProof/>
                <w:webHidden/>
              </w:rPr>
              <w:t>151</w:t>
            </w:r>
            <w:r w:rsidR="001E5AD3">
              <w:rPr>
                <w:noProof/>
                <w:webHidden/>
              </w:rPr>
              <w:fldChar w:fldCharType="end"/>
            </w:r>
          </w:hyperlink>
        </w:p>
        <w:p w14:paraId="1D0150FE" w14:textId="4C6EAD3A" w:rsidR="001E5AD3" w:rsidRDefault="009458E2">
          <w:pPr>
            <w:pStyle w:val="TOC3"/>
            <w:tabs>
              <w:tab w:val="right" w:leader="dot" w:pos="9350"/>
            </w:tabs>
            <w:rPr>
              <w:noProof/>
              <w:sz w:val="22"/>
            </w:rPr>
          </w:pPr>
          <w:hyperlink w:anchor="_Toc83293756" w:history="1">
            <w:r w:rsidR="001E5AD3" w:rsidRPr="003F67E6">
              <w:rPr>
                <w:rStyle w:val="Hyperlink"/>
                <w:noProof/>
              </w:rPr>
              <w:t>Patient Authorization Summary</w:t>
            </w:r>
            <w:r w:rsidR="001E5AD3">
              <w:rPr>
                <w:noProof/>
                <w:webHidden/>
              </w:rPr>
              <w:tab/>
            </w:r>
            <w:r w:rsidR="001E5AD3">
              <w:rPr>
                <w:noProof/>
                <w:webHidden/>
              </w:rPr>
              <w:fldChar w:fldCharType="begin"/>
            </w:r>
            <w:r w:rsidR="001E5AD3">
              <w:rPr>
                <w:noProof/>
                <w:webHidden/>
              </w:rPr>
              <w:instrText xml:space="preserve"> PAGEREF _Toc83293756 \h </w:instrText>
            </w:r>
            <w:r w:rsidR="001E5AD3">
              <w:rPr>
                <w:noProof/>
                <w:webHidden/>
              </w:rPr>
            </w:r>
            <w:r w:rsidR="001E5AD3">
              <w:rPr>
                <w:noProof/>
                <w:webHidden/>
              </w:rPr>
              <w:fldChar w:fldCharType="separate"/>
            </w:r>
            <w:r w:rsidR="001E5AD3">
              <w:rPr>
                <w:noProof/>
                <w:webHidden/>
              </w:rPr>
              <w:t>151</w:t>
            </w:r>
            <w:r w:rsidR="001E5AD3">
              <w:rPr>
                <w:noProof/>
                <w:webHidden/>
              </w:rPr>
              <w:fldChar w:fldCharType="end"/>
            </w:r>
          </w:hyperlink>
        </w:p>
        <w:p w14:paraId="568CCEBA" w14:textId="5EEB76D7" w:rsidR="001E5AD3" w:rsidRDefault="009458E2">
          <w:pPr>
            <w:pStyle w:val="TOC5"/>
            <w:tabs>
              <w:tab w:val="right" w:leader="dot" w:pos="9350"/>
            </w:tabs>
            <w:rPr>
              <w:noProof/>
              <w:sz w:val="22"/>
            </w:rPr>
          </w:pPr>
          <w:hyperlink w:anchor="_Toc83293757" w:history="1">
            <w:r w:rsidR="001E5AD3" w:rsidRPr="003F67E6">
              <w:rPr>
                <w:rStyle w:val="Hyperlink"/>
                <w:noProof/>
              </w:rPr>
              <w:t>Authorization Form Requirements</w:t>
            </w:r>
            <w:r w:rsidR="001E5AD3">
              <w:rPr>
                <w:noProof/>
                <w:webHidden/>
              </w:rPr>
              <w:tab/>
            </w:r>
            <w:r w:rsidR="001E5AD3">
              <w:rPr>
                <w:noProof/>
                <w:webHidden/>
              </w:rPr>
              <w:fldChar w:fldCharType="begin"/>
            </w:r>
            <w:r w:rsidR="001E5AD3">
              <w:rPr>
                <w:noProof/>
                <w:webHidden/>
              </w:rPr>
              <w:instrText xml:space="preserve"> PAGEREF _Toc83293757 \h </w:instrText>
            </w:r>
            <w:r w:rsidR="001E5AD3">
              <w:rPr>
                <w:noProof/>
                <w:webHidden/>
              </w:rPr>
            </w:r>
            <w:r w:rsidR="001E5AD3">
              <w:rPr>
                <w:noProof/>
                <w:webHidden/>
              </w:rPr>
              <w:fldChar w:fldCharType="separate"/>
            </w:r>
            <w:r w:rsidR="001E5AD3">
              <w:rPr>
                <w:noProof/>
                <w:webHidden/>
              </w:rPr>
              <w:t>152</w:t>
            </w:r>
            <w:r w:rsidR="001E5AD3">
              <w:rPr>
                <w:noProof/>
                <w:webHidden/>
              </w:rPr>
              <w:fldChar w:fldCharType="end"/>
            </w:r>
          </w:hyperlink>
        </w:p>
        <w:p w14:paraId="72E3A715" w14:textId="1F6067C3" w:rsidR="001E5AD3" w:rsidRDefault="009458E2">
          <w:pPr>
            <w:pStyle w:val="TOC6"/>
            <w:rPr>
              <w:noProof/>
              <w:sz w:val="22"/>
            </w:rPr>
          </w:pPr>
          <w:hyperlink w:anchor="_Toc83293758" w:history="1">
            <w:r w:rsidR="001E5AD3" w:rsidRPr="003F67E6">
              <w:rPr>
                <w:rStyle w:val="Hyperlink"/>
                <w:noProof/>
              </w:rPr>
              <w:t>HIPAA Authorization Form Requirements</w:t>
            </w:r>
            <w:r w:rsidR="001E5AD3">
              <w:rPr>
                <w:noProof/>
                <w:webHidden/>
              </w:rPr>
              <w:tab/>
            </w:r>
            <w:r w:rsidR="001E5AD3">
              <w:rPr>
                <w:noProof/>
                <w:webHidden/>
              </w:rPr>
              <w:fldChar w:fldCharType="begin"/>
            </w:r>
            <w:r w:rsidR="001E5AD3">
              <w:rPr>
                <w:noProof/>
                <w:webHidden/>
              </w:rPr>
              <w:instrText xml:space="preserve"> PAGEREF _Toc83293758 \h </w:instrText>
            </w:r>
            <w:r w:rsidR="001E5AD3">
              <w:rPr>
                <w:noProof/>
                <w:webHidden/>
              </w:rPr>
            </w:r>
            <w:r w:rsidR="001E5AD3">
              <w:rPr>
                <w:noProof/>
                <w:webHidden/>
              </w:rPr>
              <w:fldChar w:fldCharType="separate"/>
            </w:r>
            <w:r w:rsidR="001E5AD3">
              <w:rPr>
                <w:noProof/>
                <w:webHidden/>
              </w:rPr>
              <w:t>152</w:t>
            </w:r>
            <w:r w:rsidR="001E5AD3">
              <w:rPr>
                <w:noProof/>
                <w:webHidden/>
              </w:rPr>
              <w:fldChar w:fldCharType="end"/>
            </w:r>
          </w:hyperlink>
        </w:p>
        <w:p w14:paraId="228DD7F4" w14:textId="168EA07F" w:rsidR="001E5AD3" w:rsidRDefault="009458E2">
          <w:pPr>
            <w:pStyle w:val="TOC6"/>
            <w:rPr>
              <w:noProof/>
              <w:sz w:val="22"/>
            </w:rPr>
          </w:pPr>
          <w:hyperlink w:anchor="_Toc83293759" w:history="1">
            <w:r w:rsidR="001E5AD3" w:rsidRPr="003F67E6">
              <w:rPr>
                <w:rStyle w:val="Hyperlink"/>
                <w:noProof/>
              </w:rPr>
              <w:t>CMIA-Regulated Authorization Form Requirements</w:t>
            </w:r>
            <w:r w:rsidR="001E5AD3">
              <w:rPr>
                <w:noProof/>
                <w:webHidden/>
              </w:rPr>
              <w:tab/>
            </w:r>
            <w:r w:rsidR="001E5AD3">
              <w:rPr>
                <w:noProof/>
                <w:webHidden/>
              </w:rPr>
              <w:fldChar w:fldCharType="begin"/>
            </w:r>
            <w:r w:rsidR="001E5AD3">
              <w:rPr>
                <w:noProof/>
                <w:webHidden/>
              </w:rPr>
              <w:instrText xml:space="preserve"> PAGEREF _Toc83293759 \h </w:instrText>
            </w:r>
            <w:r w:rsidR="001E5AD3">
              <w:rPr>
                <w:noProof/>
                <w:webHidden/>
              </w:rPr>
            </w:r>
            <w:r w:rsidR="001E5AD3">
              <w:rPr>
                <w:noProof/>
                <w:webHidden/>
              </w:rPr>
              <w:fldChar w:fldCharType="separate"/>
            </w:r>
            <w:r w:rsidR="001E5AD3">
              <w:rPr>
                <w:noProof/>
                <w:webHidden/>
              </w:rPr>
              <w:t>152</w:t>
            </w:r>
            <w:r w:rsidR="001E5AD3">
              <w:rPr>
                <w:noProof/>
                <w:webHidden/>
              </w:rPr>
              <w:fldChar w:fldCharType="end"/>
            </w:r>
          </w:hyperlink>
        </w:p>
        <w:p w14:paraId="36A260EA" w14:textId="4DAD1BCE" w:rsidR="001E5AD3" w:rsidRDefault="009458E2">
          <w:pPr>
            <w:pStyle w:val="TOC6"/>
            <w:rPr>
              <w:noProof/>
              <w:sz w:val="22"/>
            </w:rPr>
          </w:pPr>
          <w:hyperlink w:anchor="_Toc83293760" w:history="1">
            <w:r w:rsidR="001E5AD3" w:rsidRPr="003F67E6">
              <w:rPr>
                <w:rStyle w:val="Hyperlink"/>
                <w:noProof/>
              </w:rPr>
              <w:t>LPS-Regulated Authorization Form Requirements</w:t>
            </w:r>
            <w:r w:rsidR="001E5AD3">
              <w:rPr>
                <w:noProof/>
                <w:webHidden/>
              </w:rPr>
              <w:tab/>
            </w:r>
            <w:r w:rsidR="001E5AD3">
              <w:rPr>
                <w:noProof/>
                <w:webHidden/>
              </w:rPr>
              <w:fldChar w:fldCharType="begin"/>
            </w:r>
            <w:r w:rsidR="001E5AD3">
              <w:rPr>
                <w:noProof/>
                <w:webHidden/>
              </w:rPr>
              <w:instrText xml:space="preserve"> PAGEREF _Toc83293760 \h </w:instrText>
            </w:r>
            <w:r w:rsidR="001E5AD3">
              <w:rPr>
                <w:noProof/>
                <w:webHidden/>
              </w:rPr>
            </w:r>
            <w:r w:rsidR="001E5AD3">
              <w:rPr>
                <w:noProof/>
                <w:webHidden/>
              </w:rPr>
              <w:fldChar w:fldCharType="separate"/>
            </w:r>
            <w:r w:rsidR="001E5AD3">
              <w:rPr>
                <w:noProof/>
                <w:webHidden/>
              </w:rPr>
              <w:t>153</w:t>
            </w:r>
            <w:r w:rsidR="001E5AD3">
              <w:rPr>
                <w:noProof/>
                <w:webHidden/>
              </w:rPr>
              <w:fldChar w:fldCharType="end"/>
            </w:r>
          </w:hyperlink>
        </w:p>
        <w:p w14:paraId="0E6CD078" w14:textId="0D7F7599" w:rsidR="001E5AD3" w:rsidRDefault="009458E2">
          <w:pPr>
            <w:pStyle w:val="TOC6"/>
            <w:rPr>
              <w:noProof/>
              <w:sz w:val="22"/>
            </w:rPr>
          </w:pPr>
          <w:hyperlink w:anchor="_Toc83293761" w:history="1">
            <w:r w:rsidR="001E5AD3" w:rsidRPr="003F67E6">
              <w:rPr>
                <w:rStyle w:val="Hyperlink"/>
                <w:noProof/>
              </w:rPr>
              <w:t>SUD- and HSC-Regulated Authorization Form Requirements</w:t>
            </w:r>
            <w:r w:rsidR="001E5AD3">
              <w:rPr>
                <w:noProof/>
                <w:webHidden/>
              </w:rPr>
              <w:tab/>
            </w:r>
            <w:r w:rsidR="001E5AD3">
              <w:rPr>
                <w:noProof/>
                <w:webHidden/>
              </w:rPr>
              <w:fldChar w:fldCharType="begin"/>
            </w:r>
            <w:r w:rsidR="001E5AD3">
              <w:rPr>
                <w:noProof/>
                <w:webHidden/>
              </w:rPr>
              <w:instrText xml:space="preserve"> PAGEREF _Toc83293761 \h </w:instrText>
            </w:r>
            <w:r w:rsidR="001E5AD3">
              <w:rPr>
                <w:noProof/>
                <w:webHidden/>
              </w:rPr>
            </w:r>
            <w:r w:rsidR="001E5AD3">
              <w:rPr>
                <w:noProof/>
                <w:webHidden/>
              </w:rPr>
              <w:fldChar w:fldCharType="separate"/>
            </w:r>
            <w:r w:rsidR="001E5AD3">
              <w:rPr>
                <w:noProof/>
                <w:webHidden/>
              </w:rPr>
              <w:t>153</w:t>
            </w:r>
            <w:r w:rsidR="001E5AD3">
              <w:rPr>
                <w:noProof/>
                <w:webHidden/>
              </w:rPr>
              <w:fldChar w:fldCharType="end"/>
            </w:r>
          </w:hyperlink>
        </w:p>
        <w:p w14:paraId="7F864ECD" w14:textId="1D688899" w:rsidR="001E5AD3" w:rsidRDefault="009458E2">
          <w:pPr>
            <w:pStyle w:val="TOC5"/>
            <w:tabs>
              <w:tab w:val="right" w:leader="dot" w:pos="9350"/>
            </w:tabs>
            <w:rPr>
              <w:noProof/>
              <w:sz w:val="22"/>
            </w:rPr>
          </w:pPr>
          <w:hyperlink w:anchor="_Toc83293762" w:history="1">
            <w:r w:rsidR="001E5AD3" w:rsidRPr="003F67E6">
              <w:rPr>
                <w:rStyle w:val="Hyperlink"/>
                <w:noProof/>
              </w:rPr>
              <w:t>Documentation Requirements for Authorized Disclosures</w:t>
            </w:r>
            <w:r w:rsidR="001E5AD3">
              <w:rPr>
                <w:noProof/>
                <w:webHidden/>
              </w:rPr>
              <w:tab/>
            </w:r>
            <w:r w:rsidR="001E5AD3">
              <w:rPr>
                <w:noProof/>
                <w:webHidden/>
              </w:rPr>
              <w:fldChar w:fldCharType="begin"/>
            </w:r>
            <w:r w:rsidR="001E5AD3">
              <w:rPr>
                <w:noProof/>
                <w:webHidden/>
              </w:rPr>
              <w:instrText xml:space="preserve"> PAGEREF _Toc83293762 \h </w:instrText>
            </w:r>
            <w:r w:rsidR="001E5AD3">
              <w:rPr>
                <w:noProof/>
                <w:webHidden/>
              </w:rPr>
            </w:r>
            <w:r w:rsidR="001E5AD3">
              <w:rPr>
                <w:noProof/>
                <w:webHidden/>
              </w:rPr>
              <w:fldChar w:fldCharType="separate"/>
            </w:r>
            <w:r w:rsidR="001E5AD3">
              <w:rPr>
                <w:noProof/>
                <w:webHidden/>
              </w:rPr>
              <w:t>154</w:t>
            </w:r>
            <w:r w:rsidR="001E5AD3">
              <w:rPr>
                <w:noProof/>
                <w:webHidden/>
              </w:rPr>
              <w:fldChar w:fldCharType="end"/>
            </w:r>
          </w:hyperlink>
        </w:p>
        <w:p w14:paraId="5E8A0C0D" w14:textId="29BB326A" w:rsidR="001E5AD3" w:rsidRDefault="009458E2">
          <w:pPr>
            <w:pStyle w:val="TOC6"/>
            <w:rPr>
              <w:noProof/>
              <w:sz w:val="22"/>
            </w:rPr>
          </w:pPr>
          <w:hyperlink w:anchor="_Toc83293763" w:history="1">
            <w:r w:rsidR="001E5AD3" w:rsidRPr="003F67E6">
              <w:rPr>
                <w:rStyle w:val="Hyperlink"/>
                <w:noProof/>
              </w:rPr>
              <w:t>Records Protected by LPS</w:t>
            </w:r>
            <w:r w:rsidR="001E5AD3">
              <w:rPr>
                <w:noProof/>
                <w:webHidden/>
              </w:rPr>
              <w:tab/>
            </w:r>
            <w:r w:rsidR="001E5AD3">
              <w:rPr>
                <w:noProof/>
                <w:webHidden/>
              </w:rPr>
              <w:fldChar w:fldCharType="begin"/>
            </w:r>
            <w:r w:rsidR="001E5AD3">
              <w:rPr>
                <w:noProof/>
                <w:webHidden/>
              </w:rPr>
              <w:instrText xml:space="preserve"> PAGEREF _Toc83293763 \h </w:instrText>
            </w:r>
            <w:r w:rsidR="001E5AD3">
              <w:rPr>
                <w:noProof/>
                <w:webHidden/>
              </w:rPr>
            </w:r>
            <w:r w:rsidR="001E5AD3">
              <w:rPr>
                <w:noProof/>
                <w:webHidden/>
              </w:rPr>
              <w:fldChar w:fldCharType="separate"/>
            </w:r>
            <w:r w:rsidR="001E5AD3">
              <w:rPr>
                <w:noProof/>
                <w:webHidden/>
              </w:rPr>
              <w:t>154</w:t>
            </w:r>
            <w:r w:rsidR="001E5AD3">
              <w:rPr>
                <w:noProof/>
                <w:webHidden/>
              </w:rPr>
              <w:fldChar w:fldCharType="end"/>
            </w:r>
          </w:hyperlink>
        </w:p>
        <w:p w14:paraId="70FD390B" w14:textId="0F1C0BD4" w:rsidR="001E5AD3" w:rsidRDefault="009458E2">
          <w:pPr>
            <w:pStyle w:val="TOC6"/>
            <w:rPr>
              <w:noProof/>
              <w:sz w:val="22"/>
            </w:rPr>
          </w:pPr>
          <w:hyperlink w:anchor="_Toc83293764" w:history="1">
            <w:r w:rsidR="001E5AD3" w:rsidRPr="003F67E6">
              <w:rPr>
                <w:rStyle w:val="Hyperlink"/>
                <w:noProof/>
              </w:rPr>
              <w:t>Records Protected by 42 C.F.R. Part 2</w:t>
            </w:r>
            <w:r w:rsidR="001E5AD3">
              <w:rPr>
                <w:noProof/>
                <w:webHidden/>
              </w:rPr>
              <w:tab/>
            </w:r>
            <w:r w:rsidR="001E5AD3">
              <w:rPr>
                <w:noProof/>
                <w:webHidden/>
              </w:rPr>
              <w:fldChar w:fldCharType="begin"/>
            </w:r>
            <w:r w:rsidR="001E5AD3">
              <w:rPr>
                <w:noProof/>
                <w:webHidden/>
              </w:rPr>
              <w:instrText xml:space="preserve"> PAGEREF _Toc83293764 \h </w:instrText>
            </w:r>
            <w:r w:rsidR="001E5AD3">
              <w:rPr>
                <w:noProof/>
                <w:webHidden/>
              </w:rPr>
            </w:r>
            <w:r w:rsidR="001E5AD3">
              <w:rPr>
                <w:noProof/>
                <w:webHidden/>
              </w:rPr>
              <w:fldChar w:fldCharType="separate"/>
            </w:r>
            <w:r w:rsidR="001E5AD3">
              <w:rPr>
                <w:noProof/>
                <w:webHidden/>
              </w:rPr>
              <w:t>154</w:t>
            </w:r>
            <w:r w:rsidR="001E5AD3">
              <w:rPr>
                <w:noProof/>
                <w:webHidden/>
              </w:rPr>
              <w:fldChar w:fldCharType="end"/>
            </w:r>
          </w:hyperlink>
        </w:p>
        <w:p w14:paraId="3D825188" w14:textId="0A8E3196" w:rsidR="001E5AD3" w:rsidRDefault="009458E2">
          <w:pPr>
            <w:pStyle w:val="TOC5"/>
            <w:tabs>
              <w:tab w:val="right" w:leader="dot" w:pos="9350"/>
            </w:tabs>
            <w:rPr>
              <w:noProof/>
              <w:sz w:val="22"/>
            </w:rPr>
          </w:pPr>
          <w:hyperlink w:anchor="_Toc83293765" w:history="1">
            <w:r w:rsidR="001E5AD3" w:rsidRPr="003F67E6">
              <w:rPr>
                <w:rStyle w:val="Hyperlink"/>
                <w:noProof/>
              </w:rPr>
              <w:t>Re-Disclosure of 42 C.F.R. Part 2 Regulated Patient Information</w:t>
            </w:r>
            <w:r w:rsidR="001E5AD3">
              <w:rPr>
                <w:noProof/>
                <w:webHidden/>
              </w:rPr>
              <w:tab/>
            </w:r>
            <w:r w:rsidR="001E5AD3">
              <w:rPr>
                <w:noProof/>
                <w:webHidden/>
              </w:rPr>
              <w:fldChar w:fldCharType="begin"/>
            </w:r>
            <w:r w:rsidR="001E5AD3">
              <w:rPr>
                <w:noProof/>
                <w:webHidden/>
              </w:rPr>
              <w:instrText xml:space="preserve"> PAGEREF _Toc83293765 \h </w:instrText>
            </w:r>
            <w:r w:rsidR="001E5AD3">
              <w:rPr>
                <w:noProof/>
                <w:webHidden/>
              </w:rPr>
            </w:r>
            <w:r w:rsidR="001E5AD3">
              <w:rPr>
                <w:noProof/>
                <w:webHidden/>
              </w:rPr>
              <w:fldChar w:fldCharType="separate"/>
            </w:r>
            <w:r w:rsidR="001E5AD3">
              <w:rPr>
                <w:noProof/>
                <w:webHidden/>
              </w:rPr>
              <w:t>155</w:t>
            </w:r>
            <w:r w:rsidR="001E5AD3">
              <w:rPr>
                <w:noProof/>
                <w:webHidden/>
              </w:rPr>
              <w:fldChar w:fldCharType="end"/>
            </w:r>
          </w:hyperlink>
        </w:p>
        <w:p w14:paraId="4B7EB608" w14:textId="63FB0633" w:rsidR="001E5AD3" w:rsidRDefault="009458E2">
          <w:pPr>
            <w:pStyle w:val="TOC1"/>
            <w:rPr>
              <w:noProof/>
              <w:sz w:val="22"/>
            </w:rPr>
          </w:pPr>
          <w:hyperlink w:anchor="_Toc83293766" w:history="1">
            <w:r w:rsidR="001E5AD3" w:rsidRPr="003F67E6">
              <w:rPr>
                <w:rStyle w:val="Hyperlink"/>
                <w:noProof/>
              </w:rPr>
              <w:t>Appendix 3 – Special Documentation Requirements</w:t>
            </w:r>
            <w:r w:rsidR="001E5AD3">
              <w:rPr>
                <w:noProof/>
                <w:webHidden/>
              </w:rPr>
              <w:tab/>
            </w:r>
            <w:r w:rsidR="001E5AD3">
              <w:rPr>
                <w:noProof/>
                <w:webHidden/>
              </w:rPr>
              <w:fldChar w:fldCharType="begin"/>
            </w:r>
            <w:r w:rsidR="001E5AD3">
              <w:rPr>
                <w:noProof/>
                <w:webHidden/>
              </w:rPr>
              <w:instrText xml:space="preserve"> PAGEREF _Toc83293766 \h </w:instrText>
            </w:r>
            <w:r w:rsidR="001E5AD3">
              <w:rPr>
                <w:noProof/>
                <w:webHidden/>
              </w:rPr>
            </w:r>
            <w:r w:rsidR="001E5AD3">
              <w:rPr>
                <w:noProof/>
                <w:webHidden/>
              </w:rPr>
              <w:fldChar w:fldCharType="separate"/>
            </w:r>
            <w:r w:rsidR="001E5AD3">
              <w:rPr>
                <w:noProof/>
                <w:webHidden/>
              </w:rPr>
              <w:t>156</w:t>
            </w:r>
            <w:r w:rsidR="001E5AD3">
              <w:rPr>
                <w:noProof/>
                <w:webHidden/>
              </w:rPr>
              <w:fldChar w:fldCharType="end"/>
            </w:r>
          </w:hyperlink>
        </w:p>
        <w:p w14:paraId="571A32C3" w14:textId="30A6E339" w:rsidR="001E5AD3" w:rsidRDefault="009458E2">
          <w:pPr>
            <w:pStyle w:val="TOC1"/>
            <w:rPr>
              <w:noProof/>
              <w:sz w:val="22"/>
            </w:rPr>
          </w:pPr>
          <w:hyperlink w:anchor="_Toc83293767" w:history="1">
            <w:r w:rsidR="001E5AD3" w:rsidRPr="003F67E6">
              <w:rPr>
                <w:rStyle w:val="Hyperlink"/>
                <w:noProof/>
              </w:rPr>
              <w:t>Appendix 4 – Additional Resources</w:t>
            </w:r>
            <w:r w:rsidR="001E5AD3">
              <w:rPr>
                <w:noProof/>
                <w:webHidden/>
              </w:rPr>
              <w:tab/>
            </w:r>
            <w:r w:rsidR="001E5AD3">
              <w:rPr>
                <w:noProof/>
                <w:webHidden/>
              </w:rPr>
              <w:fldChar w:fldCharType="begin"/>
            </w:r>
            <w:r w:rsidR="001E5AD3">
              <w:rPr>
                <w:noProof/>
                <w:webHidden/>
              </w:rPr>
              <w:instrText xml:space="preserve"> PAGEREF _Toc83293767 \h </w:instrText>
            </w:r>
            <w:r w:rsidR="001E5AD3">
              <w:rPr>
                <w:noProof/>
                <w:webHidden/>
              </w:rPr>
            </w:r>
            <w:r w:rsidR="001E5AD3">
              <w:rPr>
                <w:noProof/>
                <w:webHidden/>
              </w:rPr>
              <w:fldChar w:fldCharType="separate"/>
            </w:r>
            <w:r w:rsidR="001E5AD3">
              <w:rPr>
                <w:noProof/>
                <w:webHidden/>
              </w:rPr>
              <w:t>158</w:t>
            </w:r>
            <w:r w:rsidR="001E5AD3">
              <w:rPr>
                <w:noProof/>
                <w:webHidden/>
              </w:rPr>
              <w:fldChar w:fldCharType="end"/>
            </w:r>
          </w:hyperlink>
        </w:p>
        <w:p w14:paraId="231A4539" w14:textId="41FE9C01" w:rsidR="001E5AD3" w:rsidRDefault="009458E2">
          <w:pPr>
            <w:pStyle w:val="TOC5"/>
            <w:tabs>
              <w:tab w:val="right" w:leader="dot" w:pos="9350"/>
            </w:tabs>
            <w:rPr>
              <w:noProof/>
              <w:sz w:val="22"/>
            </w:rPr>
          </w:pPr>
          <w:hyperlink w:anchor="_Toc83293768" w:history="1">
            <w:r w:rsidR="001E5AD3" w:rsidRPr="003F67E6">
              <w:rPr>
                <w:rStyle w:val="Hyperlink"/>
                <w:noProof/>
              </w:rPr>
              <w:t>Issues and Subjects Not Addressed in SHIG</w:t>
            </w:r>
            <w:r w:rsidR="001E5AD3">
              <w:rPr>
                <w:noProof/>
                <w:webHidden/>
              </w:rPr>
              <w:tab/>
            </w:r>
            <w:r w:rsidR="001E5AD3">
              <w:rPr>
                <w:noProof/>
                <w:webHidden/>
              </w:rPr>
              <w:fldChar w:fldCharType="begin"/>
            </w:r>
            <w:r w:rsidR="001E5AD3">
              <w:rPr>
                <w:noProof/>
                <w:webHidden/>
              </w:rPr>
              <w:instrText xml:space="preserve"> PAGEREF _Toc83293768 \h </w:instrText>
            </w:r>
            <w:r w:rsidR="001E5AD3">
              <w:rPr>
                <w:noProof/>
                <w:webHidden/>
              </w:rPr>
            </w:r>
            <w:r w:rsidR="001E5AD3">
              <w:rPr>
                <w:noProof/>
                <w:webHidden/>
              </w:rPr>
              <w:fldChar w:fldCharType="separate"/>
            </w:r>
            <w:r w:rsidR="001E5AD3">
              <w:rPr>
                <w:noProof/>
                <w:webHidden/>
              </w:rPr>
              <w:t>158</w:t>
            </w:r>
            <w:r w:rsidR="001E5AD3">
              <w:rPr>
                <w:noProof/>
                <w:webHidden/>
              </w:rPr>
              <w:fldChar w:fldCharType="end"/>
            </w:r>
          </w:hyperlink>
        </w:p>
        <w:p w14:paraId="41DE6224" w14:textId="67D56AB5" w:rsidR="001E5AD3" w:rsidRDefault="009458E2">
          <w:pPr>
            <w:pStyle w:val="TOC1"/>
            <w:rPr>
              <w:noProof/>
              <w:sz w:val="22"/>
            </w:rPr>
          </w:pPr>
          <w:hyperlink w:anchor="_Toc83293769" w:history="1">
            <w:r w:rsidR="001E5AD3" w:rsidRPr="003F67E6">
              <w:rPr>
                <w:rStyle w:val="Hyperlink"/>
                <w:noProof/>
              </w:rPr>
              <w:t>Appendix 5 – Definitions</w:t>
            </w:r>
            <w:r w:rsidR="001E5AD3">
              <w:rPr>
                <w:noProof/>
                <w:webHidden/>
              </w:rPr>
              <w:tab/>
            </w:r>
            <w:r w:rsidR="001E5AD3">
              <w:rPr>
                <w:noProof/>
                <w:webHidden/>
              </w:rPr>
              <w:fldChar w:fldCharType="begin"/>
            </w:r>
            <w:r w:rsidR="001E5AD3">
              <w:rPr>
                <w:noProof/>
                <w:webHidden/>
              </w:rPr>
              <w:instrText xml:space="preserve"> PAGEREF _Toc83293769 \h </w:instrText>
            </w:r>
            <w:r w:rsidR="001E5AD3">
              <w:rPr>
                <w:noProof/>
                <w:webHidden/>
              </w:rPr>
            </w:r>
            <w:r w:rsidR="001E5AD3">
              <w:rPr>
                <w:noProof/>
                <w:webHidden/>
              </w:rPr>
              <w:fldChar w:fldCharType="separate"/>
            </w:r>
            <w:r w:rsidR="001E5AD3">
              <w:rPr>
                <w:noProof/>
                <w:webHidden/>
              </w:rPr>
              <w:t>159</w:t>
            </w:r>
            <w:r w:rsidR="001E5AD3">
              <w:rPr>
                <w:noProof/>
                <w:webHidden/>
              </w:rPr>
              <w:fldChar w:fldCharType="end"/>
            </w:r>
          </w:hyperlink>
        </w:p>
        <w:p w14:paraId="0B67CF08" w14:textId="30E16694" w:rsidR="001E5AD3" w:rsidRDefault="009458E2">
          <w:pPr>
            <w:pStyle w:val="TOC1"/>
            <w:rPr>
              <w:noProof/>
              <w:sz w:val="22"/>
            </w:rPr>
          </w:pPr>
          <w:hyperlink w:anchor="_Toc83293770" w:history="1">
            <w:r w:rsidR="001E5AD3" w:rsidRPr="003F67E6">
              <w:rPr>
                <w:rStyle w:val="Hyperlink"/>
                <w:noProof/>
              </w:rPr>
              <w:t>Appendix 6 – Acronyms</w:t>
            </w:r>
            <w:r w:rsidR="001E5AD3">
              <w:rPr>
                <w:noProof/>
                <w:webHidden/>
              </w:rPr>
              <w:tab/>
            </w:r>
            <w:r w:rsidR="001E5AD3">
              <w:rPr>
                <w:noProof/>
                <w:webHidden/>
              </w:rPr>
              <w:fldChar w:fldCharType="begin"/>
            </w:r>
            <w:r w:rsidR="001E5AD3">
              <w:rPr>
                <w:noProof/>
                <w:webHidden/>
              </w:rPr>
              <w:instrText xml:space="preserve"> PAGEREF _Toc83293770 \h </w:instrText>
            </w:r>
            <w:r w:rsidR="001E5AD3">
              <w:rPr>
                <w:noProof/>
                <w:webHidden/>
              </w:rPr>
            </w:r>
            <w:r w:rsidR="001E5AD3">
              <w:rPr>
                <w:noProof/>
                <w:webHidden/>
              </w:rPr>
              <w:fldChar w:fldCharType="separate"/>
            </w:r>
            <w:r w:rsidR="001E5AD3">
              <w:rPr>
                <w:noProof/>
                <w:webHidden/>
              </w:rPr>
              <w:t>170</w:t>
            </w:r>
            <w:r w:rsidR="001E5AD3">
              <w:rPr>
                <w:noProof/>
                <w:webHidden/>
              </w:rPr>
              <w:fldChar w:fldCharType="end"/>
            </w:r>
          </w:hyperlink>
        </w:p>
        <w:p w14:paraId="4F48DB8D" w14:textId="7656B954" w:rsidR="00B658EA" w:rsidRDefault="005E5B85" w:rsidP="00C71411">
          <w:r w:rsidRPr="004F3E0C">
            <w:rPr>
              <w:sz w:val="22"/>
            </w:rPr>
            <w:fldChar w:fldCharType="end"/>
          </w:r>
        </w:p>
      </w:sdtContent>
    </w:sdt>
    <w:p w14:paraId="391B96E0" w14:textId="77777777" w:rsidR="00183A5C" w:rsidRDefault="00183A5C" w:rsidP="00662BFE">
      <w:pPr>
        <w:pStyle w:val="Heading3"/>
        <w:rPr>
          <w:color w:val="365F91" w:themeColor="accent1" w:themeShade="BF"/>
          <w:sz w:val="36"/>
          <w:szCs w:val="36"/>
        </w:rPr>
      </w:pPr>
      <w:bookmarkStart w:id="3" w:name="_Toc474328045"/>
      <w:r>
        <w:br w:type="page"/>
      </w:r>
    </w:p>
    <w:p w14:paraId="7277E35E" w14:textId="77777777" w:rsidR="002F5550" w:rsidRPr="007E5D01" w:rsidRDefault="002F5550" w:rsidP="002F5550">
      <w:pPr>
        <w:pStyle w:val="Heading1"/>
        <w:numPr>
          <w:ilvl w:val="0"/>
          <w:numId w:val="0"/>
        </w:numPr>
      </w:pPr>
      <w:bookmarkStart w:id="4" w:name="_Toc83293700"/>
      <w:bookmarkStart w:id="5" w:name="_Toc486425774"/>
      <w:r>
        <w:lastRenderedPageBreak/>
        <w:t>Revision Log</w:t>
      </w:r>
      <w:bookmarkEnd w:id="4"/>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272BF8" w:rsidRPr="003A4D3A" w14:paraId="0BCC51F0" w14:textId="77777777" w:rsidTr="00272BF8">
        <w:trPr>
          <w:tblHeader/>
        </w:trPr>
        <w:tc>
          <w:tcPr>
            <w:tcW w:w="2605" w:type="dxa"/>
            <w:shd w:val="clear" w:color="auto" w:fill="9BC2E6"/>
            <w:vAlign w:val="center"/>
          </w:tcPr>
          <w:p w14:paraId="7C5A7EBD" w14:textId="77777777" w:rsidR="00272BF8" w:rsidRPr="00417D51" w:rsidRDefault="00272BF8" w:rsidP="00272BF8">
            <w:pPr>
              <w:jc w:val="center"/>
              <w:rPr>
                <w:rFonts w:eastAsia="Times New Roman" w:cs="Arial"/>
                <w:b/>
                <w:bCs/>
                <w:color w:val="000000"/>
                <w:szCs w:val="24"/>
              </w:rPr>
            </w:pPr>
            <w:r>
              <w:rPr>
                <w:rFonts w:eastAsia="Times New Roman" w:cs="Arial"/>
                <w:b/>
                <w:bCs/>
                <w:color w:val="000000"/>
                <w:szCs w:val="24"/>
              </w:rPr>
              <w:t>Date</w:t>
            </w:r>
          </w:p>
        </w:tc>
        <w:tc>
          <w:tcPr>
            <w:tcW w:w="6683" w:type="dxa"/>
            <w:shd w:val="clear" w:color="auto" w:fill="9BC2E6"/>
          </w:tcPr>
          <w:p w14:paraId="36BD0096" w14:textId="77777777" w:rsidR="00272BF8" w:rsidRPr="00417D51" w:rsidRDefault="00272BF8" w:rsidP="00272BF8">
            <w:pPr>
              <w:jc w:val="center"/>
              <w:rPr>
                <w:rFonts w:eastAsia="Times New Roman" w:cs="Arial"/>
                <w:b/>
                <w:bCs/>
                <w:color w:val="000000"/>
                <w:szCs w:val="24"/>
              </w:rPr>
            </w:pPr>
            <w:r>
              <w:rPr>
                <w:rFonts w:eastAsia="Times New Roman" w:cs="Arial"/>
                <w:b/>
                <w:bCs/>
                <w:color w:val="000000"/>
                <w:szCs w:val="24"/>
              </w:rPr>
              <w:t>Revision Summary</w:t>
            </w:r>
          </w:p>
        </w:tc>
      </w:tr>
      <w:tr w:rsidR="00FB3383" w:rsidRPr="003A4D3A" w14:paraId="4A7F8409" w14:textId="77777777" w:rsidTr="00272BF8">
        <w:trPr>
          <w:trHeight w:val="264"/>
        </w:trPr>
        <w:tc>
          <w:tcPr>
            <w:tcW w:w="2605" w:type="dxa"/>
            <w:noWrap/>
            <w:vAlign w:val="center"/>
          </w:tcPr>
          <w:p w14:paraId="4F26CFBB" w14:textId="76C60794" w:rsidR="00FB3383" w:rsidRDefault="00FB3383" w:rsidP="00FB3383">
            <w:r>
              <w:t>September 2021</w:t>
            </w:r>
          </w:p>
        </w:tc>
        <w:tc>
          <w:tcPr>
            <w:tcW w:w="6683" w:type="dxa"/>
            <w:noWrap/>
          </w:tcPr>
          <w:p w14:paraId="1EFC2761" w14:textId="3FCD09FC" w:rsidR="00FB3383" w:rsidRDefault="00FB3383" w:rsidP="00FB3383">
            <w:pPr>
              <w:rPr>
                <w:rFonts w:eastAsia="Times New Roman" w:cs="Times New Roman"/>
              </w:rPr>
            </w:pPr>
            <w:r>
              <w:rPr>
                <w:szCs w:val="24"/>
              </w:rPr>
              <w:t>Updates to scenario flows, as well as definitions section. Revisions include legislative and other changes since 2018.</w:t>
            </w:r>
            <w:r w:rsidR="00911A4A">
              <w:rPr>
                <w:szCs w:val="24"/>
              </w:rPr>
              <w:t xml:space="preserve"> In addition, other resource materials</w:t>
            </w:r>
            <w:r w:rsidR="00E87F68">
              <w:rPr>
                <w:szCs w:val="24"/>
              </w:rPr>
              <w:t xml:space="preserve"> (in Appendix 4)</w:t>
            </w:r>
            <w:r w:rsidR="00911A4A">
              <w:rPr>
                <w:szCs w:val="24"/>
              </w:rPr>
              <w:t xml:space="preserve"> have been removed because</w:t>
            </w:r>
            <w:r w:rsidR="00E87F68">
              <w:rPr>
                <w:szCs w:val="24"/>
              </w:rPr>
              <w:t xml:space="preserve"> the</w:t>
            </w:r>
            <w:r w:rsidR="00911A4A">
              <w:rPr>
                <w:szCs w:val="24"/>
              </w:rPr>
              <w:t xml:space="preserve"> links</w:t>
            </w:r>
            <w:r w:rsidR="00E87F68">
              <w:rPr>
                <w:szCs w:val="24"/>
              </w:rPr>
              <w:t>/materials</w:t>
            </w:r>
            <w:r w:rsidR="00911A4A">
              <w:rPr>
                <w:szCs w:val="24"/>
              </w:rPr>
              <w:t xml:space="preserve"> are no longer available.</w:t>
            </w:r>
          </w:p>
        </w:tc>
      </w:tr>
      <w:tr w:rsidR="00FB3383" w:rsidRPr="003A4D3A" w14:paraId="479242C6" w14:textId="77777777" w:rsidTr="00272BF8">
        <w:trPr>
          <w:trHeight w:val="264"/>
        </w:trPr>
        <w:tc>
          <w:tcPr>
            <w:tcW w:w="2605" w:type="dxa"/>
            <w:noWrap/>
            <w:vAlign w:val="center"/>
          </w:tcPr>
          <w:p w14:paraId="387016B1" w14:textId="77777777" w:rsidR="00FB3383" w:rsidRDefault="00FB3383" w:rsidP="00FB3383">
            <w:r>
              <w:t>January 2018</w:t>
            </w:r>
          </w:p>
        </w:tc>
        <w:tc>
          <w:tcPr>
            <w:tcW w:w="6683" w:type="dxa"/>
            <w:noWrap/>
          </w:tcPr>
          <w:p w14:paraId="3F23481C" w14:textId="77777777" w:rsidR="00FB3383" w:rsidRDefault="00FB3383" w:rsidP="00FB3383">
            <w:pPr>
              <w:rPr>
                <w:rFonts w:eastAsia="Times New Roman" w:cs="Times New Roman"/>
              </w:rPr>
            </w:pPr>
            <w:r>
              <w:rPr>
                <w:rFonts w:eastAsia="Times New Roman" w:cs="Times New Roman"/>
              </w:rPr>
              <w:t>Updates to Scenarios 19 (page 127) and 21 (page 135), as well as Appendix 2 (page 152), to reflect new required language for re-disclosure of information due to the “Confidentiality of Substance Use Disorder Patient Records” (42 C.F.R. Part 2) final rule published January 3, 2018.  Additionally updated the graphic (page 65) for Scenario 6 to reflect the “Yes” option on the flow.</w:t>
            </w:r>
          </w:p>
        </w:tc>
      </w:tr>
      <w:tr w:rsidR="00FB3383" w:rsidRPr="003A4D3A" w14:paraId="00DD4F9C" w14:textId="77777777" w:rsidTr="00272BF8">
        <w:trPr>
          <w:trHeight w:val="264"/>
        </w:trPr>
        <w:tc>
          <w:tcPr>
            <w:tcW w:w="2605" w:type="dxa"/>
            <w:noWrap/>
            <w:vAlign w:val="center"/>
          </w:tcPr>
          <w:p w14:paraId="51186F49" w14:textId="77777777" w:rsidR="00FB3383" w:rsidRPr="00417D51" w:rsidRDefault="00FB3383" w:rsidP="00FB3383">
            <w:r>
              <w:t>December 2017</w:t>
            </w:r>
          </w:p>
        </w:tc>
        <w:tc>
          <w:tcPr>
            <w:tcW w:w="6683" w:type="dxa"/>
            <w:noWrap/>
          </w:tcPr>
          <w:p w14:paraId="317216B1" w14:textId="77777777" w:rsidR="00FB3383" w:rsidRPr="00417D51" w:rsidRDefault="00FB3383" w:rsidP="00FB3383">
            <w:pPr>
              <w:rPr>
                <w:szCs w:val="24"/>
              </w:rPr>
            </w:pPr>
            <w:r>
              <w:rPr>
                <w:rFonts w:eastAsia="Times New Roman" w:cs="Times New Roman"/>
              </w:rPr>
              <w:t xml:space="preserve">Updates to reflect feedback, recent legislation changes, and an updated legal review.  Refer to </w:t>
            </w:r>
            <w:hyperlink w:anchor="Section_WhatsNew" w:history="1">
              <w:r w:rsidRPr="008E72B7">
                <w:rPr>
                  <w:rStyle w:val="Hyperlink"/>
                  <w:rFonts w:eastAsia="Times New Roman" w:cs="Times New Roman"/>
                </w:rPr>
                <w:t>What’s New</w:t>
              </w:r>
            </w:hyperlink>
            <w:r>
              <w:rPr>
                <w:rFonts w:eastAsia="Times New Roman" w:cs="Times New Roman"/>
              </w:rPr>
              <w:t xml:space="preserve"> for details.</w:t>
            </w:r>
          </w:p>
        </w:tc>
      </w:tr>
      <w:tr w:rsidR="00FB3383" w14:paraId="13E3766F" w14:textId="77777777" w:rsidTr="00272BF8">
        <w:tc>
          <w:tcPr>
            <w:tcW w:w="2605" w:type="dxa"/>
            <w:vAlign w:val="center"/>
          </w:tcPr>
          <w:p w14:paraId="4543B5D7" w14:textId="77777777" w:rsidR="00FB3383" w:rsidRPr="00417D51" w:rsidRDefault="00FB3383" w:rsidP="00FB3383">
            <w:r>
              <w:t>June 2017</w:t>
            </w:r>
          </w:p>
        </w:tc>
        <w:tc>
          <w:tcPr>
            <w:tcW w:w="6683" w:type="dxa"/>
          </w:tcPr>
          <w:p w14:paraId="51A3CC5A" w14:textId="77777777" w:rsidR="00FB3383" w:rsidRPr="00417D51" w:rsidRDefault="00FB3383" w:rsidP="00FB3383">
            <w:pPr>
              <w:rPr>
                <w:szCs w:val="24"/>
              </w:rPr>
            </w:pPr>
            <w:r>
              <w:rPr>
                <w:szCs w:val="24"/>
              </w:rPr>
              <w:t>Initial publication</w:t>
            </w:r>
          </w:p>
        </w:tc>
      </w:tr>
    </w:tbl>
    <w:p w14:paraId="18433CB8" w14:textId="77777777" w:rsidR="002F5550" w:rsidRDefault="002F5550">
      <w:pPr>
        <w:rPr>
          <w:rFonts w:ascii="Calibri" w:eastAsiaTheme="majorEastAsia" w:hAnsi="Calibri" w:cstheme="majorBidi"/>
          <w:color w:val="365F91" w:themeColor="accent1" w:themeShade="BF"/>
          <w:sz w:val="36"/>
          <w:szCs w:val="36"/>
        </w:rPr>
      </w:pPr>
    </w:p>
    <w:p w14:paraId="667D21C1" w14:textId="77777777" w:rsidR="00272BF8" w:rsidRDefault="00272BF8">
      <w:pPr>
        <w:rPr>
          <w:rFonts w:ascii="Calibri" w:eastAsiaTheme="majorEastAsia" w:hAnsi="Calibri" w:cstheme="majorBidi"/>
          <w:color w:val="365F91" w:themeColor="accent1" w:themeShade="BF"/>
          <w:sz w:val="36"/>
          <w:szCs w:val="36"/>
        </w:rPr>
      </w:pPr>
      <w:r>
        <w:br w:type="page"/>
      </w:r>
    </w:p>
    <w:p w14:paraId="6984CAD1" w14:textId="77777777" w:rsidR="002F5550" w:rsidRDefault="002F5550" w:rsidP="002F5550">
      <w:pPr>
        <w:pStyle w:val="Heading1"/>
        <w:numPr>
          <w:ilvl w:val="0"/>
          <w:numId w:val="0"/>
        </w:numPr>
      </w:pPr>
      <w:bookmarkStart w:id="6" w:name="_Toc83293701"/>
      <w:bookmarkStart w:id="7" w:name="Section_WhatsNew"/>
      <w:r>
        <w:lastRenderedPageBreak/>
        <w:t>What’s New</w:t>
      </w:r>
      <w:bookmarkEnd w:id="6"/>
    </w:p>
    <w:bookmarkEnd w:id="7"/>
    <w:p w14:paraId="25ED30F9" w14:textId="6F08EB2D" w:rsidR="001C16E5" w:rsidRPr="001C16E5" w:rsidRDefault="001C16E5" w:rsidP="00E15F6C">
      <w:pPr>
        <w:rPr>
          <w:rFonts w:eastAsia="Times New Roman" w:cs="Times New Roman"/>
        </w:rPr>
      </w:pPr>
      <w:r w:rsidRPr="001C16E5">
        <w:rPr>
          <w:rFonts w:eastAsia="Times New Roman" w:cs="Times New Roman"/>
        </w:rPr>
        <w:t xml:space="preserve">The State Health Information Guidance (SHIG) was </w:t>
      </w:r>
      <w:r w:rsidR="00A16D69">
        <w:rPr>
          <w:rFonts w:eastAsia="Times New Roman" w:cs="Times New Roman"/>
        </w:rPr>
        <w:t xml:space="preserve">initially </w:t>
      </w:r>
      <w:r w:rsidRPr="001C16E5">
        <w:rPr>
          <w:rFonts w:eastAsia="Times New Roman" w:cs="Times New Roman"/>
        </w:rPr>
        <w:t>published in June 2017</w:t>
      </w:r>
      <w:r w:rsidR="00AA6F4D">
        <w:rPr>
          <w:rFonts w:eastAsia="Times New Roman" w:cs="Times New Roman"/>
        </w:rPr>
        <w:t xml:space="preserve"> and </w:t>
      </w:r>
      <w:r w:rsidR="00E15F6C">
        <w:rPr>
          <w:rFonts w:eastAsia="Times New Roman" w:cs="Times New Roman"/>
        </w:rPr>
        <w:t>updated</w:t>
      </w:r>
      <w:r w:rsidR="00AA6F4D">
        <w:rPr>
          <w:rFonts w:eastAsia="Times New Roman" w:cs="Times New Roman"/>
        </w:rPr>
        <w:t xml:space="preserve"> in 2018</w:t>
      </w:r>
      <w:r w:rsidRPr="001C16E5">
        <w:rPr>
          <w:rFonts w:eastAsia="Times New Roman" w:cs="Times New Roman"/>
        </w:rPr>
        <w:t xml:space="preserve">. </w:t>
      </w:r>
    </w:p>
    <w:p w14:paraId="285543BC" w14:textId="6FF2D4B9" w:rsidR="001C16E5" w:rsidRDefault="00A16D69" w:rsidP="001C16E5">
      <w:pPr>
        <w:rPr>
          <w:rFonts w:eastAsia="Times New Roman" w:cs="Times New Roman"/>
        </w:rPr>
      </w:pPr>
      <w:r>
        <w:rPr>
          <w:rFonts w:eastAsia="Times New Roman" w:cs="Times New Roman"/>
          <w:bCs/>
        </w:rPr>
        <w:t xml:space="preserve">The </w:t>
      </w:r>
      <w:r w:rsidR="00E15F6C" w:rsidRPr="00E15F6C">
        <w:rPr>
          <w:rFonts w:eastAsia="Times New Roman" w:cs="Times New Roman"/>
          <w:bCs/>
        </w:rPr>
        <w:t xml:space="preserve">September 2021 update, addresses legislative </w:t>
      </w:r>
      <w:r w:rsidR="00E15F6C">
        <w:rPr>
          <w:rFonts w:eastAsia="Times New Roman" w:cs="Times New Roman"/>
          <w:bCs/>
        </w:rPr>
        <w:t xml:space="preserve">and other </w:t>
      </w:r>
      <w:r w:rsidR="00E15F6C" w:rsidRPr="00E15F6C">
        <w:rPr>
          <w:rFonts w:eastAsia="Times New Roman" w:cs="Times New Roman"/>
          <w:bCs/>
        </w:rPr>
        <w:t xml:space="preserve">changes </w:t>
      </w:r>
      <w:r w:rsidR="00E15F6C">
        <w:rPr>
          <w:rFonts w:eastAsia="Times New Roman" w:cs="Times New Roman"/>
          <w:bCs/>
        </w:rPr>
        <w:t xml:space="preserve">impacting behavioral health information </w:t>
      </w:r>
      <w:r w:rsidR="00E15F6C" w:rsidRPr="00E15F6C">
        <w:rPr>
          <w:rFonts w:eastAsia="Times New Roman" w:cs="Times New Roman"/>
          <w:bCs/>
        </w:rPr>
        <w:t>since the 2018 publication.</w:t>
      </w:r>
      <w:r w:rsidR="00E15F6C">
        <w:rPr>
          <w:rFonts w:eastAsia="Times New Roman" w:cs="Times New Roman"/>
          <w:b/>
        </w:rPr>
        <w:t xml:space="preserve">  </w:t>
      </w:r>
      <w:r w:rsidR="001C16E5" w:rsidRPr="001C16E5">
        <w:rPr>
          <w:rFonts w:eastAsia="Times New Roman" w:cs="Times New Roman"/>
        </w:rPr>
        <w:t xml:space="preserve">Note that this updated SHIG includes a date reference in the footer of all pages, ensuring readers/users are referencing the most current version. </w:t>
      </w:r>
      <w:r>
        <w:rPr>
          <w:rFonts w:eastAsia="Times New Roman" w:cs="Times New Roman"/>
        </w:rPr>
        <w:t>You may also notice that we have started numbering our volumes, this is Volume 1.1 denoting changes from the original publications.</w:t>
      </w:r>
    </w:p>
    <w:p w14:paraId="318BAE04" w14:textId="296ADC25" w:rsidR="00E15F6C" w:rsidRDefault="00E15F6C" w:rsidP="001C16E5">
      <w:pPr>
        <w:rPr>
          <w:rFonts w:eastAsia="Times New Roman" w:cs="Times New Roman"/>
        </w:rPr>
      </w:pPr>
      <w:r w:rsidRPr="00E15F6C">
        <w:rPr>
          <w:rFonts w:eastAsia="Times New Roman" w:cs="Times New Roman"/>
          <w:b/>
          <w:bCs/>
        </w:rPr>
        <w:t>NOTE:</w:t>
      </w:r>
      <w:r>
        <w:rPr>
          <w:rFonts w:eastAsia="Times New Roman" w:cs="Times New Roman"/>
        </w:rPr>
        <w:t xml:space="preserve"> </w:t>
      </w:r>
      <w:r w:rsidRPr="001C16E5">
        <w:rPr>
          <w:rFonts w:eastAsia="Times New Roman" w:cs="Times New Roman"/>
          <w:b/>
        </w:rPr>
        <w:t>The previous version of the SHIG should be discarded and replaced with this updated version</w:t>
      </w:r>
      <w:r>
        <w:rPr>
          <w:rFonts w:eastAsia="Times New Roman" w:cs="Times New Roman"/>
          <w:b/>
        </w:rPr>
        <w:t xml:space="preserve"> to ensure you are referring to newest information</w:t>
      </w:r>
      <w:r w:rsidRPr="001C16E5">
        <w:rPr>
          <w:rFonts w:eastAsia="Times New Roman" w:cs="Times New Roman"/>
          <w:b/>
        </w:rPr>
        <w:t>.</w:t>
      </w:r>
    </w:p>
    <w:p w14:paraId="6A145E8F" w14:textId="77777777" w:rsidR="001C16E5" w:rsidRPr="001C16E5" w:rsidRDefault="001C16E5" w:rsidP="001C16E5">
      <w:pPr>
        <w:rPr>
          <w:rFonts w:eastAsia="Times New Roman" w:cs="Times New Roman"/>
        </w:rPr>
      </w:pPr>
      <w:r w:rsidRPr="001C16E5">
        <w:rPr>
          <w:rFonts w:eastAsia="Times New Roman" w:cs="Times New Roman"/>
        </w:rPr>
        <w:t>We strongly encourage all users of the SHIG to read this version in its entirety and, as always, to consult with your legal counsel if you have questions.</w:t>
      </w:r>
    </w:p>
    <w:p w14:paraId="2A7C76EE" w14:textId="77777777" w:rsidR="00E253CC" w:rsidRDefault="00E253CC">
      <w:pPr>
        <w:rPr>
          <w:rFonts w:ascii="Calibri" w:eastAsiaTheme="majorEastAsia" w:hAnsi="Calibri" w:cstheme="majorBidi"/>
          <w:color w:val="365F91" w:themeColor="accent1" w:themeShade="BF"/>
          <w:sz w:val="36"/>
          <w:szCs w:val="36"/>
        </w:rPr>
      </w:pPr>
      <w:r>
        <w:br w:type="page"/>
      </w:r>
    </w:p>
    <w:p w14:paraId="03EB6048" w14:textId="77777777" w:rsidR="00223899" w:rsidRDefault="00655041" w:rsidP="00E253CC">
      <w:pPr>
        <w:pStyle w:val="Heading1"/>
        <w:numPr>
          <w:ilvl w:val="0"/>
          <w:numId w:val="0"/>
        </w:numPr>
      </w:pPr>
      <w:bookmarkStart w:id="8" w:name="_Toc83293702"/>
      <w:r w:rsidRPr="00FA48A8">
        <w:t>E</w:t>
      </w:r>
      <w:r w:rsidR="00223899" w:rsidRPr="00FA48A8">
        <w:t>xecutive Summary</w:t>
      </w:r>
      <w:bookmarkEnd w:id="3"/>
      <w:bookmarkEnd w:id="5"/>
      <w:bookmarkEnd w:id="8"/>
    </w:p>
    <w:p w14:paraId="77D95922" w14:textId="77777777" w:rsidR="007E5D01" w:rsidRPr="00EB07B4" w:rsidRDefault="00931B69" w:rsidP="007E5D01">
      <w:pPr>
        <w:rPr>
          <w:rFonts w:eastAsia="Times New Roman" w:cs="Times New Roman"/>
        </w:rPr>
      </w:pPr>
      <w:r>
        <w:rPr>
          <w:rFonts w:eastAsia="Times New Roman" w:cs="Times New Roman"/>
        </w:rPr>
        <w:t>Health provider</w:t>
      </w:r>
      <w:r w:rsidR="007E5D01" w:rsidRPr="00EB07B4">
        <w:rPr>
          <w:rFonts w:eastAsia="Times New Roman" w:cs="Times New Roman"/>
        </w:rPr>
        <w:t xml:space="preserve">s in California frequently express concern about the impact complex health information laws have on their practices and ability to provide </w:t>
      </w:r>
      <w:r w:rsidR="00686C16" w:rsidRPr="00EB07B4">
        <w:rPr>
          <w:rFonts w:eastAsia="Times New Roman" w:cs="Times New Roman"/>
        </w:rPr>
        <w:t xml:space="preserve">integrated and </w:t>
      </w:r>
      <w:r w:rsidR="007E5D01" w:rsidRPr="00EB07B4">
        <w:rPr>
          <w:rFonts w:eastAsia="Times New Roman" w:cs="Times New Roman"/>
        </w:rPr>
        <w:t>coordinated care for patients. This is particularly true</w:t>
      </w:r>
      <w:r w:rsidR="00ED2311" w:rsidRPr="00EB07B4">
        <w:rPr>
          <w:rFonts w:eastAsia="Times New Roman" w:cs="Times New Roman"/>
        </w:rPr>
        <w:t xml:space="preserve"> for the stringent federal and s</w:t>
      </w:r>
      <w:r w:rsidR="007E5D01" w:rsidRPr="00EB07B4">
        <w:rPr>
          <w:rFonts w:eastAsia="Times New Roman" w:cs="Times New Roman"/>
        </w:rPr>
        <w:t xml:space="preserve">tate </w:t>
      </w:r>
      <w:r w:rsidR="00CA64F3" w:rsidRPr="00EB07B4">
        <w:rPr>
          <w:rFonts w:eastAsia="Times New Roman" w:cs="Times New Roman"/>
        </w:rPr>
        <w:t>laws</w:t>
      </w:r>
      <w:r w:rsidR="007E5D01" w:rsidRPr="00EB07B4">
        <w:rPr>
          <w:rFonts w:eastAsia="Times New Roman" w:cs="Times New Roman"/>
        </w:rPr>
        <w:t xml:space="preserve"> that provide special protections for the privacy and confidentiality of mental health </w:t>
      </w:r>
      <w:r w:rsidR="00380036">
        <w:rPr>
          <w:rFonts w:eastAsia="Times New Roman" w:cs="Times New Roman"/>
        </w:rPr>
        <w:t xml:space="preserve">information </w:t>
      </w:r>
      <w:r w:rsidR="007E5D01" w:rsidRPr="00EB07B4">
        <w:rPr>
          <w:rFonts w:eastAsia="Times New Roman" w:cs="Times New Roman"/>
        </w:rPr>
        <w:t>and substance use disorder (SUD) patient</w:t>
      </w:r>
      <w:r w:rsidR="00380036">
        <w:rPr>
          <w:rFonts w:eastAsia="Times New Roman" w:cs="Times New Roman"/>
        </w:rPr>
        <w:t>-identifying</w:t>
      </w:r>
      <w:r w:rsidR="007E5D01" w:rsidRPr="00EB07B4">
        <w:rPr>
          <w:rFonts w:eastAsia="Times New Roman" w:cs="Times New Roman"/>
        </w:rPr>
        <w:t xml:space="preserve"> information</w:t>
      </w:r>
      <w:r w:rsidR="00173E1B" w:rsidRPr="00EB07B4">
        <w:rPr>
          <w:rFonts w:eastAsia="Times New Roman" w:cs="Times New Roman"/>
        </w:rPr>
        <w:t xml:space="preserve">. </w:t>
      </w:r>
      <w:r w:rsidR="007E5D01" w:rsidRPr="00EB07B4">
        <w:rPr>
          <w:rFonts w:eastAsia="Times New Roman" w:cs="Times New Roman"/>
        </w:rPr>
        <w:t xml:space="preserve">The State of California developed this State Health Information Guidance (SHIG) document to help clarify </w:t>
      </w:r>
      <w:r w:rsidR="003B776D" w:rsidRPr="00EB07B4">
        <w:rPr>
          <w:rFonts w:eastAsia="Times New Roman" w:cs="Times New Roman"/>
        </w:rPr>
        <w:t>federal and state laws</w:t>
      </w:r>
      <w:r w:rsidR="001C16E5">
        <w:rPr>
          <w:rFonts w:eastAsia="Times New Roman" w:cs="Times New Roman"/>
        </w:rPr>
        <w:t xml:space="preserve"> </w:t>
      </w:r>
      <w:r w:rsidR="001C16E5" w:rsidRPr="00EB07B4">
        <w:rPr>
          <w:rFonts w:eastAsia="Times New Roman" w:cs="Times New Roman"/>
        </w:rPr>
        <w:t xml:space="preserve">(as of </w:t>
      </w:r>
      <w:r w:rsidR="001C16E5">
        <w:rPr>
          <w:rFonts w:eastAsia="Times New Roman" w:cs="Times New Roman"/>
        </w:rPr>
        <w:t>December</w:t>
      </w:r>
      <w:r w:rsidR="001C16E5" w:rsidRPr="00EB07B4">
        <w:rPr>
          <w:rFonts w:eastAsia="Times New Roman" w:cs="Times New Roman"/>
        </w:rPr>
        <w:t xml:space="preserve"> 1</w:t>
      </w:r>
      <w:r w:rsidR="001C16E5">
        <w:rPr>
          <w:rFonts w:eastAsia="Times New Roman" w:cs="Times New Roman"/>
        </w:rPr>
        <w:t>5</w:t>
      </w:r>
      <w:r w:rsidR="001C16E5" w:rsidRPr="00EB07B4">
        <w:rPr>
          <w:rFonts w:eastAsia="Times New Roman" w:cs="Times New Roman"/>
        </w:rPr>
        <w:t xml:space="preserve">, 2017) </w:t>
      </w:r>
      <w:r w:rsidR="0094067F" w:rsidRPr="00EB07B4">
        <w:rPr>
          <w:rFonts w:eastAsia="Times New Roman" w:cs="Times New Roman"/>
        </w:rPr>
        <w:t>th</w:t>
      </w:r>
      <w:r w:rsidR="008208F4" w:rsidRPr="00EB07B4">
        <w:rPr>
          <w:rFonts w:eastAsia="Times New Roman" w:cs="Times New Roman"/>
        </w:rPr>
        <w:t>at impact disclosure and shar</w:t>
      </w:r>
      <w:r w:rsidR="00B45CD9" w:rsidRPr="00EB07B4">
        <w:rPr>
          <w:rFonts w:eastAsia="Times New Roman" w:cs="Times New Roman"/>
        </w:rPr>
        <w:t>ing of mental health and SUD patient</w:t>
      </w:r>
      <w:r w:rsidR="00380036">
        <w:rPr>
          <w:rFonts w:eastAsia="Times New Roman" w:cs="Times New Roman"/>
        </w:rPr>
        <w:t>-identifying</w:t>
      </w:r>
      <w:r w:rsidR="00B45CD9" w:rsidRPr="00EB07B4">
        <w:rPr>
          <w:rFonts w:eastAsia="Times New Roman" w:cs="Times New Roman"/>
        </w:rPr>
        <w:t xml:space="preserve"> </w:t>
      </w:r>
      <w:r w:rsidR="008208F4" w:rsidRPr="00EB07B4">
        <w:rPr>
          <w:rFonts w:eastAsia="Times New Roman" w:cs="Times New Roman"/>
        </w:rPr>
        <w:t>information and records within California by providing scenario-based guidance in everyday business language</w:t>
      </w:r>
      <w:r w:rsidR="00611937" w:rsidRPr="00EB07B4">
        <w:rPr>
          <w:rFonts w:eastAsia="Times New Roman" w:cs="Times New Roman"/>
        </w:rPr>
        <w:t xml:space="preserve">. </w:t>
      </w:r>
      <w:r w:rsidR="0094067F" w:rsidRPr="00EB07B4">
        <w:rPr>
          <w:rFonts w:eastAsia="Times New Roman" w:cs="Times New Roman"/>
        </w:rPr>
        <w:t xml:space="preserve">This guidance incorporates revisions to 42 </w:t>
      </w:r>
      <w:r w:rsidR="009E57D2" w:rsidRPr="00EB07B4">
        <w:rPr>
          <w:rFonts w:eastAsia="Times New Roman" w:cs="Times New Roman"/>
        </w:rPr>
        <w:t>Code of Federal Regulations (</w:t>
      </w:r>
      <w:r w:rsidR="0094067F" w:rsidRPr="00EB07B4">
        <w:rPr>
          <w:rFonts w:eastAsia="Times New Roman" w:cs="Times New Roman"/>
        </w:rPr>
        <w:t>C.F.R.</w:t>
      </w:r>
      <w:r w:rsidR="009E57D2" w:rsidRPr="00EB07B4">
        <w:rPr>
          <w:rFonts w:eastAsia="Times New Roman" w:cs="Times New Roman"/>
        </w:rPr>
        <w:t>)</w:t>
      </w:r>
      <w:r w:rsidR="0094067F" w:rsidRPr="00EB07B4">
        <w:rPr>
          <w:rFonts w:eastAsia="Times New Roman" w:cs="Times New Roman"/>
        </w:rPr>
        <w:t xml:space="preserve"> Part 2 effective March 2017</w:t>
      </w:r>
      <w:r w:rsidR="005202AB">
        <w:rPr>
          <w:rFonts w:eastAsia="Times New Roman" w:cs="Times New Roman"/>
        </w:rPr>
        <w:t xml:space="preserve"> and July 2020</w:t>
      </w:r>
      <w:r w:rsidR="001C16E5">
        <w:rPr>
          <w:rFonts w:eastAsia="Times New Roman" w:cs="Times New Roman"/>
        </w:rPr>
        <w:t xml:space="preserve"> and </w:t>
      </w:r>
      <w:proofErr w:type="spellStart"/>
      <w:r w:rsidR="001C16E5">
        <w:rPr>
          <w:rFonts w:eastAsia="Times New Roman" w:cs="Times New Roman"/>
        </w:rPr>
        <w:t>Lanterman</w:t>
      </w:r>
      <w:proofErr w:type="spellEnd"/>
      <w:r w:rsidR="001C16E5">
        <w:rPr>
          <w:rFonts w:eastAsia="Times New Roman" w:cs="Times New Roman"/>
        </w:rPr>
        <w:t>-</w:t>
      </w:r>
      <w:proofErr w:type="spellStart"/>
      <w:r w:rsidR="001C16E5">
        <w:rPr>
          <w:rFonts w:eastAsia="Times New Roman" w:cs="Times New Roman"/>
        </w:rPr>
        <w:t>Petris</w:t>
      </w:r>
      <w:proofErr w:type="spellEnd"/>
      <w:r w:rsidR="001C16E5">
        <w:rPr>
          <w:rFonts w:eastAsia="Times New Roman" w:cs="Times New Roman"/>
        </w:rPr>
        <w:t>-Short (LPS) Act effective January 2018</w:t>
      </w:r>
      <w:r w:rsidR="0094067F" w:rsidRPr="00EB07B4">
        <w:rPr>
          <w:rFonts w:eastAsia="Times New Roman" w:cs="Times New Roman"/>
        </w:rPr>
        <w:t>.</w:t>
      </w:r>
    </w:p>
    <w:p w14:paraId="683D6948" w14:textId="77777777" w:rsidR="007E5D01" w:rsidRPr="00EB07B4" w:rsidRDefault="007E5D01" w:rsidP="007E5D01">
      <w:pPr>
        <w:rPr>
          <w:rFonts w:eastAsia="Times New Roman" w:cs="Times New Roman"/>
        </w:rPr>
      </w:pPr>
      <w:r w:rsidRPr="00EB07B4">
        <w:rPr>
          <w:rFonts w:eastAsia="Times New Roman" w:cs="Times New Roman"/>
        </w:rPr>
        <w:t xml:space="preserve">The SHIG document provides the State of California’s guidance in plain language about </w:t>
      </w:r>
      <w:r w:rsidR="003B776D" w:rsidRPr="00EB07B4">
        <w:rPr>
          <w:rFonts w:eastAsia="Times New Roman" w:cs="Times New Roman"/>
        </w:rPr>
        <w:t>how mental health and SUD patient</w:t>
      </w:r>
      <w:r w:rsidRPr="00EB07B4">
        <w:rPr>
          <w:rFonts w:eastAsia="Times New Roman" w:cs="Times New Roman"/>
        </w:rPr>
        <w:t xml:space="preserve"> information can be shared in the day-to-day practice of providing patient-centered care. </w:t>
      </w:r>
      <w:r w:rsidR="008208F4" w:rsidRPr="00EB07B4">
        <w:rPr>
          <w:rFonts w:eastAsia="Times New Roman" w:cs="Times New Roman"/>
        </w:rPr>
        <w:t>It i</w:t>
      </w:r>
      <w:r w:rsidR="00ED2311" w:rsidRPr="00EB07B4">
        <w:rPr>
          <w:rFonts w:eastAsia="Times New Roman" w:cs="Times New Roman"/>
        </w:rPr>
        <w:t xml:space="preserve">s designed to clarify existing </w:t>
      </w:r>
      <w:r w:rsidR="003B776D" w:rsidRPr="00EB07B4">
        <w:rPr>
          <w:rFonts w:eastAsia="Times New Roman" w:cs="Times New Roman"/>
        </w:rPr>
        <w:t>federal and state laws</w:t>
      </w:r>
      <w:r w:rsidR="008208F4" w:rsidRPr="00EB07B4">
        <w:rPr>
          <w:rFonts w:eastAsia="Times New Roman" w:cs="Times New Roman"/>
        </w:rPr>
        <w:t xml:space="preserve"> that impact disclosure and sharing of behavioral health</w:t>
      </w:r>
      <w:r w:rsidR="00B13872" w:rsidRPr="00EB07B4">
        <w:rPr>
          <w:rStyle w:val="FootnoteReference"/>
          <w:rFonts w:eastAsia="Times New Roman" w:cs="Times New Roman"/>
        </w:rPr>
        <w:footnoteReference w:id="2"/>
      </w:r>
      <w:r w:rsidR="008208F4" w:rsidRPr="00EB07B4">
        <w:rPr>
          <w:rFonts w:eastAsia="Times New Roman" w:cs="Times New Roman"/>
        </w:rPr>
        <w:t xml:space="preserve"> information within California by providing scenario-based guidance in everyday business language. </w:t>
      </w:r>
      <w:r w:rsidRPr="00EB07B4">
        <w:rPr>
          <w:rFonts w:eastAsia="Times New Roman" w:cs="Times New Roman"/>
        </w:rPr>
        <w:t>The SHIG includes a variety of common scenarios t</w:t>
      </w:r>
      <w:r w:rsidR="00686C16" w:rsidRPr="00EB07B4">
        <w:rPr>
          <w:rFonts w:eastAsia="Times New Roman" w:cs="Times New Roman"/>
        </w:rPr>
        <w:t>o</w:t>
      </w:r>
      <w:r w:rsidRPr="00EB07B4">
        <w:rPr>
          <w:rFonts w:eastAsia="Times New Roman" w:cs="Times New Roman"/>
        </w:rPr>
        <w:t xml:space="preserve"> answer questions regarding when me</w:t>
      </w:r>
      <w:r w:rsidR="00854BC1" w:rsidRPr="00EB07B4">
        <w:rPr>
          <w:rFonts w:eastAsia="Times New Roman" w:cs="Times New Roman"/>
        </w:rPr>
        <w:t>ntal health and SUD patient</w:t>
      </w:r>
      <w:r w:rsidR="00380036">
        <w:rPr>
          <w:rFonts w:eastAsia="Times New Roman" w:cs="Times New Roman"/>
        </w:rPr>
        <w:t>-identifying</w:t>
      </w:r>
      <w:r w:rsidR="00854BC1" w:rsidRPr="00EB07B4">
        <w:rPr>
          <w:rFonts w:eastAsia="Times New Roman" w:cs="Times New Roman"/>
        </w:rPr>
        <w:t xml:space="preserve"> information</w:t>
      </w:r>
      <w:r w:rsidRPr="00EB07B4">
        <w:rPr>
          <w:rFonts w:eastAsia="Times New Roman" w:cs="Times New Roman"/>
        </w:rPr>
        <w:t xml:space="preserve"> can be appropriately disclosed with and without patient authorization. This guidance will help achieve the objectives of the Institute for Healthcare Impro</w:t>
      </w:r>
      <w:r w:rsidR="001550EA" w:rsidRPr="00EB07B4">
        <w:rPr>
          <w:rFonts w:eastAsia="Times New Roman" w:cs="Times New Roman"/>
        </w:rPr>
        <w:t>vement’s Triple Aim Initiative</w:t>
      </w:r>
      <w:r w:rsidR="0041663B">
        <w:rPr>
          <w:rStyle w:val="FootnoteReference"/>
          <w:rFonts w:eastAsia="Times New Roman" w:cs="Times New Roman"/>
        </w:rPr>
        <w:footnoteReference w:id="3"/>
      </w:r>
      <w:r w:rsidR="001550EA" w:rsidRPr="00EB07B4">
        <w:rPr>
          <w:rFonts w:eastAsia="Times New Roman" w:cs="Times New Roman"/>
        </w:rPr>
        <w:t>:</w:t>
      </w:r>
      <w:r w:rsidRPr="00EB07B4">
        <w:rPr>
          <w:rFonts w:eastAsia="Times New Roman" w:cs="Times New Roman"/>
        </w:rPr>
        <w:t xml:space="preserve"> improve patient healthcare experience, improve the health of populations, and reduce the cost of </w:t>
      </w:r>
      <w:r w:rsidR="00015BD2" w:rsidRPr="00EB07B4">
        <w:rPr>
          <w:rFonts w:eastAsia="Times New Roman" w:cs="Times New Roman"/>
        </w:rPr>
        <w:t>healthcare</w:t>
      </w:r>
      <w:r w:rsidRPr="00EB07B4">
        <w:rPr>
          <w:rFonts w:eastAsia="Times New Roman" w:cs="Times New Roman"/>
        </w:rPr>
        <w:t>.</w:t>
      </w:r>
      <w:r w:rsidR="00836599" w:rsidRPr="00EB07B4">
        <w:rPr>
          <w:rFonts w:eastAsia="Times New Roman" w:cs="Times New Roman"/>
        </w:rPr>
        <w:t xml:space="preserve"> </w:t>
      </w:r>
    </w:p>
    <w:p w14:paraId="16FCD9C8" w14:textId="77777777" w:rsidR="007E5D01" w:rsidRPr="00EB07B4" w:rsidRDefault="007E5D01" w:rsidP="007E5D01">
      <w:pPr>
        <w:rPr>
          <w:rFonts w:eastAsia="Times New Roman" w:cs="Times New Roman"/>
        </w:rPr>
      </w:pPr>
      <w:r w:rsidRPr="00EB07B4">
        <w:rPr>
          <w:rFonts w:eastAsia="Times New Roman" w:cs="Times New Roman"/>
        </w:rPr>
        <w:t xml:space="preserve">The process of developing the SHIG involved extensive input from private and public healthcare entities. Stakeholders from more than 20 healthcare organizations served on </w:t>
      </w:r>
      <w:r w:rsidR="00BF2878" w:rsidRPr="00EB07B4">
        <w:rPr>
          <w:rFonts w:eastAsia="Times New Roman" w:cs="Times New Roman"/>
        </w:rPr>
        <w:t>the</w:t>
      </w:r>
      <w:r w:rsidRPr="00EB07B4">
        <w:rPr>
          <w:rFonts w:eastAsia="Times New Roman" w:cs="Times New Roman"/>
        </w:rPr>
        <w:t xml:space="preserve"> SHIG Advisory Group, identified common questions and concerns about sharing behavioral health information, and provided periodic feedback as the SHIG was developed. </w:t>
      </w:r>
      <w:r w:rsidR="00686C16" w:rsidRPr="00EB07B4">
        <w:rPr>
          <w:rFonts w:eastAsia="Times New Roman" w:cs="Times New Roman"/>
        </w:rPr>
        <w:t>T</w:t>
      </w:r>
      <w:r w:rsidRPr="00EB07B4">
        <w:rPr>
          <w:rFonts w:eastAsia="Times New Roman" w:cs="Times New Roman"/>
        </w:rPr>
        <w:t>he scenarios included in the SHIG</w:t>
      </w:r>
      <w:r w:rsidR="00686C16" w:rsidRPr="00EB07B4">
        <w:rPr>
          <w:rFonts w:eastAsia="Times New Roman" w:cs="Times New Roman"/>
        </w:rPr>
        <w:t xml:space="preserve"> are based on questions and concerns identified by the stakeholders</w:t>
      </w:r>
      <w:r w:rsidRPr="00EB07B4">
        <w:rPr>
          <w:rFonts w:eastAsia="Times New Roman" w:cs="Times New Roman"/>
        </w:rPr>
        <w:t>.</w:t>
      </w:r>
    </w:p>
    <w:p w14:paraId="7D3B9356" w14:textId="77777777" w:rsidR="007E5D01" w:rsidRPr="000624EE" w:rsidRDefault="007E5D01" w:rsidP="007E5D01">
      <w:pPr>
        <w:rPr>
          <w:rFonts w:eastAsia="Times New Roman" w:cs="Times New Roman"/>
        </w:rPr>
      </w:pPr>
      <w:r w:rsidRPr="00EB07B4">
        <w:rPr>
          <w:rFonts w:eastAsia="Times New Roman" w:cs="Times New Roman"/>
        </w:rPr>
        <w:t xml:space="preserve">The guidance in this document involves five general principles the State of California considers foundational for sharing behavioral health information: </w:t>
      </w:r>
    </w:p>
    <w:p w14:paraId="71904798" w14:textId="77777777" w:rsidR="007E5D01" w:rsidRPr="000624EE" w:rsidRDefault="007E5D01" w:rsidP="009F4D40">
      <w:pPr>
        <w:numPr>
          <w:ilvl w:val="0"/>
          <w:numId w:val="22"/>
        </w:numPr>
        <w:spacing w:after="0"/>
        <w:contextualSpacing/>
        <w:rPr>
          <w:rFonts w:ascii="Calibri" w:eastAsia="Times New Roman" w:hAnsi="Calibri" w:cs="Times New Roman"/>
          <w:szCs w:val="24"/>
        </w:rPr>
      </w:pPr>
      <w:r w:rsidRPr="000624EE">
        <w:rPr>
          <w:rFonts w:ascii="Calibri" w:eastAsia="Times New Roman" w:hAnsi="Calibri" w:cs="Times New Roman"/>
          <w:b/>
          <w:iCs/>
          <w:color w:val="000000" w:themeColor="text1"/>
          <w:szCs w:val="24"/>
        </w:rPr>
        <w:t>Coordination of Care</w:t>
      </w:r>
      <w:r w:rsidRPr="000624EE">
        <w:rPr>
          <w:rFonts w:ascii="Calibri" w:eastAsia="Times New Roman" w:hAnsi="Calibri" w:cs="Times New Roman"/>
          <w:color w:val="000000" w:themeColor="text1"/>
          <w:szCs w:val="24"/>
        </w:rPr>
        <w:t xml:space="preserve"> </w:t>
      </w:r>
      <w:r w:rsidRPr="000624EE">
        <w:rPr>
          <w:rFonts w:ascii="Calibri" w:eastAsia="Times New Roman" w:hAnsi="Calibri" w:cs="Times New Roman"/>
          <w:szCs w:val="24"/>
        </w:rPr>
        <w:t xml:space="preserve">- </w:t>
      </w:r>
      <w:r w:rsidR="00392E62" w:rsidRPr="000624EE">
        <w:rPr>
          <w:szCs w:val="24"/>
        </w:rPr>
        <w:t>Behavioral health information should be shared to the extent a</w:t>
      </w:r>
      <w:r w:rsidR="008B03B4" w:rsidRPr="000624EE">
        <w:rPr>
          <w:szCs w:val="24"/>
        </w:rPr>
        <w:t xml:space="preserve">llowed by federal </w:t>
      </w:r>
      <w:r w:rsidR="00ED2311" w:rsidRPr="000624EE">
        <w:rPr>
          <w:szCs w:val="24"/>
        </w:rPr>
        <w:t>and s</w:t>
      </w:r>
      <w:r w:rsidR="008B03B4" w:rsidRPr="000624EE">
        <w:rPr>
          <w:szCs w:val="24"/>
        </w:rPr>
        <w:t>tate law</w:t>
      </w:r>
      <w:r w:rsidR="00392E62" w:rsidRPr="000624EE">
        <w:rPr>
          <w:szCs w:val="24"/>
        </w:rPr>
        <w:t xml:space="preserve"> to address patient care needs involving medical, behavioral</w:t>
      </w:r>
      <w:r w:rsidR="0041663B" w:rsidRPr="000624EE">
        <w:rPr>
          <w:szCs w:val="24"/>
        </w:rPr>
        <w:t>,</w:t>
      </w:r>
      <w:r w:rsidR="00392E62" w:rsidRPr="000624EE">
        <w:rPr>
          <w:szCs w:val="24"/>
        </w:rPr>
        <w:t xml:space="preserve"> and even socioeconomic issues</w:t>
      </w:r>
      <w:r w:rsidR="00332C06" w:rsidRPr="000624EE">
        <w:rPr>
          <w:rFonts w:ascii="Calibri" w:eastAsia="Times New Roman" w:hAnsi="Calibri" w:cs="Times New Roman"/>
          <w:szCs w:val="24"/>
        </w:rPr>
        <w:t>.</w:t>
      </w:r>
    </w:p>
    <w:p w14:paraId="47178E13" w14:textId="77777777" w:rsidR="007E5D01" w:rsidRPr="000624EE" w:rsidRDefault="007E5D01" w:rsidP="009F4D40">
      <w:pPr>
        <w:numPr>
          <w:ilvl w:val="0"/>
          <w:numId w:val="22"/>
        </w:numPr>
        <w:spacing w:after="0"/>
        <w:contextualSpacing/>
        <w:rPr>
          <w:rFonts w:ascii="Calibri" w:eastAsia="Times New Roman" w:hAnsi="Calibri" w:cs="Times New Roman"/>
          <w:b/>
          <w:iCs/>
          <w:color w:val="244061"/>
          <w:szCs w:val="24"/>
        </w:rPr>
      </w:pPr>
      <w:r w:rsidRPr="000624EE">
        <w:rPr>
          <w:rFonts w:ascii="Calibri" w:eastAsia="Times New Roman" w:hAnsi="Calibri" w:cs="Times New Roman"/>
          <w:b/>
          <w:iCs/>
          <w:color w:val="000000" w:themeColor="text1"/>
          <w:szCs w:val="24"/>
        </w:rPr>
        <w:t xml:space="preserve">Information Blocking </w:t>
      </w:r>
      <w:r w:rsidRPr="000624EE">
        <w:rPr>
          <w:rFonts w:ascii="Calibri" w:eastAsia="Times New Roman" w:hAnsi="Calibri" w:cs="Times New Roman"/>
          <w:b/>
          <w:iCs/>
          <w:color w:val="244061"/>
          <w:szCs w:val="24"/>
        </w:rPr>
        <w:t xml:space="preserve">- </w:t>
      </w:r>
      <w:r w:rsidRPr="000624EE">
        <w:rPr>
          <w:rFonts w:ascii="Calibri" w:eastAsia="Times New Roman" w:hAnsi="Calibri" w:cs="Times New Roman"/>
          <w:szCs w:val="24"/>
        </w:rPr>
        <w:t xml:space="preserve">Intentionally </w:t>
      </w:r>
      <w:r w:rsidRPr="000624EE">
        <w:rPr>
          <w:rFonts w:ascii="Calibri" w:eastAsia="Times New Roman" w:hAnsi="Calibri" w:cs="Times New Roman"/>
          <w:szCs w:val="24"/>
          <w:u w:val="single"/>
        </w:rPr>
        <w:t>not</w:t>
      </w:r>
      <w:r w:rsidRPr="000624EE">
        <w:rPr>
          <w:rFonts w:ascii="Calibri" w:eastAsia="Times New Roman" w:hAnsi="Calibri" w:cs="Times New Roman"/>
          <w:szCs w:val="24"/>
        </w:rPr>
        <w:t xml:space="preserve"> sharing behavioral health information that can be legally and ethically shared to benefit the patient is </w:t>
      </w:r>
      <w:r w:rsidR="002567A5" w:rsidRPr="000624EE">
        <w:rPr>
          <w:rFonts w:ascii="Calibri" w:eastAsia="Times New Roman" w:hAnsi="Calibri" w:cs="Times New Roman"/>
          <w:szCs w:val="24"/>
        </w:rPr>
        <w:t xml:space="preserve">strongly </w:t>
      </w:r>
      <w:r w:rsidRPr="000624EE">
        <w:rPr>
          <w:rFonts w:ascii="Calibri" w:eastAsia="Times New Roman" w:hAnsi="Calibri" w:cs="Times New Roman"/>
          <w:szCs w:val="24"/>
        </w:rPr>
        <w:t>discouraged.</w:t>
      </w:r>
      <w:r w:rsidR="00A631B6">
        <w:rPr>
          <w:rStyle w:val="FootnoteReference"/>
          <w:rFonts w:ascii="Calibri" w:eastAsia="Times New Roman" w:hAnsi="Calibri" w:cs="Times New Roman"/>
          <w:szCs w:val="24"/>
        </w:rPr>
        <w:footnoteReference w:id="4"/>
      </w:r>
      <w:r w:rsidRPr="000624EE">
        <w:rPr>
          <w:rFonts w:ascii="Calibri" w:eastAsia="Times New Roman" w:hAnsi="Calibri" w:cs="Times New Roman"/>
          <w:szCs w:val="24"/>
        </w:rPr>
        <w:t xml:space="preserve"> </w:t>
      </w:r>
    </w:p>
    <w:p w14:paraId="6DB2527B" w14:textId="77777777" w:rsidR="007E5D01" w:rsidRPr="000624EE" w:rsidRDefault="007E5D01" w:rsidP="009F4D40">
      <w:pPr>
        <w:numPr>
          <w:ilvl w:val="0"/>
          <w:numId w:val="22"/>
        </w:numPr>
        <w:spacing w:after="0"/>
        <w:contextualSpacing/>
        <w:rPr>
          <w:rFonts w:ascii="Calibri" w:eastAsia="Times New Roman" w:hAnsi="Calibri" w:cs="Times New Roman"/>
          <w:b/>
          <w:iCs/>
          <w:color w:val="244061"/>
          <w:szCs w:val="24"/>
        </w:rPr>
      </w:pPr>
      <w:r w:rsidRPr="000624EE">
        <w:rPr>
          <w:rFonts w:ascii="Calibri" w:eastAsia="Times New Roman" w:hAnsi="Calibri" w:cs="Times New Roman"/>
          <w:b/>
          <w:iCs/>
          <w:color w:val="000000" w:themeColor="text1"/>
          <w:szCs w:val="24"/>
        </w:rPr>
        <w:t xml:space="preserve">Patient Access - </w:t>
      </w:r>
      <w:r w:rsidRPr="000624EE">
        <w:rPr>
          <w:rFonts w:ascii="Calibri" w:eastAsia="Times New Roman" w:hAnsi="Calibri" w:cs="Times New Roman"/>
          <w:iCs/>
          <w:color w:val="000000"/>
          <w:szCs w:val="24"/>
        </w:rPr>
        <w:t>A p</w:t>
      </w:r>
      <w:r w:rsidRPr="000624EE">
        <w:rPr>
          <w:rFonts w:ascii="Calibri" w:eastAsia="Times New Roman" w:hAnsi="Calibri" w:cs="Times New Roman"/>
          <w:szCs w:val="24"/>
        </w:rPr>
        <w:t xml:space="preserve">atient generally has the right to inspect, review, and obtain copies of his or her behavioral health information, and a provider is responsible to enable such patient access. </w:t>
      </w:r>
    </w:p>
    <w:p w14:paraId="6D1321E1" w14:textId="77777777" w:rsidR="007E5D01" w:rsidRPr="000624EE" w:rsidRDefault="007E5D01" w:rsidP="009F4D40">
      <w:pPr>
        <w:keepNext/>
        <w:numPr>
          <w:ilvl w:val="0"/>
          <w:numId w:val="22"/>
        </w:numPr>
        <w:spacing w:after="0"/>
        <w:contextualSpacing/>
        <w:rPr>
          <w:rFonts w:ascii="Calibri" w:eastAsia="Times New Roman" w:hAnsi="Calibri" w:cs="Times New Roman"/>
          <w:b/>
          <w:iCs/>
          <w:color w:val="244061"/>
          <w:szCs w:val="24"/>
        </w:rPr>
      </w:pPr>
      <w:r w:rsidRPr="000624EE">
        <w:rPr>
          <w:rFonts w:ascii="Calibri" w:eastAsia="Times New Roman" w:hAnsi="Calibri" w:cs="Times New Roman"/>
          <w:b/>
          <w:iCs/>
          <w:color w:val="000000" w:themeColor="text1"/>
          <w:szCs w:val="24"/>
        </w:rPr>
        <w:t xml:space="preserve">Patient Right to Be Informed - </w:t>
      </w:r>
      <w:r w:rsidRPr="000624EE">
        <w:rPr>
          <w:rFonts w:ascii="Calibri" w:eastAsia="Times New Roman" w:hAnsi="Calibri" w:cs="Times New Roman"/>
          <w:color w:val="000000" w:themeColor="text1"/>
          <w:szCs w:val="24"/>
        </w:rPr>
        <w:t xml:space="preserve">A patient </w:t>
      </w:r>
      <w:r w:rsidRPr="000624EE">
        <w:rPr>
          <w:rFonts w:ascii="Calibri" w:eastAsia="Times New Roman" w:hAnsi="Calibri" w:cs="Times New Roman"/>
          <w:szCs w:val="24"/>
        </w:rPr>
        <w:t xml:space="preserve">generally has the right to be informed of </w:t>
      </w:r>
      <w:r w:rsidR="00B45CD9" w:rsidRPr="000624EE">
        <w:rPr>
          <w:rFonts w:ascii="Calibri" w:eastAsia="Times New Roman" w:hAnsi="Calibri" w:cs="Times New Roman"/>
          <w:szCs w:val="24"/>
        </w:rPr>
        <w:t xml:space="preserve">a provider’s practices regarding </w:t>
      </w:r>
      <w:r w:rsidRPr="000624EE">
        <w:rPr>
          <w:rFonts w:ascii="Calibri" w:eastAsia="Times New Roman" w:hAnsi="Calibri" w:cs="Times New Roman"/>
          <w:szCs w:val="24"/>
        </w:rPr>
        <w:t xml:space="preserve">uses and disclosures of </w:t>
      </w:r>
      <w:r w:rsidR="00777442" w:rsidRPr="000624EE">
        <w:rPr>
          <w:rFonts w:ascii="Calibri" w:eastAsia="Times New Roman" w:hAnsi="Calibri" w:cs="Times New Roman"/>
          <w:szCs w:val="24"/>
        </w:rPr>
        <w:t xml:space="preserve">his or her </w:t>
      </w:r>
      <w:r w:rsidR="00A75909" w:rsidRPr="000624EE">
        <w:rPr>
          <w:rFonts w:ascii="Calibri" w:eastAsia="Times New Roman" w:hAnsi="Calibri" w:cs="Times New Roman"/>
          <w:szCs w:val="24"/>
        </w:rPr>
        <w:t>healthcare</w:t>
      </w:r>
      <w:r w:rsidRPr="000624EE">
        <w:rPr>
          <w:rFonts w:ascii="Calibri" w:eastAsia="Times New Roman" w:hAnsi="Calibri" w:cs="Times New Roman"/>
          <w:szCs w:val="24"/>
        </w:rPr>
        <w:t xml:space="preserve"> information. </w:t>
      </w:r>
    </w:p>
    <w:p w14:paraId="1207B5D8" w14:textId="77777777" w:rsidR="007E5D01" w:rsidRPr="000624EE" w:rsidRDefault="007E5D01" w:rsidP="009F4D40">
      <w:pPr>
        <w:numPr>
          <w:ilvl w:val="0"/>
          <w:numId w:val="22"/>
        </w:numPr>
        <w:rPr>
          <w:rFonts w:ascii="Calibri" w:eastAsia="Times New Roman" w:hAnsi="Calibri" w:cs="Times New Roman"/>
          <w:b/>
          <w:iCs/>
          <w:color w:val="244061"/>
          <w:szCs w:val="24"/>
        </w:rPr>
      </w:pPr>
      <w:r w:rsidRPr="000624EE">
        <w:rPr>
          <w:rFonts w:ascii="Calibri" w:eastAsia="Times New Roman" w:hAnsi="Calibri" w:cs="Times New Roman"/>
          <w:b/>
          <w:iCs/>
          <w:color w:val="000000" w:themeColor="text1"/>
          <w:szCs w:val="24"/>
        </w:rPr>
        <w:t xml:space="preserve">Patient Right to Authorize Disclosure of Healthcare Information - </w:t>
      </w:r>
      <w:r w:rsidRPr="000624EE">
        <w:rPr>
          <w:rFonts w:ascii="Calibri" w:eastAsia="Times New Roman" w:hAnsi="Calibri" w:cs="Times New Roman"/>
          <w:color w:val="000000" w:themeColor="text1"/>
          <w:szCs w:val="24"/>
        </w:rPr>
        <w:t xml:space="preserve">A </w:t>
      </w:r>
      <w:r w:rsidR="00B45CD9" w:rsidRPr="000624EE">
        <w:rPr>
          <w:rFonts w:ascii="Calibri" w:eastAsia="Times New Roman" w:hAnsi="Calibri" w:cs="Times New Roman"/>
          <w:szCs w:val="24"/>
        </w:rPr>
        <w:t xml:space="preserve">patient has the </w:t>
      </w:r>
      <w:r w:rsidRPr="000624EE">
        <w:rPr>
          <w:rFonts w:ascii="Calibri" w:eastAsia="Times New Roman" w:hAnsi="Calibri" w:cs="Times New Roman"/>
          <w:szCs w:val="24"/>
        </w:rPr>
        <w:t xml:space="preserve">right to authorize </w:t>
      </w:r>
      <w:r w:rsidR="00B45CD9" w:rsidRPr="000624EE">
        <w:rPr>
          <w:rFonts w:ascii="Calibri" w:eastAsia="Times New Roman" w:hAnsi="Calibri" w:cs="Times New Roman"/>
          <w:szCs w:val="24"/>
        </w:rPr>
        <w:t xml:space="preserve">disclosure of </w:t>
      </w:r>
      <w:r w:rsidRPr="000624EE">
        <w:rPr>
          <w:rFonts w:ascii="Calibri" w:eastAsia="Times New Roman" w:hAnsi="Calibri" w:cs="Times New Roman"/>
          <w:szCs w:val="24"/>
        </w:rPr>
        <w:t>his or her behavioral health information</w:t>
      </w:r>
      <w:r w:rsidR="00B45CD9" w:rsidRPr="000624EE">
        <w:rPr>
          <w:rFonts w:ascii="Calibri" w:eastAsia="Times New Roman" w:hAnsi="Calibri" w:cs="Times New Roman"/>
          <w:szCs w:val="24"/>
        </w:rPr>
        <w:t>.</w:t>
      </w:r>
      <w:r w:rsidRPr="000624EE">
        <w:rPr>
          <w:rFonts w:ascii="Calibri" w:eastAsia="Times New Roman" w:hAnsi="Calibri" w:cs="Times New Roman"/>
          <w:szCs w:val="24"/>
        </w:rPr>
        <w:t xml:space="preserve"> </w:t>
      </w:r>
    </w:p>
    <w:p w14:paraId="4CD7D1BF" w14:textId="77777777" w:rsidR="007E5D01" w:rsidRPr="007E5D01" w:rsidRDefault="007E5D01" w:rsidP="007E5D01">
      <w:pPr>
        <w:spacing w:before="120"/>
        <w:rPr>
          <w:rFonts w:ascii="Calibri" w:eastAsia="Times New Roman" w:hAnsi="Calibri" w:cs="Times New Roman"/>
        </w:rPr>
      </w:pPr>
      <w:r w:rsidRPr="007E5D01">
        <w:rPr>
          <w:rFonts w:ascii="Calibri" w:eastAsia="Times New Roman" w:hAnsi="Calibri" w:cs="Times New Roman"/>
        </w:rPr>
        <w:t>Based on these princ</w:t>
      </w:r>
      <w:r w:rsidR="00ED2311">
        <w:rPr>
          <w:rFonts w:ascii="Calibri" w:eastAsia="Times New Roman" w:hAnsi="Calibri" w:cs="Times New Roman"/>
        </w:rPr>
        <w:t>iples and relevant federal and s</w:t>
      </w:r>
      <w:r w:rsidRPr="007E5D01">
        <w:rPr>
          <w:rFonts w:ascii="Calibri" w:eastAsia="Times New Roman" w:hAnsi="Calibri" w:cs="Times New Roman"/>
        </w:rPr>
        <w:t>tate law, the clarifying guidance in this document is organized to move from general to more specific guidance in three levels:</w:t>
      </w:r>
    </w:p>
    <w:p w14:paraId="0E9661A9" w14:textId="77777777" w:rsidR="007E5D01" w:rsidRPr="007E5D01" w:rsidRDefault="007E5D01" w:rsidP="009F4D40">
      <w:pPr>
        <w:numPr>
          <w:ilvl w:val="0"/>
          <w:numId w:val="49"/>
        </w:numPr>
        <w:contextualSpacing/>
        <w:rPr>
          <w:rFonts w:ascii="Calibri" w:eastAsia="Times New Roman" w:hAnsi="Calibri" w:cs="Times New Roman"/>
        </w:rPr>
      </w:pPr>
      <w:r w:rsidRPr="00134523">
        <w:rPr>
          <w:rFonts w:ascii="Calibri" w:eastAsia="Times New Roman" w:hAnsi="Calibri" w:cs="Times New Roman"/>
          <w:b/>
        </w:rPr>
        <w:t>General Guidance</w:t>
      </w:r>
      <w:r w:rsidR="00ED2311">
        <w:rPr>
          <w:rFonts w:ascii="Calibri" w:eastAsia="Times New Roman" w:hAnsi="Calibri" w:cs="Times New Roman"/>
        </w:rPr>
        <w:t xml:space="preserve"> to identify key federal and s</w:t>
      </w:r>
      <w:r w:rsidR="00DF72C6">
        <w:rPr>
          <w:rFonts w:ascii="Calibri" w:eastAsia="Times New Roman" w:hAnsi="Calibri" w:cs="Times New Roman"/>
        </w:rPr>
        <w:t xml:space="preserve">tate </w:t>
      </w:r>
      <w:r w:rsidR="00AB59BF">
        <w:rPr>
          <w:rFonts w:ascii="Calibri" w:eastAsia="Times New Roman" w:hAnsi="Calibri" w:cs="Times New Roman"/>
        </w:rPr>
        <w:t>laws</w:t>
      </w:r>
      <w:r w:rsidR="00DF72C6">
        <w:rPr>
          <w:rFonts w:ascii="Calibri" w:eastAsia="Times New Roman" w:hAnsi="Calibri" w:cs="Times New Roman"/>
        </w:rPr>
        <w:t xml:space="preserve"> regarding the </w:t>
      </w:r>
      <w:r w:rsidRPr="007E5D01">
        <w:rPr>
          <w:rFonts w:ascii="Calibri" w:eastAsia="Times New Roman" w:hAnsi="Calibri" w:cs="Times New Roman"/>
        </w:rPr>
        <w:t>disclosure of  mental health</w:t>
      </w:r>
      <w:r w:rsidR="00270C94">
        <w:rPr>
          <w:rFonts w:ascii="Calibri" w:eastAsia="Times New Roman" w:hAnsi="Calibri" w:cs="Times New Roman"/>
        </w:rPr>
        <w:t xml:space="preserve"> </w:t>
      </w:r>
      <w:r w:rsidR="00836599">
        <w:rPr>
          <w:rFonts w:ascii="Calibri" w:eastAsia="Times New Roman" w:hAnsi="Calibri" w:cs="Times New Roman"/>
        </w:rPr>
        <w:t xml:space="preserve">patient </w:t>
      </w:r>
      <w:r w:rsidR="00270C94">
        <w:rPr>
          <w:rFonts w:ascii="Calibri" w:eastAsia="Times New Roman" w:hAnsi="Calibri" w:cs="Times New Roman"/>
        </w:rPr>
        <w:t>information</w:t>
      </w:r>
      <w:r w:rsidRPr="007E5D01">
        <w:rPr>
          <w:rFonts w:ascii="Calibri" w:eastAsia="Times New Roman" w:hAnsi="Calibri" w:cs="Times New Roman"/>
        </w:rPr>
        <w:t xml:space="preserve"> or </w:t>
      </w:r>
      <w:r w:rsidR="0017250E" w:rsidRPr="00700F83">
        <w:rPr>
          <w:rFonts w:eastAsiaTheme="majorEastAsia"/>
        </w:rPr>
        <w:t xml:space="preserve">SUD </w:t>
      </w:r>
      <w:r w:rsidR="00AF0EB5">
        <w:rPr>
          <w:rFonts w:eastAsiaTheme="majorEastAsia"/>
        </w:rPr>
        <w:t>patient-identifying</w:t>
      </w:r>
      <w:r w:rsidR="0017250E" w:rsidRPr="00700F83">
        <w:rPr>
          <w:rFonts w:eastAsiaTheme="majorEastAsia"/>
        </w:rPr>
        <w:t xml:space="preserve"> information</w:t>
      </w:r>
      <w:r w:rsidRPr="007E5D01">
        <w:rPr>
          <w:rFonts w:ascii="Calibri" w:eastAsia="Times New Roman" w:hAnsi="Calibri" w:cs="Times New Roman"/>
        </w:rPr>
        <w:t xml:space="preserve">, and help behavioral </w:t>
      </w:r>
      <w:r w:rsidR="004317C5">
        <w:rPr>
          <w:rFonts w:ascii="Calibri" w:eastAsia="Times New Roman" w:hAnsi="Calibri" w:cs="Times New Roman"/>
        </w:rPr>
        <w:t>health</w:t>
      </w:r>
      <w:r w:rsidR="00B13872">
        <w:rPr>
          <w:rFonts w:ascii="Calibri" w:eastAsia="Times New Roman" w:hAnsi="Calibri" w:cs="Times New Roman"/>
        </w:rPr>
        <w:t xml:space="preserve"> </w:t>
      </w:r>
      <w:r w:rsidRPr="007E5D01">
        <w:rPr>
          <w:rFonts w:ascii="Calibri" w:eastAsia="Times New Roman" w:hAnsi="Calibri" w:cs="Times New Roman"/>
        </w:rPr>
        <w:t xml:space="preserve">providers determine whether and when they and their patients’ information are regulated by the complex mental health and SUD laws. </w:t>
      </w:r>
    </w:p>
    <w:p w14:paraId="3A2D38A2" w14:textId="77777777" w:rsidR="007E5D01" w:rsidRPr="007E5D01" w:rsidRDefault="007E5D01" w:rsidP="009F4D40">
      <w:pPr>
        <w:numPr>
          <w:ilvl w:val="0"/>
          <w:numId w:val="49"/>
        </w:numPr>
        <w:contextualSpacing/>
        <w:rPr>
          <w:rFonts w:ascii="Calibri" w:eastAsia="Times New Roman" w:hAnsi="Calibri" w:cs="Times New Roman"/>
        </w:rPr>
      </w:pPr>
      <w:r w:rsidRPr="007E5D01">
        <w:rPr>
          <w:rFonts w:ascii="Calibri" w:eastAsia="Times New Roman" w:hAnsi="Calibri" w:cs="Times New Roman"/>
          <w:b/>
        </w:rPr>
        <w:t>Guidance by Category</w:t>
      </w:r>
      <w:r w:rsidRPr="007E5D01">
        <w:rPr>
          <w:rFonts w:ascii="Calibri" w:eastAsia="Times New Roman" w:hAnsi="Calibri" w:cs="Times New Roman"/>
        </w:rPr>
        <w:t xml:space="preserve"> in six situational categories</w:t>
      </w:r>
      <w:r w:rsidR="00EB07B4">
        <w:rPr>
          <w:rFonts w:ascii="Calibri" w:eastAsia="Times New Roman" w:hAnsi="Calibri" w:cs="Times New Roman"/>
        </w:rPr>
        <w:t>:</w:t>
      </w:r>
    </w:p>
    <w:p w14:paraId="73E26714"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Treatment and Coordination of Care</w:t>
      </w:r>
    </w:p>
    <w:p w14:paraId="4F996E5D"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Payment and Determination of Benefits</w:t>
      </w:r>
    </w:p>
    <w:p w14:paraId="4C2BC89D"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Healthcare Operations</w:t>
      </w:r>
    </w:p>
    <w:p w14:paraId="46BC1F47"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Law Enforcement</w:t>
      </w:r>
    </w:p>
    <w:p w14:paraId="3A08C461"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Public Safety and Public Health Policy</w:t>
      </w:r>
    </w:p>
    <w:p w14:paraId="7D62920E" w14:textId="77777777" w:rsidR="007E5D01" w:rsidRPr="00134523" w:rsidRDefault="007E5D01" w:rsidP="009F4D40">
      <w:pPr>
        <w:numPr>
          <w:ilvl w:val="1"/>
          <w:numId w:val="61"/>
        </w:numPr>
        <w:contextualSpacing/>
        <w:rPr>
          <w:rFonts w:ascii="Calibri" w:eastAsia="Times New Roman" w:hAnsi="Calibri" w:cs="Times New Roman"/>
        </w:rPr>
      </w:pPr>
      <w:r w:rsidRPr="00134523">
        <w:rPr>
          <w:rFonts w:ascii="Calibri" w:eastAsia="Times New Roman" w:hAnsi="Calibri" w:cs="Times New Roman"/>
        </w:rPr>
        <w:t>Health Information Exchange</w:t>
      </w:r>
    </w:p>
    <w:p w14:paraId="498A149A" w14:textId="77777777" w:rsidR="00EB07B4" w:rsidRPr="00EB07B4" w:rsidRDefault="007E5D01" w:rsidP="009F4D40">
      <w:pPr>
        <w:numPr>
          <w:ilvl w:val="0"/>
          <w:numId w:val="49"/>
        </w:numPr>
        <w:rPr>
          <w:rFonts w:ascii="Calibri" w:eastAsia="Times New Roman" w:hAnsi="Calibri" w:cs="Times New Roman"/>
        </w:rPr>
      </w:pPr>
      <w:r w:rsidRPr="00134523">
        <w:rPr>
          <w:rFonts w:ascii="Calibri" w:eastAsia="Times New Roman" w:hAnsi="Calibri" w:cs="Times New Roman"/>
          <w:b/>
        </w:rPr>
        <w:t>Scenario-Based Guidance</w:t>
      </w:r>
      <w:r w:rsidRPr="00EB07B4">
        <w:rPr>
          <w:rFonts w:ascii="Calibri" w:eastAsia="Times New Roman" w:hAnsi="Calibri" w:cs="Times New Roman"/>
        </w:rPr>
        <w:t xml:space="preserve"> </w:t>
      </w:r>
      <w:r w:rsidR="004560A3" w:rsidRPr="00EB07B4">
        <w:rPr>
          <w:rFonts w:ascii="Calibri" w:eastAsia="Times New Roman" w:hAnsi="Calibri" w:cs="Times New Roman"/>
        </w:rPr>
        <w:t>to provide</w:t>
      </w:r>
      <w:r w:rsidRPr="00EB07B4">
        <w:rPr>
          <w:rFonts w:ascii="Calibri" w:eastAsia="Times New Roman" w:hAnsi="Calibri" w:cs="Times New Roman"/>
        </w:rPr>
        <w:t xml:space="preserve"> answers and clarifications to stakeholder-identified questions through </w:t>
      </w:r>
      <w:r w:rsidR="004560A3" w:rsidRPr="00EB07B4">
        <w:rPr>
          <w:rFonts w:ascii="Calibri" w:eastAsia="Times New Roman" w:hAnsi="Calibri" w:cs="Times New Roman"/>
        </w:rPr>
        <w:t>flow-chart graphics and narrative responses</w:t>
      </w:r>
      <w:r w:rsidR="0094067F" w:rsidRPr="0094067F">
        <w:t xml:space="preserve"> </w:t>
      </w:r>
      <w:r w:rsidR="0095047D">
        <w:rPr>
          <w:rFonts w:ascii="Calibri" w:eastAsia="Times New Roman" w:hAnsi="Calibri" w:cs="Times New Roman"/>
        </w:rPr>
        <w:t>in</w:t>
      </w:r>
      <w:r w:rsidR="0094067F" w:rsidRPr="00EB07B4">
        <w:rPr>
          <w:rFonts w:ascii="Calibri" w:eastAsia="Times New Roman" w:hAnsi="Calibri" w:cs="Times New Roman"/>
        </w:rPr>
        <w:t xml:space="preserve"> 22 scenarios</w:t>
      </w:r>
      <w:r w:rsidRPr="00EB07B4">
        <w:rPr>
          <w:rFonts w:ascii="Calibri" w:eastAsia="Times New Roman" w:hAnsi="Calibri" w:cs="Times New Roman"/>
        </w:rPr>
        <w:t>.</w:t>
      </w:r>
    </w:p>
    <w:p w14:paraId="514538FA" w14:textId="77777777" w:rsidR="00E751A9" w:rsidRPr="00EB07B4" w:rsidRDefault="00836599" w:rsidP="00EB07B4">
      <w:pPr>
        <w:spacing w:before="120"/>
        <w:rPr>
          <w:rFonts w:ascii="Calibri" w:eastAsia="Times New Roman" w:hAnsi="Calibri" w:cs="Times New Roman"/>
        </w:rPr>
      </w:pPr>
      <w:r w:rsidRPr="00501855">
        <w:rPr>
          <w:rFonts w:ascii="Calibri" w:eastAsia="Times New Roman" w:hAnsi="Calibri" w:cs="Times New Roman"/>
        </w:rPr>
        <w:t>F</w:t>
      </w:r>
      <w:r w:rsidR="00E751A9" w:rsidRPr="00501855">
        <w:rPr>
          <w:rFonts w:ascii="Calibri" w:eastAsia="Times New Roman" w:hAnsi="Calibri" w:cs="Times New Roman"/>
        </w:rPr>
        <w:t>ederal</w:t>
      </w:r>
      <w:r w:rsidRPr="00EB07B4">
        <w:rPr>
          <w:rFonts w:ascii="Calibri" w:eastAsia="Times New Roman" w:hAnsi="Calibri" w:cs="Times New Roman"/>
        </w:rPr>
        <w:t xml:space="preserve"> and state laws</w:t>
      </w:r>
      <w:r w:rsidR="00E751A9" w:rsidRPr="00EB07B4">
        <w:rPr>
          <w:rFonts w:ascii="Calibri" w:eastAsia="Times New Roman" w:hAnsi="Calibri" w:cs="Times New Roman"/>
        </w:rPr>
        <w:t xml:space="preserve"> regarding the privacy of </w:t>
      </w:r>
      <w:r w:rsidR="00C832A9" w:rsidRPr="00EB07B4">
        <w:rPr>
          <w:rFonts w:ascii="Calibri" w:eastAsia="Times New Roman" w:hAnsi="Calibri" w:cs="Times New Roman"/>
        </w:rPr>
        <w:t>health</w:t>
      </w:r>
      <w:r w:rsidR="00E751A9" w:rsidRPr="00EB07B4">
        <w:rPr>
          <w:rFonts w:ascii="Calibri" w:eastAsia="Times New Roman" w:hAnsi="Calibri" w:cs="Times New Roman"/>
        </w:rPr>
        <w:t xml:space="preserve"> information in general, and behavioral health </w:t>
      </w:r>
      <w:r w:rsidR="004317C5" w:rsidRPr="00EB07B4">
        <w:rPr>
          <w:rFonts w:ascii="Calibri" w:eastAsia="Times New Roman" w:hAnsi="Calibri" w:cs="Times New Roman"/>
        </w:rPr>
        <w:t xml:space="preserve">information </w:t>
      </w:r>
      <w:r w:rsidR="00E751A9" w:rsidRPr="00EB07B4">
        <w:rPr>
          <w:rFonts w:ascii="Calibri" w:eastAsia="Times New Roman" w:hAnsi="Calibri" w:cs="Times New Roman"/>
        </w:rPr>
        <w:t xml:space="preserve">specifically, clearly allow </w:t>
      </w:r>
      <w:r w:rsidR="00F45DA5" w:rsidRPr="00EB07B4">
        <w:rPr>
          <w:rFonts w:ascii="Calibri" w:eastAsia="Times New Roman" w:hAnsi="Calibri" w:cs="Times New Roman"/>
        </w:rPr>
        <w:t>health information</w:t>
      </w:r>
      <w:r w:rsidR="00E751A9" w:rsidRPr="00EB07B4">
        <w:rPr>
          <w:rFonts w:ascii="Calibri" w:eastAsia="Times New Roman" w:hAnsi="Calibri" w:cs="Times New Roman"/>
        </w:rPr>
        <w:t xml:space="preserve"> to be shared for </w:t>
      </w:r>
      <w:r w:rsidR="0095047D">
        <w:rPr>
          <w:rFonts w:ascii="Calibri" w:eastAsia="Times New Roman" w:hAnsi="Calibri" w:cs="Times New Roman"/>
        </w:rPr>
        <w:t>many</w:t>
      </w:r>
      <w:r w:rsidR="00E751A9" w:rsidRPr="00EB07B4">
        <w:rPr>
          <w:rFonts w:ascii="Calibri" w:eastAsia="Times New Roman" w:hAnsi="Calibri" w:cs="Times New Roman"/>
        </w:rPr>
        <w:t xml:space="preserve"> purposes when a patient or patient’s representative provides consent or authorization. Therefore, this </w:t>
      </w:r>
      <w:r w:rsidR="00DA1EA6" w:rsidRPr="00EB07B4">
        <w:rPr>
          <w:rFonts w:ascii="Calibri" w:eastAsia="Times New Roman" w:hAnsi="Calibri" w:cs="Times New Roman"/>
        </w:rPr>
        <w:t>behavioral health information guidance</w:t>
      </w:r>
      <w:r w:rsidR="00E751A9" w:rsidRPr="00EB07B4">
        <w:rPr>
          <w:rFonts w:ascii="Calibri" w:eastAsia="Times New Roman" w:hAnsi="Calibri" w:cs="Times New Roman"/>
        </w:rPr>
        <w:t xml:space="preserve"> on exchange of patient information and records focuses on activities involving uses and disclosures of health information that do not require </w:t>
      </w:r>
      <w:r w:rsidR="002C078C">
        <w:rPr>
          <w:rFonts w:ascii="Calibri" w:eastAsia="Times New Roman" w:hAnsi="Calibri" w:cs="Times New Roman"/>
        </w:rPr>
        <w:t>a valid</w:t>
      </w:r>
      <w:r w:rsidR="00C832A9" w:rsidRPr="00EB07B4">
        <w:rPr>
          <w:rFonts w:ascii="Calibri" w:eastAsia="Times New Roman" w:hAnsi="Calibri" w:cs="Times New Roman"/>
        </w:rPr>
        <w:t xml:space="preserve"> </w:t>
      </w:r>
      <w:r w:rsidR="00E751A9" w:rsidRPr="00EB07B4">
        <w:rPr>
          <w:rFonts w:ascii="Calibri" w:eastAsia="Times New Roman" w:hAnsi="Calibri" w:cs="Times New Roman"/>
        </w:rPr>
        <w:t xml:space="preserve">authorization from the patient or </w:t>
      </w:r>
      <w:r w:rsidR="00C832A9" w:rsidRPr="00EB07B4">
        <w:rPr>
          <w:rFonts w:ascii="Calibri" w:eastAsia="Times New Roman" w:hAnsi="Calibri" w:cs="Times New Roman"/>
        </w:rPr>
        <w:t>their</w:t>
      </w:r>
      <w:r w:rsidR="00E751A9" w:rsidRPr="00EB07B4">
        <w:rPr>
          <w:rFonts w:ascii="Calibri" w:eastAsia="Times New Roman" w:hAnsi="Calibri" w:cs="Times New Roman"/>
        </w:rPr>
        <w:t xml:space="preserve"> authorized representative. </w:t>
      </w:r>
    </w:p>
    <w:p w14:paraId="67A7B146" w14:textId="77777777" w:rsidR="007E5D01" w:rsidRPr="007E5D01" w:rsidRDefault="007E5D01" w:rsidP="007E5D01">
      <w:pPr>
        <w:spacing w:before="120"/>
        <w:rPr>
          <w:rFonts w:ascii="Calibri" w:eastAsia="Times New Roman" w:hAnsi="Calibri" w:cs="Times New Roman"/>
        </w:rPr>
      </w:pPr>
      <w:r w:rsidRPr="00501855">
        <w:rPr>
          <w:rFonts w:ascii="Calibri" w:eastAsia="Times New Roman" w:hAnsi="Calibri" w:cs="Times New Roman"/>
        </w:rPr>
        <w:t xml:space="preserve">While the guidance is </w:t>
      </w:r>
      <w:r w:rsidR="0069715F" w:rsidRPr="00501855">
        <w:rPr>
          <w:rFonts w:ascii="Calibri" w:eastAsia="Times New Roman" w:hAnsi="Calibri" w:cs="Times New Roman"/>
        </w:rPr>
        <w:t xml:space="preserve">designed to be </w:t>
      </w:r>
      <w:r w:rsidRPr="00501855">
        <w:rPr>
          <w:rFonts w:ascii="Calibri" w:eastAsia="Times New Roman" w:hAnsi="Calibri" w:cs="Times New Roman"/>
        </w:rPr>
        <w:t>helpful and authoritative, the SHIG is specifica</w:t>
      </w:r>
      <w:r w:rsidR="00ED2311" w:rsidRPr="00501855">
        <w:rPr>
          <w:rFonts w:ascii="Calibri" w:eastAsia="Times New Roman" w:hAnsi="Calibri" w:cs="Times New Roman"/>
        </w:rPr>
        <w:t>lly not designed, nor does the S</w:t>
      </w:r>
      <w:r w:rsidRPr="00501855">
        <w:rPr>
          <w:rFonts w:ascii="Calibri" w:eastAsia="Times New Roman" w:hAnsi="Calibri" w:cs="Times New Roman"/>
        </w:rPr>
        <w:t xml:space="preserve">tate intend through its publication, to provide legal counsel applicable to all behavioral health </w:t>
      </w:r>
      <w:r w:rsidR="004B3027" w:rsidRPr="00501855">
        <w:rPr>
          <w:rFonts w:ascii="Calibri" w:eastAsia="Times New Roman" w:hAnsi="Calibri" w:cs="Times New Roman"/>
        </w:rPr>
        <w:t>circumstances</w:t>
      </w:r>
      <w:r w:rsidRPr="00501855">
        <w:rPr>
          <w:rFonts w:ascii="Calibri" w:eastAsia="Times New Roman" w:hAnsi="Calibri" w:cs="Times New Roman"/>
        </w:rPr>
        <w:t>. This guidance is for informational purposes only and should not be construed as legal advice or policy of the State of California. The State makes no warranties, expressed or implied, regarding errors or omissions and assumes no legal liability or responsibility for loss or damage resulting from the use of information contained within. Due to</w:t>
      </w:r>
      <w:r w:rsidRPr="007E5D01">
        <w:rPr>
          <w:rFonts w:ascii="Calibri" w:eastAsia="Times New Roman" w:hAnsi="Calibri" w:cs="Times New Roman"/>
        </w:rPr>
        <w:t xml:space="preserve"> the complexity of laws related to mental health and </w:t>
      </w:r>
      <w:r w:rsidR="00521C4B">
        <w:rPr>
          <w:rFonts w:ascii="Calibri" w:eastAsia="Times New Roman" w:hAnsi="Calibri" w:cs="Times New Roman"/>
        </w:rPr>
        <w:t xml:space="preserve">SUD </w:t>
      </w:r>
      <w:r w:rsidRPr="007E5D01">
        <w:rPr>
          <w:rFonts w:ascii="Calibri" w:eastAsia="Times New Roman" w:hAnsi="Calibri" w:cs="Times New Roman"/>
        </w:rPr>
        <w:t xml:space="preserve">information and records, readers are encouraged to consult </w:t>
      </w:r>
      <w:r w:rsidR="00AC535D">
        <w:rPr>
          <w:rFonts w:ascii="Calibri" w:eastAsia="Times New Roman" w:hAnsi="Calibri" w:cs="Times New Roman"/>
        </w:rPr>
        <w:t>an attorney</w:t>
      </w:r>
      <w:r w:rsidRPr="007E5D01">
        <w:rPr>
          <w:rFonts w:ascii="Calibri" w:eastAsia="Times New Roman" w:hAnsi="Calibri" w:cs="Times New Roman"/>
        </w:rPr>
        <w:t xml:space="preserve"> prior to developing and implementing operational policies and procedures governing the use and disclosure of such patient information. </w:t>
      </w:r>
    </w:p>
    <w:p w14:paraId="2748BE32" w14:textId="77777777" w:rsidR="007E5D01" w:rsidRPr="007E5D01" w:rsidRDefault="007E5D01" w:rsidP="007E5D01">
      <w:pPr>
        <w:rPr>
          <w:rFonts w:ascii="Calibri" w:eastAsia="Times New Roman" w:hAnsi="Calibri" w:cs="Times New Roman"/>
        </w:rPr>
      </w:pPr>
      <w:r w:rsidRPr="007E5D01">
        <w:rPr>
          <w:rFonts w:ascii="Calibri" w:eastAsia="Times New Roman" w:hAnsi="Calibri" w:cs="Times New Roman"/>
        </w:rPr>
        <w:t>Th</w:t>
      </w:r>
      <w:r w:rsidR="00AC535D">
        <w:rPr>
          <w:rFonts w:ascii="Calibri" w:eastAsia="Times New Roman" w:hAnsi="Calibri" w:cs="Times New Roman"/>
        </w:rPr>
        <w:t>e SHIG</w:t>
      </w:r>
      <w:r w:rsidRPr="007E5D01">
        <w:rPr>
          <w:rFonts w:ascii="Calibri" w:eastAsia="Times New Roman" w:hAnsi="Calibri" w:cs="Times New Roman"/>
        </w:rPr>
        <w:t xml:space="preserve"> is not intended as a comprehensive solution for all the associated legal, technological, operational, cultural</w:t>
      </w:r>
      <w:r w:rsidR="00501855">
        <w:rPr>
          <w:rFonts w:ascii="Calibri" w:eastAsia="Times New Roman" w:hAnsi="Calibri" w:cs="Times New Roman"/>
        </w:rPr>
        <w:t>,</w:t>
      </w:r>
      <w:r w:rsidRPr="007E5D01">
        <w:rPr>
          <w:rFonts w:ascii="Calibri" w:eastAsia="Times New Roman" w:hAnsi="Calibri" w:cs="Times New Roman"/>
        </w:rPr>
        <w:t xml:space="preserve"> and financial issues associated with sharing mental health and SUD </w:t>
      </w:r>
      <w:r w:rsidR="00380036">
        <w:rPr>
          <w:rFonts w:ascii="Calibri" w:eastAsia="Times New Roman" w:hAnsi="Calibri" w:cs="Times New Roman"/>
        </w:rPr>
        <w:t xml:space="preserve">patient-identifying </w:t>
      </w:r>
      <w:r w:rsidRPr="007E5D01">
        <w:rPr>
          <w:rFonts w:ascii="Calibri" w:eastAsia="Times New Roman" w:hAnsi="Calibri" w:cs="Times New Roman"/>
        </w:rPr>
        <w:t xml:space="preserve">information. It is, however, intended to encourage the responsible and appropriate sharing of </w:t>
      </w:r>
      <w:r w:rsidR="00AC535D">
        <w:rPr>
          <w:rFonts w:ascii="Calibri" w:eastAsia="Times New Roman" w:hAnsi="Calibri" w:cs="Times New Roman"/>
        </w:rPr>
        <w:t xml:space="preserve">behavioral </w:t>
      </w:r>
      <w:r w:rsidRPr="007E5D01">
        <w:rPr>
          <w:rFonts w:ascii="Calibri" w:eastAsia="Times New Roman" w:hAnsi="Calibri" w:cs="Times New Roman"/>
        </w:rPr>
        <w:t>health</w:t>
      </w:r>
      <w:r w:rsidR="003B7BBD">
        <w:rPr>
          <w:rFonts w:ascii="Calibri" w:eastAsia="Times New Roman" w:hAnsi="Calibri" w:cs="Times New Roman"/>
        </w:rPr>
        <w:t xml:space="preserve"> information in California and promote</w:t>
      </w:r>
      <w:r w:rsidRPr="007E5D01">
        <w:rPr>
          <w:rFonts w:ascii="Calibri" w:eastAsia="Times New Roman" w:hAnsi="Calibri" w:cs="Times New Roman"/>
        </w:rPr>
        <w:t xml:space="preserve"> a dialog among </w:t>
      </w:r>
      <w:r w:rsidR="00931B69">
        <w:rPr>
          <w:rFonts w:ascii="Calibri" w:eastAsia="Times New Roman" w:hAnsi="Calibri" w:cs="Times New Roman"/>
        </w:rPr>
        <w:t>health provider</w:t>
      </w:r>
      <w:r w:rsidRPr="007E5D01">
        <w:rPr>
          <w:rFonts w:ascii="Calibri" w:eastAsia="Times New Roman" w:hAnsi="Calibri" w:cs="Times New Roman"/>
        </w:rPr>
        <w:t xml:space="preserve">s </w:t>
      </w:r>
      <w:r w:rsidR="00252635">
        <w:rPr>
          <w:rFonts w:ascii="Calibri" w:eastAsia="Times New Roman" w:hAnsi="Calibri" w:cs="Times New Roman"/>
        </w:rPr>
        <w:t xml:space="preserve">and interested stakeholders </w:t>
      </w:r>
      <w:r w:rsidRPr="007E5D01">
        <w:rPr>
          <w:rFonts w:ascii="Calibri" w:eastAsia="Times New Roman" w:hAnsi="Calibri" w:cs="Times New Roman"/>
        </w:rPr>
        <w:t xml:space="preserve">regarding what disclosures and sharing can be done within current </w:t>
      </w:r>
      <w:r w:rsidR="003B776D">
        <w:rPr>
          <w:rFonts w:ascii="Calibri" w:eastAsia="Times New Roman" w:hAnsi="Calibri" w:cs="Times New Roman"/>
        </w:rPr>
        <w:t>federal and state laws</w:t>
      </w:r>
      <w:r w:rsidRPr="007E5D01">
        <w:rPr>
          <w:rFonts w:ascii="Calibri" w:eastAsia="Times New Roman" w:hAnsi="Calibri" w:cs="Times New Roman"/>
        </w:rPr>
        <w:t xml:space="preserve">. </w:t>
      </w:r>
      <w:r w:rsidR="00931B69">
        <w:rPr>
          <w:rFonts w:ascii="Calibri" w:eastAsia="Times New Roman" w:hAnsi="Calibri" w:cs="Times New Roman"/>
        </w:rPr>
        <w:t>Health provider</w:t>
      </w:r>
      <w:r w:rsidR="00252635" w:rsidRPr="00252635">
        <w:rPr>
          <w:rFonts w:ascii="Calibri" w:eastAsia="Times New Roman" w:hAnsi="Calibri" w:cs="Times New Roman"/>
        </w:rPr>
        <w:t>s, patient advocates, coordinators of care, concerned individuals, the courts, local governme</w:t>
      </w:r>
      <w:r w:rsidR="00ED2311">
        <w:rPr>
          <w:rFonts w:ascii="Calibri" w:eastAsia="Times New Roman" w:hAnsi="Calibri" w:cs="Times New Roman"/>
        </w:rPr>
        <w:t>nts, community health centers, s</w:t>
      </w:r>
      <w:r w:rsidR="00252635" w:rsidRPr="00252635">
        <w:rPr>
          <w:rFonts w:ascii="Calibri" w:eastAsia="Times New Roman" w:hAnsi="Calibri" w:cs="Times New Roman"/>
        </w:rPr>
        <w:t>tate agencies</w:t>
      </w:r>
      <w:r w:rsidR="00501855">
        <w:rPr>
          <w:rFonts w:ascii="Calibri" w:eastAsia="Times New Roman" w:hAnsi="Calibri" w:cs="Times New Roman"/>
        </w:rPr>
        <w:t>,</w:t>
      </w:r>
      <w:r w:rsidR="00252635" w:rsidRPr="00252635">
        <w:rPr>
          <w:rFonts w:ascii="Calibri" w:eastAsia="Times New Roman" w:hAnsi="Calibri" w:cs="Times New Roman"/>
        </w:rPr>
        <w:t xml:space="preserve"> and the </w:t>
      </w:r>
      <w:r w:rsidR="00AC535D">
        <w:rPr>
          <w:rFonts w:ascii="Calibri" w:eastAsia="Times New Roman" w:hAnsi="Calibri" w:cs="Times New Roman"/>
        </w:rPr>
        <w:t>L</w:t>
      </w:r>
      <w:r w:rsidR="00252635" w:rsidRPr="00252635">
        <w:rPr>
          <w:rFonts w:ascii="Calibri" w:eastAsia="Times New Roman" w:hAnsi="Calibri" w:cs="Times New Roman"/>
        </w:rPr>
        <w:t>egislature must collaborate and dialog with one another to fully achieve this document’s purpose.</w:t>
      </w:r>
      <w:r w:rsidR="00252635">
        <w:rPr>
          <w:rFonts w:ascii="Calibri" w:eastAsia="Times New Roman" w:hAnsi="Calibri" w:cs="Times New Roman"/>
        </w:rPr>
        <w:t xml:space="preserve"> </w:t>
      </w:r>
      <w:r w:rsidRPr="007E5D01">
        <w:rPr>
          <w:rFonts w:ascii="Calibri" w:eastAsia="Times New Roman" w:hAnsi="Calibri" w:cs="Times New Roman"/>
        </w:rPr>
        <w:t xml:space="preserve">To </w:t>
      </w:r>
      <w:r w:rsidR="0094067F" w:rsidRPr="0094067F">
        <w:rPr>
          <w:rFonts w:ascii="Calibri" w:eastAsia="Times New Roman" w:hAnsi="Calibri" w:cs="Times New Roman"/>
        </w:rPr>
        <w:t>protect patients’ rights while promoting whole-person care and better patient health outcomes</w:t>
      </w:r>
      <w:r w:rsidR="00252635" w:rsidRPr="00252635">
        <w:t xml:space="preserve"> </w:t>
      </w:r>
      <w:r w:rsidR="00252635" w:rsidRPr="00252635">
        <w:rPr>
          <w:rFonts w:ascii="Calibri" w:eastAsia="Times New Roman" w:hAnsi="Calibri" w:cs="Times New Roman"/>
        </w:rPr>
        <w:t>through improved care coordination and information sharing</w:t>
      </w:r>
      <w:r w:rsidRPr="007E5D01">
        <w:rPr>
          <w:rFonts w:ascii="Calibri" w:eastAsia="Times New Roman" w:hAnsi="Calibri" w:cs="Times New Roman"/>
        </w:rPr>
        <w:t xml:space="preserve">, this dialog </w:t>
      </w:r>
      <w:r w:rsidR="0094067F" w:rsidRPr="0094067F">
        <w:rPr>
          <w:rFonts w:ascii="Calibri" w:eastAsia="Times New Roman" w:hAnsi="Calibri" w:cs="Times New Roman"/>
        </w:rPr>
        <w:t xml:space="preserve">must continue well beyond </w:t>
      </w:r>
      <w:r w:rsidR="0094067F">
        <w:rPr>
          <w:rFonts w:ascii="Calibri" w:eastAsia="Times New Roman" w:hAnsi="Calibri" w:cs="Times New Roman"/>
        </w:rPr>
        <w:t>the SHIG’s</w:t>
      </w:r>
      <w:r w:rsidR="0094067F" w:rsidRPr="0094067F">
        <w:rPr>
          <w:rFonts w:ascii="Calibri" w:eastAsia="Times New Roman" w:hAnsi="Calibri" w:cs="Times New Roman"/>
        </w:rPr>
        <w:t xml:space="preserve"> publication</w:t>
      </w:r>
      <w:r w:rsidR="00611937">
        <w:rPr>
          <w:rFonts w:ascii="Calibri" w:eastAsia="Times New Roman" w:hAnsi="Calibri" w:cs="Times New Roman"/>
        </w:rPr>
        <w:t xml:space="preserve">. </w:t>
      </w:r>
    </w:p>
    <w:p w14:paraId="2CB54FFE" w14:textId="77777777" w:rsidR="007E5D01" w:rsidRPr="007E5D01" w:rsidRDefault="007E5D01" w:rsidP="007E5D01">
      <w:pPr>
        <w:rPr>
          <w:rFonts w:ascii="Calibri" w:eastAsia="Times New Roman" w:hAnsi="Calibri" w:cs="Times New Roman"/>
        </w:rPr>
      </w:pPr>
      <w:r w:rsidRPr="007E5D01">
        <w:rPr>
          <w:rFonts w:ascii="Calibri" w:eastAsia="Times New Roman" w:hAnsi="Calibri" w:cs="Times New Roman"/>
        </w:rPr>
        <w:t>The State encourages readers to use the SHIG to take appropriate next steps for their organizations to improve patient</w:t>
      </w:r>
      <w:r w:rsidR="0094067F">
        <w:rPr>
          <w:rFonts w:ascii="Calibri" w:eastAsia="Times New Roman" w:hAnsi="Calibri" w:cs="Times New Roman"/>
        </w:rPr>
        <w:t>s</w:t>
      </w:r>
      <w:r w:rsidRPr="007E5D01">
        <w:rPr>
          <w:rFonts w:ascii="Calibri" w:eastAsia="Times New Roman" w:hAnsi="Calibri" w:cs="Times New Roman"/>
        </w:rPr>
        <w:t>’ healthcare experience</w:t>
      </w:r>
      <w:r w:rsidR="004B63BC">
        <w:rPr>
          <w:rFonts w:ascii="Calibri" w:eastAsia="Times New Roman" w:hAnsi="Calibri" w:cs="Times New Roman"/>
        </w:rPr>
        <w:t>s</w:t>
      </w:r>
      <w:r w:rsidRPr="007E5D01">
        <w:rPr>
          <w:rFonts w:ascii="Calibri" w:eastAsia="Times New Roman" w:hAnsi="Calibri" w:cs="Times New Roman"/>
        </w:rPr>
        <w:t xml:space="preserve"> and health outcomes</w:t>
      </w:r>
      <w:r w:rsidR="00173E1B">
        <w:rPr>
          <w:rFonts w:ascii="Calibri" w:eastAsia="Times New Roman" w:hAnsi="Calibri" w:cs="Times New Roman"/>
        </w:rPr>
        <w:t xml:space="preserve">. </w:t>
      </w:r>
      <w:r w:rsidRPr="007E5D01">
        <w:rPr>
          <w:rFonts w:ascii="Calibri" w:eastAsia="Times New Roman" w:hAnsi="Calibri" w:cs="Times New Roman"/>
        </w:rPr>
        <w:t xml:space="preserve">Possible next steps </w:t>
      </w:r>
      <w:r w:rsidR="00BF2878">
        <w:rPr>
          <w:rFonts w:ascii="Calibri" w:eastAsia="Times New Roman" w:hAnsi="Calibri" w:cs="Times New Roman"/>
        </w:rPr>
        <w:t xml:space="preserve">for readers </w:t>
      </w:r>
      <w:r w:rsidRPr="007E5D01">
        <w:rPr>
          <w:rFonts w:ascii="Calibri" w:eastAsia="Times New Roman" w:hAnsi="Calibri" w:cs="Times New Roman"/>
        </w:rPr>
        <w:t>might include:</w:t>
      </w:r>
    </w:p>
    <w:p w14:paraId="42CA9638" w14:textId="77777777" w:rsidR="007E5D01" w:rsidRPr="007E5D01" w:rsidRDefault="007E5D01" w:rsidP="009F4D40">
      <w:pPr>
        <w:numPr>
          <w:ilvl w:val="0"/>
          <w:numId w:val="50"/>
        </w:numPr>
        <w:contextualSpacing/>
        <w:rPr>
          <w:rFonts w:ascii="Calibri" w:eastAsia="Times New Roman" w:hAnsi="Calibri" w:cs="Times New Roman"/>
        </w:rPr>
      </w:pPr>
      <w:r w:rsidRPr="007E5D01">
        <w:rPr>
          <w:rFonts w:ascii="Calibri" w:eastAsia="Times New Roman" w:hAnsi="Calibri" w:cs="Times New Roman"/>
        </w:rPr>
        <w:t>Sharing the SHIG with appropriate staff and leaders within the readers’ healthcare organizations</w:t>
      </w:r>
    </w:p>
    <w:p w14:paraId="70F1BF1A" w14:textId="77777777" w:rsidR="007E5D01" w:rsidRPr="007E5D01" w:rsidRDefault="007E5D01" w:rsidP="009F4D40">
      <w:pPr>
        <w:numPr>
          <w:ilvl w:val="0"/>
          <w:numId w:val="50"/>
        </w:numPr>
        <w:contextualSpacing/>
        <w:rPr>
          <w:rFonts w:ascii="Calibri" w:eastAsia="Times New Roman" w:hAnsi="Calibri" w:cs="Times New Roman"/>
        </w:rPr>
      </w:pPr>
      <w:r w:rsidRPr="007E5D01">
        <w:rPr>
          <w:rFonts w:ascii="Calibri" w:eastAsia="Times New Roman" w:hAnsi="Calibri" w:cs="Times New Roman"/>
        </w:rPr>
        <w:t xml:space="preserve">Reviewing </w:t>
      </w:r>
      <w:r w:rsidR="00E14E16">
        <w:rPr>
          <w:rFonts w:ascii="Calibri" w:eastAsia="Times New Roman" w:hAnsi="Calibri" w:cs="Times New Roman"/>
        </w:rPr>
        <w:t xml:space="preserve">and possibly updating </w:t>
      </w:r>
      <w:r w:rsidRPr="007E5D01">
        <w:rPr>
          <w:rFonts w:ascii="Calibri" w:eastAsia="Times New Roman" w:hAnsi="Calibri" w:cs="Times New Roman"/>
        </w:rPr>
        <w:t>organization poli</w:t>
      </w:r>
      <w:r w:rsidR="00E14E16">
        <w:rPr>
          <w:rFonts w:ascii="Calibri" w:eastAsia="Times New Roman" w:hAnsi="Calibri" w:cs="Times New Roman"/>
        </w:rPr>
        <w:t>cies and procedures</w:t>
      </w:r>
    </w:p>
    <w:p w14:paraId="053D43B5" w14:textId="77777777" w:rsidR="00C12750" w:rsidRDefault="00C12750" w:rsidP="009F4D40">
      <w:pPr>
        <w:numPr>
          <w:ilvl w:val="0"/>
          <w:numId w:val="50"/>
        </w:numPr>
        <w:contextualSpacing/>
        <w:rPr>
          <w:rFonts w:ascii="Calibri" w:eastAsia="Times New Roman" w:hAnsi="Calibri" w:cs="Times New Roman"/>
        </w:rPr>
      </w:pPr>
      <w:r>
        <w:rPr>
          <w:rFonts w:ascii="Calibri" w:eastAsia="Times New Roman" w:hAnsi="Calibri" w:cs="Times New Roman"/>
        </w:rPr>
        <w:t>W</w:t>
      </w:r>
      <w:r w:rsidRPr="00C12750">
        <w:rPr>
          <w:rFonts w:ascii="Calibri" w:eastAsia="Times New Roman" w:hAnsi="Calibri" w:cs="Times New Roman"/>
        </w:rPr>
        <w:t>orking with local government</w:t>
      </w:r>
      <w:r w:rsidR="00AC535D">
        <w:rPr>
          <w:rFonts w:ascii="Calibri" w:eastAsia="Times New Roman" w:hAnsi="Calibri" w:cs="Times New Roman"/>
        </w:rPr>
        <w:t>s</w:t>
      </w:r>
      <w:r w:rsidRPr="00C12750">
        <w:rPr>
          <w:rFonts w:ascii="Calibri" w:eastAsia="Times New Roman" w:hAnsi="Calibri" w:cs="Times New Roman"/>
        </w:rPr>
        <w:t xml:space="preserve">, other providers, and patients’ groups to develop </w:t>
      </w:r>
      <w:r>
        <w:rPr>
          <w:rFonts w:ascii="Calibri" w:eastAsia="Times New Roman" w:hAnsi="Calibri" w:cs="Times New Roman"/>
        </w:rPr>
        <w:t xml:space="preserve">memoranda of understanding </w:t>
      </w:r>
      <w:r w:rsidRPr="00C12750">
        <w:rPr>
          <w:rFonts w:ascii="Calibri" w:eastAsia="Times New Roman" w:hAnsi="Calibri" w:cs="Times New Roman"/>
        </w:rPr>
        <w:t xml:space="preserve">and data-sharing agreements for </w:t>
      </w:r>
      <w:r>
        <w:rPr>
          <w:rFonts w:ascii="Calibri" w:eastAsia="Times New Roman" w:hAnsi="Calibri" w:cs="Times New Roman"/>
        </w:rPr>
        <w:t>Whole Person Care pilots and other appropriate patient care efforts involving data sharing</w:t>
      </w:r>
    </w:p>
    <w:p w14:paraId="1A5B2297" w14:textId="77777777" w:rsidR="007E5D01" w:rsidRPr="007E5D01" w:rsidRDefault="007E5D01" w:rsidP="009F4D40">
      <w:pPr>
        <w:numPr>
          <w:ilvl w:val="0"/>
          <w:numId w:val="50"/>
        </w:numPr>
        <w:contextualSpacing/>
        <w:rPr>
          <w:rFonts w:ascii="Calibri" w:eastAsia="Times New Roman" w:hAnsi="Calibri" w:cs="Times New Roman"/>
        </w:rPr>
      </w:pPr>
      <w:r w:rsidRPr="007E5D01">
        <w:rPr>
          <w:rFonts w:ascii="Calibri" w:eastAsia="Times New Roman" w:hAnsi="Calibri" w:cs="Times New Roman"/>
        </w:rPr>
        <w:t>Actively engaging in industry discussions regarding Triple Aim</w:t>
      </w:r>
      <w:r w:rsidR="00501855">
        <w:rPr>
          <w:rFonts w:ascii="Calibri" w:eastAsia="Times New Roman" w:hAnsi="Calibri" w:cs="Times New Roman"/>
        </w:rPr>
        <w:t xml:space="preserve"> Initiative</w:t>
      </w:r>
      <w:r w:rsidRPr="007E5D01">
        <w:rPr>
          <w:rFonts w:ascii="Calibri" w:eastAsia="Times New Roman" w:hAnsi="Calibri" w:cs="Times New Roman"/>
        </w:rPr>
        <w:t xml:space="preserve"> objectives and how to best achieve them</w:t>
      </w:r>
    </w:p>
    <w:p w14:paraId="354AB84C" w14:textId="77777777" w:rsidR="007E5D01" w:rsidRPr="007E5D01" w:rsidRDefault="00FB4714" w:rsidP="009F4D40">
      <w:pPr>
        <w:numPr>
          <w:ilvl w:val="0"/>
          <w:numId w:val="50"/>
        </w:numPr>
        <w:rPr>
          <w:rFonts w:ascii="Calibri" w:eastAsia="Times New Roman" w:hAnsi="Calibri" w:cs="Times New Roman"/>
        </w:rPr>
      </w:pPr>
      <w:r>
        <w:rPr>
          <w:rFonts w:ascii="Calibri" w:eastAsia="Times New Roman" w:hAnsi="Calibri" w:cs="Times New Roman"/>
        </w:rPr>
        <w:t xml:space="preserve">Identifying </w:t>
      </w:r>
      <w:r w:rsidR="007E5D01" w:rsidRPr="007E5D01">
        <w:rPr>
          <w:rFonts w:ascii="Calibri" w:eastAsia="Times New Roman" w:hAnsi="Calibri" w:cs="Times New Roman"/>
        </w:rPr>
        <w:t>legislative changes that protect patient privacy while limiting obstacles for p</w:t>
      </w:r>
      <w:r w:rsidR="00900A68">
        <w:rPr>
          <w:rFonts w:ascii="Calibri" w:eastAsia="Times New Roman" w:hAnsi="Calibri" w:cs="Times New Roman"/>
        </w:rPr>
        <w:t xml:space="preserve">atient-centric integrated </w:t>
      </w:r>
      <w:r w:rsidR="00501855">
        <w:rPr>
          <w:rFonts w:ascii="Calibri" w:eastAsia="Times New Roman" w:hAnsi="Calibri" w:cs="Times New Roman"/>
        </w:rPr>
        <w:t>care</w:t>
      </w:r>
      <w:r w:rsidR="007E5D01" w:rsidRPr="007E5D01">
        <w:rPr>
          <w:rFonts w:ascii="Calibri" w:eastAsia="Times New Roman" w:hAnsi="Calibri" w:cs="Times New Roman"/>
        </w:rPr>
        <w:t xml:space="preserve"> </w:t>
      </w:r>
    </w:p>
    <w:p w14:paraId="1B89B63B" w14:textId="2FF96734" w:rsidR="00771896" w:rsidRDefault="007E5D01">
      <w:pPr>
        <w:rPr>
          <w:rFonts w:ascii="Calibri" w:eastAsiaTheme="majorEastAsia" w:hAnsi="Calibri" w:cstheme="majorBidi"/>
          <w:color w:val="365F91" w:themeColor="accent1" w:themeShade="BF"/>
          <w:sz w:val="36"/>
          <w:szCs w:val="36"/>
        </w:rPr>
      </w:pPr>
      <w:r w:rsidRPr="007E5D01">
        <w:rPr>
          <w:rFonts w:ascii="Calibri" w:eastAsia="Times New Roman" w:hAnsi="Calibri" w:cs="Times New Roman"/>
        </w:rPr>
        <w:t xml:space="preserve">While </w:t>
      </w:r>
      <w:r w:rsidR="00C12750">
        <w:rPr>
          <w:rFonts w:ascii="Calibri" w:eastAsia="Times New Roman" w:hAnsi="Calibri" w:cs="Times New Roman"/>
        </w:rPr>
        <w:t xml:space="preserve">designed to be </w:t>
      </w:r>
      <w:r w:rsidRPr="007E5D01">
        <w:rPr>
          <w:rFonts w:ascii="Calibri" w:eastAsia="Times New Roman" w:hAnsi="Calibri" w:cs="Times New Roman"/>
        </w:rPr>
        <w:t xml:space="preserve">helpful, the SHIG clarifications </w:t>
      </w:r>
      <w:r w:rsidR="00E06F8F">
        <w:rPr>
          <w:rFonts w:ascii="Calibri" w:eastAsia="Times New Roman" w:hAnsi="Calibri" w:cs="Times New Roman"/>
        </w:rPr>
        <w:t>w</w:t>
      </w:r>
      <w:r w:rsidRPr="007E5D01">
        <w:rPr>
          <w:rFonts w:ascii="Calibri" w:eastAsia="Times New Roman" w:hAnsi="Calibri" w:cs="Times New Roman"/>
        </w:rPr>
        <w:t xml:space="preserve">ill lead to improvements for California </w:t>
      </w:r>
      <w:r w:rsidR="00931B69">
        <w:rPr>
          <w:rFonts w:ascii="Calibri" w:eastAsia="Times New Roman" w:hAnsi="Calibri" w:cs="Times New Roman"/>
        </w:rPr>
        <w:t>health provider</w:t>
      </w:r>
      <w:r w:rsidRPr="007E5D01">
        <w:rPr>
          <w:rFonts w:ascii="Calibri" w:eastAsia="Times New Roman" w:hAnsi="Calibri" w:cs="Times New Roman"/>
        </w:rPr>
        <w:t>s and patients only if there is meaningful follow-up action.</w:t>
      </w:r>
      <w:bookmarkStart w:id="9" w:name="_Toc474328054"/>
      <w:bookmarkStart w:id="10" w:name="_Toc486425777"/>
    </w:p>
    <w:p w14:paraId="0D20B92C" w14:textId="77777777" w:rsidR="00B232F3" w:rsidRPr="0098312A" w:rsidRDefault="00B232F3" w:rsidP="007E5D01">
      <w:pPr>
        <w:pStyle w:val="Heading1"/>
        <w:numPr>
          <w:ilvl w:val="0"/>
          <w:numId w:val="0"/>
        </w:numPr>
      </w:pPr>
      <w:bookmarkStart w:id="11" w:name="_Toc83293703"/>
      <w:r w:rsidRPr="0098312A">
        <w:t>Navigating SHIG</w:t>
      </w:r>
      <w:bookmarkEnd w:id="9"/>
      <w:bookmarkEnd w:id="10"/>
      <w:bookmarkEnd w:id="11"/>
      <w:r w:rsidRPr="0098312A">
        <w:t xml:space="preserve"> </w:t>
      </w:r>
    </w:p>
    <w:p w14:paraId="3B6C8841" w14:textId="77777777" w:rsidR="0098312A" w:rsidRDefault="00821615" w:rsidP="0098312A">
      <w:r>
        <w:t xml:space="preserve">This </w:t>
      </w:r>
      <w:r w:rsidR="0098312A">
        <w:t xml:space="preserve">section is designed to orient the reader to the </w:t>
      </w:r>
      <w:r w:rsidR="00883AA3" w:rsidRPr="00521C4B">
        <w:rPr>
          <w:szCs w:val="24"/>
        </w:rPr>
        <w:t xml:space="preserve">State Health Information Guidance </w:t>
      </w:r>
      <w:r w:rsidR="00883AA3">
        <w:rPr>
          <w:szCs w:val="24"/>
        </w:rPr>
        <w:t>(</w:t>
      </w:r>
      <w:r w:rsidR="0098312A">
        <w:t>SHIG</w:t>
      </w:r>
      <w:r w:rsidR="00883AA3">
        <w:t xml:space="preserve">) </w:t>
      </w:r>
      <w:r w:rsidR="0098312A">
        <w:t>document</w:t>
      </w:r>
      <w:r w:rsidR="00173E1B">
        <w:t xml:space="preserve">. </w:t>
      </w:r>
      <w:r w:rsidR="0098312A">
        <w:t>It explains the imbedded hyperlinks, the structure of the guidance, and the approach to legal citations and references.</w:t>
      </w:r>
    </w:p>
    <w:p w14:paraId="4DB3F317" w14:textId="77777777" w:rsidR="0098312A" w:rsidRPr="00222B7F" w:rsidRDefault="0098312A" w:rsidP="0098312A">
      <w:pPr>
        <w:rPr>
          <w:b/>
        </w:rPr>
      </w:pPr>
      <w:r w:rsidRPr="00222B7F">
        <w:rPr>
          <w:b/>
        </w:rPr>
        <w:t xml:space="preserve">Definitions, Acronyms and </w:t>
      </w:r>
      <w:r w:rsidR="003749DB">
        <w:rPr>
          <w:b/>
        </w:rPr>
        <w:t>Hyperl</w:t>
      </w:r>
      <w:r w:rsidRPr="00222B7F">
        <w:rPr>
          <w:b/>
        </w:rPr>
        <w:t>inks</w:t>
      </w:r>
    </w:p>
    <w:p w14:paraId="0B818C28" w14:textId="1724BFF9" w:rsidR="0098312A" w:rsidRDefault="003749DB" w:rsidP="0098312A">
      <w:r>
        <w:t>Beginning with this section an</w:t>
      </w:r>
      <w:r w:rsidR="00647A53">
        <w:t>d</w:t>
      </w:r>
      <w:r>
        <w:t xml:space="preserve"> </w:t>
      </w:r>
      <w:r w:rsidR="00647A53">
        <w:t>t</w:t>
      </w:r>
      <w:r w:rsidR="0098312A">
        <w:t xml:space="preserve">hroughout the </w:t>
      </w:r>
      <w:r w:rsidR="00647A53">
        <w:t>rest</w:t>
      </w:r>
      <w:r w:rsidR="00134523">
        <w:t xml:space="preserve"> of</w:t>
      </w:r>
      <w:r w:rsidR="000624EE">
        <w:t xml:space="preserve"> the</w:t>
      </w:r>
      <w:r w:rsidR="00647A53">
        <w:t xml:space="preserve"> </w:t>
      </w:r>
      <w:r w:rsidR="0098312A">
        <w:t>SHIG, key words, phrases</w:t>
      </w:r>
      <w:r w:rsidR="00AB3281">
        <w:t>,</w:t>
      </w:r>
      <w:r w:rsidR="0098312A">
        <w:t xml:space="preserve"> and acronyms are underlined and in blue font the first time they are used in a section</w:t>
      </w:r>
      <w:r w:rsidR="008D2523">
        <w:t xml:space="preserve"> or scenario</w:t>
      </w:r>
      <w:r w:rsidR="00173E1B">
        <w:t xml:space="preserve">. </w:t>
      </w:r>
      <w:r w:rsidR="0098312A">
        <w:t xml:space="preserve">As an example, note the formatting </w:t>
      </w:r>
      <w:r w:rsidR="0098312A" w:rsidRPr="00953FA5">
        <w:t xml:space="preserve">of </w:t>
      </w:r>
      <w:hyperlink w:anchor="HealthInformation_Def" w:history="1">
        <w:r w:rsidR="00F45DA5" w:rsidRPr="00134523">
          <w:rPr>
            <w:rStyle w:val="Hyperlink"/>
          </w:rPr>
          <w:t>health information</w:t>
        </w:r>
      </w:hyperlink>
      <w:r w:rsidR="00173E1B" w:rsidRPr="00F45DA5">
        <w:rPr>
          <w:rStyle w:val="Hyperlink"/>
          <w:color w:val="0033CC"/>
          <w:u w:val="none"/>
        </w:rPr>
        <w:t>.</w:t>
      </w:r>
      <w:r w:rsidR="00173E1B">
        <w:t xml:space="preserve"> </w:t>
      </w:r>
      <w:r w:rsidR="0098312A">
        <w:t xml:space="preserve">Words and phrases formatted in this way are hyperlinks to definitions presented </w:t>
      </w:r>
      <w:r w:rsidR="0098312A" w:rsidRPr="00953FA5">
        <w:t>in</w:t>
      </w:r>
      <w:r w:rsidR="0098312A" w:rsidRPr="003A03D0">
        <w:rPr>
          <w:color w:val="0033CC"/>
        </w:rPr>
        <w:t xml:space="preserve"> </w:t>
      </w:r>
      <w:hyperlink w:anchor="_Appendix_5_–" w:history="1">
        <w:r w:rsidR="0098312A" w:rsidRPr="000624EE">
          <w:rPr>
            <w:rStyle w:val="Hyperlink"/>
            <w:color w:val="0000FF"/>
          </w:rPr>
          <w:t xml:space="preserve">Appendix </w:t>
        </w:r>
      </w:hyperlink>
      <w:r w:rsidR="00481134">
        <w:rPr>
          <w:rStyle w:val="Hyperlink"/>
          <w:color w:val="0000FF"/>
        </w:rPr>
        <w:t>5</w:t>
      </w:r>
      <w:r w:rsidR="000624EE" w:rsidRPr="000624EE">
        <w:rPr>
          <w:rStyle w:val="Hyperlink"/>
          <w:color w:val="0000FF"/>
        </w:rPr>
        <w:t xml:space="preserve"> - Definitions</w:t>
      </w:r>
      <w:r w:rsidR="00173E1B" w:rsidRPr="000624EE">
        <w:rPr>
          <w:color w:val="0033CC"/>
        </w:rPr>
        <w:t>.</w:t>
      </w:r>
      <w:r w:rsidR="00173E1B">
        <w:t xml:space="preserve"> </w:t>
      </w:r>
      <w:r w:rsidR="0098312A" w:rsidRPr="00BD00B5">
        <w:t xml:space="preserve">All forms of </w:t>
      </w:r>
      <w:r w:rsidR="0098312A">
        <w:t>a</w:t>
      </w:r>
      <w:r w:rsidR="0098312A" w:rsidRPr="00BD00B5">
        <w:t xml:space="preserve"> word are included under one definition (e.g., </w:t>
      </w:r>
      <w:r w:rsidR="001962ED">
        <w:t>disclosure</w:t>
      </w:r>
      <w:r w:rsidR="0098312A" w:rsidRPr="00BD00B5">
        <w:t xml:space="preserve">, </w:t>
      </w:r>
      <w:r w:rsidR="001962ED">
        <w:t>disclose</w:t>
      </w:r>
      <w:r w:rsidR="0098312A" w:rsidRPr="00BD00B5">
        <w:t xml:space="preserve">, and </w:t>
      </w:r>
      <w:r w:rsidR="001962ED">
        <w:t>disclosures</w:t>
      </w:r>
      <w:r w:rsidR="0098312A" w:rsidRPr="00BD00B5">
        <w:t xml:space="preserve"> would all be listed under “</w:t>
      </w:r>
      <w:hyperlink w:anchor="Disclose_Def" w:history="1">
        <w:r w:rsidR="001962ED" w:rsidRPr="001962ED">
          <w:rPr>
            <w:rStyle w:val="Hyperlink"/>
          </w:rPr>
          <w:t>disclose</w:t>
        </w:r>
      </w:hyperlink>
      <w:r w:rsidR="0098312A" w:rsidRPr="00BD00B5">
        <w:t>” in the definitions)</w:t>
      </w:r>
      <w:r w:rsidR="0098312A">
        <w:t>.</w:t>
      </w:r>
      <w:r w:rsidR="0098312A" w:rsidRPr="00BD00B5">
        <w:t xml:space="preserve"> </w:t>
      </w:r>
      <w:r w:rsidR="0098312A">
        <w:t>If the reader is using an electronic version of the document, a click on the link will take the reader to the appropriate SHIG definition</w:t>
      </w:r>
      <w:r w:rsidR="00173E1B">
        <w:t xml:space="preserve">. </w:t>
      </w:r>
      <w:r w:rsidR="003A03D0">
        <w:t>A</w:t>
      </w:r>
      <w:r w:rsidR="0098312A">
        <w:t xml:space="preserve">cronyms </w:t>
      </w:r>
      <w:r w:rsidR="003A03D0">
        <w:t xml:space="preserve">and the </w:t>
      </w:r>
      <w:r w:rsidR="0098312A">
        <w:t xml:space="preserve">phrase each </w:t>
      </w:r>
      <w:r w:rsidR="003A03D0">
        <w:t xml:space="preserve">acronym </w:t>
      </w:r>
      <w:r w:rsidR="00F97A40">
        <w:t>represents are</w:t>
      </w:r>
      <w:r w:rsidR="0098312A">
        <w:t xml:space="preserve"> listed in </w:t>
      </w:r>
      <w:hyperlink w:anchor="_Appendix_6_–" w:history="1">
        <w:r w:rsidR="0098312A" w:rsidRPr="000624EE">
          <w:rPr>
            <w:rStyle w:val="Hyperlink"/>
            <w:color w:val="0000FF"/>
          </w:rPr>
          <w:t xml:space="preserve">Appendix </w:t>
        </w:r>
      </w:hyperlink>
      <w:r w:rsidR="00481134">
        <w:rPr>
          <w:rStyle w:val="Hyperlink"/>
          <w:color w:val="0000FF"/>
        </w:rPr>
        <w:t>6</w:t>
      </w:r>
      <w:r w:rsidR="000624EE" w:rsidRPr="000624EE">
        <w:rPr>
          <w:rStyle w:val="Hyperlink"/>
          <w:color w:val="0000FF"/>
        </w:rPr>
        <w:t xml:space="preserve"> - Acronyms</w:t>
      </w:r>
      <w:r w:rsidR="00173E1B">
        <w:t xml:space="preserve">. </w:t>
      </w:r>
    </w:p>
    <w:p w14:paraId="03EA82FF" w14:textId="60C1F431" w:rsidR="0098312A" w:rsidRPr="00134523" w:rsidRDefault="0098312A" w:rsidP="0098312A">
      <w:r>
        <w:t>In addition to words, phrases and acronyms, the titles of specific sections of the SHIG (or of reference documents included in the appendices) may also have the same formatting and are also hyperlinks</w:t>
      </w:r>
      <w:r w:rsidR="00173E1B">
        <w:t xml:space="preserve">. </w:t>
      </w:r>
      <w:r>
        <w:t xml:space="preserve">A click on the link when using an electronic version of </w:t>
      </w:r>
      <w:r w:rsidR="000624EE">
        <w:t xml:space="preserve">the </w:t>
      </w:r>
      <w:r>
        <w:t>SHIG will take the reader to the section of the document referenced</w:t>
      </w:r>
      <w:r w:rsidR="00173E1B">
        <w:t xml:space="preserve">. </w:t>
      </w:r>
      <w:r>
        <w:t xml:space="preserve">As examples, </w:t>
      </w:r>
      <w:r w:rsidR="00481134">
        <w:t>refer to</w:t>
      </w:r>
      <w:r>
        <w:t xml:space="preserve"> the links to </w:t>
      </w:r>
      <w:hyperlink w:anchor="Appendix_4" w:history="1">
        <w:r w:rsidRPr="00134523">
          <w:rPr>
            <w:rStyle w:val="Hyperlink"/>
            <w:color w:val="0000FF"/>
          </w:rPr>
          <w:t xml:space="preserve">Appendix </w:t>
        </w:r>
      </w:hyperlink>
      <w:r w:rsidR="00481134">
        <w:rPr>
          <w:rStyle w:val="Hyperlink"/>
          <w:color w:val="0000FF"/>
        </w:rPr>
        <w:t>5</w:t>
      </w:r>
      <w:r w:rsidR="000624EE">
        <w:rPr>
          <w:rStyle w:val="Hyperlink"/>
          <w:color w:val="0000FF"/>
        </w:rPr>
        <w:t xml:space="preserve"> - </w:t>
      </w:r>
      <w:hyperlink w:anchor="_Appendix_5_–" w:history="1">
        <w:r w:rsidR="000624EE" w:rsidRPr="00481134">
          <w:rPr>
            <w:rStyle w:val="Hyperlink"/>
          </w:rPr>
          <w:t>Definitions</w:t>
        </w:r>
      </w:hyperlink>
      <w:r w:rsidRPr="00134523">
        <w:t xml:space="preserve"> and </w:t>
      </w:r>
      <w:hyperlink w:anchor="Appendix_5" w:history="1">
        <w:r w:rsidRPr="00134523">
          <w:rPr>
            <w:rStyle w:val="Hyperlink"/>
            <w:color w:val="0000FF"/>
          </w:rPr>
          <w:t xml:space="preserve">Appendix </w:t>
        </w:r>
      </w:hyperlink>
      <w:r w:rsidR="00481134">
        <w:rPr>
          <w:rStyle w:val="Hyperlink"/>
          <w:color w:val="0000FF"/>
        </w:rPr>
        <w:t>6</w:t>
      </w:r>
      <w:r w:rsidR="000624EE">
        <w:rPr>
          <w:rStyle w:val="Hyperlink"/>
          <w:color w:val="0000FF"/>
        </w:rPr>
        <w:t xml:space="preserve"> - Acronyms</w:t>
      </w:r>
      <w:r w:rsidRPr="00134523">
        <w:rPr>
          <w:color w:val="0033CC"/>
        </w:rPr>
        <w:t xml:space="preserve"> </w:t>
      </w:r>
      <w:r w:rsidRPr="00134523">
        <w:t>here and in the paragraph above</w:t>
      </w:r>
      <w:r w:rsidR="00173E1B" w:rsidRPr="00134523">
        <w:t xml:space="preserve">. </w:t>
      </w:r>
    </w:p>
    <w:p w14:paraId="56B02769" w14:textId="77777777" w:rsidR="0098312A" w:rsidRDefault="0098312A" w:rsidP="0098312A">
      <w:r w:rsidRPr="00134523">
        <w:t xml:space="preserve">Lastly, the </w:t>
      </w:r>
      <w:hyperlink w:anchor="Section_TOC" w:history="1">
        <w:r w:rsidRPr="00134523">
          <w:rPr>
            <w:rStyle w:val="Hyperlink"/>
            <w:color w:val="0000FF"/>
          </w:rPr>
          <w:t>Table of Contents</w:t>
        </w:r>
      </w:hyperlink>
      <w:r w:rsidRPr="00134523">
        <w:t xml:space="preserve"> is also a navigation tool</w:t>
      </w:r>
      <w:r w:rsidR="00173E1B" w:rsidRPr="00134523">
        <w:t xml:space="preserve">. </w:t>
      </w:r>
      <w:r w:rsidRPr="00134523">
        <w:t xml:space="preserve">In electronic versions of the SHIG, the reader may click on a section defined in the </w:t>
      </w:r>
      <w:hyperlink w:anchor="Section_TOC" w:history="1">
        <w:r w:rsidR="00883AA3" w:rsidRPr="00134523">
          <w:rPr>
            <w:rStyle w:val="Hyperlink"/>
            <w:color w:val="0000FF"/>
          </w:rPr>
          <w:t>Table of Contents</w:t>
        </w:r>
      </w:hyperlink>
      <w:r w:rsidR="00883AA3" w:rsidRPr="00134523">
        <w:rPr>
          <w:color w:val="0033CC"/>
        </w:rPr>
        <w:t xml:space="preserve"> </w:t>
      </w:r>
      <w:r w:rsidRPr="00134523">
        <w:t>and be taken to the</w:t>
      </w:r>
      <w:r>
        <w:t xml:space="preserve"> beginning of the section selected</w:t>
      </w:r>
      <w:r w:rsidR="00173E1B">
        <w:t xml:space="preserve">. </w:t>
      </w:r>
    </w:p>
    <w:p w14:paraId="3EE4B884" w14:textId="77777777" w:rsidR="0098312A" w:rsidRPr="00222B7F" w:rsidRDefault="0098312A" w:rsidP="0098312A">
      <w:pPr>
        <w:rPr>
          <w:b/>
        </w:rPr>
      </w:pPr>
      <w:r w:rsidRPr="00222B7F">
        <w:rPr>
          <w:b/>
        </w:rPr>
        <w:t xml:space="preserve">Structure of Guidance  </w:t>
      </w:r>
    </w:p>
    <w:p w14:paraId="678783D5" w14:textId="77777777" w:rsidR="0098312A" w:rsidRDefault="0098312A" w:rsidP="0098312A">
      <w:r>
        <w:t>The guidance in this document is organized to move from general to more specific guidance:</w:t>
      </w:r>
    </w:p>
    <w:p w14:paraId="54D96116" w14:textId="77777777" w:rsidR="0098312A" w:rsidRDefault="009458E2" w:rsidP="009F4D40">
      <w:pPr>
        <w:pStyle w:val="ListParagraph"/>
        <w:numPr>
          <w:ilvl w:val="0"/>
          <w:numId w:val="34"/>
        </w:numPr>
      </w:pPr>
      <w:hyperlink w:anchor="Section_GeneralGuidance" w:history="1">
        <w:r w:rsidR="0098312A" w:rsidRPr="00647A53">
          <w:rPr>
            <w:rStyle w:val="Hyperlink"/>
            <w:b/>
          </w:rPr>
          <w:t>Gene</w:t>
        </w:r>
        <w:r w:rsidR="006E269E" w:rsidRPr="00647A53">
          <w:rPr>
            <w:rStyle w:val="Hyperlink"/>
            <w:b/>
          </w:rPr>
          <w:t xml:space="preserve">ral </w:t>
        </w:r>
        <w:r w:rsidR="00DA1EA6" w:rsidRPr="00647A53">
          <w:rPr>
            <w:rStyle w:val="Hyperlink"/>
            <w:b/>
          </w:rPr>
          <w:t>Guidance</w:t>
        </w:r>
      </w:hyperlink>
      <w:r w:rsidR="0098312A">
        <w:t xml:space="preserve"> – This is the most general information on overall healthcare and behavioral health</w:t>
      </w:r>
      <w:r w:rsidR="00F97A40">
        <w:t xml:space="preserve"> information</w:t>
      </w:r>
      <w:r w:rsidR="0098312A">
        <w:t xml:space="preserve"> </w:t>
      </w:r>
      <w:r w:rsidR="0098312A" w:rsidRPr="000624EE">
        <w:t>privacy</w:t>
      </w:r>
      <w:r w:rsidR="0098312A">
        <w:t xml:space="preserve"> laws.</w:t>
      </w:r>
    </w:p>
    <w:p w14:paraId="326E799C" w14:textId="77777777" w:rsidR="0098312A" w:rsidRDefault="00E731CA" w:rsidP="009F4D40">
      <w:pPr>
        <w:pStyle w:val="ListParagraph"/>
        <w:numPr>
          <w:ilvl w:val="0"/>
          <w:numId w:val="34"/>
        </w:numPr>
      </w:pPr>
      <w:r>
        <w:rPr>
          <w:b/>
        </w:rPr>
        <w:t>Guidance by</w:t>
      </w:r>
      <w:r w:rsidR="0098312A" w:rsidRPr="001D2993">
        <w:rPr>
          <w:b/>
        </w:rPr>
        <w:t xml:space="preserve"> Category</w:t>
      </w:r>
      <w:r w:rsidR="0098312A">
        <w:t xml:space="preserve"> – </w:t>
      </w:r>
      <w:r w:rsidR="004E1D5C">
        <w:t xml:space="preserve">The design of </w:t>
      </w:r>
      <w:r w:rsidR="00AC1FAE">
        <w:t>each</w:t>
      </w:r>
      <w:r>
        <w:t xml:space="preserve"> guidance by c</w:t>
      </w:r>
      <w:r w:rsidR="004E1D5C">
        <w:t xml:space="preserve">ategory section is to present with simplicity </w:t>
      </w:r>
      <w:r w:rsidR="00AC1FAE">
        <w:t>a few paragraphs of</w:t>
      </w:r>
      <w:r w:rsidR="004E1D5C">
        <w:t xml:space="preserve"> high-level g</w:t>
      </w:r>
      <w:r w:rsidR="004E1D5C" w:rsidRPr="004E1D5C">
        <w:t>uidance that appl</w:t>
      </w:r>
      <w:r w:rsidR="00AC1FAE">
        <w:t>y</w:t>
      </w:r>
      <w:r w:rsidR="004E1D5C" w:rsidRPr="004E1D5C">
        <w:t xml:space="preserve"> to all the scenarios in a category</w:t>
      </w:r>
      <w:r w:rsidR="00173E1B">
        <w:t xml:space="preserve">. </w:t>
      </w:r>
      <w:r w:rsidR="00AC1FAE">
        <w:t>There may be exceptions to the high-level guidance and additional detail presented in the specific scenarios within the category</w:t>
      </w:r>
      <w:r w:rsidR="00173E1B">
        <w:t xml:space="preserve">. </w:t>
      </w:r>
      <w:r w:rsidR="0098312A">
        <w:t xml:space="preserve">The </w:t>
      </w:r>
      <w:r w:rsidR="00DA1EA6">
        <w:t>behavioral health information guidance</w:t>
      </w:r>
      <w:r w:rsidR="0098312A">
        <w:t xml:space="preserve"> scenarios are presented in six categories:</w:t>
      </w:r>
    </w:p>
    <w:p w14:paraId="533C2FBC" w14:textId="77777777" w:rsidR="0098312A" w:rsidRPr="00134523" w:rsidRDefault="009458E2" w:rsidP="00284CAD">
      <w:pPr>
        <w:pStyle w:val="ListParagraph"/>
        <w:numPr>
          <w:ilvl w:val="1"/>
          <w:numId w:val="35"/>
        </w:numPr>
        <w:rPr>
          <w:color w:val="0000FF"/>
        </w:rPr>
      </w:pPr>
      <w:hyperlink w:anchor="Section_Treatment_Coordination_of_Care" w:history="1">
        <w:r w:rsidR="0098312A" w:rsidRPr="00134523">
          <w:rPr>
            <w:rStyle w:val="Hyperlink"/>
            <w:color w:val="0000FF"/>
          </w:rPr>
          <w:t>Treatment and Coordination of Care</w:t>
        </w:r>
      </w:hyperlink>
    </w:p>
    <w:p w14:paraId="470025E0" w14:textId="77777777" w:rsidR="0098312A" w:rsidRPr="00134523" w:rsidRDefault="009458E2" w:rsidP="00284CAD">
      <w:pPr>
        <w:pStyle w:val="ListParagraph"/>
        <w:numPr>
          <w:ilvl w:val="1"/>
          <w:numId w:val="35"/>
        </w:numPr>
        <w:rPr>
          <w:color w:val="0000FF"/>
        </w:rPr>
      </w:pPr>
      <w:hyperlink w:anchor="Section_PaymentDetermination_of_Benefits" w:history="1">
        <w:r w:rsidR="0098312A" w:rsidRPr="00134523">
          <w:rPr>
            <w:rStyle w:val="Hyperlink"/>
            <w:color w:val="0000FF"/>
          </w:rPr>
          <w:t>Payment and Determination of Benefits</w:t>
        </w:r>
      </w:hyperlink>
    </w:p>
    <w:p w14:paraId="6BB9CF66" w14:textId="77777777" w:rsidR="0098312A" w:rsidRPr="00134523" w:rsidRDefault="009458E2" w:rsidP="00284CAD">
      <w:pPr>
        <w:pStyle w:val="ListParagraph"/>
        <w:numPr>
          <w:ilvl w:val="1"/>
          <w:numId w:val="35"/>
        </w:numPr>
        <w:rPr>
          <w:color w:val="0000FF"/>
        </w:rPr>
      </w:pPr>
      <w:hyperlink w:anchor="Section_HealthcareBusinessOperation" w:history="1">
        <w:r w:rsidR="0098312A" w:rsidRPr="00134523">
          <w:rPr>
            <w:rStyle w:val="Hyperlink"/>
            <w:color w:val="0000FF"/>
          </w:rPr>
          <w:t>Healthcare Operations</w:t>
        </w:r>
      </w:hyperlink>
    </w:p>
    <w:p w14:paraId="525671C4" w14:textId="77777777" w:rsidR="00E731CA" w:rsidRPr="00134523" w:rsidRDefault="00E731CA">
      <w:r w:rsidRPr="00134523">
        <w:br w:type="page"/>
      </w:r>
    </w:p>
    <w:p w14:paraId="595753D4" w14:textId="77777777" w:rsidR="0098312A" w:rsidRPr="00134523" w:rsidRDefault="009458E2" w:rsidP="00284CAD">
      <w:pPr>
        <w:pStyle w:val="ListParagraph"/>
        <w:numPr>
          <w:ilvl w:val="1"/>
          <w:numId w:val="35"/>
        </w:numPr>
        <w:rPr>
          <w:rStyle w:val="Hyperlink"/>
          <w:color w:val="0033CC"/>
          <w:u w:val="none"/>
        </w:rPr>
      </w:pPr>
      <w:hyperlink w:anchor="Section_LawEnforcement" w:history="1">
        <w:r w:rsidR="0098312A" w:rsidRPr="00134523">
          <w:rPr>
            <w:rStyle w:val="Hyperlink"/>
            <w:color w:val="0000FF"/>
          </w:rPr>
          <w:t>Law Enforcement</w:t>
        </w:r>
      </w:hyperlink>
    </w:p>
    <w:p w14:paraId="0637CDE0" w14:textId="77777777" w:rsidR="0098312A" w:rsidRPr="00134523" w:rsidRDefault="009458E2" w:rsidP="00284CAD">
      <w:pPr>
        <w:pStyle w:val="ListParagraph"/>
        <w:numPr>
          <w:ilvl w:val="1"/>
          <w:numId w:val="35"/>
        </w:numPr>
        <w:rPr>
          <w:color w:val="0000FF"/>
        </w:rPr>
      </w:pPr>
      <w:hyperlink w:anchor="Section_PublicSafety_PublicHealthPolicy" w:history="1">
        <w:r w:rsidR="0098312A" w:rsidRPr="00134523">
          <w:rPr>
            <w:rStyle w:val="Hyperlink"/>
            <w:color w:val="0000FF"/>
          </w:rPr>
          <w:t>Public Safety and Public Health Policy</w:t>
        </w:r>
      </w:hyperlink>
    </w:p>
    <w:p w14:paraId="25E1C665" w14:textId="77777777" w:rsidR="00883AA3" w:rsidRPr="00134523" w:rsidRDefault="009458E2" w:rsidP="00284CAD">
      <w:pPr>
        <w:pStyle w:val="ListParagraph"/>
        <w:numPr>
          <w:ilvl w:val="1"/>
          <w:numId w:val="35"/>
        </w:numPr>
        <w:rPr>
          <w:color w:val="0033CC"/>
        </w:rPr>
      </w:pPr>
      <w:hyperlink w:anchor="Section_HealthInformationExchange" w:history="1">
        <w:r w:rsidR="0098312A" w:rsidRPr="00134523">
          <w:rPr>
            <w:rStyle w:val="Hyperlink"/>
            <w:color w:val="0000FF"/>
          </w:rPr>
          <w:t>Health Information Exchange</w:t>
        </w:r>
      </w:hyperlink>
    </w:p>
    <w:p w14:paraId="6184D71F" w14:textId="2517275D" w:rsidR="001058AE" w:rsidRDefault="009458E2" w:rsidP="004824F3">
      <w:pPr>
        <w:pStyle w:val="ListParagraph"/>
        <w:numPr>
          <w:ilvl w:val="0"/>
          <w:numId w:val="34"/>
        </w:numPr>
        <w:spacing w:before="240"/>
        <w:contextualSpacing w:val="0"/>
      </w:pPr>
      <w:hyperlink w:anchor="Section_GuidanceForSpecificScenarios" w:history="1">
        <w:r w:rsidR="005B12E1" w:rsidRPr="005B12E1">
          <w:rPr>
            <w:rStyle w:val="Hyperlink"/>
            <w:b/>
          </w:rPr>
          <w:t>Scenario-B</w:t>
        </w:r>
        <w:r w:rsidR="0098312A" w:rsidRPr="005B12E1">
          <w:rPr>
            <w:rStyle w:val="Hyperlink"/>
            <w:b/>
          </w:rPr>
          <w:t>ased Guidance</w:t>
        </w:r>
      </w:hyperlink>
      <w:r w:rsidR="0098312A">
        <w:t xml:space="preserve"> – This is guidance that addresses specific questions for each of the scenarios within a category</w:t>
      </w:r>
      <w:r w:rsidR="00173E1B">
        <w:t xml:space="preserve">. </w:t>
      </w:r>
      <w:r w:rsidR="0098312A">
        <w:t>Each scenario answers a specific behavioral health</w:t>
      </w:r>
      <w:r w:rsidR="004317C5">
        <w:t xml:space="preserve"> information</w:t>
      </w:r>
      <w:r w:rsidR="0098312A">
        <w:t xml:space="preserve"> </w:t>
      </w:r>
      <w:r w:rsidR="0098312A" w:rsidRPr="000624EE">
        <w:t>disclosure</w:t>
      </w:r>
      <w:r w:rsidR="0098312A">
        <w:t xml:space="preserve"> question raised by SHIG stakeholders</w:t>
      </w:r>
      <w:r w:rsidR="00173E1B">
        <w:t xml:space="preserve">. </w:t>
      </w:r>
      <w:r w:rsidR="0098312A">
        <w:t xml:space="preserve">It is an illustrated </w:t>
      </w:r>
      <w:r w:rsidR="003A2DAD">
        <w:t>q</w:t>
      </w:r>
      <w:r w:rsidR="001058AE">
        <w:t xml:space="preserve">uestions </w:t>
      </w:r>
      <w:r w:rsidR="003A2DAD">
        <w:t>and a</w:t>
      </w:r>
      <w:r w:rsidR="001058AE">
        <w:t>nswers</w:t>
      </w:r>
      <w:r w:rsidR="00171282">
        <w:t xml:space="preserve"> </w:t>
      </w:r>
      <w:r w:rsidR="0098312A">
        <w:t xml:space="preserve">for common issues regarding disclosure of </w:t>
      </w:r>
      <w:r w:rsidR="001058AE">
        <w:t>behavioral health information</w:t>
      </w:r>
      <w:r w:rsidR="00173E1B">
        <w:t xml:space="preserve">. </w:t>
      </w:r>
    </w:p>
    <w:p w14:paraId="403DB693" w14:textId="77777777" w:rsidR="0098312A" w:rsidRDefault="00304C58" w:rsidP="001058AE">
      <w:pPr>
        <w:spacing w:after="160" w:line="259" w:lineRule="auto"/>
        <w:ind w:left="720"/>
      </w:pPr>
      <w:r>
        <w:t>The</w:t>
      </w:r>
      <w:r w:rsidR="001058AE">
        <w:t xml:space="preserve"> </w:t>
      </w:r>
      <w:r w:rsidR="00803D9E">
        <w:t>scenarios</w:t>
      </w:r>
      <w:r w:rsidR="001058AE">
        <w:t xml:space="preserve"> focus on the criteria for sharing information without a </w:t>
      </w:r>
      <w:r w:rsidR="002C078C">
        <w:t xml:space="preserve">patient or </w:t>
      </w:r>
      <w:r w:rsidR="001058AE">
        <w:t>patient</w:t>
      </w:r>
      <w:r w:rsidR="005B12E1">
        <w:t xml:space="preserve">’s </w:t>
      </w:r>
      <w:r w:rsidR="002C078C">
        <w:t>representative</w:t>
      </w:r>
      <w:r w:rsidR="001058AE">
        <w:t xml:space="preserve"> </w:t>
      </w:r>
      <w:r w:rsidR="001058AE" w:rsidRPr="000624EE">
        <w:t>authorization</w:t>
      </w:r>
      <w:r w:rsidR="002B13D9" w:rsidRPr="002B13D9">
        <w:t xml:space="preserve">. </w:t>
      </w:r>
      <w:r>
        <w:t>However, e</w:t>
      </w:r>
      <w:r w:rsidR="008D31A3">
        <w:t>ven w</w:t>
      </w:r>
      <w:r w:rsidR="002B13D9" w:rsidRPr="002B13D9">
        <w:t>hen</w:t>
      </w:r>
      <w:r w:rsidR="001058AE">
        <w:t xml:space="preserve"> authorizations are</w:t>
      </w:r>
      <w:r w:rsidR="008D31A3">
        <w:t xml:space="preserve"> not</w:t>
      </w:r>
      <w:r w:rsidR="001058AE">
        <w:t xml:space="preserve"> </w:t>
      </w:r>
      <w:r w:rsidR="002B13D9">
        <w:t>required by law,</w:t>
      </w:r>
      <w:r w:rsidR="00173E1B">
        <w:t xml:space="preserve"> </w:t>
      </w:r>
      <w:r w:rsidR="002B13D9">
        <w:t>p</w:t>
      </w:r>
      <w:r w:rsidR="001058AE" w:rsidRPr="001058AE">
        <w:t xml:space="preserve">roviders are encouraged to discuss with patients why some forms of sharing </w:t>
      </w:r>
      <w:r w:rsidR="004E1D5C">
        <w:t>are</w:t>
      </w:r>
      <w:r w:rsidR="001058AE" w:rsidRPr="001058AE">
        <w:t xml:space="preserve"> in the</w:t>
      </w:r>
      <w:r>
        <w:t>ir</w:t>
      </w:r>
      <w:r w:rsidR="001058AE" w:rsidRPr="001058AE">
        <w:t xml:space="preserve"> patients’ best interests</w:t>
      </w:r>
      <w:r w:rsidR="00173E1B">
        <w:t xml:space="preserve">. </w:t>
      </w:r>
      <w:r w:rsidR="001058AE" w:rsidRPr="001058AE">
        <w:t>Informed disclosure decisions by patients are often strongly beneficial</w:t>
      </w:r>
      <w:r>
        <w:t xml:space="preserve"> in engaging patients in their own healthcare</w:t>
      </w:r>
      <w:r w:rsidR="00173E1B">
        <w:t xml:space="preserve">. </w:t>
      </w:r>
    </w:p>
    <w:p w14:paraId="1A91F7FA" w14:textId="77777777" w:rsidR="00883AA3" w:rsidRDefault="0098312A" w:rsidP="0098312A">
      <w:pPr>
        <w:ind w:left="720"/>
      </w:pPr>
      <w:r>
        <w:t xml:space="preserve">Each scenario has four parts: </w:t>
      </w:r>
    </w:p>
    <w:p w14:paraId="6CE2EBBD" w14:textId="77777777" w:rsidR="00883AA3" w:rsidRDefault="0098312A" w:rsidP="00284CAD">
      <w:pPr>
        <w:pStyle w:val="ListParagraph"/>
        <w:numPr>
          <w:ilvl w:val="0"/>
          <w:numId w:val="57"/>
        </w:numPr>
        <w:ind w:left="1440"/>
      </w:pPr>
      <w:r>
        <w:t>a brief description of the scen</w:t>
      </w:r>
      <w:r w:rsidR="00883AA3">
        <w:t>ario</w:t>
      </w:r>
      <w:r>
        <w:t xml:space="preserve"> </w:t>
      </w:r>
    </w:p>
    <w:p w14:paraId="587A9B28" w14:textId="77777777" w:rsidR="00883AA3" w:rsidRDefault="0098312A" w:rsidP="00284CAD">
      <w:pPr>
        <w:pStyle w:val="ListParagraph"/>
        <w:numPr>
          <w:ilvl w:val="0"/>
          <w:numId w:val="57"/>
        </w:numPr>
        <w:ind w:left="1440"/>
      </w:pPr>
      <w:r>
        <w:t>a graphic illustrating the St</w:t>
      </w:r>
      <w:r w:rsidR="00883AA3">
        <w:t>ate’s guidance for the scenario</w:t>
      </w:r>
      <w:r>
        <w:t xml:space="preserve"> </w:t>
      </w:r>
    </w:p>
    <w:p w14:paraId="729F4424" w14:textId="77777777" w:rsidR="00883AA3" w:rsidRDefault="0098312A" w:rsidP="00284CAD">
      <w:pPr>
        <w:pStyle w:val="ListParagraph"/>
        <w:numPr>
          <w:ilvl w:val="0"/>
          <w:numId w:val="57"/>
        </w:numPr>
        <w:ind w:left="1440"/>
      </w:pPr>
      <w:r>
        <w:t>a narrative describing the State’s guidan</w:t>
      </w:r>
      <w:r w:rsidR="00883AA3">
        <w:t>ce specific to the scenario</w:t>
      </w:r>
      <w:r>
        <w:t xml:space="preserve"> </w:t>
      </w:r>
    </w:p>
    <w:p w14:paraId="63060785" w14:textId="77777777" w:rsidR="00883AA3" w:rsidRDefault="0098312A" w:rsidP="00284CAD">
      <w:pPr>
        <w:pStyle w:val="ListParagraph"/>
        <w:numPr>
          <w:ilvl w:val="0"/>
          <w:numId w:val="57"/>
        </w:numPr>
        <w:ind w:left="1440"/>
      </w:pPr>
      <w:r>
        <w:t>a list of relevant legal citations and references</w:t>
      </w:r>
      <w:r w:rsidR="00173E1B">
        <w:t xml:space="preserve"> </w:t>
      </w:r>
    </w:p>
    <w:p w14:paraId="795B6FA0" w14:textId="77777777" w:rsidR="00AC1FAE" w:rsidRPr="00222B7F" w:rsidRDefault="00AC1FAE" w:rsidP="009B2C0D">
      <w:pPr>
        <w:spacing w:before="120"/>
        <w:rPr>
          <w:b/>
        </w:rPr>
      </w:pPr>
      <w:r w:rsidRPr="00222B7F">
        <w:rPr>
          <w:b/>
        </w:rPr>
        <w:t>Role-Based Navigation</w:t>
      </w:r>
    </w:p>
    <w:p w14:paraId="43D6460F" w14:textId="77777777" w:rsidR="00A34B60" w:rsidRDefault="00AC1FAE" w:rsidP="00AC1FAE">
      <w:pPr>
        <w:sectPr w:rsidR="00A34B60" w:rsidSect="00E70BB8">
          <w:headerReference w:type="default" r:id="rId13"/>
          <w:footerReference w:type="default" r:id="rId14"/>
          <w:footerReference w:type="first" r:id="rId15"/>
          <w:pgSz w:w="12240" w:h="15840"/>
          <w:pgMar w:top="1440" w:right="1440" w:bottom="1440" w:left="1440" w:header="720" w:footer="720" w:gutter="0"/>
          <w:cols w:space="720"/>
          <w:docGrid w:linePitch="360"/>
        </w:sectPr>
      </w:pPr>
      <w:r>
        <w:t xml:space="preserve">For the convenience of the reader, the table on the </w:t>
      </w:r>
      <w:r w:rsidR="00473412">
        <w:t>next</w:t>
      </w:r>
      <w:r w:rsidR="005B12E1">
        <w:t xml:space="preserve"> page</w:t>
      </w:r>
      <w:r>
        <w:t xml:space="preserve"> identifies the most common </w:t>
      </w:r>
      <w:r w:rsidR="008208F4">
        <w:t xml:space="preserve">provider and </w:t>
      </w:r>
      <w:r w:rsidR="004317C5">
        <w:t>healthcare</w:t>
      </w:r>
      <w:r w:rsidR="008208F4">
        <w:t xml:space="preserve"> industry </w:t>
      </w:r>
      <w:r>
        <w:t xml:space="preserve">roles </w:t>
      </w:r>
      <w:r w:rsidR="00B13D3A">
        <w:t>included</w:t>
      </w:r>
      <w:r>
        <w:t xml:space="preserve"> in the scenarios and </w:t>
      </w:r>
      <w:r w:rsidR="00B13D3A">
        <w:t>which</w:t>
      </w:r>
      <w:r>
        <w:t xml:space="preserve"> scenarios </w:t>
      </w:r>
      <w:r w:rsidR="00B13D3A">
        <w:t xml:space="preserve">are </w:t>
      </w:r>
      <w:r>
        <w:t xml:space="preserve">relevant </w:t>
      </w:r>
      <w:r w:rsidR="00B13D3A">
        <w:t>for each</w:t>
      </w:r>
      <w:r>
        <w:t xml:space="preserve"> role</w:t>
      </w:r>
      <w:r w:rsidR="00173E1B">
        <w:t xml:space="preserve">. </w:t>
      </w:r>
      <w:r w:rsidR="00B13D3A">
        <w:t>R</w:t>
      </w:r>
      <w:r w:rsidR="00A34B60">
        <w:t>eaders viewing an electronic version of the document</w:t>
      </w:r>
      <w:r w:rsidR="00B13D3A">
        <w:t xml:space="preserve"> can </w:t>
      </w:r>
      <w:r w:rsidR="00A34B60">
        <w:t>click</w:t>
      </w:r>
      <w:r w:rsidR="00B13D3A">
        <w:t xml:space="preserve"> </w:t>
      </w:r>
      <w:r w:rsidR="00A34B60">
        <w:t xml:space="preserve">on the </w:t>
      </w:r>
      <w:r w:rsidR="00F87A98">
        <w:t>“</w:t>
      </w:r>
      <w:r w:rsidR="00A34B60">
        <w:t>X</w:t>
      </w:r>
      <w:r w:rsidR="00F87A98">
        <w:t>”</w:t>
      </w:r>
      <w:r w:rsidR="00A34B60">
        <w:t xml:space="preserve"> within the table </w:t>
      </w:r>
      <w:r w:rsidR="00B13D3A">
        <w:t xml:space="preserve">and jump </w:t>
      </w:r>
      <w:r w:rsidR="00A34B60">
        <w:t>to the appropriate scenario</w:t>
      </w:r>
      <w:r w:rsidR="00A75909">
        <w:t xml:space="preserve">. </w:t>
      </w:r>
    </w:p>
    <w:p w14:paraId="0E4A8DE3" w14:textId="77777777" w:rsidR="00A34B60" w:rsidRDefault="00A34B60" w:rsidP="00A16ABE">
      <w:pPr>
        <w:spacing w:before="120"/>
        <w:rPr>
          <w:b/>
        </w:rPr>
      </w:pPr>
      <w:r w:rsidRPr="00A34B60">
        <w:rPr>
          <w:b/>
        </w:rPr>
        <w:t>Table of Navigation Links to Scenarios by Role</w:t>
      </w:r>
    </w:p>
    <w:tbl>
      <w:tblPr>
        <w:tblStyle w:val="TableGrid"/>
        <w:tblW w:w="13301" w:type="dxa"/>
        <w:tblInd w:w="0" w:type="dxa"/>
        <w:tblLook w:val="04A0" w:firstRow="1" w:lastRow="0" w:firstColumn="1" w:lastColumn="0" w:noHBand="0" w:noVBand="1"/>
        <w:tblCaption w:val="Description of Table of Navigation Links to Scenarios by Role"/>
        <w:tblDescription w:val="This table includes 22 rows of scenarios and 10 columns of behavioral health roles (such as mental health provider and social services).  When a scenario is relevant to a specific role, &quot;X&quot; is placed in the cell.  The &quot;X&quot; is a navigational link to the scenario so readers can quickly access the relevant section of the document.  "/>
      </w:tblPr>
      <w:tblGrid>
        <w:gridCol w:w="461"/>
        <w:gridCol w:w="6374"/>
        <w:gridCol w:w="593"/>
        <w:gridCol w:w="577"/>
        <w:gridCol w:w="450"/>
        <w:gridCol w:w="450"/>
        <w:gridCol w:w="1170"/>
        <w:gridCol w:w="720"/>
        <w:gridCol w:w="540"/>
        <w:gridCol w:w="674"/>
        <w:gridCol w:w="524"/>
        <w:gridCol w:w="768"/>
      </w:tblGrid>
      <w:tr w:rsidR="00151F6E" w:rsidRPr="00151F6E" w14:paraId="55DBF6D4" w14:textId="77777777" w:rsidTr="008F2EE1">
        <w:trPr>
          <w:tblHeader/>
        </w:trPr>
        <w:tc>
          <w:tcPr>
            <w:tcW w:w="461" w:type="dxa"/>
            <w:shd w:val="clear" w:color="auto" w:fill="9BC2E6"/>
            <w:vAlign w:val="center"/>
          </w:tcPr>
          <w:p w14:paraId="5D31E82C" w14:textId="77777777" w:rsidR="0003521F" w:rsidRPr="00151F6E" w:rsidRDefault="0003521F" w:rsidP="00000025">
            <w:pPr>
              <w:rPr>
                <w:b/>
                <w:sz w:val="20"/>
                <w:szCs w:val="20"/>
              </w:rPr>
            </w:pPr>
          </w:p>
        </w:tc>
        <w:tc>
          <w:tcPr>
            <w:tcW w:w="6374" w:type="dxa"/>
            <w:shd w:val="clear" w:color="auto" w:fill="9BC2E6"/>
            <w:vAlign w:val="center"/>
          </w:tcPr>
          <w:p w14:paraId="5EA4CE5A" w14:textId="77777777" w:rsidR="0003521F" w:rsidRPr="00151F6E" w:rsidRDefault="0003521F" w:rsidP="002E0056">
            <w:pPr>
              <w:jc w:val="center"/>
              <w:rPr>
                <w:b/>
                <w:sz w:val="20"/>
                <w:szCs w:val="20"/>
              </w:rPr>
            </w:pPr>
            <w:r w:rsidRPr="00151F6E">
              <w:rPr>
                <w:b/>
                <w:sz w:val="20"/>
                <w:szCs w:val="20"/>
              </w:rPr>
              <w:t>Scenario Name</w:t>
            </w:r>
          </w:p>
        </w:tc>
        <w:tc>
          <w:tcPr>
            <w:tcW w:w="593" w:type="dxa"/>
            <w:shd w:val="clear" w:color="auto" w:fill="9BC2E6"/>
            <w:vAlign w:val="center"/>
          </w:tcPr>
          <w:p w14:paraId="738D41E3" w14:textId="77777777" w:rsidR="0003521F" w:rsidRPr="00151F6E" w:rsidRDefault="00151F6E" w:rsidP="00151F6E">
            <w:pPr>
              <w:jc w:val="center"/>
              <w:rPr>
                <w:b/>
                <w:sz w:val="20"/>
                <w:szCs w:val="20"/>
              </w:rPr>
            </w:pPr>
            <w:r w:rsidRPr="00151F6E">
              <w:rPr>
                <w:b/>
                <w:sz w:val="20"/>
                <w:szCs w:val="20"/>
              </w:rPr>
              <w:t>MH</w:t>
            </w:r>
          </w:p>
        </w:tc>
        <w:tc>
          <w:tcPr>
            <w:tcW w:w="577" w:type="dxa"/>
            <w:shd w:val="clear" w:color="auto" w:fill="9BC2E6"/>
            <w:vAlign w:val="center"/>
          </w:tcPr>
          <w:p w14:paraId="0D259096" w14:textId="77777777" w:rsidR="0003521F" w:rsidRPr="00151F6E" w:rsidRDefault="0003521F" w:rsidP="00151F6E">
            <w:pPr>
              <w:jc w:val="center"/>
              <w:rPr>
                <w:b/>
                <w:sz w:val="20"/>
                <w:szCs w:val="20"/>
              </w:rPr>
            </w:pPr>
            <w:r w:rsidRPr="00151F6E">
              <w:rPr>
                <w:b/>
                <w:sz w:val="20"/>
                <w:szCs w:val="20"/>
              </w:rPr>
              <w:t>SUD</w:t>
            </w:r>
          </w:p>
        </w:tc>
        <w:tc>
          <w:tcPr>
            <w:tcW w:w="450" w:type="dxa"/>
            <w:shd w:val="clear" w:color="auto" w:fill="9BC2E6"/>
            <w:vAlign w:val="center"/>
          </w:tcPr>
          <w:p w14:paraId="75288C5A" w14:textId="77777777" w:rsidR="0003521F" w:rsidRPr="00151F6E" w:rsidRDefault="00151F6E" w:rsidP="00151F6E">
            <w:pPr>
              <w:jc w:val="center"/>
              <w:rPr>
                <w:b/>
                <w:sz w:val="20"/>
                <w:szCs w:val="20"/>
              </w:rPr>
            </w:pPr>
            <w:r>
              <w:rPr>
                <w:b/>
                <w:sz w:val="20"/>
                <w:szCs w:val="20"/>
              </w:rPr>
              <w:t>PH</w:t>
            </w:r>
          </w:p>
        </w:tc>
        <w:tc>
          <w:tcPr>
            <w:tcW w:w="450" w:type="dxa"/>
            <w:shd w:val="clear" w:color="auto" w:fill="9BC2E6"/>
            <w:vAlign w:val="center"/>
          </w:tcPr>
          <w:p w14:paraId="2F9D4BF0" w14:textId="77777777" w:rsidR="0003521F" w:rsidRPr="00151F6E" w:rsidRDefault="00151F6E" w:rsidP="00151F6E">
            <w:pPr>
              <w:jc w:val="center"/>
              <w:rPr>
                <w:b/>
                <w:sz w:val="20"/>
                <w:szCs w:val="20"/>
              </w:rPr>
            </w:pPr>
            <w:r>
              <w:rPr>
                <w:b/>
                <w:sz w:val="20"/>
                <w:szCs w:val="20"/>
              </w:rPr>
              <w:t>SS</w:t>
            </w:r>
          </w:p>
        </w:tc>
        <w:tc>
          <w:tcPr>
            <w:tcW w:w="1170" w:type="dxa"/>
            <w:shd w:val="clear" w:color="auto" w:fill="9BC2E6"/>
            <w:vAlign w:val="center"/>
          </w:tcPr>
          <w:p w14:paraId="4076F7C0" w14:textId="77777777" w:rsidR="0003521F" w:rsidRPr="00151F6E" w:rsidRDefault="0003521F" w:rsidP="00151F6E">
            <w:pPr>
              <w:jc w:val="center"/>
              <w:rPr>
                <w:b/>
                <w:sz w:val="20"/>
                <w:szCs w:val="20"/>
              </w:rPr>
            </w:pPr>
            <w:r w:rsidRPr="00151F6E">
              <w:rPr>
                <w:b/>
                <w:sz w:val="20"/>
                <w:szCs w:val="20"/>
              </w:rPr>
              <w:t>Emerg</w:t>
            </w:r>
            <w:r w:rsidR="00151F6E" w:rsidRPr="00151F6E">
              <w:rPr>
                <w:b/>
                <w:sz w:val="20"/>
                <w:szCs w:val="20"/>
              </w:rPr>
              <w:t>ency</w:t>
            </w:r>
            <w:r w:rsidRPr="00151F6E">
              <w:rPr>
                <w:b/>
                <w:sz w:val="20"/>
                <w:szCs w:val="20"/>
              </w:rPr>
              <w:t xml:space="preserve"> Personnel</w:t>
            </w:r>
          </w:p>
        </w:tc>
        <w:tc>
          <w:tcPr>
            <w:tcW w:w="720" w:type="dxa"/>
            <w:shd w:val="clear" w:color="auto" w:fill="9BC2E6"/>
            <w:vAlign w:val="center"/>
          </w:tcPr>
          <w:p w14:paraId="2F0B581E" w14:textId="77777777" w:rsidR="0003521F" w:rsidRPr="00151F6E" w:rsidRDefault="0003521F" w:rsidP="00151F6E">
            <w:pPr>
              <w:jc w:val="center"/>
              <w:rPr>
                <w:b/>
                <w:sz w:val="20"/>
                <w:szCs w:val="20"/>
              </w:rPr>
            </w:pPr>
            <w:r w:rsidRPr="00151F6E">
              <w:rPr>
                <w:b/>
                <w:sz w:val="20"/>
                <w:szCs w:val="20"/>
              </w:rPr>
              <w:t xml:space="preserve">Care </w:t>
            </w:r>
            <w:proofErr w:type="spellStart"/>
            <w:r w:rsidRPr="00151F6E">
              <w:rPr>
                <w:b/>
                <w:sz w:val="20"/>
                <w:szCs w:val="20"/>
              </w:rPr>
              <w:t>Coord</w:t>
            </w:r>
            <w:proofErr w:type="spellEnd"/>
          </w:p>
        </w:tc>
        <w:tc>
          <w:tcPr>
            <w:tcW w:w="540" w:type="dxa"/>
            <w:shd w:val="clear" w:color="auto" w:fill="9BC2E6"/>
            <w:vAlign w:val="center"/>
          </w:tcPr>
          <w:p w14:paraId="614048CB" w14:textId="77777777" w:rsidR="0003521F" w:rsidRPr="00151F6E" w:rsidRDefault="00151F6E" w:rsidP="00151F6E">
            <w:pPr>
              <w:jc w:val="center"/>
              <w:rPr>
                <w:b/>
                <w:sz w:val="20"/>
                <w:szCs w:val="20"/>
              </w:rPr>
            </w:pPr>
            <w:r>
              <w:rPr>
                <w:b/>
                <w:sz w:val="20"/>
                <w:szCs w:val="20"/>
              </w:rPr>
              <w:t>LEO</w:t>
            </w:r>
          </w:p>
        </w:tc>
        <w:tc>
          <w:tcPr>
            <w:tcW w:w="674" w:type="dxa"/>
            <w:shd w:val="clear" w:color="auto" w:fill="9BC2E6"/>
            <w:vAlign w:val="center"/>
          </w:tcPr>
          <w:p w14:paraId="7A35820A" w14:textId="77777777" w:rsidR="0003521F" w:rsidRPr="00151F6E" w:rsidRDefault="00AB3281" w:rsidP="00151F6E">
            <w:pPr>
              <w:jc w:val="center"/>
              <w:rPr>
                <w:b/>
                <w:sz w:val="20"/>
                <w:szCs w:val="20"/>
              </w:rPr>
            </w:pPr>
            <w:r>
              <w:rPr>
                <w:b/>
                <w:sz w:val="20"/>
                <w:szCs w:val="20"/>
              </w:rPr>
              <w:t>HIE</w:t>
            </w:r>
            <w:r w:rsidR="00F87A98" w:rsidRPr="00151F6E">
              <w:rPr>
                <w:b/>
                <w:sz w:val="20"/>
                <w:szCs w:val="20"/>
              </w:rPr>
              <w:t xml:space="preserve"> User</w:t>
            </w:r>
          </w:p>
        </w:tc>
        <w:tc>
          <w:tcPr>
            <w:tcW w:w="524" w:type="dxa"/>
            <w:shd w:val="clear" w:color="auto" w:fill="9BC2E6"/>
            <w:vAlign w:val="center"/>
          </w:tcPr>
          <w:p w14:paraId="71CAA1DB" w14:textId="77777777" w:rsidR="0003521F" w:rsidRPr="00151F6E" w:rsidRDefault="00151F6E" w:rsidP="00151F6E">
            <w:pPr>
              <w:jc w:val="center"/>
              <w:rPr>
                <w:b/>
                <w:sz w:val="20"/>
                <w:szCs w:val="20"/>
              </w:rPr>
            </w:pPr>
            <w:r>
              <w:rPr>
                <w:b/>
                <w:sz w:val="20"/>
                <w:szCs w:val="20"/>
              </w:rPr>
              <w:t>BA</w:t>
            </w:r>
          </w:p>
        </w:tc>
        <w:tc>
          <w:tcPr>
            <w:tcW w:w="768" w:type="dxa"/>
            <w:shd w:val="clear" w:color="auto" w:fill="9BC2E6"/>
            <w:vAlign w:val="center"/>
          </w:tcPr>
          <w:p w14:paraId="05B041E1" w14:textId="77777777" w:rsidR="0003521F" w:rsidRPr="00151F6E" w:rsidRDefault="0003521F" w:rsidP="00151F6E">
            <w:pPr>
              <w:jc w:val="center"/>
              <w:rPr>
                <w:b/>
                <w:sz w:val="20"/>
                <w:szCs w:val="20"/>
              </w:rPr>
            </w:pPr>
            <w:r w:rsidRPr="00151F6E">
              <w:rPr>
                <w:b/>
                <w:sz w:val="20"/>
                <w:szCs w:val="20"/>
              </w:rPr>
              <w:t>Public Health</w:t>
            </w:r>
          </w:p>
        </w:tc>
      </w:tr>
      <w:tr w:rsidR="00151F6E" w:rsidRPr="00380036" w14:paraId="5937BC78" w14:textId="77777777" w:rsidTr="001C16E5">
        <w:tc>
          <w:tcPr>
            <w:tcW w:w="461" w:type="dxa"/>
            <w:vAlign w:val="center"/>
          </w:tcPr>
          <w:p w14:paraId="729915A7" w14:textId="77777777" w:rsidR="0003521F" w:rsidRPr="00380036" w:rsidRDefault="0003521F" w:rsidP="00000025">
            <w:r w:rsidRPr="00380036">
              <w:t>1</w:t>
            </w:r>
          </w:p>
        </w:tc>
        <w:tc>
          <w:tcPr>
            <w:tcW w:w="6374" w:type="dxa"/>
            <w:vAlign w:val="center"/>
          </w:tcPr>
          <w:p w14:paraId="75E0A46C" w14:textId="77777777" w:rsidR="0003521F" w:rsidRPr="001C16E5" w:rsidRDefault="009458E2" w:rsidP="00000025">
            <w:pPr>
              <w:rPr>
                <w:color w:val="0033CC"/>
              </w:rPr>
            </w:pPr>
            <w:hyperlink w:anchor="Scenario1_BHtoPhysicalHealth" w:history="1">
              <w:r w:rsidR="0003521F" w:rsidRPr="001C16E5">
                <w:rPr>
                  <w:rStyle w:val="Hyperlink"/>
                  <w:color w:val="0033CC"/>
                </w:rPr>
                <w:t>Behavioral Health (BH) to Physical Health</w:t>
              </w:r>
            </w:hyperlink>
            <w:r w:rsidR="00151F6E" w:rsidRPr="001C16E5">
              <w:rPr>
                <w:rStyle w:val="Hyperlink"/>
                <w:color w:val="0033CC"/>
              </w:rPr>
              <w:t xml:space="preserve"> (PH)</w:t>
            </w:r>
          </w:p>
        </w:tc>
        <w:tc>
          <w:tcPr>
            <w:tcW w:w="593" w:type="dxa"/>
            <w:vAlign w:val="center"/>
          </w:tcPr>
          <w:p w14:paraId="4610ADB5" w14:textId="77777777" w:rsidR="0003521F" w:rsidRPr="001C16E5" w:rsidRDefault="009458E2" w:rsidP="0003521F">
            <w:pPr>
              <w:jc w:val="center"/>
              <w:rPr>
                <w:color w:val="0033CC"/>
                <w:u w:val="single"/>
              </w:rPr>
            </w:pPr>
            <w:hyperlink w:anchor="Scenario1_BHtoPhysicalHealth" w:history="1">
              <w:r w:rsidR="0003521F" w:rsidRPr="001C16E5">
                <w:rPr>
                  <w:rStyle w:val="Hyperlink"/>
                  <w:color w:val="0033CC"/>
                </w:rPr>
                <w:t>X</w:t>
              </w:r>
            </w:hyperlink>
          </w:p>
        </w:tc>
        <w:tc>
          <w:tcPr>
            <w:tcW w:w="577" w:type="dxa"/>
            <w:vAlign w:val="center"/>
          </w:tcPr>
          <w:p w14:paraId="08E4D6F1" w14:textId="77777777" w:rsidR="0003521F" w:rsidRPr="001C16E5" w:rsidRDefault="009458E2" w:rsidP="0003521F">
            <w:pPr>
              <w:jc w:val="center"/>
              <w:rPr>
                <w:color w:val="0033CC"/>
                <w:u w:val="single"/>
              </w:rPr>
            </w:pPr>
            <w:hyperlink w:anchor="Scenario1_BHtoPhysicalHealth" w:history="1">
              <w:r w:rsidR="00886BE7" w:rsidRPr="001C16E5">
                <w:rPr>
                  <w:rStyle w:val="Hyperlink"/>
                  <w:color w:val="0033CC"/>
                </w:rPr>
                <w:t>X</w:t>
              </w:r>
            </w:hyperlink>
          </w:p>
        </w:tc>
        <w:tc>
          <w:tcPr>
            <w:tcW w:w="450" w:type="dxa"/>
            <w:vAlign w:val="center"/>
          </w:tcPr>
          <w:p w14:paraId="4E169B64" w14:textId="77777777" w:rsidR="0003521F" w:rsidRPr="001C16E5" w:rsidRDefault="009458E2" w:rsidP="0003521F">
            <w:pPr>
              <w:jc w:val="center"/>
              <w:rPr>
                <w:color w:val="0033CC"/>
                <w:u w:val="single"/>
              </w:rPr>
            </w:pPr>
            <w:hyperlink w:anchor="Scenario1_BHtoPhysicalHealth" w:history="1">
              <w:r w:rsidR="00886BE7" w:rsidRPr="001C16E5">
                <w:rPr>
                  <w:rStyle w:val="Hyperlink"/>
                  <w:color w:val="0033CC"/>
                </w:rPr>
                <w:t>X</w:t>
              </w:r>
            </w:hyperlink>
          </w:p>
        </w:tc>
        <w:tc>
          <w:tcPr>
            <w:tcW w:w="450" w:type="dxa"/>
            <w:vAlign w:val="center"/>
          </w:tcPr>
          <w:p w14:paraId="54541BE0" w14:textId="77777777" w:rsidR="0003521F" w:rsidRPr="001C16E5" w:rsidRDefault="0003521F" w:rsidP="0003521F">
            <w:pPr>
              <w:jc w:val="center"/>
              <w:rPr>
                <w:color w:val="0033CC"/>
                <w:u w:val="single"/>
              </w:rPr>
            </w:pPr>
          </w:p>
        </w:tc>
        <w:tc>
          <w:tcPr>
            <w:tcW w:w="1170" w:type="dxa"/>
            <w:vAlign w:val="center"/>
          </w:tcPr>
          <w:p w14:paraId="39BE4454" w14:textId="77777777" w:rsidR="0003521F" w:rsidRPr="001C16E5" w:rsidRDefault="0003521F" w:rsidP="0003521F">
            <w:pPr>
              <w:jc w:val="center"/>
              <w:rPr>
                <w:color w:val="0033CC"/>
                <w:u w:val="single"/>
              </w:rPr>
            </w:pPr>
          </w:p>
        </w:tc>
        <w:tc>
          <w:tcPr>
            <w:tcW w:w="720" w:type="dxa"/>
            <w:vAlign w:val="center"/>
          </w:tcPr>
          <w:p w14:paraId="53503031" w14:textId="77777777" w:rsidR="0003521F" w:rsidRPr="001C16E5" w:rsidRDefault="0003521F" w:rsidP="0003521F">
            <w:pPr>
              <w:jc w:val="center"/>
              <w:rPr>
                <w:color w:val="0033CC"/>
                <w:u w:val="single"/>
              </w:rPr>
            </w:pPr>
          </w:p>
        </w:tc>
        <w:tc>
          <w:tcPr>
            <w:tcW w:w="540" w:type="dxa"/>
            <w:vAlign w:val="center"/>
          </w:tcPr>
          <w:p w14:paraId="4655B44C" w14:textId="77777777" w:rsidR="0003521F" w:rsidRPr="001C16E5" w:rsidRDefault="0003521F" w:rsidP="0003521F">
            <w:pPr>
              <w:jc w:val="center"/>
              <w:rPr>
                <w:color w:val="0033CC"/>
                <w:u w:val="single"/>
              </w:rPr>
            </w:pPr>
          </w:p>
        </w:tc>
        <w:tc>
          <w:tcPr>
            <w:tcW w:w="674" w:type="dxa"/>
            <w:vAlign w:val="center"/>
          </w:tcPr>
          <w:p w14:paraId="60F2A20C" w14:textId="77777777" w:rsidR="0003521F" w:rsidRPr="001C16E5" w:rsidRDefault="0003521F" w:rsidP="0003521F">
            <w:pPr>
              <w:jc w:val="center"/>
              <w:rPr>
                <w:color w:val="0033CC"/>
                <w:u w:val="single"/>
              </w:rPr>
            </w:pPr>
          </w:p>
        </w:tc>
        <w:tc>
          <w:tcPr>
            <w:tcW w:w="524" w:type="dxa"/>
            <w:vAlign w:val="center"/>
          </w:tcPr>
          <w:p w14:paraId="573F896A" w14:textId="77777777" w:rsidR="0003521F" w:rsidRPr="001C16E5" w:rsidRDefault="0003521F" w:rsidP="0003521F">
            <w:pPr>
              <w:jc w:val="center"/>
              <w:rPr>
                <w:color w:val="0033CC"/>
                <w:u w:val="single"/>
              </w:rPr>
            </w:pPr>
          </w:p>
        </w:tc>
        <w:tc>
          <w:tcPr>
            <w:tcW w:w="768" w:type="dxa"/>
            <w:vAlign w:val="center"/>
          </w:tcPr>
          <w:p w14:paraId="3B87864B" w14:textId="77777777" w:rsidR="0003521F" w:rsidRPr="001C16E5" w:rsidRDefault="0003521F" w:rsidP="0003521F">
            <w:pPr>
              <w:jc w:val="center"/>
              <w:rPr>
                <w:color w:val="0033CC"/>
                <w:u w:val="single"/>
              </w:rPr>
            </w:pPr>
          </w:p>
        </w:tc>
      </w:tr>
      <w:tr w:rsidR="00151F6E" w:rsidRPr="00380036" w14:paraId="719E7332" w14:textId="77777777" w:rsidTr="001C16E5">
        <w:tc>
          <w:tcPr>
            <w:tcW w:w="461" w:type="dxa"/>
            <w:vAlign w:val="center"/>
          </w:tcPr>
          <w:p w14:paraId="4A461D89" w14:textId="77777777" w:rsidR="0003521F" w:rsidRPr="00380036" w:rsidRDefault="0003521F" w:rsidP="00000025">
            <w:r w:rsidRPr="00380036">
              <w:t>2</w:t>
            </w:r>
          </w:p>
        </w:tc>
        <w:tc>
          <w:tcPr>
            <w:tcW w:w="6374" w:type="dxa"/>
            <w:vAlign w:val="center"/>
          </w:tcPr>
          <w:p w14:paraId="7EE7F7B8" w14:textId="77777777" w:rsidR="0003521F" w:rsidRPr="001C16E5" w:rsidRDefault="009458E2" w:rsidP="00000025">
            <w:pPr>
              <w:rPr>
                <w:color w:val="0033CC"/>
              </w:rPr>
            </w:pPr>
            <w:hyperlink w:anchor="Scenario2_PhysicalHealthToBH" w:history="1">
              <w:r w:rsidR="00151F6E" w:rsidRPr="001C16E5">
                <w:rPr>
                  <w:rStyle w:val="Hyperlink"/>
                  <w:color w:val="0033CC"/>
                </w:rPr>
                <w:t>PH</w:t>
              </w:r>
              <w:r w:rsidR="0003521F" w:rsidRPr="001C16E5">
                <w:rPr>
                  <w:rStyle w:val="Hyperlink"/>
                  <w:color w:val="0033CC"/>
                </w:rPr>
                <w:t xml:space="preserve"> to BH</w:t>
              </w:r>
            </w:hyperlink>
          </w:p>
        </w:tc>
        <w:tc>
          <w:tcPr>
            <w:tcW w:w="593" w:type="dxa"/>
            <w:vAlign w:val="center"/>
          </w:tcPr>
          <w:p w14:paraId="24173DB7" w14:textId="77777777" w:rsidR="0003521F" w:rsidRPr="001C16E5" w:rsidRDefault="009458E2" w:rsidP="0003521F">
            <w:pPr>
              <w:jc w:val="center"/>
              <w:rPr>
                <w:color w:val="0033CC"/>
                <w:u w:val="single"/>
              </w:rPr>
            </w:pPr>
            <w:hyperlink w:anchor="Scenario2_PhysicalHealthToBH" w:history="1">
              <w:r w:rsidR="0003521F" w:rsidRPr="001C16E5">
                <w:rPr>
                  <w:rStyle w:val="Hyperlink"/>
                  <w:color w:val="0033CC"/>
                </w:rPr>
                <w:t>X</w:t>
              </w:r>
            </w:hyperlink>
          </w:p>
        </w:tc>
        <w:tc>
          <w:tcPr>
            <w:tcW w:w="577" w:type="dxa"/>
            <w:vAlign w:val="center"/>
          </w:tcPr>
          <w:p w14:paraId="2AA7504D" w14:textId="77777777" w:rsidR="0003521F" w:rsidRPr="001C16E5" w:rsidRDefault="009458E2" w:rsidP="0003521F">
            <w:pPr>
              <w:jc w:val="center"/>
              <w:rPr>
                <w:color w:val="0033CC"/>
                <w:u w:val="single"/>
              </w:rPr>
            </w:pPr>
            <w:hyperlink w:anchor="Scenario2_PhysicalHealthToBH" w:history="1">
              <w:r w:rsidR="0048668E" w:rsidRPr="001C16E5">
                <w:rPr>
                  <w:rStyle w:val="Hyperlink"/>
                  <w:color w:val="0033CC"/>
                </w:rPr>
                <w:t>X</w:t>
              </w:r>
            </w:hyperlink>
          </w:p>
        </w:tc>
        <w:tc>
          <w:tcPr>
            <w:tcW w:w="450" w:type="dxa"/>
            <w:vAlign w:val="center"/>
          </w:tcPr>
          <w:p w14:paraId="6FC06400" w14:textId="77777777" w:rsidR="0003521F" w:rsidRPr="001C16E5" w:rsidRDefault="009458E2" w:rsidP="0003521F">
            <w:pPr>
              <w:jc w:val="center"/>
              <w:rPr>
                <w:color w:val="0033CC"/>
                <w:u w:val="single"/>
              </w:rPr>
            </w:pPr>
            <w:hyperlink w:anchor="Scenario2_PhysicalHealthToBH" w:history="1">
              <w:r w:rsidR="0048668E" w:rsidRPr="001C16E5">
                <w:rPr>
                  <w:rStyle w:val="Hyperlink"/>
                  <w:color w:val="0033CC"/>
                </w:rPr>
                <w:t>X</w:t>
              </w:r>
            </w:hyperlink>
          </w:p>
        </w:tc>
        <w:tc>
          <w:tcPr>
            <w:tcW w:w="450" w:type="dxa"/>
            <w:vAlign w:val="center"/>
          </w:tcPr>
          <w:p w14:paraId="42C93F86" w14:textId="77777777" w:rsidR="0003521F" w:rsidRPr="001C16E5" w:rsidRDefault="0003521F" w:rsidP="0003521F">
            <w:pPr>
              <w:jc w:val="center"/>
              <w:rPr>
                <w:color w:val="0033CC"/>
                <w:u w:val="single"/>
              </w:rPr>
            </w:pPr>
          </w:p>
        </w:tc>
        <w:tc>
          <w:tcPr>
            <w:tcW w:w="1170" w:type="dxa"/>
            <w:vAlign w:val="center"/>
          </w:tcPr>
          <w:p w14:paraId="3D96C455" w14:textId="77777777" w:rsidR="0003521F" w:rsidRPr="001C16E5" w:rsidRDefault="0003521F" w:rsidP="0003521F">
            <w:pPr>
              <w:jc w:val="center"/>
              <w:rPr>
                <w:color w:val="0033CC"/>
                <w:u w:val="single"/>
              </w:rPr>
            </w:pPr>
          </w:p>
        </w:tc>
        <w:tc>
          <w:tcPr>
            <w:tcW w:w="720" w:type="dxa"/>
            <w:vAlign w:val="center"/>
          </w:tcPr>
          <w:p w14:paraId="5BF6C3C0" w14:textId="77777777" w:rsidR="0003521F" w:rsidRPr="001C16E5" w:rsidRDefault="0003521F" w:rsidP="0003521F">
            <w:pPr>
              <w:jc w:val="center"/>
              <w:rPr>
                <w:color w:val="0033CC"/>
                <w:u w:val="single"/>
              </w:rPr>
            </w:pPr>
          </w:p>
        </w:tc>
        <w:tc>
          <w:tcPr>
            <w:tcW w:w="540" w:type="dxa"/>
            <w:vAlign w:val="center"/>
          </w:tcPr>
          <w:p w14:paraId="24C0728B" w14:textId="77777777" w:rsidR="0003521F" w:rsidRPr="001C16E5" w:rsidRDefault="0003521F" w:rsidP="0003521F">
            <w:pPr>
              <w:jc w:val="center"/>
              <w:rPr>
                <w:color w:val="0033CC"/>
                <w:u w:val="single"/>
              </w:rPr>
            </w:pPr>
          </w:p>
        </w:tc>
        <w:tc>
          <w:tcPr>
            <w:tcW w:w="674" w:type="dxa"/>
            <w:vAlign w:val="center"/>
          </w:tcPr>
          <w:p w14:paraId="05F71784" w14:textId="77777777" w:rsidR="0003521F" w:rsidRPr="001C16E5" w:rsidRDefault="0003521F" w:rsidP="0003521F">
            <w:pPr>
              <w:jc w:val="center"/>
              <w:rPr>
                <w:color w:val="0033CC"/>
                <w:u w:val="single"/>
              </w:rPr>
            </w:pPr>
          </w:p>
        </w:tc>
        <w:tc>
          <w:tcPr>
            <w:tcW w:w="524" w:type="dxa"/>
            <w:vAlign w:val="center"/>
          </w:tcPr>
          <w:p w14:paraId="734DCE55" w14:textId="77777777" w:rsidR="0003521F" w:rsidRPr="001C16E5" w:rsidRDefault="0003521F" w:rsidP="0003521F">
            <w:pPr>
              <w:jc w:val="center"/>
              <w:rPr>
                <w:color w:val="0033CC"/>
                <w:u w:val="single"/>
              </w:rPr>
            </w:pPr>
          </w:p>
        </w:tc>
        <w:tc>
          <w:tcPr>
            <w:tcW w:w="768" w:type="dxa"/>
            <w:vAlign w:val="center"/>
          </w:tcPr>
          <w:p w14:paraId="0AF1999B" w14:textId="77777777" w:rsidR="0003521F" w:rsidRPr="001C16E5" w:rsidRDefault="0003521F" w:rsidP="0003521F">
            <w:pPr>
              <w:jc w:val="center"/>
              <w:rPr>
                <w:color w:val="0033CC"/>
                <w:u w:val="single"/>
              </w:rPr>
            </w:pPr>
          </w:p>
        </w:tc>
      </w:tr>
      <w:tr w:rsidR="00151F6E" w:rsidRPr="00380036" w14:paraId="2EE03B66" w14:textId="77777777" w:rsidTr="001C16E5">
        <w:tc>
          <w:tcPr>
            <w:tcW w:w="461" w:type="dxa"/>
            <w:vAlign w:val="center"/>
          </w:tcPr>
          <w:p w14:paraId="66B64597" w14:textId="77777777" w:rsidR="0003521F" w:rsidRPr="00380036" w:rsidRDefault="0003521F" w:rsidP="00000025">
            <w:r w:rsidRPr="00380036">
              <w:t>3</w:t>
            </w:r>
          </w:p>
        </w:tc>
        <w:tc>
          <w:tcPr>
            <w:tcW w:w="6374" w:type="dxa"/>
            <w:vAlign w:val="center"/>
          </w:tcPr>
          <w:p w14:paraId="79989894" w14:textId="77777777" w:rsidR="0003521F" w:rsidRPr="001C16E5" w:rsidRDefault="009458E2" w:rsidP="00000025">
            <w:pPr>
              <w:rPr>
                <w:color w:val="0033CC"/>
              </w:rPr>
            </w:pPr>
            <w:hyperlink w:anchor="Scenario3_BHtoOtherBH" w:history="1">
              <w:r w:rsidR="0003521F" w:rsidRPr="001C16E5">
                <w:rPr>
                  <w:rStyle w:val="Hyperlink"/>
                  <w:color w:val="0033CC"/>
                </w:rPr>
                <w:t>BH to Other BH</w:t>
              </w:r>
            </w:hyperlink>
          </w:p>
        </w:tc>
        <w:tc>
          <w:tcPr>
            <w:tcW w:w="593" w:type="dxa"/>
            <w:vAlign w:val="center"/>
          </w:tcPr>
          <w:p w14:paraId="6E226717" w14:textId="77777777" w:rsidR="0003521F" w:rsidRPr="001C16E5" w:rsidRDefault="009458E2" w:rsidP="0003521F">
            <w:pPr>
              <w:jc w:val="center"/>
              <w:rPr>
                <w:color w:val="0033CC"/>
                <w:u w:val="single"/>
              </w:rPr>
            </w:pPr>
            <w:hyperlink w:anchor="Scenario3_BHtoOtherBH" w:history="1">
              <w:r w:rsidR="0003521F" w:rsidRPr="001C16E5">
                <w:rPr>
                  <w:rStyle w:val="Hyperlink"/>
                  <w:color w:val="0033CC"/>
                </w:rPr>
                <w:t>X</w:t>
              </w:r>
            </w:hyperlink>
          </w:p>
        </w:tc>
        <w:tc>
          <w:tcPr>
            <w:tcW w:w="577" w:type="dxa"/>
            <w:vAlign w:val="center"/>
          </w:tcPr>
          <w:p w14:paraId="38D9CAFA" w14:textId="77777777" w:rsidR="0003521F" w:rsidRPr="001C16E5" w:rsidRDefault="009458E2" w:rsidP="0003521F">
            <w:pPr>
              <w:jc w:val="center"/>
              <w:rPr>
                <w:color w:val="0033CC"/>
                <w:u w:val="single"/>
              </w:rPr>
            </w:pPr>
            <w:hyperlink w:anchor="Scenario3_BHtoOtherBH" w:history="1">
              <w:r w:rsidR="0048668E" w:rsidRPr="001C16E5">
                <w:rPr>
                  <w:rStyle w:val="Hyperlink"/>
                  <w:color w:val="0033CC"/>
                </w:rPr>
                <w:t>X</w:t>
              </w:r>
            </w:hyperlink>
          </w:p>
        </w:tc>
        <w:tc>
          <w:tcPr>
            <w:tcW w:w="450" w:type="dxa"/>
            <w:vAlign w:val="center"/>
          </w:tcPr>
          <w:p w14:paraId="164CA8C6" w14:textId="77777777" w:rsidR="0003521F" w:rsidRPr="001C16E5" w:rsidRDefault="0003521F" w:rsidP="0003521F">
            <w:pPr>
              <w:jc w:val="center"/>
              <w:rPr>
                <w:color w:val="0033CC"/>
                <w:u w:val="single"/>
              </w:rPr>
            </w:pPr>
          </w:p>
        </w:tc>
        <w:tc>
          <w:tcPr>
            <w:tcW w:w="450" w:type="dxa"/>
            <w:vAlign w:val="center"/>
          </w:tcPr>
          <w:p w14:paraId="15F36024" w14:textId="77777777" w:rsidR="0003521F" w:rsidRPr="001C16E5" w:rsidRDefault="0003521F" w:rsidP="0003521F">
            <w:pPr>
              <w:jc w:val="center"/>
              <w:rPr>
                <w:color w:val="0033CC"/>
                <w:u w:val="single"/>
              </w:rPr>
            </w:pPr>
          </w:p>
        </w:tc>
        <w:tc>
          <w:tcPr>
            <w:tcW w:w="1170" w:type="dxa"/>
            <w:vAlign w:val="center"/>
          </w:tcPr>
          <w:p w14:paraId="34BBFF00" w14:textId="77777777" w:rsidR="0003521F" w:rsidRPr="001C16E5" w:rsidRDefault="0003521F" w:rsidP="0003521F">
            <w:pPr>
              <w:jc w:val="center"/>
              <w:rPr>
                <w:color w:val="0033CC"/>
                <w:u w:val="single"/>
              </w:rPr>
            </w:pPr>
          </w:p>
        </w:tc>
        <w:tc>
          <w:tcPr>
            <w:tcW w:w="720" w:type="dxa"/>
            <w:vAlign w:val="center"/>
          </w:tcPr>
          <w:p w14:paraId="2B326623" w14:textId="77777777" w:rsidR="0003521F" w:rsidRPr="001C16E5" w:rsidRDefault="0003521F" w:rsidP="0003521F">
            <w:pPr>
              <w:jc w:val="center"/>
              <w:rPr>
                <w:color w:val="0033CC"/>
                <w:u w:val="single"/>
              </w:rPr>
            </w:pPr>
          </w:p>
        </w:tc>
        <w:tc>
          <w:tcPr>
            <w:tcW w:w="540" w:type="dxa"/>
            <w:vAlign w:val="center"/>
          </w:tcPr>
          <w:p w14:paraId="47851CF7" w14:textId="77777777" w:rsidR="0003521F" w:rsidRPr="001C16E5" w:rsidRDefault="0003521F" w:rsidP="0003521F">
            <w:pPr>
              <w:jc w:val="center"/>
              <w:rPr>
                <w:color w:val="0033CC"/>
                <w:u w:val="single"/>
              </w:rPr>
            </w:pPr>
          </w:p>
        </w:tc>
        <w:tc>
          <w:tcPr>
            <w:tcW w:w="674" w:type="dxa"/>
            <w:vAlign w:val="center"/>
          </w:tcPr>
          <w:p w14:paraId="58B4F7CF" w14:textId="77777777" w:rsidR="0003521F" w:rsidRPr="001C16E5" w:rsidRDefault="0003521F" w:rsidP="0003521F">
            <w:pPr>
              <w:jc w:val="center"/>
              <w:rPr>
                <w:color w:val="0033CC"/>
                <w:u w:val="single"/>
              </w:rPr>
            </w:pPr>
          </w:p>
        </w:tc>
        <w:tc>
          <w:tcPr>
            <w:tcW w:w="524" w:type="dxa"/>
            <w:vAlign w:val="center"/>
          </w:tcPr>
          <w:p w14:paraId="3193B65D" w14:textId="77777777" w:rsidR="0003521F" w:rsidRPr="001C16E5" w:rsidRDefault="0003521F" w:rsidP="0003521F">
            <w:pPr>
              <w:jc w:val="center"/>
              <w:rPr>
                <w:color w:val="0033CC"/>
                <w:u w:val="single"/>
              </w:rPr>
            </w:pPr>
          </w:p>
        </w:tc>
        <w:tc>
          <w:tcPr>
            <w:tcW w:w="768" w:type="dxa"/>
            <w:vAlign w:val="center"/>
          </w:tcPr>
          <w:p w14:paraId="0AC7D26C" w14:textId="77777777" w:rsidR="0003521F" w:rsidRPr="001C16E5" w:rsidRDefault="0003521F" w:rsidP="0003521F">
            <w:pPr>
              <w:jc w:val="center"/>
              <w:rPr>
                <w:color w:val="0033CC"/>
                <w:u w:val="single"/>
              </w:rPr>
            </w:pPr>
          </w:p>
        </w:tc>
      </w:tr>
      <w:tr w:rsidR="00151F6E" w:rsidRPr="00380036" w14:paraId="275A3B13" w14:textId="77777777" w:rsidTr="001C16E5">
        <w:tc>
          <w:tcPr>
            <w:tcW w:w="461" w:type="dxa"/>
            <w:vAlign w:val="center"/>
          </w:tcPr>
          <w:p w14:paraId="6B537A70" w14:textId="77777777" w:rsidR="0003521F" w:rsidRPr="00380036" w:rsidRDefault="0003521F" w:rsidP="00000025">
            <w:r w:rsidRPr="00380036">
              <w:t>4</w:t>
            </w:r>
          </w:p>
        </w:tc>
        <w:tc>
          <w:tcPr>
            <w:tcW w:w="6374" w:type="dxa"/>
            <w:vAlign w:val="center"/>
          </w:tcPr>
          <w:p w14:paraId="7C8D1857" w14:textId="77777777" w:rsidR="0003521F" w:rsidRPr="001C16E5" w:rsidRDefault="009458E2" w:rsidP="00000025">
            <w:pPr>
              <w:rPr>
                <w:color w:val="0033CC"/>
              </w:rPr>
            </w:pPr>
            <w:hyperlink w:anchor="Scenario4_BHtoSS" w:history="1">
              <w:r w:rsidR="0003521F" w:rsidRPr="001C16E5">
                <w:rPr>
                  <w:rStyle w:val="Hyperlink"/>
                  <w:color w:val="0033CC"/>
                </w:rPr>
                <w:t>BH to Social Services</w:t>
              </w:r>
            </w:hyperlink>
            <w:r w:rsidR="00171282" w:rsidRPr="001C16E5">
              <w:rPr>
                <w:rStyle w:val="Hyperlink"/>
                <w:color w:val="0033CC"/>
              </w:rPr>
              <w:t xml:space="preserve"> (SS)</w:t>
            </w:r>
          </w:p>
        </w:tc>
        <w:tc>
          <w:tcPr>
            <w:tcW w:w="593" w:type="dxa"/>
            <w:vAlign w:val="center"/>
          </w:tcPr>
          <w:p w14:paraId="4BEBB2F9" w14:textId="77777777" w:rsidR="0003521F" w:rsidRPr="001C16E5" w:rsidRDefault="009458E2" w:rsidP="0003521F">
            <w:pPr>
              <w:jc w:val="center"/>
              <w:rPr>
                <w:color w:val="0033CC"/>
                <w:u w:val="single"/>
              </w:rPr>
            </w:pPr>
            <w:hyperlink w:anchor="Scenario4_BHtoSS" w:history="1">
              <w:r w:rsidR="0003521F" w:rsidRPr="001C16E5">
                <w:rPr>
                  <w:rStyle w:val="Hyperlink"/>
                  <w:color w:val="0033CC"/>
                </w:rPr>
                <w:t>X</w:t>
              </w:r>
            </w:hyperlink>
          </w:p>
        </w:tc>
        <w:tc>
          <w:tcPr>
            <w:tcW w:w="577" w:type="dxa"/>
            <w:vAlign w:val="center"/>
          </w:tcPr>
          <w:p w14:paraId="2C3DCD8E" w14:textId="77777777" w:rsidR="0003521F" w:rsidRPr="001C16E5" w:rsidRDefault="009458E2" w:rsidP="0003521F">
            <w:pPr>
              <w:jc w:val="center"/>
              <w:rPr>
                <w:color w:val="0033CC"/>
                <w:u w:val="single"/>
              </w:rPr>
            </w:pPr>
            <w:hyperlink w:anchor="Scenario4_BHtoSS" w:history="1">
              <w:r w:rsidR="0048668E" w:rsidRPr="001C16E5">
                <w:rPr>
                  <w:rStyle w:val="Hyperlink"/>
                  <w:color w:val="0033CC"/>
                </w:rPr>
                <w:t>X</w:t>
              </w:r>
            </w:hyperlink>
          </w:p>
        </w:tc>
        <w:tc>
          <w:tcPr>
            <w:tcW w:w="450" w:type="dxa"/>
            <w:vAlign w:val="center"/>
          </w:tcPr>
          <w:p w14:paraId="5A0384EB" w14:textId="77777777" w:rsidR="0003521F" w:rsidRPr="001C16E5" w:rsidRDefault="0003521F" w:rsidP="0003521F">
            <w:pPr>
              <w:jc w:val="center"/>
              <w:rPr>
                <w:color w:val="0033CC"/>
                <w:u w:val="single"/>
              </w:rPr>
            </w:pPr>
          </w:p>
        </w:tc>
        <w:tc>
          <w:tcPr>
            <w:tcW w:w="450" w:type="dxa"/>
            <w:vAlign w:val="center"/>
          </w:tcPr>
          <w:p w14:paraId="540F1E63" w14:textId="77777777" w:rsidR="0003521F" w:rsidRPr="001C16E5" w:rsidRDefault="009458E2" w:rsidP="0003521F">
            <w:pPr>
              <w:jc w:val="center"/>
              <w:rPr>
                <w:color w:val="0033CC"/>
                <w:u w:val="single"/>
              </w:rPr>
            </w:pPr>
            <w:hyperlink w:anchor="Scenario4_BHtoSS" w:history="1">
              <w:r w:rsidR="0048668E" w:rsidRPr="001C16E5">
                <w:rPr>
                  <w:rStyle w:val="Hyperlink"/>
                  <w:color w:val="0033CC"/>
                </w:rPr>
                <w:t>X</w:t>
              </w:r>
            </w:hyperlink>
          </w:p>
        </w:tc>
        <w:tc>
          <w:tcPr>
            <w:tcW w:w="1170" w:type="dxa"/>
            <w:vAlign w:val="center"/>
          </w:tcPr>
          <w:p w14:paraId="630D8ED5" w14:textId="77777777" w:rsidR="0003521F" w:rsidRPr="001C16E5" w:rsidRDefault="0003521F" w:rsidP="0003521F">
            <w:pPr>
              <w:jc w:val="center"/>
              <w:rPr>
                <w:color w:val="0033CC"/>
                <w:u w:val="single"/>
              </w:rPr>
            </w:pPr>
          </w:p>
        </w:tc>
        <w:tc>
          <w:tcPr>
            <w:tcW w:w="720" w:type="dxa"/>
            <w:vAlign w:val="center"/>
          </w:tcPr>
          <w:p w14:paraId="1A2D7D8A" w14:textId="77777777" w:rsidR="0003521F" w:rsidRPr="001C16E5" w:rsidRDefault="0003521F" w:rsidP="0003521F">
            <w:pPr>
              <w:jc w:val="center"/>
              <w:rPr>
                <w:color w:val="0033CC"/>
                <w:u w:val="single"/>
              </w:rPr>
            </w:pPr>
          </w:p>
        </w:tc>
        <w:tc>
          <w:tcPr>
            <w:tcW w:w="540" w:type="dxa"/>
            <w:vAlign w:val="center"/>
          </w:tcPr>
          <w:p w14:paraId="5E35C9C8" w14:textId="77777777" w:rsidR="0003521F" w:rsidRPr="001C16E5" w:rsidRDefault="0003521F" w:rsidP="0003521F">
            <w:pPr>
              <w:jc w:val="center"/>
              <w:rPr>
                <w:color w:val="0033CC"/>
                <w:u w:val="single"/>
              </w:rPr>
            </w:pPr>
          </w:p>
        </w:tc>
        <w:tc>
          <w:tcPr>
            <w:tcW w:w="674" w:type="dxa"/>
            <w:vAlign w:val="center"/>
          </w:tcPr>
          <w:p w14:paraId="508AF5C4" w14:textId="77777777" w:rsidR="0003521F" w:rsidRPr="001C16E5" w:rsidRDefault="0003521F" w:rsidP="0003521F">
            <w:pPr>
              <w:jc w:val="center"/>
              <w:rPr>
                <w:color w:val="0033CC"/>
                <w:u w:val="single"/>
              </w:rPr>
            </w:pPr>
          </w:p>
        </w:tc>
        <w:tc>
          <w:tcPr>
            <w:tcW w:w="524" w:type="dxa"/>
            <w:vAlign w:val="center"/>
          </w:tcPr>
          <w:p w14:paraId="7E03408F" w14:textId="77777777" w:rsidR="0003521F" w:rsidRPr="001C16E5" w:rsidRDefault="0003521F" w:rsidP="0003521F">
            <w:pPr>
              <w:jc w:val="center"/>
              <w:rPr>
                <w:color w:val="0033CC"/>
                <w:u w:val="single"/>
              </w:rPr>
            </w:pPr>
          </w:p>
        </w:tc>
        <w:tc>
          <w:tcPr>
            <w:tcW w:w="768" w:type="dxa"/>
            <w:vAlign w:val="center"/>
          </w:tcPr>
          <w:p w14:paraId="5DD09E6A" w14:textId="77777777" w:rsidR="0003521F" w:rsidRPr="001C16E5" w:rsidRDefault="0003521F" w:rsidP="0003521F">
            <w:pPr>
              <w:jc w:val="center"/>
              <w:rPr>
                <w:color w:val="0033CC"/>
                <w:u w:val="single"/>
              </w:rPr>
            </w:pPr>
          </w:p>
        </w:tc>
      </w:tr>
      <w:tr w:rsidR="00151F6E" w:rsidRPr="00380036" w14:paraId="489E51A1" w14:textId="77777777" w:rsidTr="001C16E5">
        <w:tc>
          <w:tcPr>
            <w:tcW w:w="461" w:type="dxa"/>
            <w:vAlign w:val="center"/>
          </w:tcPr>
          <w:p w14:paraId="4B991753" w14:textId="77777777" w:rsidR="0003521F" w:rsidRPr="00380036" w:rsidRDefault="0003521F" w:rsidP="00000025">
            <w:r w:rsidRPr="00380036">
              <w:t>5</w:t>
            </w:r>
          </w:p>
        </w:tc>
        <w:tc>
          <w:tcPr>
            <w:tcW w:w="6374" w:type="dxa"/>
            <w:vAlign w:val="center"/>
          </w:tcPr>
          <w:p w14:paraId="4B20B9AC" w14:textId="77777777" w:rsidR="0003521F" w:rsidRPr="001C16E5" w:rsidRDefault="009458E2" w:rsidP="00000025">
            <w:pPr>
              <w:rPr>
                <w:color w:val="0033CC"/>
              </w:rPr>
            </w:pPr>
            <w:hyperlink w:anchor="Scenario5_MHPtoCaregiverCareCoodinator" w:history="1">
              <w:r w:rsidR="00A42807" w:rsidRPr="001C16E5">
                <w:rPr>
                  <w:rStyle w:val="Hyperlink"/>
                  <w:color w:val="0033CC"/>
                </w:rPr>
                <w:t>Mental Health (MH)</w:t>
              </w:r>
              <w:r w:rsidR="0003521F" w:rsidRPr="001C16E5">
                <w:rPr>
                  <w:rStyle w:val="Hyperlink"/>
                  <w:color w:val="0033CC"/>
                </w:rPr>
                <w:t xml:space="preserve"> to Caregiver</w:t>
              </w:r>
            </w:hyperlink>
          </w:p>
        </w:tc>
        <w:tc>
          <w:tcPr>
            <w:tcW w:w="593" w:type="dxa"/>
            <w:vAlign w:val="center"/>
          </w:tcPr>
          <w:p w14:paraId="417FD240" w14:textId="77777777" w:rsidR="0003521F" w:rsidRPr="001C16E5" w:rsidRDefault="009458E2" w:rsidP="0003521F">
            <w:pPr>
              <w:jc w:val="center"/>
              <w:rPr>
                <w:color w:val="0033CC"/>
                <w:u w:val="single"/>
              </w:rPr>
            </w:pPr>
            <w:hyperlink w:anchor="Scenario5_MHPtoCaregiverCareCoodinator" w:history="1">
              <w:r w:rsidR="0003521F" w:rsidRPr="001C16E5">
                <w:rPr>
                  <w:rStyle w:val="Hyperlink"/>
                  <w:color w:val="0033CC"/>
                </w:rPr>
                <w:t>X</w:t>
              </w:r>
            </w:hyperlink>
          </w:p>
        </w:tc>
        <w:tc>
          <w:tcPr>
            <w:tcW w:w="577" w:type="dxa"/>
            <w:vAlign w:val="center"/>
          </w:tcPr>
          <w:p w14:paraId="5FB1C820" w14:textId="77777777" w:rsidR="0003521F" w:rsidRPr="001C16E5" w:rsidRDefault="0003521F" w:rsidP="0003521F">
            <w:pPr>
              <w:jc w:val="center"/>
              <w:rPr>
                <w:color w:val="0033CC"/>
                <w:u w:val="single"/>
              </w:rPr>
            </w:pPr>
          </w:p>
        </w:tc>
        <w:tc>
          <w:tcPr>
            <w:tcW w:w="450" w:type="dxa"/>
            <w:vAlign w:val="center"/>
          </w:tcPr>
          <w:p w14:paraId="42575C86" w14:textId="77777777" w:rsidR="0003521F" w:rsidRPr="001C16E5" w:rsidRDefault="0003521F" w:rsidP="0003521F">
            <w:pPr>
              <w:jc w:val="center"/>
              <w:rPr>
                <w:color w:val="0033CC"/>
                <w:u w:val="single"/>
              </w:rPr>
            </w:pPr>
          </w:p>
        </w:tc>
        <w:tc>
          <w:tcPr>
            <w:tcW w:w="450" w:type="dxa"/>
            <w:vAlign w:val="center"/>
          </w:tcPr>
          <w:p w14:paraId="2C8565E9" w14:textId="77777777" w:rsidR="0003521F" w:rsidRPr="001C16E5" w:rsidRDefault="0003521F" w:rsidP="0003521F">
            <w:pPr>
              <w:jc w:val="center"/>
              <w:rPr>
                <w:color w:val="0033CC"/>
                <w:u w:val="single"/>
              </w:rPr>
            </w:pPr>
          </w:p>
        </w:tc>
        <w:tc>
          <w:tcPr>
            <w:tcW w:w="1170" w:type="dxa"/>
            <w:vAlign w:val="center"/>
          </w:tcPr>
          <w:p w14:paraId="14A35E55" w14:textId="77777777" w:rsidR="0003521F" w:rsidRPr="001C16E5" w:rsidRDefault="0003521F" w:rsidP="0003521F">
            <w:pPr>
              <w:jc w:val="center"/>
              <w:rPr>
                <w:color w:val="0033CC"/>
                <w:u w:val="single"/>
              </w:rPr>
            </w:pPr>
          </w:p>
        </w:tc>
        <w:tc>
          <w:tcPr>
            <w:tcW w:w="720" w:type="dxa"/>
            <w:vAlign w:val="center"/>
          </w:tcPr>
          <w:p w14:paraId="5A66AFAE" w14:textId="77777777" w:rsidR="0003521F" w:rsidRPr="001C16E5" w:rsidRDefault="009458E2" w:rsidP="0003521F">
            <w:pPr>
              <w:jc w:val="center"/>
              <w:rPr>
                <w:color w:val="0033CC"/>
                <w:u w:val="single"/>
              </w:rPr>
            </w:pPr>
            <w:hyperlink w:anchor="Scenario5_MHPtoCaregiverCareCoodinator" w:history="1">
              <w:r w:rsidR="0048668E" w:rsidRPr="001C16E5">
                <w:rPr>
                  <w:rStyle w:val="Hyperlink"/>
                  <w:color w:val="0033CC"/>
                </w:rPr>
                <w:t>X</w:t>
              </w:r>
            </w:hyperlink>
          </w:p>
        </w:tc>
        <w:tc>
          <w:tcPr>
            <w:tcW w:w="540" w:type="dxa"/>
            <w:vAlign w:val="center"/>
          </w:tcPr>
          <w:p w14:paraId="306E8705" w14:textId="77777777" w:rsidR="0003521F" w:rsidRPr="001C16E5" w:rsidRDefault="0003521F" w:rsidP="0003521F">
            <w:pPr>
              <w:jc w:val="center"/>
              <w:rPr>
                <w:color w:val="0033CC"/>
                <w:u w:val="single"/>
              </w:rPr>
            </w:pPr>
          </w:p>
        </w:tc>
        <w:tc>
          <w:tcPr>
            <w:tcW w:w="674" w:type="dxa"/>
            <w:vAlign w:val="center"/>
          </w:tcPr>
          <w:p w14:paraId="1B3E985F" w14:textId="77777777" w:rsidR="0003521F" w:rsidRPr="001C16E5" w:rsidRDefault="0003521F" w:rsidP="0003521F">
            <w:pPr>
              <w:jc w:val="center"/>
              <w:rPr>
                <w:color w:val="0033CC"/>
                <w:u w:val="single"/>
              </w:rPr>
            </w:pPr>
          </w:p>
        </w:tc>
        <w:tc>
          <w:tcPr>
            <w:tcW w:w="524" w:type="dxa"/>
            <w:vAlign w:val="center"/>
          </w:tcPr>
          <w:p w14:paraId="4B6827EA" w14:textId="77777777" w:rsidR="0003521F" w:rsidRPr="001C16E5" w:rsidRDefault="0003521F" w:rsidP="0003521F">
            <w:pPr>
              <w:jc w:val="center"/>
              <w:rPr>
                <w:color w:val="0033CC"/>
                <w:u w:val="single"/>
              </w:rPr>
            </w:pPr>
          </w:p>
        </w:tc>
        <w:tc>
          <w:tcPr>
            <w:tcW w:w="768" w:type="dxa"/>
            <w:vAlign w:val="center"/>
          </w:tcPr>
          <w:p w14:paraId="75D006B5" w14:textId="77777777" w:rsidR="0003521F" w:rsidRPr="001C16E5" w:rsidRDefault="0003521F" w:rsidP="0003521F">
            <w:pPr>
              <w:jc w:val="center"/>
              <w:rPr>
                <w:color w:val="0033CC"/>
                <w:u w:val="single"/>
              </w:rPr>
            </w:pPr>
          </w:p>
        </w:tc>
      </w:tr>
      <w:tr w:rsidR="00151F6E" w:rsidRPr="00380036" w14:paraId="6613BBF9" w14:textId="77777777" w:rsidTr="001C16E5">
        <w:tc>
          <w:tcPr>
            <w:tcW w:w="461" w:type="dxa"/>
            <w:vAlign w:val="center"/>
          </w:tcPr>
          <w:p w14:paraId="7CAE5B56" w14:textId="77777777" w:rsidR="0003521F" w:rsidRPr="00380036" w:rsidRDefault="0003521F" w:rsidP="00000025">
            <w:r w:rsidRPr="00380036">
              <w:t>6</w:t>
            </w:r>
          </w:p>
        </w:tc>
        <w:tc>
          <w:tcPr>
            <w:tcW w:w="6374" w:type="dxa"/>
            <w:vAlign w:val="center"/>
          </w:tcPr>
          <w:p w14:paraId="47F2E7E1" w14:textId="77777777" w:rsidR="0003521F" w:rsidRPr="001C16E5" w:rsidRDefault="009458E2" w:rsidP="00000025">
            <w:pPr>
              <w:rPr>
                <w:color w:val="0033CC"/>
              </w:rPr>
            </w:pPr>
            <w:hyperlink w:anchor="Scenario6_SUDtoCaregiver" w:history="1">
              <w:r w:rsidR="00F97A40" w:rsidRPr="001C16E5">
                <w:rPr>
                  <w:rStyle w:val="Hyperlink"/>
                  <w:color w:val="0033CC"/>
                </w:rPr>
                <w:t>Subst</w:t>
              </w:r>
              <w:r w:rsidR="00A42807" w:rsidRPr="001C16E5">
                <w:rPr>
                  <w:rStyle w:val="Hyperlink"/>
                  <w:color w:val="0033CC"/>
                </w:rPr>
                <w:t>ance Use Disorder (SUD)</w:t>
              </w:r>
              <w:r w:rsidR="00F97A40" w:rsidRPr="001C16E5">
                <w:rPr>
                  <w:rStyle w:val="Hyperlink"/>
                  <w:color w:val="0033CC"/>
                </w:rPr>
                <w:t xml:space="preserve"> to Caregiver</w:t>
              </w:r>
            </w:hyperlink>
          </w:p>
        </w:tc>
        <w:tc>
          <w:tcPr>
            <w:tcW w:w="593" w:type="dxa"/>
            <w:vAlign w:val="center"/>
          </w:tcPr>
          <w:p w14:paraId="4CB68378" w14:textId="77777777" w:rsidR="0003521F" w:rsidRPr="001C16E5" w:rsidRDefault="0003521F" w:rsidP="0003521F">
            <w:pPr>
              <w:jc w:val="center"/>
              <w:rPr>
                <w:color w:val="0033CC"/>
                <w:u w:val="single"/>
              </w:rPr>
            </w:pPr>
          </w:p>
        </w:tc>
        <w:tc>
          <w:tcPr>
            <w:tcW w:w="577" w:type="dxa"/>
            <w:vAlign w:val="center"/>
          </w:tcPr>
          <w:p w14:paraId="10DE7F8B" w14:textId="77777777" w:rsidR="0003521F" w:rsidRPr="001C16E5" w:rsidRDefault="009458E2" w:rsidP="0003521F">
            <w:pPr>
              <w:jc w:val="center"/>
              <w:rPr>
                <w:color w:val="0033CC"/>
                <w:u w:val="single"/>
              </w:rPr>
            </w:pPr>
            <w:hyperlink w:anchor="Scenario6_SUDtoCaregiver" w:history="1">
              <w:r w:rsidR="0003521F" w:rsidRPr="001C16E5">
                <w:rPr>
                  <w:rStyle w:val="Hyperlink"/>
                  <w:color w:val="0033CC"/>
                </w:rPr>
                <w:t>X</w:t>
              </w:r>
            </w:hyperlink>
          </w:p>
        </w:tc>
        <w:tc>
          <w:tcPr>
            <w:tcW w:w="450" w:type="dxa"/>
            <w:vAlign w:val="center"/>
          </w:tcPr>
          <w:p w14:paraId="42CFAF05" w14:textId="77777777" w:rsidR="0003521F" w:rsidRPr="001C16E5" w:rsidRDefault="0003521F" w:rsidP="0003521F">
            <w:pPr>
              <w:jc w:val="center"/>
              <w:rPr>
                <w:color w:val="0033CC"/>
                <w:u w:val="single"/>
              </w:rPr>
            </w:pPr>
          </w:p>
        </w:tc>
        <w:tc>
          <w:tcPr>
            <w:tcW w:w="450" w:type="dxa"/>
            <w:vAlign w:val="center"/>
          </w:tcPr>
          <w:p w14:paraId="347A1D25" w14:textId="77777777" w:rsidR="0003521F" w:rsidRPr="001C16E5" w:rsidRDefault="0003521F" w:rsidP="0003521F">
            <w:pPr>
              <w:jc w:val="center"/>
              <w:rPr>
                <w:color w:val="0033CC"/>
                <w:u w:val="single"/>
              </w:rPr>
            </w:pPr>
          </w:p>
        </w:tc>
        <w:tc>
          <w:tcPr>
            <w:tcW w:w="1170" w:type="dxa"/>
            <w:vAlign w:val="center"/>
          </w:tcPr>
          <w:p w14:paraId="4BBCF579" w14:textId="77777777" w:rsidR="0003521F" w:rsidRPr="001C16E5" w:rsidRDefault="0003521F" w:rsidP="0003521F">
            <w:pPr>
              <w:jc w:val="center"/>
              <w:rPr>
                <w:color w:val="0033CC"/>
                <w:u w:val="single"/>
              </w:rPr>
            </w:pPr>
          </w:p>
        </w:tc>
        <w:tc>
          <w:tcPr>
            <w:tcW w:w="720" w:type="dxa"/>
            <w:vAlign w:val="center"/>
          </w:tcPr>
          <w:p w14:paraId="2B22056A" w14:textId="77777777" w:rsidR="0003521F" w:rsidRPr="001C16E5" w:rsidRDefault="009458E2" w:rsidP="0003521F">
            <w:pPr>
              <w:jc w:val="center"/>
              <w:rPr>
                <w:color w:val="0033CC"/>
                <w:u w:val="single"/>
              </w:rPr>
            </w:pPr>
            <w:hyperlink w:anchor="Scenario6_SUDtoCaregiver" w:history="1">
              <w:r w:rsidR="0048668E" w:rsidRPr="001C16E5">
                <w:rPr>
                  <w:rStyle w:val="Hyperlink"/>
                  <w:color w:val="0033CC"/>
                </w:rPr>
                <w:t>X</w:t>
              </w:r>
            </w:hyperlink>
          </w:p>
        </w:tc>
        <w:tc>
          <w:tcPr>
            <w:tcW w:w="540" w:type="dxa"/>
            <w:vAlign w:val="center"/>
          </w:tcPr>
          <w:p w14:paraId="533680E8" w14:textId="77777777" w:rsidR="0003521F" w:rsidRPr="001C16E5" w:rsidRDefault="0003521F" w:rsidP="0003521F">
            <w:pPr>
              <w:jc w:val="center"/>
              <w:rPr>
                <w:color w:val="0033CC"/>
                <w:u w:val="single"/>
              </w:rPr>
            </w:pPr>
          </w:p>
        </w:tc>
        <w:tc>
          <w:tcPr>
            <w:tcW w:w="674" w:type="dxa"/>
            <w:vAlign w:val="center"/>
          </w:tcPr>
          <w:p w14:paraId="6CFC3678" w14:textId="77777777" w:rsidR="0003521F" w:rsidRPr="001C16E5" w:rsidRDefault="0003521F" w:rsidP="0003521F">
            <w:pPr>
              <w:jc w:val="center"/>
              <w:rPr>
                <w:color w:val="0033CC"/>
                <w:u w:val="single"/>
              </w:rPr>
            </w:pPr>
          </w:p>
        </w:tc>
        <w:tc>
          <w:tcPr>
            <w:tcW w:w="524" w:type="dxa"/>
            <w:vAlign w:val="center"/>
          </w:tcPr>
          <w:p w14:paraId="22C292E8" w14:textId="77777777" w:rsidR="0003521F" w:rsidRPr="001C16E5" w:rsidRDefault="0003521F" w:rsidP="0003521F">
            <w:pPr>
              <w:jc w:val="center"/>
              <w:rPr>
                <w:color w:val="0033CC"/>
                <w:u w:val="single"/>
              </w:rPr>
            </w:pPr>
          </w:p>
        </w:tc>
        <w:tc>
          <w:tcPr>
            <w:tcW w:w="768" w:type="dxa"/>
            <w:vAlign w:val="center"/>
          </w:tcPr>
          <w:p w14:paraId="1D8A84C2" w14:textId="77777777" w:rsidR="0003521F" w:rsidRPr="001C16E5" w:rsidRDefault="0003521F" w:rsidP="0003521F">
            <w:pPr>
              <w:jc w:val="center"/>
              <w:rPr>
                <w:color w:val="0033CC"/>
                <w:u w:val="single"/>
              </w:rPr>
            </w:pPr>
          </w:p>
        </w:tc>
      </w:tr>
      <w:tr w:rsidR="00151F6E" w:rsidRPr="00380036" w14:paraId="55CC0344" w14:textId="77777777" w:rsidTr="001C16E5">
        <w:tc>
          <w:tcPr>
            <w:tcW w:w="461" w:type="dxa"/>
            <w:vAlign w:val="center"/>
          </w:tcPr>
          <w:p w14:paraId="1E1F33D3" w14:textId="77777777" w:rsidR="0003521F" w:rsidRPr="00380036" w:rsidRDefault="0003521F" w:rsidP="00000025">
            <w:r w:rsidRPr="00380036">
              <w:t>7</w:t>
            </w:r>
          </w:p>
        </w:tc>
        <w:tc>
          <w:tcPr>
            <w:tcW w:w="6374" w:type="dxa"/>
            <w:vAlign w:val="center"/>
          </w:tcPr>
          <w:p w14:paraId="2E13DC80" w14:textId="77777777" w:rsidR="0003521F" w:rsidRPr="001C16E5" w:rsidRDefault="009458E2" w:rsidP="00000025">
            <w:pPr>
              <w:rPr>
                <w:color w:val="0033CC"/>
              </w:rPr>
            </w:pPr>
            <w:hyperlink w:anchor="Scenario7_ImproveCoordinationOfCare" w:history="1">
              <w:r w:rsidR="0094190F" w:rsidRPr="001C16E5">
                <w:rPr>
                  <w:rStyle w:val="Hyperlink"/>
                  <w:color w:val="0033CC"/>
                </w:rPr>
                <w:t>To Improve Coordination of Care</w:t>
              </w:r>
            </w:hyperlink>
          </w:p>
        </w:tc>
        <w:tc>
          <w:tcPr>
            <w:tcW w:w="593" w:type="dxa"/>
            <w:vAlign w:val="center"/>
          </w:tcPr>
          <w:p w14:paraId="4AFEF2D7" w14:textId="77777777" w:rsidR="0003521F" w:rsidRPr="001C16E5" w:rsidRDefault="009458E2" w:rsidP="0003521F">
            <w:pPr>
              <w:jc w:val="center"/>
              <w:rPr>
                <w:color w:val="0033CC"/>
                <w:u w:val="single"/>
              </w:rPr>
            </w:pPr>
            <w:hyperlink w:anchor="Scenario7_ImproveCoordinationOfCare" w:history="1">
              <w:r w:rsidR="0003521F" w:rsidRPr="001C16E5">
                <w:rPr>
                  <w:rStyle w:val="Hyperlink"/>
                  <w:color w:val="0033CC"/>
                </w:rPr>
                <w:t>X</w:t>
              </w:r>
            </w:hyperlink>
          </w:p>
        </w:tc>
        <w:tc>
          <w:tcPr>
            <w:tcW w:w="577" w:type="dxa"/>
            <w:vAlign w:val="center"/>
          </w:tcPr>
          <w:p w14:paraId="31B701DD"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c>
          <w:tcPr>
            <w:tcW w:w="450" w:type="dxa"/>
            <w:vAlign w:val="center"/>
          </w:tcPr>
          <w:p w14:paraId="54CF5A5E"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c>
          <w:tcPr>
            <w:tcW w:w="450" w:type="dxa"/>
            <w:vAlign w:val="center"/>
          </w:tcPr>
          <w:p w14:paraId="31CAB53F"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c>
          <w:tcPr>
            <w:tcW w:w="1170" w:type="dxa"/>
            <w:vAlign w:val="center"/>
          </w:tcPr>
          <w:p w14:paraId="4897F758"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c>
          <w:tcPr>
            <w:tcW w:w="720" w:type="dxa"/>
            <w:vAlign w:val="center"/>
          </w:tcPr>
          <w:p w14:paraId="08F8D36C"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c>
          <w:tcPr>
            <w:tcW w:w="540" w:type="dxa"/>
            <w:vAlign w:val="center"/>
          </w:tcPr>
          <w:p w14:paraId="4CD391A7" w14:textId="77777777" w:rsidR="0003521F" w:rsidRPr="001C16E5" w:rsidRDefault="0003521F" w:rsidP="0003521F">
            <w:pPr>
              <w:jc w:val="center"/>
              <w:rPr>
                <w:color w:val="0033CC"/>
                <w:u w:val="single"/>
              </w:rPr>
            </w:pPr>
          </w:p>
        </w:tc>
        <w:tc>
          <w:tcPr>
            <w:tcW w:w="674" w:type="dxa"/>
            <w:vAlign w:val="center"/>
          </w:tcPr>
          <w:p w14:paraId="6B878F14" w14:textId="77777777" w:rsidR="0003521F" w:rsidRPr="001C16E5" w:rsidRDefault="0003521F" w:rsidP="0003521F">
            <w:pPr>
              <w:jc w:val="center"/>
              <w:rPr>
                <w:color w:val="0033CC"/>
                <w:u w:val="single"/>
              </w:rPr>
            </w:pPr>
          </w:p>
        </w:tc>
        <w:tc>
          <w:tcPr>
            <w:tcW w:w="524" w:type="dxa"/>
            <w:vAlign w:val="center"/>
          </w:tcPr>
          <w:p w14:paraId="4A88E32F" w14:textId="77777777" w:rsidR="0003521F" w:rsidRPr="001C16E5" w:rsidRDefault="0003521F" w:rsidP="0003521F">
            <w:pPr>
              <w:jc w:val="center"/>
              <w:rPr>
                <w:color w:val="0033CC"/>
                <w:u w:val="single"/>
              </w:rPr>
            </w:pPr>
          </w:p>
        </w:tc>
        <w:tc>
          <w:tcPr>
            <w:tcW w:w="768" w:type="dxa"/>
            <w:vAlign w:val="center"/>
          </w:tcPr>
          <w:p w14:paraId="008051BA" w14:textId="77777777" w:rsidR="0003521F" w:rsidRPr="001C16E5" w:rsidRDefault="009458E2" w:rsidP="0003521F">
            <w:pPr>
              <w:jc w:val="center"/>
              <w:rPr>
                <w:color w:val="0033CC"/>
                <w:u w:val="single"/>
              </w:rPr>
            </w:pPr>
            <w:hyperlink w:anchor="Scenario7_ImproveCoordinationOfCare" w:history="1">
              <w:r w:rsidR="0048668E" w:rsidRPr="001C16E5">
                <w:rPr>
                  <w:rStyle w:val="Hyperlink"/>
                  <w:color w:val="0033CC"/>
                </w:rPr>
                <w:t>X</w:t>
              </w:r>
            </w:hyperlink>
          </w:p>
        </w:tc>
      </w:tr>
      <w:tr w:rsidR="00151F6E" w:rsidRPr="00380036" w14:paraId="2591ED7D" w14:textId="77777777" w:rsidTr="001C16E5">
        <w:tc>
          <w:tcPr>
            <w:tcW w:w="461" w:type="dxa"/>
            <w:vAlign w:val="center"/>
          </w:tcPr>
          <w:p w14:paraId="0EA6387A" w14:textId="77777777" w:rsidR="0003521F" w:rsidRPr="00380036" w:rsidRDefault="0003521F" w:rsidP="00000025">
            <w:r w:rsidRPr="00380036">
              <w:t>8</w:t>
            </w:r>
          </w:p>
        </w:tc>
        <w:tc>
          <w:tcPr>
            <w:tcW w:w="6374" w:type="dxa"/>
            <w:vAlign w:val="center"/>
          </w:tcPr>
          <w:p w14:paraId="19D14710" w14:textId="77777777" w:rsidR="0003521F" w:rsidRPr="001C16E5" w:rsidRDefault="009458E2" w:rsidP="00000025">
            <w:pPr>
              <w:rPr>
                <w:color w:val="0033CC"/>
              </w:rPr>
            </w:pPr>
            <w:hyperlink w:anchor="Scenario8_InTheEventOfEmergency" w:history="1">
              <w:r w:rsidR="0003521F" w:rsidRPr="001C16E5">
                <w:rPr>
                  <w:rStyle w:val="Hyperlink"/>
                  <w:color w:val="0033CC"/>
                </w:rPr>
                <w:t>In the Event of Emergency</w:t>
              </w:r>
            </w:hyperlink>
          </w:p>
        </w:tc>
        <w:tc>
          <w:tcPr>
            <w:tcW w:w="593" w:type="dxa"/>
            <w:vAlign w:val="center"/>
          </w:tcPr>
          <w:p w14:paraId="0C9FE0C5" w14:textId="77777777" w:rsidR="0003521F" w:rsidRPr="001C16E5" w:rsidRDefault="009458E2" w:rsidP="0003521F">
            <w:pPr>
              <w:jc w:val="center"/>
              <w:rPr>
                <w:color w:val="0033CC"/>
                <w:u w:val="single"/>
              </w:rPr>
            </w:pPr>
            <w:hyperlink w:anchor="Scenario8_InTheEventOfEmergency" w:history="1">
              <w:r w:rsidR="0003521F" w:rsidRPr="001C16E5">
                <w:rPr>
                  <w:rStyle w:val="Hyperlink"/>
                  <w:color w:val="0033CC"/>
                </w:rPr>
                <w:t>X</w:t>
              </w:r>
            </w:hyperlink>
          </w:p>
        </w:tc>
        <w:tc>
          <w:tcPr>
            <w:tcW w:w="577" w:type="dxa"/>
            <w:vAlign w:val="center"/>
          </w:tcPr>
          <w:p w14:paraId="6C7EA2A1" w14:textId="77777777" w:rsidR="0003521F" w:rsidRPr="001C16E5" w:rsidRDefault="009458E2" w:rsidP="0003521F">
            <w:pPr>
              <w:jc w:val="center"/>
              <w:rPr>
                <w:color w:val="0033CC"/>
                <w:u w:val="single"/>
              </w:rPr>
            </w:pPr>
            <w:hyperlink w:anchor="Scenario8_InTheEventOfEmergency" w:history="1">
              <w:r w:rsidR="00E869E9" w:rsidRPr="001C16E5">
                <w:rPr>
                  <w:rStyle w:val="Hyperlink"/>
                  <w:color w:val="0033CC"/>
                </w:rPr>
                <w:t>X</w:t>
              </w:r>
            </w:hyperlink>
          </w:p>
        </w:tc>
        <w:tc>
          <w:tcPr>
            <w:tcW w:w="450" w:type="dxa"/>
            <w:vAlign w:val="center"/>
          </w:tcPr>
          <w:p w14:paraId="5131FC1D" w14:textId="77777777" w:rsidR="0003521F" w:rsidRPr="001C16E5" w:rsidRDefault="009458E2" w:rsidP="0003521F">
            <w:pPr>
              <w:jc w:val="center"/>
              <w:rPr>
                <w:color w:val="0033CC"/>
                <w:u w:val="single"/>
              </w:rPr>
            </w:pPr>
            <w:hyperlink w:anchor="Scenario8_InTheEventOfEmergency" w:history="1">
              <w:r w:rsidR="00E869E9" w:rsidRPr="001C16E5">
                <w:rPr>
                  <w:rStyle w:val="Hyperlink"/>
                  <w:color w:val="0033CC"/>
                </w:rPr>
                <w:t>X</w:t>
              </w:r>
            </w:hyperlink>
          </w:p>
        </w:tc>
        <w:tc>
          <w:tcPr>
            <w:tcW w:w="450" w:type="dxa"/>
            <w:vAlign w:val="center"/>
          </w:tcPr>
          <w:p w14:paraId="05A1C7AB" w14:textId="77777777" w:rsidR="0003521F" w:rsidRPr="001C16E5" w:rsidRDefault="0003521F" w:rsidP="0003521F">
            <w:pPr>
              <w:jc w:val="center"/>
              <w:rPr>
                <w:color w:val="0033CC"/>
                <w:u w:val="single"/>
              </w:rPr>
            </w:pPr>
          </w:p>
        </w:tc>
        <w:tc>
          <w:tcPr>
            <w:tcW w:w="1170" w:type="dxa"/>
            <w:vAlign w:val="center"/>
          </w:tcPr>
          <w:p w14:paraId="2A75AA83" w14:textId="77777777" w:rsidR="0003521F" w:rsidRPr="001C16E5" w:rsidRDefault="009458E2" w:rsidP="0003521F">
            <w:pPr>
              <w:jc w:val="center"/>
              <w:rPr>
                <w:color w:val="0033CC"/>
                <w:u w:val="single"/>
              </w:rPr>
            </w:pPr>
            <w:hyperlink w:anchor="Scenario8_InTheEventOfEmergency" w:history="1">
              <w:r w:rsidR="00E869E9" w:rsidRPr="001C16E5">
                <w:rPr>
                  <w:rStyle w:val="Hyperlink"/>
                  <w:color w:val="0033CC"/>
                </w:rPr>
                <w:t>X</w:t>
              </w:r>
            </w:hyperlink>
          </w:p>
        </w:tc>
        <w:tc>
          <w:tcPr>
            <w:tcW w:w="720" w:type="dxa"/>
            <w:vAlign w:val="center"/>
          </w:tcPr>
          <w:p w14:paraId="7F1B30B0" w14:textId="77777777" w:rsidR="0003521F" w:rsidRPr="001C16E5" w:rsidRDefault="0003521F" w:rsidP="0003521F">
            <w:pPr>
              <w:jc w:val="center"/>
              <w:rPr>
                <w:color w:val="0033CC"/>
                <w:u w:val="single"/>
              </w:rPr>
            </w:pPr>
          </w:p>
        </w:tc>
        <w:tc>
          <w:tcPr>
            <w:tcW w:w="540" w:type="dxa"/>
            <w:vAlign w:val="center"/>
          </w:tcPr>
          <w:p w14:paraId="5127CC9E" w14:textId="77777777" w:rsidR="0003521F" w:rsidRPr="001C16E5" w:rsidRDefault="0003521F" w:rsidP="0003521F">
            <w:pPr>
              <w:jc w:val="center"/>
              <w:rPr>
                <w:color w:val="0033CC"/>
                <w:u w:val="single"/>
              </w:rPr>
            </w:pPr>
          </w:p>
        </w:tc>
        <w:tc>
          <w:tcPr>
            <w:tcW w:w="674" w:type="dxa"/>
            <w:vAlign w:val="center"/>
          </w:tcPr>
          <w:p w14:paraId="7EE1ACD3" w14:textId="77777777" w:rsidR="0003521F" w:rsidRPr="001C16E5" w:rsidRDefault="0003521F" w:rsidP="0003521F">
            <w:pPr>
              <w:jc w:val="center"/>
              <w:rPr>
                <w:color w:val="0033CC"/>
                <w:u w:val="single"/>
              </w:rPr>
            </w:pPr>
          </w:p>
        </w:tc>
        <w:tc>
          <w:tcPr>
            <w:tcW w:w="524" w:type="dxa"/>
            <w:vAlign w:val="center"/>
          </w:tcPr>
          <w:p w14:paraId="32B01C48" w14:textId="77777777" w:rsidR="0003521F" w:rsidRPr="001C16E5" w:rsidRDefault="0003521F" w:rsidP="0003521F">
            <w:pPr>
              <w:jc w:val="center"/>
              <w:rPr>
                <w:color w:val="0033CC"/>
                <w:u w:val="single"/>
              </w:rPr>
            </w:pPr>
          </w:p>
        </w:tc>
        <w:tc>
          <w:tcPr>
            <w:tcW w:w="768" w:type="dxa"/>
            <w:vAlign w:val="center"/>
          </w:tcPr>
          <w:p w14:paraId="2939B2ED" w14:textId="77777777" w:rsidR="0003521F" w:rsidRPr="001C16E5" w:rsidRDefault="0003521F" w:rsidP="0003521F">
            <w:pPr>
              <w:jc w:val="center"/>
              <w:rPr>
                <w:color w:val="0033CC"/>
                <w:u w:val="single"/>
              </w:rPr>
            </w:pPr>
          </w:p>
        </w:tc>
      </w:tr>
      <w:tr w:rsidR="00151F6E" w:rsidRPr="00380036" w14:paraId="3F32A78A" w14:textId="77777777" w:rsidTr="001C16E5">
        <w:tc>
          <w:tcPr>
            <w:tcW w:w="461" w:type="dxa"/>
            <w:vAlign w:val="center"/>
          </w:tcPr>
          <w:p w14:paraId="6A50A182" w14:textId="77777777" w:rsidR="0003521F" w:rsidRPr="00380036" w:rsidRDefault="0003521F" w:rsidP="00000025">
            <w:r w:rsidRPr="00380036">
              <w:t>9</w:t>
            </w:r>
          </w:p>
        </w:tc>
        <w:tc>
          <w:tcPr>
            <w:tcW w:w="6374" w:type="dxa"/>
            <w:vAlign w:val="center"/>
          </w:tcPr>
          <w:p w14:paraId="3250F4E9" w14:textId="77777777" w:rsidR="0003521F" w:rsidRPr="001C16E5" w:rsidRDefault="009458E2" w:rsidP="00171282">
            <w:pPr>
              <w:rPr>
                <w:color w:val="0033CC"/>
              </w:rPr>
            </w:pPr>
            <w:hyperlink w:anchor="Scenario9_BHtoSSforPaymentAndDoB" w:history="1">
              <w:r w:rsidR="00A42807" w:rsidRPr="001C16E5">
                <w:rPr>
                  <w:rStyle w:val="Hyperlink"/>
                  <w:color w:val="0033CC"/>
                </w:rPr>
                <w:t>BH to SS</w:t>
              </w:r>
              <w:r w:rsidR="00151F6E" w:rsidRPr="001C16E5">
                <w:rPr>
                  <w:rStyle w:val="Hyperlink"/>
                  <w:color w:val="0033CC"/>
                </w:rPr>
                <w:t xml:space="preserve"> </w:t>
              </w:r>
              <w:r w:rsidR="0003521F" w:rsidRPr="001C16E5">
                <w:rPr>
                  <w:rStyle w:val="Hyperlink"/>
                  <w:color w:val="0033CC"/>
                </w:rPr>
                <w:t>for Determination of</w:t>
              </w:r>
              <w:r w:rsidR="005B12E1" w:rsidRPr="001C16E5">
                <w:rPr>
                  <w:rStyle w:val="Hyperlink"/>
                  <w:color w:val="0033CC"/>
                </w:rPr>
                <w:t xml:space="preserve"> </w:t>
              </w:r>
              <w:r w:rsidR="00151F6E" w:rsidRPr="001C16E5">
                <w:rPr>
                  <w:rStyle w:val="Hyperlink"/>
                  <w:color w:val="0033CC"/>
                </w:rPr>
                <w:t>SS</w:t>
              </w:r>
              <w:r w:rsidR="0003521F" w:rsidRPr="001C16E5">
                <w:rPr>
                  <w:rStyle w:val="Hyperlink"/>
                  <w:color w:val="0033CC"/>
                </w:rPr>
                <w:t xml:space="preserve"> Benefits</w:t>
              </w:r>
            </w:hyperlink>
          </w:p>
        </w:tc>
        <w:tc>
          <w:tcPr>
            <w:tcW w:w="593" w:type="dxa"/>
            <w:vAlign w:val="center"/>
          </w:tcPr>
          <w:p w14:paraId="66D04BB6" w14:textId="77777777" w:rsidR="0003521F" w:rsidRPr="001C16E5" w:rsidRDefault="009458E2" w:rsidP="0003521F">
            <w:pPr>
              <w:jc w:val="center"/>
              <w:rPr>
                <w:color w:val="0033CC"/>
                <w:u w:val="single"/>
              </w:rPr>
            </w:pPr>
            <w:hyperlink w:anchor="Scenario9_BHtoSSforPaymentAndDoB" w:history="1">
              <w:r w:rsidR="0003521F" w:rsidRPr="001C16E5">
                <w:rPr>
                  <w:rStyle w:val="Hyperlink"/>
                  <w:color w:val="0033CC"/>
                </w:rPr>
                <w:t>X</w:t>
              </w:r>
            </w:hyperlink>
          </w:p>
        </w:tc>
        <w:tc>
          <w:tcPr>
            <w:tcW w:w="577" w:type="dxa"/>
            <w:vAlign w:val="center"/>
          </w:tcPr>
          <w:p w14:paraId="5FF56061" w14:textId="77777777" w:rsidR="0003521F" w:rsidRPr="001C16E5" w:rsidRDefault="009458E2" w:rsidP="0003521F">
            <w:pPr>
              <w:jc w:val="center"/>
              <w:rPr>
                <w:color w:val="0033CC"/>
                <w:u w:val="single"/>
              </w:rPr>
            </w:pPr>
            <w:hyperlink w:anchor="Scenario9_BHtoSSforPaymentAndDoB" w:history="1">
              <w:r w:rsidR="00E869E9" w:rsidRPr="001C16E5">
                <w:rPr>
                  <w:rStyle w:val="Hyperlink"/>
                  <w:color w:val="0033CC"/>
                </w:rPr>
                <w:t>X</w:t>
              </w:r>
            </w:hyperlink>
          </w:p>
        </w:tc>
        <w:tc>
          <w:tcPr>
            <w:tcW w:w="450" w:type="dxa"/>
            <w:vAlign w:val="center"/>
          </w:tcPr>
          <w:p w14:paraId="637F4C37" w14:textId="77777777" w:rsidR="0003521F" w:rsidRPr="001C16E5" w:rsidRDefault="0003521F" w:rsidP="0003521F">
            <w:pPr>
              <w:jc w:val="center"/>
              <w:rPr>
                <w:color w:val="0033CC"/>
                <w:u w:val="single"/>
              </w:rPr>
            </w:pPr>
          </w:p>
        </w:tc>
        <w:tc>
          <w:tcPr>
            <w:tcW w:w="450" w:type="dxa"/>
            <w:vAlign w:val="center"/>
          </w:tcPr>
          <w:p w14:paraId="259BD829" w14:textId="77777777" w:rsidR="0003521F" w:rsidRPr="001C16E5" w:rsidRDefault="009458E2" w:rsidP="0003521F">
            <w:pPr>
              <w:jc w:val="center"/>
              <w:rPr>
                <w:color w:val="0033CC"/>
                <w:u w:val="single"/>
              </w:rPr>
            </w:pPr>
            <w:hyperlink w:anchor="Scenario9_BHtoSSforPaymentAndDoB" w:history="1">
              <w:r w:rsidR="00E869E9" w:rsidRPr="001C16E5">
                <w:rPr>
                  <w:rStyle w:val="Hyperlink"/>
                  <w:color w:val="0033CC"/>
                </w:rPr>
                <w:t>X</w:t>
              </w:r>
            </w:hyperlink>
          </w:p>
        </w:tc>
        <w:tc>
          <w:tcPr>
            <w:tcW w:w="1170" w:type="dxa"/>
            <w:vAlign w:val="center"/>
          </w:tcPr>
          <w:p w14:paraId="66C0723C" w14:textId="77777777" w:rsidR="0003521F" w:rsidRPr="001C16E5" w:rsidRDefault="0003521F" w:rsidP="0003521F">
            <w:pPr>
              <w:jc w:val="center"/>
              <w:rPr>
                <w:color w:val="0033CC"/>
                <w:u w:val="single"/>
              </w:rPr>
            </w:pPr>
          </w:p>
        </w:tc>
        <w:tc>
          <w:tcPr>
            <w:tcW w:w="720" w:type="dxa"/>
            <w:vAlign w:val="center"/>
          </w:tcPr>
          <w:p w14:paraId="7FEB63BA" w14:textId="77777777" w:rsidR="0003521F" w:rsidRPr="001C16E5" w:rsidRDefault="0003521F" w:rsidP="0003521F">
            <w:pPr>
              <w:jc w:val="center"/>
              <w:rPr>
                <w:color w:val="0033CC"/>
                <w:u w:val="single"/>
              </w:rPr>
            </w:pPr>
          </w:p>
        </w:tc>
        <w:tc>
          <w:tcPr>
            <w:tcW w:w="540" w:type="dxa"/>
            <w:vAlign w:val="center"/>
          </w:tcPr>
          <w:p w14:paraId="045DC10C" w14:textId="77777777" w:rsidR="0003521F" w:rsidRPr="001C16E5" w:rsidRDefault="0003521F" w:rsidP="0003521F">
            <w:pPr>
              <w:jc w:val="center"/>
              <w:rPr>
                <w:color w:val="0033CC"/>
                <w:u w:val="single"/>
              </w:rPr>
            </w:pPr>
          </w:p>
        </w:tc>
        <w:tc>
          <w:tcPr>
            <w:tcW w:w="674" w:type="dxa"/>
            <w:vAlign w:val="center"/>
          </w:tcPr>
          <w:p w14:paraId="1BC3A12F" w14:textId="77777777" w:rsidR="0003521F" w:rsidRPr="001C16E5" w:rsidRDefault="0003521F" w:rsidP="0003521F">
            <w:pPr>
              <w:jc w:val="center"/>
              <w:rPr>
                <w:color w:val="0033CC"/>
                <w:u w:val="single"/>
              </w:rPr>
            </w:pPr>
          </w:p>
        </w:tc>
        <w:tc>
          <w:tcPr>
            <w:tcW w:w="524" w:type="dxa"/>
            <w:vAlign w:val="center"/>
          </w:tcPr>
          <w:p w14:paraId="3B0B47EA" w14:textId="77777777" w:rsidR="0003521F" w:rsidRPr="001C16E5" w:rsidRDefault="0003521F" w:rsidP="0003521F">
            <w:pPr>
              <w:jc w:val="center"/>
              <w:rPr>
                <w:color w:val="0033CC"/>
                <w:u w:val="single"/>
              </w:rPr>
            </w:pPr>
          </w:p>
        </w:tc>
        <w:tc>
          <w:tcPr>
            <w:tcW w:w="768" w:type="dxa"/>
            <w:vAlign w:val="center"/>
          </w:tcPr>
          <w:p w14:paraId="3AD2AC8E" w14:textId="77777777" w:rsidR="0003521F" w:rsidRPr="001C16E5" w:rsidRDefault="0003521F" w:rsidP="0003521F">
            <w:pPr>
              <w:jc w:val="center"/>
              <w:rPr>
                <w:color w:val="0033CC"/>
                <w:u w:val="single"/>
              </w:rPr>
            </w:pPr>
          </w:p>
        </w:tc>
      </w:tr>
      <w:tr w:rsidR="00151F6E" w:rsidRPr="00380036" w14:paraId="056EE3CD" w14:textId="77777777" w:rsidTr="001C16E5">
        <w:tc>
          <w:tcPr>
            <w:tcW w:w="461" w:type="dxa"/>
            <w:vAlign w:val="center"/>
          </w:tcPr>
          <w:p w14:paraId="15523ED0" w14:textId="77777777" w:rsidR="0003521F" w:rsidRPr="00380036" w:rsidRDefault="0003521F" w:rsidP="00000025">
            <w:r w:rsidRPr="00380036">
              <w:t>10</w:t>
            </w:r>
          </w:p>
        </w:tc>
        <w:tc>
          <w:tcPr>
            <w:tcW w:w="6374" w:type="dxa"/>
            <w:vAlign w:val="center"/>
          </w:tcPr>
          <w:p w14:paraId="0F4077B3" w14:textId="77777777" w:rsidR="0003521F" w:rsidRPr="001C16E5" w:rsidRDefault="009458E2" w:rsidP="00000025">
            <w:pPr>
              <w:rPr>
                <w:color w:val="0033CC"/>
              </w:rPr>
            </w:pPr>
            <w:hyperlink w:anchor="Scenario10_QualityImprovement" w:history="1">
              <w:r w:rsidR="0003521F" w:rsidRPr="001C16E5">
                <w:rPr>
                  <w:rStyle w:val="Hyperlink"/>
                  <w:color w:val="0033CC"/>
                </w:rPr>
                <w:t>Quality Improvement</w:t>
              </w:r>
            </w:hyperlink>
          </w:p>
        </w:tc>
        <w:tc>
          <w:tcPr>
            <w:tcW w:w="593" w:type="dxa"/>
            <w:vAlign w:val="center"/>
          </w:tcPr>
          <w:p w14:paraId="373CC21A" w14:textId="77777777" w:rsidR="0003521F" w:rsidRPr="001C16E5" w:rsidRDefault="009458E2" w:rsidP="0003521F">
            <w:pPr>
              <w:jc w:val="center"/>
              <w:rPr>
                <w:color w:val="0033CC"/>
                <w:u w:val="single"/>
              </w:rPr>
            </w:pPr>
            <w:hyperlink w:anchor="Scenario10_QualityImprovement" w:history="1">
              <w:r w:rsidR="0003521F" w:rsidRPr="001C16E5">
                <w:rPr>
                  <w:rStyle w:val="Hyperlink"/>
                  <w:color w:val="0033CC"/>
                </w:rPr>
                <w:t>X</w:t>
              </w:r>
            </w:hyperlink>
          </w:p>
        </w:tc>
        <w:tc>
          <w:tcPr>
            <w:tcW w:w="577" w:type="dxa"/>
            <w:vAlign w:val="center"/>
          </w:tcPr>
          <w:p w14:paraId="30EF4280" w14:textId="77777777" w:rsidR="0003521F" w:rsidRPr="001C16E5" w:rsidRDefault="009458E2" w:rsidP="0003521F">
            <w:pPr>
              <w:jc w:val="center"/>
              <w:rPr>
                <w:color w:val="0033CC"/>
                <w:u w:val="single"/>
              </w:rPr>
            </w:pPr>
            <w:hyperlink w:anchor="Scenario10_QualityImprovement" w:history="1">
              <w:r w:rsidR="00E869E9" w:rsidRPr="001C16E5">
                <w:rPr>
                  <w:rStyle w:val="Hyperlink"/>
                  <w:color w:val="0033CC"/>
                </w:rPr>
                <w:t>X</w:t>
              </w:r>
            </w:hyperlink>
          </w:p>
        </w:tc>
        <w:tc>
          <w:tcPr>
            <w:tcW w:w="450" w:type="dxa"/>
            <w:vAlign w:val="center"/>
          </w:tcPr>
          <w:p w14:paraId="65D70748" w14:textId="77777777" w:rsidR="0003521F" w:rsidRPr="001C16E5" w:rsidRDefault="009458E2" w:rsidP="0003521F">
            <w:pPr>
              <w:jc w:val="center"/>
              <w:rPr>
                <w:color w:val="0033CC"/>
                <w:u w:val="single"/>
              </w:rPr>
            </w:pPr>
            <w:hyperlink w:anchor="Scenario10_QualityImprovement" w:history="1">
              <w:r w:rsidR="00E869E9" w:rsidRPr="001C16E5">
                <w:rPr>
                  <w:rStyle w:val="Hyperlink"/>
                  <w:color w:val="0033CC"/>
                </w:rPr>
                <w:t>X</w:t>
              </w:r>
            </w:hyperlink>
          </w:p>
        </w:tc>
        <w:tc>
          <w:tcPr>
            <w:tcW w:w="450" w:type="dxa"/>
            <w:vAlign w:val="center"/>
          </w:tcPr>
          <w:p w14:paraId="053F4CBF" w14:textId="77777777" w:rsidR="0003521F" w:rsidRPr="001C16E5" w:rsidRDefault="0003521F" w:rsidP="0003521F">
            <w:pPr>
              <w:jc w:val="center"/>
              <w:rPr>
                <w:color w:val="0033CC"/>
                <w:u w:val="single"/>
              </w:rPr>
            </w:pPr>
          </w:p>
        </w:tc>
        <w:tc>
          <w:tcPr>
            <w:tcW w:w="1170" w:type="dxa"/>
            <w:vAlign w:val="center"/>
          </w:tcPr>
          <w:p w14:paraId="686FEAF7" w14:textId="77777777" w:rsidR="0003521F" w:rsidRPr="001C16E5" w:rsidRDefault="0003521F" w:rsidP="0003521F">
            <w:pPr>
              <w:jc w:val="center"/>
              <w:rPr>
                <w:color w:val="0033CC"/>
                <w:u w:val="single"/>
              </w:rPr>
            </w:pPr>
          </w:p>
        </w:tc>
        <w:tc>
          <w:tcPr>
            <w:tcW w:w="720" w:type="dxa"/>
            <w:vAlign w:val="center"/>
          </w:tcPr>
          <w:p w14:paraId="2895ECAF" w14:textId="77777777" w:rsidR="0003521F" w:rsidRPr="001C16E5" w:rsidRDefault="0003521F" w:rsidP="0003521F">
            <w:pPr>
              <w:jc w:val="center"/>
              <w:rPr>
                <w:color w:val="0033CC"/>
                <w:u w:val="single"/>
              </w:rPr>
            </w:pPr>
          </w:p>
        </w:tc>
        <w:tc>
          <w:tcPr>
            <w:tcW w:w="540" w:type="dxa"/>
            <w:vAlign w:val="center"/>
          </w:tcPr>
          <w:p w14:paraId="1AA5BF15" w14:textId="77777777" w:rsidR="0003521F" w:rsidRPr="001C16E5" w:rsidRDefault="0003521F" w:rsidP="0003521F">
            <w:pPr>
              <w:jc w:val="center"/>
              <w:rPr>
                <w:color w:val="0033CC"/>
                <w:u w:val="single"/>
              </w:rPr>
            </w:pPr>
          </w:p>
        </w:tc>
        <w:tc>
          <w:tcPr>
            <w:tcW w:w="674" w:type="dxa"/>
            <w:vAlign w:val="center"/>
          </w:tcPr>
          <w:p w14:paraId="63A0435F" w14:textId="77777777" w:rsidR="0003521F" w:rsidRPr="001C16E5" w:rsidRDefault="0003521F" w:rsidP="0003521F">
            <w:pPr>
              <w:jc w:val="center"/>
              <w:rPr>
                <w:color w:val="0033CC"/>
                <w:u w:val="single"/>
              </w:rPr>
            </w:pPr>
          </w:p>
        </w:tc>
        <w:tc>
          <w:tcPr>
            <w:tcW w:w="524" w:type="dxa"/>
            <w:vAlign w:val="center"/>
          </w:tcPr>
          <w:p w14:paraId="16457CF0" w14:textId="77777777" w:rsidR="0003521F" w:rsidRPr="001C16E5" w:rsidRDefault="009458E2" w:rsidP="0003521F">
            <w:pPr>
              <w:jc w:val="center"/>
              <w:rPr>
                <w:color w:val="0033CC"/>
                <w:u w:val="single"/>
              </w:rPr>
            </w:pPr>
            <w:hyperlink w:anchor="Scenario10_QualityImprovement" w:history="1">
              <w:r w:rsidR="00E869E9" w:rsidRPr="001C16E5">
                <w:rPr>
                  <w:rStyle w:val="Hyperlink"/>
                  <w:color w:val="0033CC"/>
                </w:rPr>
                <w:t>X</w:t>
              </w:r>
            </w:hyperlink>
          </w:p>
        </w:tc>
        <w:tc>
          <w:tcPr>
            <w:tcW w:w="768" w:type="dxa"/>
            <w:vAlign w:val="center"/>
          </w:tcPr>
          <w:p w14:paraId="02D6CC79" w14:textId="77777777" w:rsidR="0003521F" w:rsidRPr="001C16E5" w:rsidRDefault="0003521F" w:rsidP="0003521F">
            <w:pPr>
              <w:jc w:val="center"/>
              <w:rPr>
                <w:color w:val="0033CC"/>
                <w:u w:val="single"/>
              </w:rPr>
            </w:pPr>
          </w:p>
        </w:tc>
      </w:tr>
      <w:tr w:rsidR="00151F6E" w:rsidRPr="00380036" w14:paraId="7114825A" w14:textId="77777777" w:rsidTr="001C16E5">
        <w:tc>
          <w:tcPr>
            <w:tcW w:w="461" w:type="dxa"/>
            <w:vAlign w:val="center"/>
          </w:tcPr>
          <w:p w14:paraId="0A25D88A" w14:textId="77777777" w:rsidR="0003521F" w:rsidRPr="00380036" w:rsidRDefault="0003521F" w:rsidP="00000025">
            <w:r w:rsidRPr="00380036">
              <w:t>11</w:t>
            </w:r>
          </w:p>
        </w:tc>
        <w:tc>
          <w:tcPr>
            <w:tcW w:w="6374" w:type="dxa"/>
            <w:vAlign w:val="center"/>
          </w:tcPr>
          <w:p w14:paraId="68F0DEEB" w14:textId="77777777" w:rsidR="0003521F" w:rsidRPr="001C16E5" w:rsidRDefault="009458E2" w:rsidP="00000025">
            <w:pPr>
              <w:rPr>
                <w:color w:val="0033CC"/>
              </w:rPr>
            </w:pPr>
            <w:hyperlink w:anchor="Scenario11_Audits" w:history="1">
              <w:r w:rsidR="0003521F" w:rsidRPr="001C16E5">
                <w:rPr>
                  <w:rStyle w:val="Hyperlink"/>
                  <w:color w:val="0033CC"/>
                </w:rPr>
                <w:t>Audits</w:t>
              </w:r>
            </w:hyperlink>
          </w:p>
        </w:tc>
        <w:tc>
          <w:tcPr>
            <w:tcW w:w="593" w:type="dxa"/>
            <w:vAlign w:val="center"/>
          </w:tcPr>
          <w:p w14:paraId="7BA4C22D" w14:textId="77777777" w:rsidR="0003521F" w:rsidRPr="001C16E5" w:rsidRDefault="009458E2" w:rsidP="0003521F">
            <w:pPr>
              <w:jc w:val="center"/>
              <w:rPr>
                <w:color w:val="0033CC"/>
                <w:u w:val="single"/>
              </w:rPr>
            </w:pPr>
            <w:hyperlink w:anchor="Scenario11_Audits" w:history="1">
              <w:r w:rsidR="0003521F" w:rsidRPr="001C16E5">
                <w:rPr>
                  <w:rStyle w:val="Hyperlink"/>
                  <w:color w:val="0033CC"/>
                </w:rPr>
                <w:t>X</w:t>
              </w:r>
            </w:hyperlink>
          </w:p>
        </w:tc>
        <w:tc>
          <w:tcPr>
            <w:tcW w:w="577" w:type="dxa"/>
            <w:vAlign w:val="center"/>
          </w:tcPr>
          <w:p w14:paraId="7ABA255D" w14:textId="77777777" w:rsidR="0003521F" w:rsidRPr="001C16E5" w:rsidRDefault="009458E2" w:rsidP="0003521F">
            <w:pPr>
              <w:jc w:val="center"/>
              <w:rPr>
                <w:color w:val="0033CC"/>
                <w:u w:val="single"/>
              </w:rPr>
            </w:pPr>
            <w:hyperlink w:anchor="Scenario11_Audits" w:history="1">
              <w:r w:rsidR="00E869E9" w:rsidRPr="001C16E5">
                <w:rPr>
                  <w:rStyle w:val="Hyperlink"/>
                  <w:color w:val="0033CC"/>
                </w:rPr>
                <w:t>X</w:t>
              </w:r>
            </w:hyperlink>
          </w:p>
        </w:tc>
        <w:tc>
          <w:tcPr>
            <w:tcW w:w="450" w:type="dxa"/>
            <w:vAlign w:val="center"/>
          </w:tcPr>
          <w:p w14:paraId="52386C13" w14:textId="77777777" w:rsidR="0003521F" w:rsidRPr="001C16E5" w:rsidRDefault="0003521F" w:rsidP="0003521F">
            <w:pPr>
              <w:jc w:val="center"/>
              <w:rPr>
                <w:color w:val="0033CC"/>
                <w:u w:val="single"/>
              </w:rPr>
            </w:pPr>
          </w:p>
        </w:tc>
        <w:tc>
          <w:tcPr>
            <w:tcW w:w="450" w:type="dxa"/>
            <w:vAlign w:val="center"/>
          </w:tcPr>
          <w:p w14:paraId="59970884" w14:textId="77777777" w:rsidR="0003521F" w:rsidRPr="001C16E5" w:rsidRDefault="0003521F" w:rsidP="0003521F">
            <w:pPr>
              <w:jc w:val="center"/>
              <w:rPr>
                <w:color w:val="0033CC"/>
                <w:u w:val="single"/>
              </w:rPr>
            </w:pPr>
          </w:p>
        </w:tc>
        <w:tc>
          <w:tcPr>
            <w:tcW w:w="1170" w:type="dxa"/>
            <w:vAlign w:val="center"/>
          </w:tcPr>
          <w:p w14:paraId="122E9436" w14:textId="77777777" w:rsidR="0003521F" w:rsidRPr="001C16E5" w:rsidRDefault="0003521F" w:rsidP="0003521F">
            <w:pPr>
              <w:jc w:val="center"/>
              <w:rPr>
                <w:color w:val="0033CC"/>
                <w:u w:val="single"/>
              </w:rPr>
            </w:pPr>
          </w:p>
        </w:tc>
        <w:tc>
          <w:tcPr>
            <w:tcW w:w="720" w:type="dxa"/>
            <w:vAlign w:val="center"/>
          </w:tcPr>
          <w:p w14:paraId="1FF89072" w14:textId="77777777" w:rsidR="0003521F" w:rsidRPr="001C16E5" w:rsidRDefault="0003521F" w:rsidP="0003521F">
            <w:pPr>
              <w:jc w:val="center"/>
              <w:rPr>
                <w:color w:val="0033CC"/>
                <w:u w:val="single"/>
              </w:rPr>
            </w:pPr>
          </w:p>
        </w:tc>
        <w:tc>
          <w:tcPr>
            <w:tcW w:w="540" w:type="dxa"/>
            <w:vAlign w:val="center"/>
          </w:tcPr>
          <w:p w14:paraId="1DCA1B11" w14:textId="77777777" w:rsidR="0003521F" w:rsidRPr="001C16E5" w:rsidRDefault="0003521F" w:rsidP="0003521F">
            <w:pPr>
              <w:jc w:val="center"/>
              <w:rPr>
                <w:color w:val="0033CC"/>
                <w:u w:val="single"/>
              </w:rPr>
            </w:pPr>
          </w:p>
        </w:tc>
        <w:tc>
          <w:tcPr>
            <w:tcW w:w="674" w:type="dxa"/>
            <w:vAlign w:val="center"/>
          </w:tcPr>
          <w:p w14:paraId="6D7D10BF" w14:textId="77777777" w:rsidR="0003521F" w:rsidRPr="001C16E5" w:rsidRDefault="0003521F" w:rsidP="0003521F">
            <w:pPr>
              <w:jc w:val="center"/>
              <w:rPr>
                <w:color w:val="0033CC"/>
                <w:u w:val="single"/>
              </w:rPr>
            </w:pPr>
          </w:p>
        </w:tc>
        <w:tc>
          <w:tcPr>
            <w:tcW w:w="524" w:type="dxa"/>
            <w:vAlign w:val="center"/>
          </w:tcPr>
          <w:p w14:paraId="71F86AB7" w14:textId="77777777" w:rsidR="0003521F" w:rsidRPr="001C16E5" w:rsidRDefault="009458E2" w:rsidP="0003521F">
            <w:pPr>
              <w:jc w:val="center"/>
              <w:rPr>
                <w:color w:val="0033CC"/>
                <w:u w:val="single"/>
              </w:rPr>
            </w:pPr>
            <w:hyperlink w:anchor="Scenario11_Audits" w:history="1">
              <w:r w:rsidR="00E869E9" w:rsidRPr="001C16E5">
                <w:rPr>
                  <w:rStyle w:val="Hyperlink"/>
                  <w:color w:val="0033CC"/>
                </w:rPr>
                <w:t>X</w:t>
              </w:r>
            </w:hyperlink>
          </w:p>
        </w:tc>
        <w:tc>
          <w:tcPr>
            <w:tcW w:w="768" w:type="dxa"/>
            <w:vAlign w:val="center"/>
          </w:tcPr>
          <w:p w14:paraId="6222EE15" w14:textId="77777777" w:rsidR="0003521F" w:rsidRPr="001C16E5" w:rsidRDefault="0003521F" w:rsidP="0003521F">
            <w:pPr>
              <w:jc w:val="center"/>
              <w:rPr>
                <w:color w:val="0033CC"/>
                <w:u w:val="single"/>
              </w:rPr>
            </w:pPr>
          </w:p>
        </w:tc>
      </w:tr>
      <w:tr w:rsidR="00151F6E" w:rsidRPr="00380036" w14:paraId="0B8810D4" w14:textId="77777777" w:rsidTr="001C16E5">
        <w:tc>
          <w:tcPr>
            <w:tcW w:w="461" w:type="dxa"/>
            <w:vAlign w:val="center"/>
          </w:tcPr>
          <w:p w14:paraId="3AD9B806" w14:textId="77777777" w:rsidR="0003521F" w:rsidRPr="00380036" w:rsidRDefault="0003521F" w:rsidP="00000025">
            <w:r w:rsidRPr="00380036">
              <w:t>12</w:t>
            </w:r>
          </w:p>
        </w:tc>
        <w:tc>
          <w:tcPr>
            <w:tcW w:w="6374" w:type="dxa"/>
            <w:vAlign w:val="center"/>
          </w:tcPr>
          <w:p w14:paraId="4D758570" w14:textId="77777777" w:rsidR="0003521F" w:rsidRPr="001C16E5" w:rsidRDefault="009458E2" w:rsidP="00000025">
            <w:pPr>
              <w:rPr>
                <w:color w:val="0033CC"/>
              </w:rPr>
            </w:pPr>
            <w:hyperlink w:anchor="BusinessAssociate_Def" w:history="1">
              <w:r w:rsidR="0003521F" w:rsidRPr="001C16E5">
                <w:rPr>
                  <w:rStyle w:val="Hyperlink"/>
                  <w:color w:val="0033CC"/>
                </w:rPr>
                <w:t>Business Associates</w:t>
              </w:r>
            </w:hyperlink>
            <w:r w:rsidR="00151F6E" w:rsidRPr="001C16E5">
              <w:rPr>
                <w:rStyle w:val="Hyperlink"/>
                <w:color w:val="0033CC"/>
              </w:rPr>
              <w:t xml:space="preserve"> (BA)</w:t>
            </w:r>
          </w:p>
        </w:tc>
        <w:tc>
          <w:tcPr>
            <w:tcW w:w="593" w:type="dxa"/>
            <w:vAlign w:val="center"/>
          </w:tcPr>
          <w:p w14:paraId="308CE990" w14:textId="77777777" w:rsidR="0003521F" w:rsidRPr="001C16E5" w:rsidRDefault="009458E2" w:rsidP="0003521F">
            <w:pPr>
              <w:jc w:val="center"/>
              <w:rPr>
                <w:color w:val="0033CC"/>
                <w:u w:val="single"/>
              </w:rPr>
            </w:pPr>
            <w:hyperlink w:anchor="Scenario12_BusinessAssociates" w:history="1">
              <w:r w:rsidR="0003521F" w:rsidRPr="001C16E5">
                <w:rPr>
                  <w:rStyle w:val="Hyperlink"/>
                  <w:color w:val="0033CC"/>
                </w:rPr>
                <w:t>X</w:t>
              </w:r>
            </w:hyperlink>
          </w:p>
        </w:tc>
        <w:tc>
          <w:tcPr>
            <w:tcW w:w="577" w:type="dxa"/>
            <w:vAlign w:val="center"/>
          </w:tcPr>
          <w:p w14:paraId="28E904EB" w14:textId="77777777" w:rsidR="0003521F" w:rsidRPr="001C16E5" w:rsidRDefault="009458E2" w:rsidP="0003521F">
            <w:pPr>
              <w:jc w:val="center"/>
              <w:rPr>
                <w:color w:val="0033CC"/>
                <w:u w:val="single"/>
              </w:rPr>
            </w:pPr>
            <w:hyperlink w:anchor="Scenario12_BusinessAssociates" w:history="1">
              <w:r w:rsidR="00E869E9" w:rsidRPr="001C16E5">
                <w:rPr>
                  <w:rStyle w:val="Hyperlink"/>
                  <w:color w:val="0033CC"/>
                </w:rPr>
                <w:t>X</w:t>
              </w:r>
            </w:hyperlink>
          </w:p>
        </w:tc>
        <w:tc>
          <w:tcPr>
            <w:tcW w:w="450" w:type="dxa"/>
            <w:vAlign w:val="center"/>
          </w:tcPr>
          <w:p w14:paraId="0E6E696A" w14:textId="77777777" w:rsidR="0003521F" w:rsidRPr="001C16E5" w:rsidRDefault="0003521F" w:rsidP="0003521F">
            <w:pPr>
              <w:jc w:val="center"/>
              <w:rPr>
                <w:color w:val="0033CC"/>
                <w:u w:val="single"/>
              </w:rPr>
            </w:pPr>
          </w:p>
        </w:tc>
        <w:tc>
          <w:tcPr>
            <w:tcW w:w="450" w:type="dxa"/>
            <w:vAlign w:val="center"/>
          </w:tcPr>
          <w:p w14:paraId="3CCECA45" w14:textId="77777777" w:rsidR="0003521F" w:rsidRPr="001C16E5" w:rsidRDefault="0003521F" w:rsidP="0003521F">
            <w:pPr>
              <w:jc w:val="center"/>
              <w:rPr>
                <w:color w:val="0033CC"/>
                <w:u w:val="single"/>
              </w:rPr>
            </w:pPr>
          </w:p>
        </w:tc>
        <w:tc>
          <w:tcPr>
            <w:tcW w:w="1170" w:type="dxa"/>
            <w:vAlign w:val="center"/>
          </w:tcPr>
          <w:p w14:paraId="64328CD6" w14:textId="77777777" w:rsidR="0003521F" w:rsidRPr="001C16E5" w:rsidRDefault="0003521F" w:rsidP="0003521F">
            <w:pPr>
              <w:jc w:val="center"/>
              <w:rPr>
                <w:color w:val="0033CC"/>
                <w:u w:val="single"/>
              </w:rPr>
            </w:pPr>
          </w:p>
        </w:tc>
        <w:tc>
          <w:tcPr>
            <w:tcW w:w="720" w:type="dxa"/>
            <w:vAlign w:val="center"/>
          </w:tcPr>
          <w:p w14:paraId="0251CA6F" w14:textId="77777777" w:rsidR="0003521F" w:rsidRPr="001C16E5" w:rsidRDefault="0003521F" w:rsidP="0003521F">
            <w:pPr>
              <w:jc w:val="center"/>
              <w:rPr>
                <w:color w:val="0033CC"/>
                <w:u w:val="single"/>
              </w:rPr>
            </w:pPr>
          </w:p>
        </w:tc>
        <w:tc>
          <w:tcPr>
            <w:tcW w:w="540" w:type="dxa"/>
            <w:vAlign w:val="center"/>
          </w:tcPr>
          <w:p w14:paraId="16CFABE4" w14:textId="77777777" w:rsidR="0003521F" w:rsidRPr="001C16E5" w:rsidRDefault="0003521F" w:rsidP="0003521F">
            <w:pPr>
              <w:jc w:val="center"/>
              <w:rPr>
                <w:color w:val="0033CC"/>
                <w:u w:val="single"/>
              </w:rPr>
            </w:pPr>
          </w:p>
        </w:tc>
        <w:tc>
          <w:tcPr>
            <w:tcW w:w="674" w:type="dxa"/>
            <w:vAlign w:val="center"/>
          </w:tcPr>
          <w:p w14:paraId="3801F9B6" w14:textId="77777777" w:rsidR="0003521F" w:rsidRPr="001C16E5" w:rsidRDefault="0003521F" w:rsidP="0003521F">
            <w:pPr>
              <w:jc w:val="center"/>
              <w:rPr>
                <w:color w:val="0033CC"/>
                <w:u w:val="single"/>
              </w:rPr>
            </w:pPr>
          </w:p>
        </w:tc>
        <w:tc>
          <w:tcPr>
            <w:tcW w:w="524" w:type="dxa"/>
            <w:vAlign w:val="center"/>
          </w:tcPr>
          <w:p w14:paraId="3ED58838" w14:textId="77777777" w:rsidR="0003521F" w:rsidRPr="001C16E5" w:rsidRDefault="009458E2" w:rsidP="0003521F">
            <w:pPr>
              <w:jc w:val="center"/>
              <w:rPr>
                <w:color w:val="0033CC"/>
                <w:u w:val="single"/>
              </w:rPr>
            </w:pPr>
            <w:hyperlink w:anchor="Scenario12_BusinessAssociates" w:history="1">
              <w:r w:rsidR="00E869E9" w:rsidRPr="001C16E5">
                <w:rPr>
                  <w:rStyle w:val="Hyperlink"/>
                  <w:color w:val="0033CC"/>
                </w:rPr>
                <w:t>X</w:t>
              </w:r>
            </w:hyperlink>
          </w:p>
        </w:tc>
        <w:tc>
          <w:tcPr>
            <w:tcW w:w="768" w:type="dxa"/>
            <w:vAlign w:val="center"/>
          </w:tcPr>
          <w:p w14:paraId="20D7A2AA" w14:textId="77777777" w:rsidR="0003521F" w:rsidRPr="001C16E5" w:rsidRDefault="0003521F" w:rsidP="0003521F">
            <w:pPr>
              <w:jc w:val="center"/>
              <w:rPr>
                <w:color w:val="0033CC"/>
                <w:u w:val="single"/>
              </w:rPr>
            </w:pPr>
          </w:p>
        </w:tc>
      </w:tr>
      <w:tr w:rsidR="00151F6E" w:rsidRPr="00380036" w14:paraId="1EE76556" w14:textId="77777777" w:rsidTr="001C16E5">
        <w:tc>
          <w:tcPr>
            <w:tcW w:w="461" w:type="dxa"/>
            <w:vAlign w:val="center"/>
          </w:tcPr>
          <w:p w14:paraId="7DFA49E9" w14:textId="77777777" w:rsidR="0003521F" w:rsidRPr="00380036" w:rsidRDefault="0003521F" w:rsidP="00000025">
            <w:r w:rsidRPr="00380036">
              <w:t>13</w:t>
            </w:r>
          </w:p>
        </w:tc>
        <w:tc>
          <w:tcPr>
            <w:tcW w:w="6374" w:type="dxa"/>
            <w:vAlign w:val="center"/>
          </w:tcPr>
          <w:p w14:paraId="05F278FE" w14:textId="77777777" w:rsidR="0003521F" w:rsidRPr="001C16E5" w:rsidRDefault="009458E2" w:rsidP="00000025">
            <w:pPr>
              <w:rPr>
                <w:color w:val="0033CC"/>
              </w:rPr>
            </w:pPr>
            <w:hyperlink w:anchor="Scenario13_BHOrgPolicyDevelopment" w:history="1">
              <w:r w:rsidR="0003521F" w:rsidRPr="001C16E5">
                <w:rPr>
                  <w:rStyle w:val="Hyperlink"/>
                  <w:color w:val="0033CC"/>
                </w:rPr>
                <w:t>BH Organization Policy and Strategy Development</w:t>
              </w:r>
            </w:hyperlink>
          </w:p>
        </w:tc>
        <w:tc>
          <w:tcPr>
            <w:tcW w:w="593" w:type="dxa"/>
            <w:vAlign w:val="center"/>
          </w:tcPr>
          <w:p w14:paraId="421859CD" w14:textId="77777777" w:rsidR="0003521F" w:rsidRPr="001C16E5" w:rsidRDefault="009458E2" w:rsidP="0003521F">
            <w:pPr>
              <w:jc w:val="center"/>
              <w:rPr>
                <w:color w:val="0033CC"/>
                <w:u w:val="single"/>
              </w:rPr>
            </w:pPr>
            <w:hyperlink w:anchor="Scenario13_BHOrgPolicyDevelopment" w:history="1">
              <w:r w:rsidR="0003521F" w:rsidRPr="001C16E5">
                <w:rPr>
                  <w:rStyle w:val="Hyperlink"/>
                  <w:color w:val="0033CC"/>
                </w:rPr>
                <w:t>X</w:t>
              </w:r>
            </w:hyperlink>
          </w:p>
        </w:tc>
        <w:tc>
          <w:tcPr>
            <w:tcW w:w="577" w:type="dxa"/>
            <w:vAlign w:val="center"/>
          </w:tcPr>
          <w:p w14:paraId="3B39E9C9" w14:textId="77777777" w:rsidR="0003521F" w:rsidRPr="001C16E5" w:rsidRDefault="009458E2" w:rsidP="0003521F">
            <w:pPr>
              <w:jc w:val="center"/>
              <w:rPr>
                <w:color w:val="0033CC"/>
                <w:u w:val="single"/>
              </w:rPr>
            </w:pPr>
            <w:hyperlink w:anchor="Scenario13_BHOrgPolicyDevelopment" w:history="1">
              <w:r w:rsidR="00E869E9" w:rsidRPr="001C16E5">
                <w:rPr>
                  <w:rStyle w:val="Hyperlink"/>
                  <w:color w:val="0033CC"/>
                </w:rPr>
                <w:t>X</w:t>
              </w:r>
            </w:hyperlink>
          </w:p>
        </w:tc>
        <w:tc>
          <w:tcPr>
            <w:tcW w:w="450" w:type="dxa"/>
            <w:vAlign w:val="center"/>
          </w:tcPr>
          <w:p w14:paraId="37CA9578" w14:textId="77777777" w:rsidR="0003521F" w:rsidRPr="001C16E5" w:rsidRDefault="0003521F" w:rsidP="0003521F">
            <w:pPr>
              <w:jc w:val="center"/>
              <w:rPr>
                <w:color w:val="0033CC"/>
                <w:u w:val="single"/>
              </w:rPr>
            </w:pPr>
          </w:p>
        </w:tc>
        <w:tc>
          <w:tcPr>
            <w:tcW w:w="450" w:type="dxa"/>
            <w:vAlign w:val="center"/>
          </w:tcPr>
          <w:p w14:paraId="71D4E113" w14:textId="77777777" w:rsidR="0003521F" w:rsidRPr="001C16E5" w:rsidRDefault="0003521F" w:rsidP="0003521F">
            <w:pPr>
              <w:jc w:val="center"/>
              <w:rPr>
                <w:color w:val="0033CC"/>
                <w:u w:val="single"/>
              </w:rPr>
            </w:pPr>
          </w:p>
        </w:tc>
        <w:tc>
          <w:tcPr>
            <w:tcW w:w="1170" w:type="dxa"/>
            <w:vAlign w:val="center"/>
          </w:tcPr>
          <w:p w14:paraId="0ECB96DB" w14:textId="77777777" w:rsidR="0003521F" w:rsidRPr="001C16E5" w:rsidRDefault="0003521F" w:rsidP="0003521F">
            <w:pPr>
              <w:jc w:val="center"/>
              <w:rPr>
                <w:color w:val="0033CC"/>
                <w:u w:val="single"/>
              </w:rPr>
            </w:pPr>
          </w:p>
        </w:tc>
        <w:tc>
          <w:tcPr>
            <w:tcW w:w="720" w:type="dxa"/>
            <w:vAlign w:val="center"/>
          </w:tcPr>
          <w:p w14:paraId="33671A43" w14:textId="77777777" w:rsidR="0003521F" w:rsidRPr="001C16E5" w:rsidRDefault="0003521F" w:rsidP="0003521F">
            <w:pPr>
              <w:jc w:val="center"/>
              <w:rPr>
                <w:color w:val="0033CC"/>
                <w:u w:val="single"/>
              </w:rPr>
            </w:pPr>
          </w:p>
        </w:tc>
        <w:tc>
          <w:tcPr>
            <w:tcW w:w="540" w:type="dxa"/>
            <w:vAlign w:val="center"/>
          </w:tcPr>
          <w:p w14:paraId="156759DA" w14:textId="77777777" w:rsidR="0003521F" w:rsidRPr="001C16E5" w:rsidRDefault="0003521F" w:rsidP="0003521F">
            <w:pPr>
              <w:jc w:val="center"/>
              <w:rPr>
                <w:color w:val="0033CC"/>
                <w:u w:val="single"/>
              </w:rPr>
            </w:pPr>
          </w:p>
        </w:tc>
        <w:tc>
          <w:tcPr>
            <w:tcW w:w="674" w:type="dxa"/>
            <w:vAlign w:val="center"/>
          </w:tcPr>
          <w:p w14:paraId="38EECE0C" w14:textId="77777777" w:rsidR="0003521F" w:rsidRPr="001C16E5" w:rsidRDefault="0003521F" w:rsidP="0003521F">
            <w:pPr>
              <w:jc w:val="center"/>
              <w:rPr>
                <w:color w:val="0033CC"/>
                <w:u w:val="single"/>
              </w:rPr>
            </w:pPr>
          </w:p>
        </w:tc>
        <w:tc>
          <w:tcPr>
            <w:tcW w:w="524" w:type="dxa"/>
            <w:vAlign w:val="center"/>
          </w:tcPr>
          <w:p w14:paraId="3C6371A2" w14:textId="77777777" w:rsidR="0003521F" w:rsidRPr="001C16E5" w:rsidRDefault="009458E2" w:rsidP="0003521F">
            <w:pPr>
              <w:jc w:val="center"/>
              <w:rPr>
                <w:color w:val="0033CC"/>
                <w:u w:val="single"/>
              </w:rPr>
            </w:pPr>
            <w:hyperlink w:anchor="Scenario13_BHOrgPolicyDevelopment" w:history="1">
              <w:r w:rsidR="00E869E9" w:rsidRPr="001C16E5">
                <w:rPr>
                  <w:rStyle w:val="Hyperlink"/>
                  <w:color w:val="0033CC"/>
                </w:rPr>
                <w:t>X</w:t>
              </w:r>
            </w:hyperlink>
          </w:p>
        </w:tc>
        <w:tc>
          <w:tcPr>
            <w:tcW w:w="768" w:type="dxa"/>
            <w:vAlign w:val="center"/>
          </w:tcPr>
          <w:p w14:paraId="4E0B346F" w14:textId="77777777" w:rsidR="0003521F" w:rsidRPr="001C16E5" w:rsidRDefault="0003521F" w:rsidP="0003521F">
            <w:pPr>
              <w:jc w:val="center"/>
              <w:rPr>
                <w:color w:val="0033CC"/>
                <w:u w:val="single"/>
              </w:rPr>
            </w:pPr>
          </w:p>
        </w:tc>
      </w:tr>
      <w:tr w:rsidR="00151F6E" w:rsidRPr="00380036" w14:paraId="4F847FC5" w14:textId="77777777" w:rsidTr="001C16E5">
        <w:tc>
          <w:tcPr>
            <w:tcW w:w="461" w:type="dxa"/>
            <w:vAlign w:val="center"/>
          </w:tcPr>
          <w:p w14:paraId="2E275402" w14:textId="77777777" w:rsidR="0003521F" w:rsidRPr="00380036" w:rsidRDefault="0003521F" w:rsidP="00000025">
            <w:r w:rsidRPr="00380036">
              <w:t>14</w:t>
            </w:r>
          </w:p>
        </w:tc>
        <w:tc>
          <w:tcPr>
            <w:tcW w:w="6374" w:type="dxa"/>
            <w:vAlign w:val="center"/>
          </w:tcPr>
          <w:p w14:paraId="35CE9A4F" w14:textId="77777777" w:rsidR="0003521F" w:rsidRPr="001C16E5" w:rsidRDefault="009458E2" w:rsidP="005B12E1">
            <w:pPr>
              <w:rPr>
                <w:color w:val="0033CC"/>
              </w:rPr>
            </w:pPr>
            <w:hyperlink w:anchor="Scenario14_LEOfromSUD" w:history="1">
              <w:r w:rsidR="001C0EED" w:rsidRPr="001C16E5">
                <w:rPr>
                  <w:rStyle w:val="Hyperlink"/>
                  <w:color w:val="0033CC"/>
                </w:rPr>
                <w:t>Law Enforcement Official</w:t>
              </w:r>
              <w:r w:rsidR="00151F6E" w:rsidRPr="001C16E5">
                <w:rPr>
                  <w:rStyle w:val="Hyperlink"/>
                  <w:color w:val="0033CC"/>
                </w:rPr>
                <w:t xml:space="preserve"> (LEO)</w:t>
              </w:r>
              <w:r w:rsidR="0003521F" w:rsidRPr="001C16E5">
                <w:rPr>
                  <w:rStyle w:val="Hyperlink"/>
                  <w:color w:val="0033CC"/>
                </w:rPr>
                <w:t xml:space="preserve"> Requesting Info</w:t>
              </w:r>
              <w:r w:rsidR="00F87A98" w:rsidRPr="001C16E5">
                <w:rPr>
                  <w:rStyle w:val="Hyperlink"/>
                  <w:color w:val="0033CC"/>
                </w:rPr>
                <w:t>rmation</w:t>
              </w:r>
              <w:r w:rsidR="0003521F" w:rsidRPr="001C16E5">
                <w:rPr>
                  <w:rStyle w:val="Hyperlink"/>
                  <w:color w:val="0033CC"/>
                </w:rPr>
                <w:t xml:space="preserve"> from SUD</w:t>
              </w:r>
            </w:hyperlink>
            <w:r w:rsidR="00F87A98" w:rsidRPr="001C16E5">
              <w:rPr>
                <w:rStyle w:val="Hyperlink"/>
                <w:color w:val="0033CC"/>
              </w:rPr>
              <w:t xml:space="preserve"> </w:t>
            </w:r>
            <w:r w:rsidR="005B12E1" w:rsidRPr="001C16E5">
              <w:rPr>
                <w:rStyle w:val="Hyperlink"/>
                <w:color w:val="0033CC"/>
              </w:rPr>
              <w:t>Treatment Facility</w:t>
            </w:r>
          </w:p>
        </w:tc>
        <w:tc>
          <w:tcPr>
            <w:tcW w:w="593" w:type="dxa"/>
            <w:vAlign w:val="center"/>
          </w:tcPr>
          <w:p w14:paraId="52028A69" w14:textId="77777777" w:rsidR="0003521F" w:rsidRPr="001C16E5" w:rsidRDefault="0003521F" w:rsidP="0003521F">
            <w:pPr>
              <w:jc w:val="center"/>
              <w:rPr>
                <w:color w:val="0033CC"/>
                <w:u w:val="single"/>
              </w:rPr>
            </w:pPr>
          </w:p>
        </w:tc>
        <w:tc>
          <w:tcPr>
            <w:tcW w:w="577" w:type="dxa"/>
            <w:vAlign w:val="center"/>
          </w:tcPr>
          <w:p w14:paraId="4684C373" w14:textId="77777777" w:rsidR="0003521F" w:rsidRPr="001C16E5" w:rsidRDefault="009458E2" w:rsidP="0003521F">
            <w:pPr>
              <w:jc w:val="center"/>
              <w:rPr>
                <w:color w:val="0033CC"/>
                <w:u w:val="single"/>
              </w:rPr>
            </w:pPr>
            <w:hyperlink w:anchor="Scenario14_LEOfromSUD" w:history="1">
              <w:r w:rsidR="0003521F" w:rsidRPr="001C16E5">
                <w:rPr>
                  <w:rStyle w:val="Hyperlink"/>
                  <w:color w:val="0033CC"/>
                </w:rPr>
                <w:t>X</w:t>
              </w:r>
            </w:hyperlink>
          </w:p>
        </w:tc>
        <w:tc>
          <w:tcPr>
            <w:tcW w:w="450" w:type="dxa"/>
            <w:vAlign w:val="center"/>
          </w:tcPr>
          <w:p w14:paraId="6E4ADC6E" w14:textId="77777777" w:rsidR="0003521F" w:rsidRPr="001C16E5" w:rsidRDefault="0003521F" w:rsidP="0003521F">
            <w:pPr>
              <w:jc w:val="center"/>
              <w:rPr>
                <w:color w:val="0033CC"/>
                <w:u w:val="single"/>
              </w:rPr>
            </w:pPr>
          </w:p>
        </w:tc>
        <w:tc>
          <w:tcPr>
            <w:tcW w:w="450" w:type="dxa"/>
            <w:vAlign w:val="center"/>
          </w:tcPr>
          <w:p w14:paraId="48F75701" w14:textId="77777777" w:rsidR="0003521F" w:rsidRPr="001C16E5" w:rsidRDefault="0003521F" w:rsidP="0003521F">
            <w:pPr>
              <w:jc w:val="center"/>
              <w:rPr>
                <w:color w:val="0033CC"/>
                <w:u w:val="single"/>
              </w:rPr>
            </w:pPr>
          </w:p>
        </w:tc>
        <w:tc>
          <w:tcPr>
            <w:tcW w:w="1170" w:type="dxa"/>
            <w:vAlign w:val="center"/>
          </w:tcPr>
          <w:p w14:paraId="53D1A2B2" w14:textId="77777777" w:rsidR="0003521F" w:rsidRPr="001C16E5" w:rsidRDefault="0003521F" w:rsidP="0003521F">
            <w:pPr>
              <w:jc w:val="center"/>
              <w:rPr>
                <w:color w:val="0033CC"/>
                <w:u w:val="single"/>
              </w:rPr>
            </w:pPr>
          </w:p>
        </w:tc>
        <w:tc>
          <w:tcPr>
            <w:tcW w:w="720" w:type="dxa"/>
            <w:vAlign w:val="center"/>
          </w:tcPr>
          <w:p w14:paraId="2C5B5EA2" w14:textId="77777777" w:rsidR="0003521F" w:rsidRPr="001C16E5" w:rsidRDefault="0003521F" w:rsidP="0003521F">
            <w:pPr>
              <w:jc w:val="center"/>
              <w:rPr>
                <w:color w:val="0033CC"/>
                <w:u w:val="single"/>
              </w:rPr>
            </w:pPr>
          </w:p>
        </w:tc>
        <w:tc>
          <w:tcPr>
            <w:tcW w:w="540" w:type="dxa"/>
            <w:vAlign w:val="center"/>
          </w:tcPr>
          <w:p w14:paraId="484A29C5" w14:textId="77777777" w:rsidR="0003521F" w:rsidRPr="001C16E5" w:rsidRDefault="009458E2" w:rsidP="0003521F">
            <w:pPr>
              <w:jc w:val="center"/>
              <w:rPr>
                <w:color w:val="0033CC"/>
                <w:u w:val="single"/>
              </w:rPr>
            </w:pPr>
            <w:hyperlink w:anchor="Scenario14_LEOfromSUD" w:history="1">
              <w:r w:rsidR="00E869E9" w:rsidRPr="001C16E5">
                <w:rPr>
                  <w:rStyle w:val="Hyperlink"/>
                  <w:color w:val="0033CC"/>
                </w:rPr>
                <w:t>X</w:t>
              </w:r>
            </w:hyperlink>
          </w:p>
        </w:tc>
        <w:tc>
          <w:tcPr>
            <w:tcW w:w="674" w:type="dxa"/>
            <w:vAlign w:val="center"/>
          </w:tcPr>
          <w:p w14:paraId="603137E4" w14:textId="77777777" w:rsidR="0003521F" w:rsidRPr="001C16E5" w:rsidRDefault="0003521F" w:rsidP="0003521F">
            <w:pPr>
              <w:jc w:val="center"/>
              <w:rPr>
                <w:color w:val="0033CC"/>
                <w:u w:val="single"/>
              </w:rPr>
            </w:pPr>
          </w:p>
        </w:tc>
        <w:tc>
          <w:tcPr>
            <w:tcW w:w="524" w:type="dxa"/>
            <w:vAlign w:val="center"/>
          </w:tcPr>
          <w:p w14:paraId="5B3A110D" w14:textId="77777777" w:rsidR="0003521F" w:rsidRPr="001C16E5" w:rsidRDefault="0003521F" w:rsidP="0003521F">
            <w:pPr>
              <w:jc w:val="center"/>
              <w:rPr>
                <w:color w:val="0033CC"/>
                <w:u w:val="single"/>
              </w:rPr>
            </w:pPr>
          </w:p>
        </w:tc>
        <w:tc>
          <w:tcPr>
            <w:tcW w:w="768" w:type="dxa"/>
            <w:vAlign w:val="center"/>
          </w:tcPr>
          <w:p w14:paraId="5DACF6CA" w14:textId="77777777" w:rsidR="0003521F" w:rsidRPr="001C16E5" w:rsidRDefault="0003521F" w:rsidP="0003521F">
            <w:pPr>
              <w:jc w:val="center"/>
              <w:rPr>
                <w:color w:val="0033CC"/>
                <w:u w:val="single"/>
              </w:rPr>
            </w:pPr>
          </w:p>
        </w:tc>
      </w:tr>
      <w:tr w:rsidR="00151F6E" w:rsidRPr="00380036" w14:paraId="1F89AAAF" w14:textId="77777777" w:rsidTr="001C16E5">
        <w:tc>
          <w:tcPr>
            <w:tcW w:w="461" w:type="dxa"/>
            <w:vAlign w:val="center"/>
          </w:tcPr>
          <w:p w14:paraId="292680FC" w14:textId="77777777" w:rsidR="0003521F" w:rsidRPr="00380036" w:rsidRDefault="0003521F" w:rsidP="00000025">
            <w:r w:rsidRPr="00380036">
              <w:t>15</w:t>
            </w:r>
          </w:p>
        </w:tc>
        <w:tc>
          <w:tcPr>
            <w:tcW w:w="6374" w:type="dxa"/>
            <w:vAlign w:val="center"/>
          </w:tcPr>
          <w:p w14:paraId="452F03E9" w14:textId="77777777" w:rsidR="0003521F" w:rsidRPr="001C16E5" w:rsidRDefault="009458E2" w:rsidP="005B12E1">
            <w:pPr>
              <w:rPr>
                <w:color w:val="0033CC"/>
              </w:rPr>
            </w:pPr>
            <w:hyperlink w:anchor="Scenario15_LEOfromMHFacility" w:history="1">
              <w:r w:rsidR="00151F6E" w:rsidRPr="001C16E5">
                <w:rPr>
                  <w:rStyle w:val="Hyperlink"/>
                  <w:color w:val="0033CC"/>
                </w:rPr>
                <w:t>LEO</w:t>
              </w:r>
              <w:r w:rsidR="0003521F" w:rsidRPr="001C16E5">
                <w:rPr>
                  <w:rStyle w:val="Hyperlink"/>
                  <w:color w:val="0033CC"/>
                </w:rPr>
                <w:t xml:space="preserve"> Requesting Info</w:t>
              </w:r>
              <w:r w:rsidR="00F87A98" w:rsidRPr="001C16E5">
                <w:rPr>
                  <w:rStyle w:val="Hyperlink"/>
                  <w:color w:val="0033CC"/>
                </w:rPr>
                <w:t>rmation</w:t>
              </w:r>
              <w:r w:rsidR="0003521F" w:rsidRPr="001C16E5">
                <w:rPr>
                  <w:rStyle w:val="Hyperlink"/>
                  <w:color w:val="0033CC"/>
                </w:rPr>
                <w:t xml:space="preserve"> from MH</w:t>
              </w:r>
            </w:hyperlink>
            <w:r w:rsidR="00F87A98" w:rsidRPr="001C16E5">
              <w:rPr>
                <w:rStyle w:val="Hyperlink"/>
                <w:color w:val="0033CC"/>
              </w:rPr>
              <w:t xml:space="preserve"> </w:t>
            </w:r>
            <w:r w:rsidR="005B12E1" w:rsidRPr="001C16E5">
              <w:rPr>
                <w:rStyle w:val="Hyperlink"/>
                <w:color w:val="0033CC"/>
              </w:rPr>
              <w:t>Facility</w:t>
            </w:r>
          </w:p>
        </w:tc>
        <w:tc>
          <w:tcPr>
            <w:tcW w:w="593" w:type="dxa"/>
            <w:vAlign w:val="center"/>
          </w:tcPr>
          <w:p w14:paraId="37B5DC9C" w14:textId="77777777" w:rsidR="0003521F" w:rsidRPr="001C16E5" w:rsidRDefault="009458E2" w:rsidP="0003521F">
            <w:pPr>
              <w:jc w:val="center"/>
              <w:rPr>
                <w:color w:val="0033CC"/>
                <w:u w:val="single"/>
              </w:rPr>
            </w:pPr>
            <w:hyperlink w:anchor="Scenario15_LEOfromMHFacility" w:history="1">
              <w:r w:rsidR="0003521F" w:rsidRPr="001C16E5">
                <w:rPr>
                  <w:rStyle w:val="Hyperlink"/>
                  <w:color w:val="0033CC"/>
                </w:rPr>
                <w:t>X</w:t>
              </w:r>
            </w:hyperlink>
          </w:p>
        </w:tc>
        <w:tc>
          <w:tcPr>
            <w:tcW w:w="577" w:type="dxa"/>
            <w:vAlign w:val="center"/>
          </w:tcPr>
          <w:p w14:paraId="56DD13C7" w14:textId="77777777" w:rsidR="0003521F" w:rsidRPr="001C16E5" w:rsidRDefault="0003521F" w:rsidP="0003521F">
            <w:pPr>
              <w:jc w:val="center"/>
              <w:rPr>
                <w:color w:val="0033CC"/>
                <w:u w:val="single"/>
              </w:rPr>
            </w:pPr>
          </w:p>
        </w:tc>
        <w:tc>
          <w:tcPr>
            <w:tcW w:w="450" w:type="dxa"/>
            <w:vAlign w:val="center"/>
          </w:tcPr>
          <w:p w14:paraId="7A4CA197" w14:textId="77777777" w:rsidR="0003521F" w:rsidRPr="001C16E5" w:rsidRDefault="0003521F" w:rsidP="0003521F">
            <w:pPr>
              <w:jc w:val="center"/>
              <w:rPr>
                <w:color w:val="0033CC"/>
                <w:u w:val="single"/>
              </w:rPr>
            </w:pPr>
          </w:p>
        </w:tc>
        <w:tc>
          <w:tcPr>
            <w:tcW w:w="450" w:type="dxa"/>
            <w:vAlign w:val="center"/>
          </w:tcPr>
          <w:p w14:paraId="68E01810" w14:textId="77777777" w:rsidR="0003521F" w:rsidRPr="001C16E5" w:rsidRDefault="0003521F" w:rsidP="0003521F">
            <w:pPr>
              <w:jc w:val="center"/>
              <w:rPr>
                <w:color w:val="0033CC"/>
                <w:u w:val="single"/>
              </w:rPr>
            </w:pPr>
          </w:p>
        </w:tc>
        <w:tc>
          <w:tcPr>
            <w:tcW w:w="1170" w:type="dxa"/>
            <w:vAlign w:val="center"/>
          </w:tcPr>
          <w:p w14:paraId="7808018A" w14:textId="77777777" w:rsidR="0003521F" w:rsidRPr="001C16E5" w:rsidRDefault="0003521F" w:rsidP="0003521F">
            <w:pPr>
              <w:jc w:val="center"/>
              <w:rPr>
                <w:color w:val="0033CC"/>
                <w:u w:val="single"/>
              </w:rPr>
            </w:pPr>
          </w:p>
        </w:tc>
        <w:tc>
          <w:tcPr>
            <w:tcW w:w="720" w:type="dxa"/>
            <w:vAlign w:val="center"/>
          </w:tcPr>
          <w:p w14:paraId="66300244" w14:textId="77777777" w:rsidR="0003521F" w:rsidRPr="001C16E5" w:rsidRDefault="0003521F" w:rsidP="0003521F">
            <w:pPr>
              <w:jc w:val="center"/>
              <w:rPr>
                <w:color w:val="0033CC"/>
                <w:u w:val="single"/>
              </w:rPr>
            </w:pPr>
          </w:p>
        </w:tc>
        <w:tc>
          <w:tcPr>
            <w:tcW w:w="540" w:type="dxa"/>
            <w:vAlign w:val="center"/>
          </w:tcPr>
          <w:p w14:paraId="5AD3E3B6" w14:textId="77777777" w:rsidR="0003521F" w:rsidRPr="001C16E5" w:rsidRDefault="009458E2" w:rsidP="0003521F">
            <w:pPr>
              <w:jc w:val="center"/>
              <w:rPr>
                <w:color w:val="0033CC"/>
                <w:u w:val="single"/>
              </w:rPr>
            </w:pPr>
            <w:hyperlink w:anchor="Scenario15_LEOfromMHFacility" w:history="1">
              <w:r w:rsidR="00E869E9" w:rsidRPr="001C16E5">
                <w:rPr>
                  <w:rStyle w:val="Hyperlink"/>
                  <w:color w:val="0033CC"/>
                </w:rPr>
                <w:t>X</w:t>
              </w:r>
            </w:hyperlink>
          </w:p>
        </w:tc>
        <w:tc>
          <w:tcPr>
            <w:tcW w:w="674" w:type="dxa"/>
            <w:vAlign w:val="center"/>
          </w:tcPr>
          <w:p w14:paraId="0DD3A45F" w14:textId="77777777" w:rsidR="0003521F" w:rsidRPr="001C16E5" w:rsidRDefault="0003521F" w:rsidP="0003521F">
            <w:pPr>
              <w:jc w:val="center"/>
              <w:rPr>
                <w:color w:val="0033CC"/>
                <w:u w:val="single"/>
              </w:rPr>
            </w:pPr>
          </w:p>
        </w:tc>
        <w:tc>
          <w:tcPr>
            <w:tcW w:w="524" w:type="dxa"/>
            <w:vAlign w:val="center"/>
          </w:tcPr>
          <w:p w14:paraId="0B558F88" w14:textId="77777777" w:rsidR="0003521F" w:rsidRPr="001C16E5" w:rsidRDefault="0003521F" w:rsidP="0003521F">
            <w:pPr>
              <w:jc w:val="center"/>
              <w:rPr>
                <w:color w:val="0033CC"/>
                <w:u w:val="single"/>
              </w:rPr>
            </w:pPr>
          </w:p>
        </w:tc>
        <w:tc>
          <w:tcPr>
            <w:tcW w:w="768" w:type="dxa"/>
            <w:vAlign w:val="center"/>
          </w:tcPr>
          <w:p w14:paraId="6C6FFEAA" w14:textId="77777777" w:rsidR="0003521F" w:rsidRPr="001C16E5" w:rsidRDefault="0003521F" w:rsidP="0003521F">
            <w:pPr>
              <w:jc w:val="center"/>
              <w:rPr>
                <w:color w:val="0033CC"/>
                <w:u w:val="single"/>
              </w:rPr>
            </w:pPr>
          </w:p>
        </w:tc>
      </w:tr>
      <w:tr w:rsidR="00151F6E" w:rsidRPr="00380036" w14:paraId="7685D2A4" w14:textId="77777777" w:rsidTr="001C16E5">
        <w:tc>
          <w:tcPr>
            <w:tcW w:w="461" w:type="dxa"/>
            <w:vAlign w:val="center"/>
          </w:tcPr>
          <w:p w14:paraId="7F65B6D7" w14:textId="77777777" w:rsidR="0003521F" w:rsidRPr="00380036" w:rsidRDefault="0003521F" w:rsidP="00000025">
            <w:r w:rsidRPr="00380036">
              <w:t>16</w:t>
            </w:r>
          </w:p>
        </w:tc>
        <w:tc>
          <w:tcPr>
            <w:tcW w:w="6374" w:type="dxa"/>
            <w:vAlign w:val="center"/>
          </w:tcPr>
          <w:p w14:paraId="7C2449F1" w14:textId="77777777" w:rsidR="0003521F" w:rsidRPr="001C16E5" w:rsidRDefault="009458E2" w:rsidP="00000025">
            <w:pPr>
              <w:rPr>
                <w:color w:val="0033CC"/>
              </w:rPr>
            </w:pPr>
            <w:hyperlink w:anchor="Scenario16_72HrHold" w:history="1">
              <w:r w:rsidR="0003521F" w:rsidRPr="001C16E5">
                <w:rPr>
                  <w:rStyle w:val="Hyperlink"/>
                  <w:color w:val="0033CC"/>
                </w:rPr>
                <w:t>Patient Being Released from Involuntary Hospitalization</w:t>
              </w:r>
            </w:hyperlink>
          </w:p>
        </w:tc>
        <w:tc>
          <w:tcPr>
            <w:tcW w:w="593" w:type="dxa"/>
            <w:vAlign w:val="center"/>
          </w:tcPr>
          <w:p w14:paraId="17359BDD" w14:textId="77777777" w:rsidR="0003521F" w:rsidRPr="001C16E5" w:rsidRDefault="009458E2" w:rsidP="0003521F">
            <w:pPr>
              <w:jc w:val="center"/>
              <w:rPr>
                <w:color w:val="0033CC"/>
                <w:u w:val="single"/>
              </w:rPr>
            </w:pPr>
            <w:hyperlink w:anchor="Scenario16_72HrHold" w:history="1">
              <w:r w:rsidR="0003521F" w:rsidRPr="001C16E5">
                <w:rPr>
                  <w:rStyle w:val="Hyperlink"/>
                  <w:color w:val="0033CC"/>
                </w:rPr>
                <w:t>X</w:t>
              </w:r>
            </w:hyperlink>
          </w:p>
        </w:tc>
        <w:tc>
          <w:tcPr>
            <w:tcW w:w="577" w:type="dxa"/>
            <w:vAlign w:val="center"/>
          </w:tcPr>
          <w:p w14:paraId="7EA923C1" w14:textId="77777777" w:rsidR="0003521F" w:rsidRPr="001C16E5" w:rsidRDefault="0003521F" w:rsidP="0003521F">
            <w:pPr>
              <w:jc w:val="center"/>
              <w:rPr>
                <w:color w:val="0033CC"/>
                <w:u w:val="single"/>
              </w:rPr>
            </w:pPr>
          </w:p>
        </w:tc>
        <w:tc>
          <w:tcPr>
            <w:tcW w:w="450" w:type="dxa"/>
            <w:vAlign w:val="center"/>
          </w:tcPr>
          <w:p w14:paraId="39CDA557" w14:textId="77777777" w:rsidR="0003521F" w:rsidRPr="001C16E5" w:rsidRDefault="0003521F" w:rsidP="0003521F">
            <w:pPr>
              <w:jc w:val="center"/>
              <w:rPr>
                <w:color w:val="0033CC"/>
                <w:u w:val="single"/>
              </w:rPr>
            </w:pPr>
          </w:p>
        </w:tc>
        <w:tc>
          <w:tcPr>
            <w:tcW w:w="450" w:type="dxa"/>
            <w:vAlign w:val="center"/>
          </w:tcPr>
          <w:p w14:paraId="214CC8C2" w14:textId="77777777" w:rsidR="0003521F" w:rsidRPr="001C16E5" w:rsidRDefault="0003521F" w:rsidP="0003521F">
            <w:pPr>
              <w:jc w:val="center"/>
              <w:rPr>
                <w:color w:val="0033CC"/>
                <w:u w:val="single"/>
              </w:rPr>
            </w:pPr>
          </w:p>
        </w:tc>
        <w:tc>
          <w:tcPr>
            <w:tcW w:w="1170" w:type="dxa"/>
            <w:vAlign w:val="center"/>
          </w:tcPr>
          <w:p w14:paraId="19BE7F43" w14:textId="77777777" w:rsidR="0003521F" w:rsidRPr="001C16E5" w:rsidRDefault="0003521F" w:rsidP="0003521F">
            <w:pPr>
              <w:jc w:val="center"/>
              <w:rPr>
                <w:color w:val="0033CC"/>
                <w:u w:val="single"/>
              </w:rPr>
            </w:pPr>
          </w:p>
        </w:tc>
        <w:tc>
          <w:tcPr>
            <w:tcW w:w="720" w:type="dxa"/>
            <w:vAlign w:val="center"/>
          </w:tcPr>
          <w:p w14:paraId="3C24FD70" w14:textId="77777777" w:rsidR="0003521F" w:rsidRPr="001C16E5" w:rsidRDefault="0003521F" w:rsidP="0003521F">
            <w:pPr>
              <w:jc w:val="center"/>
              <w:rPr>
                <w:color w:val="0033CC"/>
                <w:u w:val="single"/>
              </w:rPr>
            </w:pPr>
          </w:p>
        </w:tc>
        <w:tc>
          <w:tcPr>
            <w:tcW w:w="540" w:type="dxa"/>
            <w:vAlign w:val="center"/>
          </w:tcPr>
          <w:p w14:paraId="721B9231" w14:textId="77777777" w:rsidR="0003521F" w:rsidRPr="001C16E5" w:rsidRDefault="009458E2" w:rsidP="0003521F">
            <w:pPr>
              <w:jc w:val="center"/>
              <w:rPr>
                <w:color w:val="0033CC"/>
                <w:u w:val="single"/>
              </w:rPr>
            </w:pPr>
            <w:hyperlink w:anchor="Scenario16_72HrHold" w:history="1">
              <w:r w:rsidR="00E869E9" w:rsidRPr="001C16E5">
                <w:rPr>
                  <w:rStyle w:val="Hyperlink"/>
                  <w:color w:val="0033CC"/>
                </w:rPr>
                <w:t>X</w:t>
              </w:r>
            </w:hyperlink>
          </w:p>
        </w:tc>
        <w:tc>
          <w:tcPr>
            <w:tcW w:w="674" w:type="dxa"/>
            <w:vAlign w:val="center"/>
          </w:tcPr>
          <w:p w14:paraId="26C46035" w14:textId="77777777" w:rsidR="0003521F" w:rsidRPr="001C16E5" w:rsidRDefault="0003521F" w:rsidP="0003521F">
            <w:pPr>
              <w:jc w:val="center"/>
              <w:rPr>
                <w:color w:val="0033CC"/>
                <w:u w:val="single"/>
              </w:rPr>
            </w:pPr>
          </w:p>
        </w:tc>
        <w:tc>
          <w:tcPr>
            <w:tcW w:w="524" w:type="dxa"/>
            <w:vAlign w:val="center"/>
          </w:tcPr>
          <w:p w14:paraId="56AB9536" w14:textId="77777777" w:rsidR="0003521F" w:rsidRPr="001C16E5" w:rsidRDefault="0003521F" w:rsidP="0003521F">
            <w:pPr>
              <w:jc w:val="center"/>
              <w:rPr>
                <w:color w:val="0033CC"/>
                <w:u w:val="single"/>
              </w:rPr>
            </w:pPr>
          </w:p>
        </w:tc>
        <w:tc>
          <w:tcPr>
            <w:tcW w:w="768" w:type="dxa"/>
            <w:vAlign w:val="center"/>
          </w:tcPr>
          <w:p w14:paraId="0F882F28" w14:textId="77777777" w:rsidR="0003521F" w:rsidRPr="001C16E5" w:rsidRDefault="0003521F" w:rsidP="0003521F">
            <w:pPr>
              <w:jc w:val="center"/>
              <w:rPr>
                <w:color w:val="0033CC"/>
                <w:u w:val="single"/>
              </w:rPr>
            </w:pPr>
          </w:p>
        </w:tc>
      </w:tr>
      <w:tr w:rsidR="00151F6E" w:rsidRPr="00380036" w14:paraId="2B1E1B9B" w14:textId="77777777" w:rsidTr="001C16E5">
        <w:tc>
          <w:tcPr>
            <w:tcW w:w="461" w:type="dxa"/>
            <w:vAlign w:val="center"/>
          </w:tcPr>
          <w:p w14:paraId="06EED7DD" w14:textId="77777777" w:rsidR="0003521F" w:rsidRPr="00380036" w:rsidRDefault="0003521F" w:rsidP="00000025">
            <w:r w:rsidRPr="00380036">
              <w:t>17</w:t>
            </w:r>
          </w:p>
        </w:tc>
        <w:tc>
          <w:tcPr>
            <w:tcW w:w="6374" w:type="dxa"/>
            <w:vAlign w:val="center"/>
          </w:tcPr>
          <w:p w14:paraId="13DBFD8C" w14:textId="77777777" w:rsidR="0003521F" w:rsidRPr="001C16E5" w:rsidRDefault="009458E2" w:rsidP="005B12E1">
            <w:pPr>
              <w:rPr>
                <w:color w:val="0033CC"/>
              </w:rPr>
            </w:pPr>
            <w:hyperlink w:anchor="Scenario17_PublicHealthandSafety" w:history="1">
              <w:r w:rsidR="0003521F" w:rsidRPr="001C16E5">
                <w:rPr>
                  <w:rStyle w:val="Hyperlink"/>
                  <w:color w:val="0033CC"/>
                </w:rPr>
                <w:t>Public Safety</w:t>
              </w:r>
            </w:hyperlink>
          </w:p>
        </w:tc>
        <w:tc>
          <w:tcPr>
            <w:tcW w:w="593" w:type="dxa"/>
            <w:vAlign w:val="center"/>
          </w:tcPr>
          <w:p w14:paraId="799AA98A" w14:textId="77777777" w:rsidR="0003521F" w:rsidRPr="001C16E5" w:rsidRDefault="009458E2" w:rsidP="0003521F">
            <w:pPr>
              <w:jc w:val="center"/>
              <w:rPr>
                <w:color w:val="0033CC"/>
                <w:u w:val="single"/>
              </w:rPr>
            </w:pPr>
            <w:hyperlink w:anchor="Scenario17_PublicHealthandSafety" w:history="1">
              <w:r w:rsidR="0003521F" w:rsidRPr="001C16E5">
                <w:rPr>
                  <w:rStyle w:val="Hyperlink"/>
                  <w:color w:val="0033CC"/>
                </w:rPr>
                <w:t>X</w:t>
              </w:r>
            </w:hyperlink>
          </w:p>
        </w:tc>
        <w:tc>
          <w:tcPr>
            <w:tcW w:w="577" w:type="dxa"/>
            <w:vAlign w:val="center"/>
          </w:tcPr>
          <w:p w14:paraId="3D67107D" w14:textId="77777777" w:rsidR="0003521F" w:rsidRPr="001C16E5" w:rsidRDefault="009458E2" w:rsidP="0003521F">
            <w:pPr>
              <w:jc w:val="center"/>
              <w:rPr>
                <w:color w:val="0033CC"/>
                <w:u w:val="single"/>
              </w:rPr>
            </w:pPr>
            <w:hyperlink w:anchor="Scenario17_PublicHealthandSafety" w:history="1">
              <w:r w:rsidR="00E869E9" w:rsidRPr="001C16E5">
                <w:rPr>
                  <w:rStyle w:val="Hyperlink"/>
                  <w:color w:val="0033CC"/>
                </w:rPr>
                <w:t>X</w:t>
              </w:r>
            </w:hyperlink>
          </w:p>
        </w:tc>
        <w:tc>
          <w:tcPr>
            <w:tcW w:w="450" w:type="dxa"/>
            <w:vAlign w:val="center"/>
          </w:tcPr>
          <w:p w14:paraId="35F060E7" w14:textId="77777777" w:rsidR="0003521F" w:rsidRPr="001C16E5" w:rsidRDefault="009458E2" w:rsidP="0003521F">
            <w:pPr>
              <w:jc w:val="center"/>
              <w:rPr>
                <w:color w:val="0033CC"/>
                <w:u w:val="single"/>
              </w:rPr>
            </w:pPr>
            <w:hyperlink w:anchor="Scenario17_PublicHealthandSafety" w:history="1">
              <w:r w:rsidR="00E869E9" w:rsidRPr="001C16E5">
                <w:rPr>
                  <w:rStyle w:val="Hyperlink"/>
                  <w:color w:val="0033CC"/>
                </w:rPr>
                <w:t>X</w:t>
              </w:r>
            </w:hyperlink>
          </w:p>
        </w:tc>
        <w:tc>
          <w:tcPr>
            <w:tcW w:w="450" w:type="dxa"/>
            <w:vAlign w:val="center"/>
          </w:tcPr>
          <w:p w14:paraId="61C2616C" w14:textId="77777777" w:rsidR="0003521F" w:rsidRPr="001C16E5" w:rsidRDefault="0003521F" w:rsidP="0003521F">
            <w:pPr>
              <w:jc w:val="center"/>
              <w:rPr>
                <w:color w:val="0033CC"/>
                <w:u w:val="single"/>
              </w:rPr>
            </w:pPr>
          </w:p>
        </w:tc>
        <w:tc>
          <w:tcPr>
            <w:tcW w:w="1170" w:type="dxa"/>
            <w:vAlign w:val="center"/>
          </w:tcPr>
          <w:p w14:paraId="79204E76" w14:textId="77777777" w:rsidR="0003521F" w:rsidRPr="001C16E5" w:rsidRDefault="0003521F" w:rsidP="0003521F">
            <w:pPr>
              <w:jc w:val="center"/>
              <w:rPr>
                <w:color w:val="0033CC"/>
                <w:u w:val="single"/>
              </w:rPr>
            </w:pPr>
          </w:p>
        </w:tc>
        <w:tc>
          <w:tcPr>
            <w:tcW w:w="720" w:type="dxa"/>
            <w:vAlign w:val="center"/>
          </w:tcPr>
          <w:p w14:paraId="676F0A16" w14:textId="77777777" w:rsidR="0003521F" w:rsidRPr="001C16E5" w:rsidRDefault="0003521F" w:rsidP="0003521F">
            <w:pPr>
              <w:jc w:val="center"/>
              <w:rPr>
                <w:color w:val="0033CC"/>
                <w:u w:val="single"/>
              </w:rPr>
            </w:pPr>
          </w:p>
        </w:tc>
        <w:tc>
          <w:tcPr>
            <w:tcW w:w="540" w:type="dxa"/>
            <w:vAlign w:val="center"/>
          </w:tcPr>
          <w:p w14:paraId="29E2ECB3" w14:textId="77777777" w:rsidR="0003521F" w:rsidRPr="001C16E5" w:rsidRDefault="009458E2" w:rsidP="0003521F">
            <w:pPr>
              <w:jc w:val="center"/>
              <w:rPr>
                <w:color w:val="0033CC"/>
                <w:u w:val="single"/>
              </w:rPr>
            </w:pPr>
            <w:hyperlink w:anchor="Scenario17_PublicHealthandSafety" w:history="1">
              <w:r w:rsidR="00E869E9" w:rsidRPr="001C16E5">
                <w:rPr>
                  <w:rStyle w:val="Hyperlink"/>
                  <w:color w:val="0033CC"/>
                </w:rPr>
                <w:t>X</w:t>
              </w:r>
            </w:hyperlink>
          </w:p>
        </w:tc>
        <w:tc>
          <w:tcPr>
            <w:tcW w:w="674" w:type="dxa"/>
            <w:vAlign w:val="center"/>
          </w:tcPr>
          <w:p w14:paraId="019F486D" w14:textId="77777777" w:rsidR="0003521F" w:rsidRPr="001C16E5" w:rsidRDefault="0003521F" w:rsidP="0003521F">
            <w:pPr>
              <w:jc w:val="center"/>
              <w:rPr>
                <w:color w:val="0033CC"/>
                <w:u w:val="single"/>
              </w:rPr>
            </w:pPr>
          </w:p>
        </w:tc>
        <w:tc>
          <w:tcPr>
            <w:tcW w:w="524" w:type="dxa"/>
            <w:vAlign w:val="center"/>
          </w:tcPr>
          <w:p w14:paraId="56AA3651" w14:textId="77777777" w:rsidR="0003521F" w:rsidRPr="001C16E5" w:rsidRDefault="0003521F" w:rsidP="0003521F">
            <w:pPr>
              <w:jc w:val="center"/>
              <w:rPr>
                <w:color w:val="0033CC"/>
                <w:u w:val="single"/>
              </w:rPr>
            </w:pPr>
          </w:p>
        </w:tc>
        <w:tc>
          <w:tcPr>
            <w:tcW w:w="768" w:type="dxa"/>
            <w:vAlign w:val="center"/>
          </w:tcPr>
          <w:p w14:paraId="5AF2AE85" w14:textId="77777777" w:rsidR="0003521F" w:rsidRPr="001C16E5" w:rsidRDefault="0003521F" w:rsidP="0003521F">
            <w:pPr>
              <w:jc w:val="center"/>
              <w:rPr>
                <w:color w:val="0033CC"/>
                <w:u w:val="single"/>
              </w:rPr>
            </w:pPr>
          </w:p>
        </w:tc>
      </w:tr>
      <w:tr w:rsidR="00151F6E" w:rsidRPr="00380036" w14:paraId="4C8B5A53" w14:textId="77777777" w:rsidTr="001C16E5">
        <w:tc>
          <w:tcPr>
            <w:tcW w:w="461" w:type="dxa"/>
            <w:vAlign w:val="center"/>
          </w:tcPr>
          <w:p w14:paraId="3D15C361" w14:textId="77777777" w:rsidR="0003521F" w:rsidRPr="00380036" w:rsidRDefault="0003521F" w:rsidP="00000025">
            <w:r w:rsidRPr="00380036">
              <w:t>18</w:t>
            </w:r>
          </w:p>
        </w:tc>
        <w:tc>
          <w:tcPr>
            <w:tcW w:w="6374" w:type="dxa"/>
            <w:vAlign w:val="center"/>
          </w:tcPr>
          <w:p w14:paraId="06F53151" w14:textId="77777777" w:rsidR="0003521F" w:rsidRPr="001C16E5" w:rsidRDefault="009458E2" w:rsidP="00000025">
            <w:pPr>
              <w:rPr>
                <w:color w:val="0033CC"/>
              </w:rPr>
            </w:pPr>
            <w:hyperlink w:anchor="Scenario18_PublicHealthPolicyDvlpment" w:history="1">
              <w:r w:rsidR="0003521F" w:rsidRPr="001C16E5">
                <w:rPr>
                  <w:rStyle w:val="Hyperlink"/>
                  <w:color w:val="0033CC"/>
                </w:rPr>
                <w:t>Public Health Policy Development</w:t>
              </w:r>
            </w:hyperlink>
          </w:p>
        </w:tc>
        <w:tc>
          <w:tcPr>
            <w:tcW w:w="593" w:type="dxa"/>
            <w:vAlign w:val="center"/>
          </w:tcPr>
          <w:p w14:paraId="07719213" w14:textId="77777777" w:rsidR="0003521F" w:rsidRPr="001C16E5" w:rsidRDefault="009458E2" w:rsidP="0003521F">
            <w:pPr>
              <w:jc w:val="center"/>
              <w:rPr>
                <w:color w:val="0033CC"/>
                <w:u w:val="single"/>
              </w:rPr>
            </w:pPr>
            <w:hyperlink w:anchor="Scenario18_PublicHealthPolicyDvlpment" w:history="1">
              <w:r w:rsidR="0003521F" w:rsidRPr="001C16E5">
                <w:rPr>
                  <w:rStyle w:val="Hyperlink"/>
                  <w:color w:val="0033CC"/>
                </w:rPr>
                <w:t>X</w:t>
              </w:r>
            </w:hyperlink>
          </w:p>
        </w:tc>
        <w:tc>
          <w:tcPr>
            <w:tcW w:w="577" w:type="dxa"/>
            <w:vAlign w:val="center"/>
          </w:tcPr>
          <w:p w14:paraId="2AFD855F" w14:textId="77777777" w:rsidR="0003521F" w:rsidRPr="001C16E5" w:rsidRDefault="009458E2" w:rsidP="0003521F">
            <w:pPr>
              <w:jc w:val="center"/>
              <w:rPr>
                <w:color w:val="0033CC"/>
                <w:u w:val="single"/>
              </w:rPr>
            </w:pPr>
            <w:hyperlink w:anchor="Scenario18_PublicHealthPolicyDvlpment" w:history="1">
              <w:r w:rsidR="00E869E9" w:rsidRPr="001C16E5">
                <w:rPr>
                  <w:rStyle w:val="Hyperlink"/>
                  <w:color w:val="0033CC"/>
                </w:rPr>
                <w:t>X</w:t>
              </w:r>
            </w:hyperlink>
          </w:p>
        </w:tc>
        <w:tc>
          <w:tcPr>
            <w:tcW w:w="450" w:type="dxa"/>
            <w:vAlign w:val="center"/>
          </w:tcPr>
          <w:p w14:paraId="5AF25644" w14:textId="77777777" w:rsidR="0003521F" w:rsidRPr="001C16E5" w:rsidRDefault="0003521F" w:rsidP="0003521F">
            <w:pPr>
              <w:jc w:val="center"/>
              <w:rPr>
                <w:color w:val="0033CC"/>
                <w:u w:val="single"/>
              </w:rPr>
            </w:pPr>
          </w:p>
        </w:tc>
        <w:tc>
          <w:tcPr>
            <w:tcW w:w="450" w:type="dxa"/>
            <w:vAlign w:val="center"/>
          </w:tcPr>
          <w:p w14:paraId="1DE456DB" w14:textId="77777777" w:rsidR="0003521F" w:rsidRPr="001C16E5" w:rsidRDefault="0003521F" w:rsidP="0003521F">
            <w:pPr>
              <w:jc w:val="center"/>
              <w:rPr>
                <w:color w:val="0033CC"/>
                <w:u w:val="single"/>
              </w:rPr>
            </w:pPr>
          </w:p>
        </w:tc>
        <w:tc>
          <w:tcPr>
            <w:tcW w:w="1170" w:type="dxa"/>
            <w:vAlign w:val="center"/>
          </w:tcPr>
          <w:p w14:paraId="5BE4D577" w14:textId="77777777" w:rsidR="0003521F" w:rsidRPr="001C16E5" w:rsidRDefault="0003521F" w:rsidP="0003521F">
            <w:pPr>
              <w:jc w:val="center"/>
              <w:rPr>
                <w:color w:val="0033CC"/>
                <w:u w:val="single"/>
              </w:rPr>
            </w:pPr>
          </w:p>
        </w:tc>
        <w:tc>
          <w:tcPr>
            <w:tcW w:w="720" w:type="dxa"/>
            <w:vAlign w:val="center"/>
          </w:tcPr>
          <w:p w14:paraId="74DE2220" w14:textId="77777777" w:rsidR="0003521F" w:rsidRPr="001C16E5" w:rsidRDefault="0003521F" w:rsidP="0003521F">
            <w:pPr>
              <w:jc w:val="center"/>
              <w:rPr>
                <w:color w:val="0033CC"/>
                <w:u w:val="single"/>
              </w:rPr>
            </w:pPr>
          </w:p>
        </w:tc>
        <w:tc>
          <w:tcPr>
            <w:tcW w:w="540" w:type="dxa"/>
            <w:vAlign w:val="center"/>
          </w:tcPr>
          <w:p w14:paraId="08D0150C" w14:textId="77777777" w:rsidR="0003521F" w:rsidRPr="001C16E5" w:rsidRDefault="0003521F" w:rsidP="0003521F">
            <w:pPr>
              <w:jc w:val="center"/>
              <w:rPr>
                <w:color w:val="0033CC"/>
                <w:u w:val="single"/>
              </w:rPr>
            </w:pPr>
          </w:p>
        </w:tc>
        <w:tc>
          <w:tcPr>
            <w:tcW w:w="674" w:type="dxa"/>
            <w:vAlign w:val="center"/>
          </w:tcPr>
          <w:p w14:paraId="31C424BC" w14:textId="77777777" w:rsidR="0003521F" w:rsidRPr="001C16E5" w:rsidRDefault="0003521F" w:rsidP="0003521F">
            <w:pPr>
              <w:jc w:val="center"/>
              <w:rPr>
                <w:color w:val="0033CC"/>
                <w:u w:val="single"/>
              </w:rPr>
            </w:pPr>
          </w:p>
        </w:tc>
        <w:tc>
          <w:tcPr>
            <w:tcW w:w="524" w:type="dxa"/>
            <w:vAlign w:val="center"/>
          </w:tcPr>
          <w:p w14:paraId="4CC1FCB0" w14:textId="77777777" w:rsidR="0003521F" w:rsidRPr="001C16E5" w:rsidRDefault="0003521F" w:rsidP="0003521F">
            <w:pPr>
              <w:jc w:val="center"/>
              <w:rPr>
                <w:color w:val="0033CC"/>
                <w:u w:val="single"/>
              </w:rPr>
            </w:pPr>
          </w:p>
        </w:tc>
        <w:tc>
          <w:tcPr>
            <w:tcW w:w="768" w:type="dxa"/>
            <w:vAlign w:val="center"/>
          </w:tcPr>
          <w:p w14:paraId="4907D536" w14:textId="77777777" w:rsidR="0003521F" w:rsidRPr="001C16E5" w:rsidRDefault="009458E2" w:rsidP="0003521F">
            <w:pPr>
              <w:jc w:val="center"/>
              <w:rPr>
                <w:color w:val="0033CC"/>
                <w:u w:val="single"/>
              </w:rPr>
            </w:pPr>
            <w:hyperlink w:anchor="Scenario18_PublicHealthPolicyDvlpment" w:history="1">
              <w:r w:rsidR="00E869E9" w:rsidRPr="001C16E5">
                <w:rPr>
                  <w:rStyle w:val="Hyperlink"/>
                  <w:color w:val="0033CC"/>
                </w:rPr>
                <w:t>X</w:t>
              </w:r>
            </w:hyperlink>
          </w:p>
        </w:tc>
      </w:tr>
      <w:tr w:rsidR="00151F6E" w:rsidRPr="00380036" w14:paraId="7681BC32" w14:textId="77777777" w:rsidTr="001C16E5">
        <w:tc>
          <w:tcPr>
            <w:tcW w:w="461" w:type="dxa"/>
            <w:vAlign w:val="center"/>
          </w:tcPr>
          <w:p w14:paraId="1914F699" w14:textId="77777777" w:rsidR="0003521F" w:rsidRPr="00380036" w:rsidRDefault="0003521F" w:rsidP="00000025">
            <w:r w:rsidRPr="00380036">
              <w:t>19</w:t>
            </w:r>
          </w:p>
        </w:tc>
        <w:tc>
          <w:tcPr>
            <w:tcW w:w="6374" w:type="dxa"/>
            <w:vAlign w:val="center"/>
          </w:tcPr>
          <w:p w14:paraId="54451A41" w14:textId="77777777" w:rsidR="0003521F" w:rsidRPr="001C16E5" w:rsidRDefault="009458E2" w:rsidP="005B12E1">
            <w:pPr>
              <w:rPr>
                <w:color w:val="0033CC"/>
              </w:rPr>
            </w:pPr>
            <w:hyperlink w:anchor="Scenario19_SUDProviderToHIO" w:history="1">
              <w:r w:rsidR="003A22D2" w:rsidRPr="001C16E5">
                <w:rPr>
                  <w:rStyle w:val="Hyperlink"/>
                  <w:color w:val="0033CC"/>
                </w:rPr>
                <w:t xml:space="preserve">SUD </w:t>
              </w:r>
              <w:r w:rsidR="005B12E1" w:rsidRPr="001C16E5">
                <w:rPr>
                  <w:rStyle w:val="Hyperlink"/>
                  <w:color w:val="0033CC"/>
                </w:rPr>
                <w:t xml:space="preserve">Provider </w:t>
              </w:r>
              <w:r w:rsidR="0003521F" w:rsidRPr="001C16E5">
                <w:rPr>
                  <w:rStyle w:val="Hyperlink"/>
                  <w:color w:val="0033CC"/>
                </w:rPr>
                <w:t>to Health Information Organization (HIO)</w:t>
              </w:r>
            </w:hyperlink>
          </w:p>
        </w:tc>
        <w:tc>
          <w:tcPr>
            <w:tcW w:w="593" w:type="dxa"/>
            <w:vAlign w:val="center"/>
          </w:tcPr>
          <w:p w14:paraId="7A0D252C" w14:textId="77777777" w:rsidR="0003521F" w:rsidRPr="001C16E5" w:rsidRDefault="0003521F" w:rsidP="0003521F">
            <w:pPr>
              <w:jc w:val="center"/>
              <w:rPr>
                <w:color w:val="0033CC"/>
                <w:u w:val="single"/>
              </w:rPr>
            </w:pPr>
          </w:p>
        </w:tc>
        <w:tc>
          <w:tcPr>
            <w:tcW w:w="577" w:type="dxa"/>
            <w:vAlign w:val="center"/>
          </w:tcPr>
          <w:p w14:paraId="655808F6" w14:textId="77777777" w:rsidR="0003521F" w:rsidRPr="001C16E5" w:rsidRDefault="009458E2" w:rsidP="0003521F">
            <w:pPr>
              <w:jc w:val="center"/>
              <w:rPr>
                <w:color w:val="0033CC"/>
                <w:u w:val="single"/>
              </w:rPr>
            </w:pPr>
            <w:hyperlink w:anchor="Scenario19_SUDProviderToHIO" w:history="1">
              <w:r w:rsidR="0003521F" w:rsidRPr="001C16E5">
                <w:rPr>
                  <w:rStyle w:val="Hyperlink"/>
                  <w:color w:val="0033CC"/>
                </w:rPr>
                <w:t>X</w:t>
              </w:r>
            </w:hyperlink>
          </w:p>
        </w:tc>
        <w:tc>
          <w:tcPr>
            <w:tcW w:w="450" w:type="dxa"/>
            <w:vAlign w:val="center"/>
          </w:tcPr>
          <w:p w14:paraId="7D5CA87E" w14:textId="77777777" w:rsidR="0003521F" w:rsidRPr="001C16E5" w:rsidRDefault="0003521F" w:rsidP="0003521F">
            <w:pPr>
              <w:jc w:val="center"/>
              <w:rPr>
                <w:color w:val="0033CC"/>
                <w:u w:val="single"/>
              </w:rPr>
            </w:pPr>
          </w:p>
        </w:tc>
        <w:tc>
          <w:tcPr>
            <w:tcW w:w="450" w:type="dxa"/>
            <w:vAlign w:val="center"/>
          </w:tcPr>
          <w:p w14:paraId="66B8F5E3" w14:textId="77777777" w:rsidR="0003521F" w:rsidRPr="001C16E5" w:rsidRDefault="0003521F" w:rsidP="0003521F">
            <w:pPr>
              <w:jc w:val="center"/>
              <w:rPr>
                <w:color w:val="0033CC"/>
                <w:u w:val="single"/>
              </w:rPr>
            </w:pPr>
          </w:p>
        </w:tc>
        <w:tc>
          <w:tcPr>
            <w:tcW w:w="1170" w:type="dxa"/>
            <w:vAlign w:val="center"/>
          </w:tcPr>
          <w:p w14:paraId="60BDF914" w14:textId="77777777" w:rsidR="0003521F" w:rsidRPr="001C16E5" w:rsidRDefault="0003521F" w:rsidP="0003521F">
            <w:pPr>
              <w:jc w:val="center"/>
              <w:rPr>
                <w:color w:val="0033CC"/>
                <w:u w:val="single"/>
              </w:rPr>
            </w:pPr>
          </w:p>
        </w:tc>
        <w:tc>
          <w:tcPr>
            <w:tcW w:w="720" w:type="dxa"/>
            <w:vAlign w:val="center"/>
          </w:tcPr>
          <w:p w14:paraId="73095884" w14:textId="77777777" w:rsidR="0003521F" w:rsidRPr="001C16E5" w:rsidRDefault="0003521F" w:rsidP="0003521F">
            <w:pPr>
              <w:jc w:val="center"/>
              <w:rPr>
                <w:color w:val="0033CC"/>
                <w:u w:val="single"/>
              </w:rPr>
            </w:pPr>
          </w:p>
        </w:tc>
        <w:tc>
          <w:tcPr>
            <w:tcW w:w="540" w:type="dxa"/>
            <w:vAlign w:val="center"/>
          </w:tcPr>
          <w:p w14:paraId="4895C181" w14:textId="77777777" w:rsidR="0003521F" w:rsidRPr="001C16E5" w:rsidRDefault="0003521F" w:rsidP="0003521F">
            <w:pPr>
              <w:jc w:val="center"/>
              <w:rPr>
                <w:color w:val="0033CC"/>
                <w:u w:val="single"/>
              </w:rPr>
            </w:pPr>
          </w:p>
        </w:tc>
        <w:tc>
          <w:tcPr>
            <w:tcW w:w="674" w:type="dxa"/>
            <w:vAlign w:val="center"/>
          </w:tcPr>
          <w:p w14:paraId="342D4DF4" w14:textId="77777777" w:rsidR="0003521F" w:rsidRPr="001C16E5" w:rsidRDefault="009458E2" w:rsidP="0003521F">
            <w:pPr>
              <w:jc w:val="center"/>
              <w:rPr>
                <w:color w:val="0033CC"/>
                <w:u w:val="single"/>
              </w:rPr>
            </w:pPr>
            <w:hyperlink w:anchor="Scenario19_SUDProviderToHIO" w:history="1">
              <w:r w:rsidR="00E869E9" w:rsidRPr="001C16E5">
                <w:rPr>
                  <w:rStyle w:val="Hyperlink"/>
                  <w:color w:val="0033CC"/>
                </w:rPr>
                <w:t>X</w:t>
              </w:r>
            </w:hyperlink>
          </w:p>
        </w:tc>
        <w:tc>
          <w:tcPr>
            <w:tcW w:w="524" w:type="dxa"/>
            <w:vAlign w:val="center"/>
          </w:tcPr>
          <w:p w14:paraId="4914462F" w14:textId="77777777" w:rsidR="0003521F" w:rsidRPr="001C16E5" w:rsidRDefault="0003521F" w:rsidP="0003521F">
            <w:pPr>
              <w:jc w:val="center"/>
              <w:rPr>
                <w:color w:val="0033CC"/>
                <w:u w:val="single"/>
              </w:rPr>
            </w:pPr>
          </w:p>
        </w:tc>
        <w:tc>
          <w:tcPr>
            <w:tcW w:w="768" w:type="dxa"/>
            <w:vAlign w:val="center"/>
          </w:tcPr>
          <w:p w14:paraId="29D549EC" w14:textId="77777777" w:rsidR="0003521F" w:rsidRPr="001C16E5" w:rsidRDefault="0003521F" w:rsidP="0003521F">
            <w:pPr>
              <w:jc w:val="center"/>
              <w:rPr>
                <w:color w:val="0033CC"/>
                <w:u w:val="single"/>
              </w:rPr>
            </w:pPr>
          </w:p>
        </w:tc>
      </w:tr>
      <w:tr w:rsidR="00151F6E" w:rsidRPr="00380036" w14:paraId="75D8A576" w14:textId="77777777" w:rsidTr="001C16E5">
        <w:tc>
          <w:tcPr>
            <w:tcW w:w="461" w:type="dxa"/>
            <w:vAlign w:val="center"/>
          </w:tcPr>
          <w:p w14:paraId="6A1DC5B8" w14:textId="77777777" w:rsidR="0003521F" w:rsidRPr="00380036" w:rsidRDefault="0003521F" w:rsidP="00000025">
            <w:r w:rsidRPr="00380036">
              <w:t>20</w:t>
            </w:r>
          </w:p>
        </w:tc>
        <w:tc>
          <w:tcPr>
            <w:tcW w:w="6374" w:type="dxa"/>
            <w:vAlign w:val="center"/>
          </w:tcPr>
          <w:p w14:paraId="133711EB" w14:textId="77777777" w:rsidR="0003521F" w:rsidRPr="001C16E5" w:rsidRDefault="009458E2" w:rsidP="00000025">
            <w:pPr>
              <w:rPr>
                <w:color w:val="0033CC"/>
              </w:rPr>
            </w:pPr>
            <w:hyperlink w:anchor="Scenario20_MHProviderToHIO" w:history="1">
              <w:r w:rsidR="0003521F" w:rsidRPr="001C16E5">
                <w:rPr>
                  <w:rStyle w:val="Hyperlink"/>
                  <w:color w:val="0033CC"/>
                </w:rPr>
                <w:t>MH Provider to HIO</w:t>
              </w:r>
            </w:hyperlink>
          </w:p>
        </w:tc>
        <w:tc>
          <w:tcPr>
            <w:tcW w:w="593" w:type="dxa"/>
            <w:vAlign w:val="center"/>
          </w:tcPr>
          <w:p w14:paraId="42B71154" w14:textId="77777777" w:rsidR="0003521F" w:rsidRPr="001C16E5" w:rsidRDefault="009458E2" w:rsidP="0003521F">
            <w:pPr>
              <w:jc w:val="center"/>
              <w:rPr>
                <w:color w:val="0033CC"/>
                <w:u w:val="single"/>
              </w:rPr>
            </w:pPr>
            <w:hyperlink w:anchor="Scenario20_MHProviderToHIO" w:history="1">
              <w:r w:rsidR="0003521F" w:rsidRPr="001C16E5">
                <w:rPr>
                  <w:rStyle w:val="Hyperlink"/>
                  <w:color w:val="0033CC"/>
                </w:rPr>
                <w:t>X</w:t>
              </w:r>
            </w:hyperlink>
          </w:p>
        </w:tc>
        <w:tc>
          <w:tcPr>
            <w:tcW w:w="577" w:type="dxa"/>
            <w:vAlign w:val="center"/>
          </w:tcPr>
          <w:p w14:paraId="04209CC2" w14:textId="77777777" w:rsidR="0003521F" w:rsidRPr="001C16E5" w:rsidRDefault="0003521F" w:rsidP="0003521F">
            <w:pPr>
              <w:jc w:val="center"/>
              <w:rPr>
                <w:color w:val="0033CC"/>
                <w:u w:val="single"/>
              </w:rPr>
            </w:pPr>
          </w:p>
        </w:tc>
        <w:tc>
          <w:tcPr>
            <w:tcW w:w="450" w:type="dxa"/>
            <w:vAlign w:val="center"/>
          </w:tcPr>
          <w:p w14:paraId="722A7EC3" w14:textId="77777777" w:rsidR="0003521F" w:rsidRPr="001C16E5" w:rsidRDefault="0003521F" w:rsidP="0003521F">
            <w:pPr>
              <w:jc w:val="center"/>
              <w:rPr>
                <w:color w:val="0033CC"/>
                <w:u w:val="single"/>
              </w:rPr>
            </w:pPr>
          </w:p>
        </w:tc>
        <w:tc>
          <w:tcPr>
            <w:tcW w:w="450" w:type="dxa"/>
            <w:vAlign w:val="center"/>
          </w:tcPr>
          <w:p w14:paraId="634DF932" w14:textId="77777777" w:rsidR="0003521F" w:rsidRPr="001C16E5" w:rsidRDefault="0003521F" w:rsidP="0003521F">
            <w:pPr>
              <w:jc w:val="center"/>
              <w:rPr>
                <w:color w:val="0033CC"/>
                <w:u w:val="single"/>
              </w:rPr>
            </w:pPr>
          </w:p>
        </w:tc>
        <w:tc>
          <w:tcPr>
            <w:tcW w:w="1170" w:type="dxa"/>
            <w:vAlign w:val="center"/>
          </w:tcPr>
          <w:p w14:paraId="415DE4D5" w14:textId="77777777" w:rsidR="0003521F" w:rsidRPr="001C16E5" w:rsidRDefault="0003521F" w:rsidP="0003521F">
            <w:pPr>
              <w:jc w:val="center"/>
              <w:rPr>
                <w:color w:val="0033CC"/>
                <w:u w:val="single"/>
              </w:rPr>
            </w:pPr>
          </w:p>
        </w:tc>
        <w:tc>
          <w:tcPr>
            <w:tcW w:w="720" w:type="dxa"/>
            <w:vAlign w:val="center"/>
          </w:tcPr>
          <w:p w14:paraId="4A2087E9" w14:textId="77777777" w:rsidR="0003521F" w:rsidRPr="001C16E5" w:rsidRDefault="0003521F" w:rsidP="0003521F">
            <w:pPr>
              <w:jc w:val="center"/>
              <w:rPr>
                <w:color w:val="0033CC"/>
                <w:u w:val="single"/>
              </w:rPr>
            </w:pPr>
          </w:p>
        </w:tc>
        <w:tc>
          <w:tcPr>
            <w:tcW w:w="540" w:type="dxa"/>
            <w:vAlign w:val="center"/>
          </w:tcPr>
          <w:p w14:paraId="5D0AC8E3" w14:textId="77777777" w:rsidR="0003521F" w:rsidRPr="001C16E5" w:rsidRDefault="0003521F" w:rsidP="0003521F">
            <w:pPr>
              <w:jc w:val="center"/>
              <w:rPr>
                <w:color w:val="0033CC"/>
                <w:u w:val="single"/>
              </w:rPr>
            </w:pPr>
          </w:p>
        </w:tc>
        <w:tc>
          <w:tcPr>
            <w:tcW w:w="674" w:type="dxa"/>
            <w:vAlign w:val="center"/>
          </w:tcPr>
          <w:p w14:paraId="01C9A51A" w14:textId="77777777" w:rsidR="0003521F" w:rsidRPr="001C16E5" w:rsidRDefault="009458E2" w:rsidP="0003521F">
            <w:pPr>
              <w:jc w:val="center"/>
              <w:rPr>
                <w:color w:val="0033CC"/>
                <w:u w:val="single"/>
              </w:rPr>
            </w:pPr>
            <w:hyperlink w:anchor="Scenario20_MHProviderToHIO" w:history="1">
              <w:r w:rsidR="00E869E9" w:rsidRPr="001C16E5">
                <w:rPr>
                  <w:rStyle w:val="Hyperlink"/>
                  <w:color w:val="0033CC"/>
                </w:rPr>
                <w:t>X</w:t>
              </w:r>
            </w:hyperlink>
          </w:p>
        </w:tc>
        <w:tc>
          <w:tcPr>
            <w:tcW w:w="524" w:type="dxa"/>
            <w:vAlign w:val="center"/>
          </w:tcPr>
          <w:p w14:paraId="2FCF9ADB" w14:textId="77777777" w:rsidR="0003521F" w:rsidRPr="001C16E5" w:rsidRDefault="0003521F" w:rsidP="0003521F">
            <w:pPr>
              <w:jc w:val="center"/>
              <w:rPr>
                <w:color w:val="0033CC"/>
                <w:u w:val="single"/>
              </w:rPr>
            </w:pPr>
          </w:p>
        </w:tc>
        <w:tc>
          <w:tcPr>
            <w:tcW w:w="768" w:type="dxa"/>
            <w:vAlign w:val="center"/>
          </w:tcPr>
          <w:p w14:paraId="4A74972E" w14:textId="77777777" w:rsidR="0003521F" w:rsidRPr="001C16E5" w:rsidRDefault="0003521F" w:rsidP="0003521F">
            <w:pPr>
              <w:jc w:val="center"/>
              <w:rPr>
                <w:color w:val="0033CC"/>
                <w:u w:val="single"/>
              </w:rPr>
            </w:pPr>
          </w:p>
        </w:tc>
      </w:tr>
      <w:tr w:rsidR="00151F6E" w:rsidRPr="00380036" w14:paraId="2CA88A5A" w14:textId="77777777" w:rsidTr="001C16E5">
        <w:tc>
          <w:tcPr>
            <w:tcW w:w="461" w:type="dxa"/>
            <w:vAlign w:val="center"/>
          </w:tcPr>
          <w:p w14:paraId="13509356" w14:textId="77777777" w:rsidR="0003521F" w:rsidRPr="00380036" w:rsidRDefault="0003521F" w:rsidP="00000025">
            <w:r w:rsidRPr="00380036">
              <w:t>21</w:t>
            </w:r>
          </w:p>
        </w:tc>
        <w:tc>
          <w:tcPr>
            <w:tcW w:w="6374" w:type="dxa"/>
            <w:vAlign w:val="center"/>
          </w:tcPr>
          <w:p w14:paraId="1530FA46" w14:textId="77777777" w:rsidR="0003521F" w:rsidRPr="001C16E5" w:rsidRDefault="009458E2" w:rsidP="001962ED">
            <w:pPr>
              <w:rPr>
                <w:color w:val="0033CC"/>
              </w:rPr>
            </w:pPr>
            <w:hyperlink w:anchor="Scenario21_SUDInfoFromHIOtoRecipient" w:history="1">
              <w:r w:rsidR="0003521F" w:rsidRPr="001C16E5">
                <w:rPr>
                  <w:rStyle w:val="Hyperlink"/>
                  <w:color w:val="0033CC"/>
                </w:rPr>
                <w:t>SUD Info</w:t>
              </w:r>
              <w:r w:rsidR="00F87A98" w:rsidRPr="001C16E5">
                <w:rPr>
                  <w:rStyle w:val="Hyperlink"/>
                  <w:color w:val="0033CC"/>
                </w:rPr>
                <w:t>rmation</w:t>
              </w:r>
              <w:r w:rsidR="0003521F" w:rsidRPr="001C16E5">
                <w:rPr>
                  <w:rStyle w:val="Hyperlink"/>
                  <w:color w:val="0033CC"/>
                </w:rPr>
                <w:t xml:space="preserve"> from HIO to </w:t>
              </w:r>
              <w:r w:rsidR="001962ED" w:rsidRPr="001C16E5">
                <w:rPr>
                  <w:rStyle w:val="Hyperlink"/>
                  <w:color w:val="0033CC"/>
                </w:rPr>
                <w:t>H</w:t>
              </w:r>
              <w:r w:rsidR="00AB3281" w:rsidRPr="001C16E5">
                <w:rPr>
                  <w:rStyle w:val="Hyperlink"/>
                  <w:color w:val="0033CC"/>
                </w:rPr>
                <w:t xml:space="preserve">ealth </w:t>
              </w:r>
              <w:r w:rsidR="001962ED" w:rsidRPr="001C16E5">
                <w:rPr>
                  <w:rStyle w:val="Hyperlink"/>
                  <w:color w:val="0033CC"/>
                </w:rPr>
                <w:t>I</w:t>
              </w:r>
              <w:r w:rsidR="00AB3281" w:rsidRPr="001C16E5">
                <w:rPr>
                  <w:rStyle w:val="Hyperlink"/>
                  <w:color w:val="0033CC"/>
                </w:rPr>
                <w:t xml:space="preserve">nformation </w:t>
              </w:r>
              <w:r w:rsidR="001962ED" w:rsidRPr="001C16E5">
                <w:rPr>
                  <w:rStyle w:val="Hyperlink"/>
                  <w:color w:val="0033CC"/>
                </w:rPr>
                <w:t>E</w:t>
              </w:r>
            </w:hyperlink>
            <w:r w:rsidR="00AB3281" w:rsidRPr="001C16E5">
              <w:rPr>
                <w:rStyle w:val="Hyperlink"/>
                <w:color w:val="0033CC"/>
              </w:rPr>
              <w:t>xchange (HIE)</w:t>
            </w:r>
            <w:r w:rsidR="001962ED" w:rsidRPr="001C16E5">
              <w:rPr>
                <w:rStyle w:val="Hyperlink"/>
                <w:color w:val="0033CC"/>
              </w:rPr>
              <w:t xml:space="preserve"> User</w:t>
            </w:r>
          </w:p>
        </w:tc>
        <w:tc>
          <w:tcPr>
            <w:tcW w:w="593" w:type="dxa"/>
            <w:vAlign w:val="center"/>
          </w:tcPr>
          <w:p w14:paraId="12FE1378" w14:textId="77777777" w:rsidR="0003521F" w:rsidRPr="001C16E5" w:rsidRDefault="0003521F" w:rsidP="0003521F">
            <w:pPr>
              <w:jc w:val="center"/>
              <w:rPr>
                <w:color w:val="0033CC"/>
                <w:u w:val="single"/>
              </w:rPr>
            </w:pPr>
          </w:p>
        </w:tc>
        <w:tc>
          <w:tcPr>
            <w:tcW w:w="577" w:type="dxa"/>
            <w:vAlign w:val="center"/>
          </w:tcPr>
          <w:p w14:paraId="383D935F" w14:textId="77777777" w:rsidR="0003521F" w:rsidRPr="001C16E5" w:rsidRDefault="009458E2" w:rsidP="0003521F">
            <w:pPr>
              <w:jc w:val="center"/>
              <w:rPr>
                <w:color w:val="0033CC"/>
                <w:u w:val="single"/>
              </w:rPr>
            </w:pPr>
            <w:hyperlink w:anchor="Scenario21_SUDInfoFromHIOtoRecipient" w:history="1">
              <w:r w:rsidR="0003521F" w:rsidRPr="001C16E5">
                <w:rPr>
                  <w:rStyle w:val="Hyperlink"/>
                  <w:color w:val="0033CC"/>
                </w:rPr>
                <w:t>X</w:t>
              </w:r>
            </w:hyperlink>
          </w:p>
        </w:tc>
        <w:tc>
          <w:tcPr>
            <w:tcW w:w="450" w:type="dxa"/>
            <w:vAlign w:val="center"/>
          </w:tcPr>
          <w:p w14:paraId="2D4B86DE" w14:textId="77777777" w:rsidR="0003521F" w:rsidRPr="001C16E5" w:rsidRDefault="0003521F" w:rsidP="0003521F">
            <w:pPr>
              <w:jc w:val="center"/>
              <w:rPr>
                <w:color w:val="0033CC"/>
                <w:u w:val="single"/>
              </w:rPr>
            </w:pPr>
          </w:p>
        </w:tc>
        <w:tc>
          <w:tcPr>
            <w:tcW w:w="450" w:type="dxa"/>
            <w:vAlign w:val="center"/>
          </w:tcPr>
          <w:p w14:paraId="4581C6F1" w14:textId="77777777" w:rsidR="0003521F" w:rsidRPr="001C16E5" w:rsidRDefault="0003521F" w:rsidP="0003521F">
            <w:pPr>
              <w:jc w:val="center"/>
              <w:rPr>
                <w:color w:val="0033CC"/>
                <w:u w:val="single"/>
              </w:rPr>
            </w:pPr>
          </w:p>
        </w:tc>
        <w:tc>
          <w:tcPr>
            <w:tcW w:w="1170" w:type="dxa"/>
            <w:vAlign w:val="center"/>
          </w:tcPr>
          <w:p w14:paraId="1EB9F2A8" w14:textId="77777777" w:rsidR="0003521F" w:rsidRPr="001C16E5" w:rsidRDefault="0003521F" w:rsidP="0003521F">
            <w:pPr>
              <w:jc w:val="center"/>
              <w:rPr>
                <w:color w:val="0033CC"/>
                <w:u w:val="single"/>
              </w:rPr>
            </w:pPr>
          </w:p>
        </w:tc>
        <w:tc>
          <w:tcPr>
            <w:tcW w:w="720" w:type="dxa"/>
            <w:vAlign w:val="center"/>
          </w:tcPr>
          <w:p w14:paraId="5E9EC81C" w14:textId="77777777" w:rsidR="0003521F" w:rsidRPr="001C16E5" w:rsidRDefault="0003521F" w:rsidP="0003521F">
            <w:pPr>
              <w:jc w:val="center"/>
              <w:rPr>
                <w:color w:val="0033CC"/>
                <w:u w:val="single"/>
              </w:rPr>
            </w:pPr>
          </w:p>
        </w:tc>
        <w:tc>
          <w:tcPr>
            <w:tcW w:w="540" w:type="dxa"/>
            <w:vAlign w:val="center"/>
          </w:tcPr>
          <w:p w14:paraId="0C6FB30A" w14:textId="77777777" w:rsidR="0003521F" w:rsidRPr="001C16E5" w:rsidRDefault="0003521F" w:rsidP="0003521F">
            <w:pPr>
              <w:jc w:val="center"/>
              <w:rPr>
                <w:color w:val="0033CC"/>
                <w:u w:val="single"/>
              </w:rPr>
            </w:pPr>
          </w:p>
        </w:tc>
        <w:tc>
          <w:tcPr>
            <w:tcW w:w="674" w:type="dxa"/>
            <w:vAlign w:val="center"/>
          </w:tcPr>
          <w:p w14:paraId="34344A72" w14:textId="77777777" w:rsidR="0003521F" w:rsidRPr="001C16E5" w:rsidRDefault="009458E2" w:rsidP="0003521F">
            <w:pPr>
              <w:jc w:val="center"/>
              <w:rPr>
                <w:color w:val="0033CC"/>
                <w:u w:val="single"/>
              </w:rPr>
            </w:pPr>
            <w:hyperlink w:anchor="Scenario21_SUDInfoFromHIOtoRecipient" w:history="1">
              <w:r w:rsidR="00E869E9" w:rsidRPr="001C16E5">
                <w:rPr>
                  <w:rStyle w:val="Hyperlink"/>
                  <w:color w:val="0033CC"/>
                </w:rPr>
                <w:t>X</w:t>
              </w:r>
            </w:hyperlink>
          </w:p>
        </w:tc>
        <w:tc>
          <w:tcPr>
            <w:tcW w:w="524" w:type="dxa"/>
            <w:vAlign w:val="center"/>
          </w:tcPr>
          <w:p w14:paraId="5518B9A6" w14:textId="77777777" w:rsidR="0003521F" w:rsidRPr="001C16E5" w:rsidRDefault="0003521F" w:rsidP="0003521F">
            <w:pPr>
              <w:jc w:val="center"/>
              <w:rPr>
                <w:color w:val="0033CC"/>
                <w:u w:val="single"/>
              </w:rPr>
            </w:pPr>
          </w:p>
        </w:tc>
        <w:tc>
          <w:tcPr>
            <w:tcW w:w="768" w:type="dxa"/>
            <w:vAlign w:val="center"/>
          </w:tcPr>
          <w:p w14:paraId="30970506" w14:textId="77777777" w:rsidR="0003521F" w:rsidRPr="001C16E5" w:rsidRDefault="0003521F" w:rsidP="0003521F">
            <w:pPr>
              <w:jc w:val="center"/>
              <w:rPr>
                <w:color w:val="0033CC"/>
                <w:u w:val="single"/>
              </w:rPr>
            </w:pPr>
          </w:p>
        </w:tc>
      </w:tr>
      <w:tr w:rsidR="00151F6E" w:rsidRPr="00380036" w14:paraId="0F867E4A" w14:textId="77777777" w:rsidTr="001C16E5">
        <w:tc>
          <w:tcPr>
            <w:tcW w:w="461" w:type="dxa"/>
            <w:vAlign w:val="center"/>
          </w:tcPr>
          <w:p w14:paraId="58D069FF" w14:textId="77777777" w:rsidR="0003521F" w:rsidRPr="00380036" w:rsidRDefault="0003521F" w:rsidP="00000025">
            <w:r w:rsidRPr="00380036">
              <w:t>22</w:t>
            </w:r>
          </w:p>
        </w:tc>
        <w:tc>
          <w:tcPr>
            <w:tcW w:w="6374" w:type="dxa"/>
            <w:vAlign w:val="center"/>
          </w:tcPr>
          <w:p w14:paraId="4E7F4A88" w14:textId="77777777" w:rsidR="0003521F" w:rsidRPr="001C16E5" w:rsidRDefault="009458E2" w:rsidP="001962ED">
            <w:pPr>
              <w:rPr>
                <w:color w:val="0033CC"/>
              </w:rPr>
            </w:pPr>
            <w:hyperlink w:anchor="Scenario22_MHinfoFromHIOtoRecipient" w:history="1">
              <w:r w:rsidR="0003521F" w:rsidRPr="001C16E5">
                <w:rPr>
                  <w:rStyle w:val="Hyperlink"/>
                  <w:color w:val="0033CC"/>
                </w:rPr>
                <w:t>MH Info</w:t>
              </w:r>
              <w:r w:rsidR="00F87A98" w:rsidRPr="001C16E5">
                <w:rPr>
                  <w:rStyle w:val="Hyperlink"/>
                  <w:color w:val="0033CC"/>
                </w:rPr>
                <w:t>rmation</w:t>
              </w:r>
              <w:r w:rsidR="0003521F" w:rsidRPr="001C16E5">
                <w:rPr>
                  <w:rStyle w:val="Hyperlink"/>
                  <w:color w:val="0033CC"/>
                </w:rPr>
                <w:t xml:space="preserve"> from HIO to </w:t>
              </w:r>
              <w:r w:rsidR="001962ED" w:rsidRPr="001C16E5">
                <w:rPr>
                  <w:rStyle w:val="Hyperlink"/>
                  <w:color w:val="0033CC"/>
                </w:rPr>
                <w:t>HIE User</w:t>
              </w:r>
            </w:hyperlink>
          </w:p>
        </w:tc>
        <w:tc>
          <w:tcPr>
            <w:tcW w:w="593" w:type="dxa"/>
            <w:vAlign w:val="center"/>
          </w:tcPr>
          <w:p w14:paraId="045B16A8" w14:textId="77777777" w:rsidR="0003521F" w:rsidRPr="001C16E5" w:rsidRDefault="009458E2" w:rsidP="0003521F">
            <w:pPr>
              <w:jc w:val="center"/>
              <w:rPr>
                <w:color w:val="0033CC"/>
                <w:u w:val="single"/>
              </w:rPr>
            </w:pPr>
            <w:hyperlink w:anchor="Scenario22_MHinfoFromHIOtoRecipient" w:history="1">
              <w:r w:rsidR="0003521F" w:rsidRPr="001C16E5">
                <w:rPr>
                  <w:rStyle w:val="Hyperlink"/>
                  <w:color w:val="0033CC"/>
                </w:rPr>
                <w:t>X</w:t>
              </w:r>
            </w:hyperlink>
          </w:p>
        </w:tc>
        <w:tc>
          <w:tcPr>
            <w:tcW w:w="577" w:type="dxa"/>
            <w:vAlign w:val="center"/>
          </w:tcPr>
          <w:p w14:paraId="3580D6F1" w14:textId="77777777" w:rsidR="0003521F" w:rsidRPr="001C16E5" w:rsidRDefault="0003521F" w:rsidP="0003521F">
            <w:pPr>
              <w:jc w:val="center"/>
              <w:rPr>
                <w:color w:val="0033CC"/>
                <w:u w:val="single"/>
              </w:rPr>
            </w:pPr>
          </w:p>
        </w:tc>
        <w:tc>
          <w:tcPr>
            <w:tcW w:w="450" w:type="dxa"/>
            <w:vAlign w:val="center"/>
          </w:tcPr>
          <w:p w14:paraId="2AC29FF6" w14:textId="77777777" w:rsidR="0003521F" w:rsidRPr="001C16E5" w:rsidRDefault="0003521F" w:rsidP="0003521F">
            <w:pPr>
              <w:jc w:val="center"/>
              <w:rPr>
                <w:color w:val="0033CC"/>
                <w:u w:val="single"/>
              </w:rPr>
            </w:pPr>
          </w:p>
        </w:tc>
        <w:tc>
          <w:tcPr>
            <w:tcW w:w="450" w:type="dxa"/>
            <w:vAlign w:val="center"/>
          </w:tcPr>
          <w:p w14:paraId="077F73FE" w14:textId="77777777" w:rsidR="0003521F" w:rsidRPr="001C16E5" w:rsidRDefault="0003521F" w:rsidP="0003521F">
            <w:pPr>
              <w:jc w:val="center"/>
              <w:rPr>
                <w:color w:val="0033CC"/>
                <w:u w:val="single"/>
              </w:rPr>
            </w:pPr>
          </w:p>
        </w:tc>
        <w:tc>
          <w:tcPr>
            <w:tcW w:w="1170" w:type="dxa"/>
            <w:vAlign w:val="center"/>
          </w:tcPr>
          <w:p w14:paraId="3F917FA9" w14:textId="77777777" w:rsidR="0003521F" w:rsidRPr="001C16E5" w:rsidRDefault="0003521F" w:rsidP="0003521F">
            <w:pPr>
              <w:jc w:val="center"/>
              <w:rPr>
                <w:color w:val="0033CC"/>
                <w:u w:val="single"/>
              </w:rPr>
            </w:pPr>
          </w:p>
        </w:tc>
        <w:tc>
          <w:tcPr>
            <w:tcW w:w="720" w:type="dxa"/>
            <w:vAlign w:val="center"/>
          </w:tcPr>
          <w:p w14:paraId="4BDB4C90" w14:textId="77777777" w:rsidR="0003521F" w:rsidRPr="001C16E5" w:rsidRDefault="0003521F" w:rsidP="0003521F">
            <w:pPr>
              <w:jc w:val="center"/>
              <w:rPr>
                <w:color w:val="0033CC"/>
                <w:u w:val="single"/>
              </w:rPr>
            </w:pPr>
          </w:p>
        </w:tc>
        <w:tc>
          <w:tcPr>
            <w:tcW w:w="540" w:type="dxa"/>
            <w:vAlign w:val="center"/>
          </w:tcPr>
          <w:p w14:paraId="371505CE" w14:textId="77777777" w:rsidR="0003521F" w:rsidRPr="001C16E5" w:rsidRDefault="0003521F" w:rsidP="0003521F">
            <w:pPr>
              <w:jc w:val="center"/>
              <w:rPr>
                <w:color w:val="0033CC"/>
                <w:u w:val="single"/>
              </w:rPr>
            </w:pPr>
          </w:p>
        </w:tc>
        <w:tc>
          <w:tcPr>
            <w:tcW w:w="674" w:type="dxa"/>
            <w:vAlign w:val="center"/>
          </w:tcPr>
          <w:p w14:paraId="3C8C9357" w14:textId="77777777" w:rsidR="0003521F" w:rsidRPr="001C16E5" w:rsidRDefault="009458E2" w:rsidP="0003521F">
            <w:pPr>
              <w:jc w:val="center"/>
              <w:rPr>
                <w:color w:val="0033CC"/>
                <w:u w:val="single"/>
              </w:rPr>
            </w:pPr>
            <w:hyperlink w:anchor="Scenario22_MHinfoFromHIOtoRecipient" w:history="1">
              <w:r w:rsidR="00E869E9" w:rsidRPr="001C16E5">
                <w:rPr>
                  <w:rStyle w:val="Hyperlink"/>
                  <w:color w:val="0033CC"/>
                </w:rPr>
                <w:t>X</w:t>
              </w:r>
            </w:hyperlink>
          </w:p>
        </w:tc>
        <w:tc>
          <w:tcPr>
            <w:tcW w:w="524" w:type="dxa"/>
            <w:vAlign w:val="center"/>
          </w:tcPr>
          <w:p w14:paraId="77FD52D5" w14:textId="77777777" w:rsidR="0003521F" w:rsidRPr="001C16E5" w:rsidRDefault="0003521F" w:rsidP="0003521F">
            <w:pPr>
              <w:jc w:val="center"/>
              <w:rPr>
                <w:color w:val="0033CC"/>
                <w:u w:val="single"/>
              </w:rPr>
            </w:pPr>
          </w:p>
        </w:tc>
        <w:tc>
          <w:tcPr>
            <w:tcW w:w="768" w:type="dxa"/>
            <w:vAlign w:val="center"/>
          </w:tcPr>
          <w:p w14:paraId="4C5FBA9A" w14:textId="77777777" w:rsidR="0003521F" w:rsidRPr="001C16E5" w:rsidRDefault="0003521F" w:rsidP="0003521F">
            <w:pPr>
              <w:jc w:val="center"/>
              <w:rPr>
                <w:color w:val="0033CC"/>
                <w:u w:val="single"/>
              </w:rPr>
            </w:pPr>
          </w:p>
        </w:tc>
      </w:tr>
    </w:tbl>
    <w:p w14:paraId="35A79647" w14:textId="77777777" w:rsidR="00AC1FAE" w:rsidRPr="00FD3FB4" w:rsidRDefault="00FD3FB4" w:rsidP="00FD3FB4">
      <w:pPr>
        <w:tabs>
          <w:tab w:val="left" w:pos="7902"/>
        </w:tabs>
        <w:sectPr w:rsidR="00AC1FAE" w:rsidRPr="00FD3FB4" w:rsidSect="00A34B60">
          <w:headerReference w:type="even" r:id="rId16"/>
          <w:headerReference w:type="default" r:id="rId17"/>
          <w:footerReference w:type="default" r:id="rId18"/>
          <w:headerReference w:type="first" r:id="rId19"/>
          <w:footerReference w:type="first" r:id="rId20"/>
          <w:pgSz w:w="15840" w:h="12240" w:orient="landscape"/>
          <w:pgMar w:top="1440" w:right="1440" w:bottom="1440" w:left="1440" w:header="720" w:footer="720" w:gutter="0"/>
          <w:cols w:space="720"/>
          <w:docGrid w:linePitch="360"/>
        </w:sectPr>
      </w:pPr>
      <w:r>
        <w:tab/>
      </w:r>
      <w:r>
        <w:tab/>
      </w:r>
    </w:p>
    <w:p w14:paraId="793D00E0" w14:textId="77777777" w:rsidR="0098312A" w:rsidRPr="00222B7F" w:rsidRDefault="0098312A" w:rsidP="009B2C0D">
      <w:pPr>
        <w:spacing w:before="120"/>
        <w:rPr>
          <w:b/>
        </w:rPr>
      </w:pPr>
      <w:r w:rsidRPr="00222B7F">
        <w:rPr>
          <w:b/>
        </w:rPr>
        <w:t>Legal Caveat</w:t>
      </w:r>
    </w:p>
    <w:p w14:paraId="34577E79" w14:textId="77777777" w:rsidR="0098312A" w:rsidRDefault="0098312A" w:rsidP="0098312A">
      <w:r>
        <w:t xml:space="preserve">The SHIG provides the State of California’s non-mandatory guidance regarding </w:t>
      </w:r>
      <w:hyperlink w:anchor="Disclose_Def" w:history="1">
        <w:r w:rsidRPr="000624EE">
          <w:rPr>
            <w:rStyle w:val="Hyperlink"/>
          </w:rPr>
          <w:t>disclosure</w:t>
        </w:r>
      </w:hyperlink>
      <w:r>
        <w:t xml:space="preserve"> of patient </w:t>
      </w:r>
      <w:hyperlink w:anchor="HealthInformation_Def" w:history="1">
        <w:r w:rsidR="000624EE" w:rsidRPr="00AB3281">
          <w:rPr>
            <w:rStyle w:val="Hyperlink"/>
          </w:rPr>
          <w:t xml:space="preserve">health </w:t>
        </w:r>
        <w:r w:rsidRPr="00AB3281">
          <w:rPr>
            <w:rStyle w:val="Hyperlink"/>
          </w:rPr>
          <w:t>information</w:t>
        </w:r>
      </w:hyperlink>
      <w:r w:rsidR="001F3279">
        <w:t xml:space="preserve"> related to </w:t>
      </w:r>
      <w:hyperlink w:anchor="BehavioralHealth_Def" w:history="1">
        <w:r w:rsidR="001F3279" w:rsidRPr="00AB3281">
          <w:rPr>
            <w:rStyle w:val="Hyperlink"/>
          </w:rPr>
          <w:t>behavioral healthcare</w:t>
        </w:r>
      </w:hyperlink>
      <w:r w:rsidR="00173E1B">
        <w:t xml:space="preserve">. </w:t>
      </w:r>
      <w:r>
        <w:t>It i</w:t>
      </w:r>
      <w:r w:rsidR="00ED2311">
        <w:t>s designed to clarify existing s</w:t>
      </w:r>
      <w:r>
        <w:t>tate</w:t>
      </w:r>
      <w:r w:rsidR="00A834A8">
        <w:t xml:space="preserve"> </w:t>
      </w:r>
      <w:r>
        <w:t xml:space="preserve">and federal </w:t>
      </w:r>
      <w:r w:rsidR="005B5117">
        <w:t>laws</w:t>
      </w:r>
      <w:r>
        <w:t xml:space="preserve"> that </w:t>
      </w:r>
      <w:r w:rsidRPr="000624EE">
        <w:t>impact disclosure</w:t>
      </w:r>
      <w:r w:rsidRPr="000624EE">
        <w:rPr>
          <w:color w:val="0000FF"/>
        </w:rPr>
        <w:t xml:space="preserve"> </w:t>
      </w:r>
      <w:r w:rsidRPr="000624EE">
        <w:t>and</w:t>
      </w:r>
      <w:r>
        <w:t xml:space="preserve"> sharing of </w:t>
      </w:r>
      <w:hyperlink w:anchor="BehavioralHealthInformation_Def" w:history="1">
        <w:r w:rsidRPr="001962ED">
          <w:rPr>
            <w:rStyle w:val="Hyperlink"/>
          </w:rPr>
          <w:t>behavioral health information</w:t>
        </w:r>
      </w:hyperlink>
      <w:r>
        <w:t xml:space="preserve"> within California by providing scenario-based guidance in everyday business language</w:t>
      </w:r>
      <w:r w:rsidR="00173E1B">
        <w:t xml:space="preserve">. </w:t>
      </w:r>
    </w:p>
    <w:p w14:paraId="1B9BAD6B" w14:textId="77777777" w:rsidR="0098312A" w:rsidRDefault="0098312A" w:rsidP="0098312A">
      <w:r>
        <w:t xml:space="preserve">While the guidance </w:t>
      </w:r>
      <w:r w:rsidR="008B57B6">
        <w:t>is designed to be</w:t>
      </w:r>
      <w:r>
        <w:t xml:space="preserve"> helpful and authoritative, the SHIG is specifically </w:t>
      </w:r>
      <w:r w:rsidRPr="00127F3E">
        <w:rPr>
          <w:u w:val="single"/>
        </w:rPr>
        <w:t>not</w:t>
      </w:r>
      <w:r>
        <w:t xml:space="preserve"> designed, nor does the State intend through its publication, to provide legal counsel</w:t>
      </w:r>
      <w:r w:rsidR="00332C06">
        <w:t>. T</w:t>
      </w:r>
      <w:r w:rsidRPr="0020755A">
        <w:t xml:space="preserve">his is for informational purposes only and should not be construed as legal advice or policy of the State of California. The </w:t>
      </w:r>
      <w:r w:rsidR="009B2C0D">
        <w:t>California Office of Health Information Integrity (</w:t>
      </w:r>
      <w:proofErr w:type="spellStart"/>
      <w:r w:rsidRPr="0020755A">
        <w:t>CalOHII</w:t>
      </w:r>
      <w:proofErr w:type="spellEnd"/>
      <w:r w:rsidR="009B2C0D">
        <w:t>)</w:t>
      </w:r>
      <w:r w:rsidRPr="0020755A">
        <w:t xml:space="preserve"> makes no warranties, expressed or implied, regarding errors or omissions and assumes no legal liability or responsibility for loss or damage resulting from the use of information contained within</w:t>
      </w:r>
      <w:r w:rsidR="00173E1B">
        <w:t xml:space="preserve">. </w:t>
      </w:r>
      <w:r w:rsidRPr="00127F3E">
        <w:t xml:space="preserve">Due to the complexity of laws related to </w:t>
      </w:r>
      <w:r w:rsidR="00270C94" w:rsidRPr="001962ED">
        <w:t xml:space="preserve">patient </w:t>
      </w:r>
      <w:hyperlink w:anchor="MentalHealthInformation_Def" w:history="1">
        <w:r w:rsidRPr="001962ED">
          <w:rPr>
            <w:rStyle w:val="Hyperlink"/>
            <w:color w:val="0000FF"/>
          </w:rPr>
          <w:t>mental health</w:t>
        </w:r>
        <w:r w:rsidR="00270C94" w:rsidRPr="001962ED">
          <w:rPr>
            <w:rStyle w:val="Hyperlink"/>
            <w:color w:val="0000FF"/>
          </w:rPr>
          <w:t xml:space="preserve"> information</w:t>
        </w:r>
      </w:hyperlink>
      <w:r w:rsidRPr="001962ED">
        <w:t xml:space="preserve"> and </w:t>
      </w:r>
      <w:hyperlink w:anchor="SUDPatientIdentifyingInfo_Def" w:history="1">
        <w:r w:rsidR="003B638D" w:rsidRPr="001962ED">
          <w:rPr>
            <w:rStyle w:val="Hyperlink"/>
            <w:color w:val="0000FF"/>
          </w:rPr>
          <w:t>SUD patient-identifying information</w:t>
        </w:r>
      </w:hyperlink>
      <w:r w:rsidRPr="001962ED">
        <w:t>, readers are en</w:t>
      </w:r>
      <w:r w:rsidRPr="00127F3E">
        <w:t>couraged to consult legal counsel prior to developing and implementing operational policies and procedures governing the use and dis</w:t>
      </w:r>
      <w:r>
        <w:t>closure of such patient information</w:t>
      </w:r>
      <w:r w:rsidRPr="00127F3E">
        <w:t>.</w:t>
      </w:r>
    </w:p>
    <w:p w14:paraId="3E58A3F5" w14:textId="77777777" w:rsidR="0098312A" w:rsidRDefault="0098312A" w:rsidP="0098312A">
      <w:r w:rsidRPr="001A0DC4">
        <w:t xml:space="preserve">The </w:t>
      </w:r>
      <w:r>
        <w:t xml:space="preserve">SHIG </w:t>
      </w:r>
      <w:r w:rsidRPr="001A0DC4">
        <w:t xml:space="preserve">provides </w:t>
      </w:r>
      <w:r>
        <w:t xml:space="preserve">non-binding clarification </w:t>
      </w:r>
      <w:r w:rsidRPr="001A0DC4">
        <w:t xml:space="preserve">to help </w:t>
      </w:r>
      <w:r>
        <w:t>readers w</w:t>
      </w:r>
      <w:r w:rsidRPr="001A0DC4">
        <w:t xml:space="preserve">orking with </w:t>
      </w:r>
      <w:r>
        <w:t xml:space="preserve">behavioral </w:t>
      </w:r>
      <w:r w:rsidRPr="001A0DC4">
        <w:t>health information</w:t>
      </w:r>
      <w:r>
        <w:t xml:space="preserve"> better u</w:t>
      </w:r>
      <w:r w:rsidR="00ED2311">
        <w:t>nderstand relevant sections of s</w:t>
      </w:r>
      <w:r w:rsidRPr="001A0DC4">
        <w:t xml:space="preserve">tate and </w:t>
      </w:r>
      <w:r w:rsidRPr="001962ED">
        <w:t xml:space="preserve">federal </w:t>
      </w:r>
      <w:hyperlink w:anchor="Privacy_Def" w:history="1">
        <w:r w:rsidRPr="001962ED">
          <w:rPr>
            <w:rStyle w:val="Hyperlink"/>
            <w:color w:val="0000FF"/>
          </w:rPr>
          <w:t>privacy</w:t>
        </w:r>
      </w:hyperlink>
      <w:r w:rsidRPr="001962ED">
        <w:rPr>
          <w:color w:val="0000FF"/>
        </w:rPr>
        <w:t xml:space="preserve"> </w:t>
      </w:r>
      <w:r w:rsidRPr="001962ED">
        <w:t>laws</w:t>
      </w:r>
      <w:r w:rsidRPr="001A0DC4">
        <w:t xml:space="preserve"> including, but not limited to</w:t>
      </w:r>
      <w:r>
        <w:t>, the:</w:t>
      </w:r>
    </w:p>
    <w:p w14:paraId="6996CFC8" w14:textId="77777777" w:rsidR="0098312A" w:rsidRDefault="0098312A" w:rsidP="00F844C5">
      <w:pPr>
        <w:pStyle w:val="ListParagraph"/>
        <w:numPr>
          <w:ilvl w:val="0"/>
          <w:numId w:val="34"/>
        </w:numPr>
      </w:pPr>
      <w:r w:rsidRPr="00127F3E">
        <w:t xml:space="preserve">Health Insurance Portability and Accountability Act </w:t>
      </w:r>
      <w:r>
        <w:t>(HIPAA)</w:t>
      </w:r>
    </w:p>
    <w:p w14:paraId="59AE2D6E" w14:textId="770FE6AB" w:rsidR="00614EC5" w:rsidRDefault="00614EC5" w:rsidP="00F844C5">
      <w:pPr>
        <w:pStyle w:val="ListParagraph"/>
        <w:numPr>
          <w:ilvl w:val="0"/>
          <w:numId w:val="34"/>
        </w:numPr>
      </w:pPr>
      <w:r w:rsidRPr="00614EC5">
        <w:t xml:space="preserve">42 </w:t>
      </w:r>
      <w:r w:rsidR="003A2DAD">
        <w:t>Code of Federal Regulations (</w:t>
      </w:r>
      <w:r w:rsidRPr="00614EC5">
        <w:t>C.F.R.</w:t>
      </w:r>
      <w:r w:rsidR="003A2DAD">
        <w:t>)</w:t>
      </w:r>
      <w:r w:rsidR="00481134">
        <w:t xml:space="preserve"> Part 2 </w:t>
      </w:r>
    </w:p>
    <w:p w14:paraId="0A11C5E2" w14:textId="77777777" w:rsidR="0098312A" w:rsidRDefault="0098312A" w:rsidP="00F844C5">
      <w:pPr>
        <w:pStyle w:val="ListParagraph"/>
        <w:numPr>
          <w:ilvl w:val="0"/>
          <w:numId w:val="34"/>
        </w:numPr>
      </w:pPr>
      <w:r w:rsidRPr="001A0DC4">
        <w:t>Confidentiality of Medical Information Act (CMIA)</w:t>
      </w:r>
    </w:p>
    <w:p w14:paraId="66E1184F" w14:textId="77777777" w:rsidR="0098312A" w:rsidRDefault="0098312A" w:rsidP="00F844C5">
      <w:pPr>
        <w:pStyle w:val="ListParagraph"/>
        <w:numPr>
          <w:ilvl w:val="0"/>
          <w:numId w:val="34"/>
        </w:numPr>
      </w:pPr>
      <w:proofErr w:type="spellStart"/>
      <w:r>
        <w:t>L</w:t>
      </w:r>
      <w:r w:rsidRPr="001A0DC4">
        <w:t>anterman</w:t>
      </w:r>
      <w:proofErr w:type="spellEnd"/>
      <w:r w:rsidRPr="001A0DC4">
        <w:t>-</w:t>
      </w:r>
      <w:proofErr w:type="spellStart"/>
      <w:r w:rsidR="00380036">
        <w:t>Petris</w:t>
      </w:r>
      <w:proofErr w:type="spellEnd"/>
      <w:r w:rsidR="00380036">
        <w:t>-Short</w:t>
      </w:r>
      <w:r w:rsidRPr="001A0DC4">
        <w:t xml:space="preserve"> (LPS)</w:t>
      </w:r>
      <w:r w:rsidR="00380036">
        <w:t xml:space="preserve"> Act</w:t>
      </w:r>
    </w:p>
    <w:p w14:paraId="646E8B27" w14:textId="77777777" w:rsidR="000C5619" w:rsidRDefault="009B1FDC" w:rsidP="00F844C5">
      <w:pPr>
        <w:pStyle w:val="ListParagraph"/>
        <w:numPr>
          <w:ilvl w:val="0"/>
          <w:numId w:val="34"/>
        </w:numPr>
      </w:pPr>
      <w:r>
        <w:t>California Civil Code</w:t>
      </w:r>
      <w:r w:rsidR="000C5619" w:rsidRPr="000C5619">
        <w:rPr>
          <w:noProof/>
        </w:rPr>
        <w:t xml:space="preserve"> </w:t>
      </w:r>
    </w:p>
    <w:p w14:paraId="7FDD4C0D" w14:textId="77777777" w:rsidR="000C5619" w:rsidRDefault="000C5619" w:rsidP="00F844C5">
      <w:pPr>
        <w:pStyle w:val="ListParagraph"/>
        <w:numPr>
          <w:ilvl w:val="0"/>
          <w:numId w:val="34"/>
        </w:numPr>
      </w:pPr>
      <w:r>
        <w:t>California Constitution, Article 1</w:t>
      </w:r>
      <w:r w:rsidR="00BB6F8D">
        <w:t>, Section</w:t>
      </w:r>
      <w:r w:rsidR="00BE1ADC">
        <w:t xml:space="preserve"> 1</w:t>
      </w:r>
    </w:p>
    <w:p w14:paraId="67BB9CB6" w14:textId="77777777" w:rsidR="0098312A" w:rsidRDefault="0098312A" w:rsidP="00F844C5">
      <w:pPr>
        <w:pStyle w:val="ListParagraph"/>
        <w:numPr>
          <w:ilvl w:val="0"/>
          <w:numId w:val="34"/>
        </w:numPr>
      </w:pPr>
      <w:r w:rsidRPr="001A0DC4">
        <w:t>California Health and Safety Code</w:t>
      </w:r>
      <w:r w:rsidR="00531FF3">
        <w:t xml:space="preserve"> (HSC)</w:t>
      </w:r>
    </w:p>
    <w:p w14:paraId="2377D40D" w14:textId="37F1686B" w:rsidR="007F23AB" w:rsidRDefault="007F23AB" w:rsidP="00F844C5">
      <w:pPr>
        <w:pStyle w:val="ListParagraph"/>
        <w:numPr>
          <w:ilvl w:val="0"/>
          <w:numId w:val="34"/>
        </w:numPr>
      </w:pPr>
      <w:r>
        <w:t>California Welfare and Institutions Code</w:t>
      </w:r>
      <w:r w:rsidR="00A670E9">
        <w:t xml:space="preserve"> </w:t>
      </w:r>
    </w:p>
    <w:p w14:paraId="470EB9B5" w14:textId="77777777" w:rsidR="005D0E3A" w:rsidRDefault="005B5117" w:rsidP="005D0E3A">
      <w:pPr>
        <w:pStyle w:val="ListParagraph"/>
        <w:numPr>
          <w:ilvl w:val="0"/>
          <w:numId w:val="34"/>
        </w:numPr>
      </w:pPr>
      <w:r>
        <w:t>Patient</w:t>
      </w:r>
      <w:r w:rsidR="0098312A" w:rsidRPr="001A0DC4">
        <w:t xml:space="preserve"> Access to Health Records Act (PAHRA)</w:t>
      </w:r>
    </w:p>
    <w:p w14:paraId="19FC7549" w14:textId="426F1D42" w:rsidR="009B2C0D" w:rsidRDefault="00D61D7B" w:rsidP="004824F3">
      <w:pPr>
        <w:spacing w:before="240"/>
        <w:rPr>
          <w:rFonts w:ascii="Calibri" w:eastAsiaTheme="majorEastAsia" w:hAnsi="Calibri" w:cstheme="majorBidi"/>
          <w:color w:val="365F91" w:themeColor="accent1" w:themeShade="BF"/>
          <w:sz w:val="36"/>
          <w:szCs w:val="36"/>
        </w:rPr>
      </w:pPr>
      <w:bookmarkStart w:id="12" w:name="_Toc474328061"/>
      <w:bookmarkStart w:id="13" w:name="Section_GeneralGuidance"/>
      <w:bookmarkStart w:id="14" w:name="_Toc486425778"/>
      <w:r>
        <w:rPr>
          <w:b/>
          <w:bCs/>
        </w:rPr>
        <w:t>CAUTION!</w:t>
      </w:r>
      <w:r w:rsidR="00C55D12">
        <w:t xml:space="preserve"> Because most health providers and health information will be covered by HIPAA or the CMIA, the SHIG does not provide guidance on the California </w:t>
      </w:r>
      <w:r w:rsidR="00481134">
        <w:t>Consumer Privacy Act (CCPA) (refer to</w:t>
      </w:r>
      <w:r w:rsidR="00C55D12">
        <w:t xml:space="preserve"> Civil Code section 1798.</w:t>
      </w:r>
      <w:r w:rsidR="00613C4F">
        <w:t xml:space="preserve">100 et seq.). Consult your legal counsel if you have questions </w:t>
      </w:r>
      <w:r w:rsidR="00D314FA">
        <w:t>on whether the CCPA covers your organization or health information.</w:t>
      </w:r>
      <w:r w:rsidR="009B2C0D">
        <w:br w:type="page"/>
      </w:r>
    </w:p>
    <w:p w14:paraId="052C4093" w14:textId="77777777" w:rsidR="00D3275D" w:rsidRPr="00C7431B" w:rsidRDefault="00D3275D" w:rsidP="00D3275D">
      <w:pPr>
        <w:pStyle w:val="Heading1"/>
        <w:numPr>
          <w:ilvl w:val="0"/>
          <w:numId w:val="0"/>
        </w:numPr>
      </w:pPr>
      <w:bookmarkStart w:id="15" w:name="_Toc474328046"/>
      <w:bookmarkStart w:id="16" w:name="_Toc486425775"/>
      <w:bookmarkStart w:id="17" w:name="_Toc83293704"/>
      <w:r w:rsidRPr="00C7431B">
        <w:t>Purpose of SHIG</w:t>
      </w:r>
      <w:bookmarkEnd w:id="15"/>
      <w:bookmarkEnd w:id="16"/>
      <w:bookmarkEnd w:id="17"/>
      <w:r w:rsidRPr="00C7431B">
        <w:t xml:space="preserve"> </w:t>
      </w:r>
    </w:p>
    <w:p w14:paraId="0DB5ECB8" w14:textId="77777777" w:rsidR="00D3275D" w:rsidRPr="00E024A6" w:rsidRDefault="00D3275D" w:rsidP="00D3275D">
      <w:pPr>
        <w:rPr>
          <w:rFonts w:ascii="Calibri" w:eastAsia="Times New Roman" w:hAnsi="Calibri" w:cs="Times New Roman"/>
        </w:rPr>
      </w:pPr>
      <w:r w:rsidRPr="00E024A6">
        <w:rPr>
          <w:rFonts w:ascii="Calibri" w:eastAsia="Times New Roman" w:hAnsi="Calibri" w:cs="Times New Roman"/>
        </w:rPr>
        <w:t xml:space="preserve">This </w:t>
      </w:r>
      <w:r>
        <w:rPr>
          <w:rFonts w:ascii="Calibri" w:eastAsia="Times New Roman" w:hAnsi="Calibri" w:cs="Times New Roman"/>
        </w:rPr>
        <w:t>State</w:t>
      </w:r>
      <w:r w:rsidRPr="00E024A6">
        <w:rPr>
          <w:rFonts w:ascii="Calibri" w:eastAsia="Times New Roman" w:hAnsi="Calibri" w:cs="Times New Roman"/>
        </w:rPr>
        <w:t xml:space="preserve"> Health Information Guidance (SHIG) combines general guidance and field-based sc</w:t>
      </w:r>
      <w:r>
        <w:rPr>
          <w:rFonts w:ascii="Calibri" w:eastAsia="Times New Roman" w:hAnsi="Calibri" w:cs="Times New Roman"/>
        </w:rPr>
        <w:t>enarios to clarify federal and s</w:t>
      </w:r>
      <w:r w:rsidRPr="00E024A6">
        <w:rPr>
          <w:rFonts w:ascii="Calibri" w:eastAsia="Times New Roman" w:hAnsi="Calibri" w:cs="Times New Roman"/>
        </w:rPr>
        <w:t xml:space="preserve">tate </w:t>
      </w:r>
      <w:hyperlink w:anchor="BehavioralHealth_Def" w:history="1">
        <w:r w:rsidRPr="00AB3281">
          <w:rPr>
            <w:rStyle w:val="Hyperlink"/>
            <w:rFonts w:ascii="Calibri" w:eastAsia="Times New Roman" w:hAnsi="Calibri" w:cs="Times New Roman"/>
          </w:rPr>
          <w:t>behavioral health</w:t>
        </w:r>
      </w:hyperlink>
      <w:r w:rsidRPr="00E024A6">
        <w:rPr>
          <w:rFonts w:ascii="Calibri" w:eastAsia="Times New Roman" w:hAnsi="Calibri" w:cs="Times New Roman"/>
        </w:rPr>
        <w:t xml:space="preserve"> law</w:t>
      </w:r>
      <w:r>
        <w:rPr>
          <w:rFonts w:ascii="Calibri" w:eastAsia="Times New Roman" w:hAnsi="Calibri" w:cs="Times New Roman"/>
        </w:rPr>
        <w:t>s</w:t>
      </w:r>
      <w:r w:rsidRPr="00E024A6">
        <w:rPr>
          <w:rFonts w:ascii="Calibri" w:eastAsia="Times New Roman" w:hAnsi="Calibri" w:cs="Times New Roman"/>
        </w:rPr>
        <w:t xml:space="preserve"> related to sharing </w:t>
      </w:r>
      <w:hyperlink w:anchor="MentalHealthInformation_Def" w:history="1">
        <w:r w:rsidRPr="001962ED">
          <w:rPr>
            <w:rStyle w:val="Hyperlink"/>
            <w:rFonts w:ascii="Calibri" w:eastAsia="Times New Roman" w:hAnsi="Calibri" w:cs="Times New Roman"/>
          </w:rPr>
          <w:t>mental health information</w:t>
        </w:r>
      </w:hyperlink>
      <w:r>
        <w:rPr>
          <w:rFonts w:ascii="Calibri" w:eastAsia="Times New Roman" w:hAnsi="Calibri" w:cs="Times New Roman"/>
        </w:rPr>
        <w:t xml:space="preserve"> </w:t>
      </w:r>
      <w:r w:rsidRPr="00E024A6">
        <w:rPr>
          <w:rFonts w:ascii="Calibri" w:eastAsia="Times New Roman" w:hAnsi="Calibri" w:cs="Times New Roman"/>
        </w:rPr>
        <w:t xml:space="preserve">and </w:t>
      </w:r>
      <w:hyperlink w:anchor="SUDPatientIdentifyingInfo_Def" w:history="1">
        <w:r w:rsidRPr="001962ED">
          <w:rPr>
            <w:rStyle w:val="Hyperlink"/>
            <w:rFonts w:ascii="Calibri" w:eastAsia="Times New Roman" w:hAnsi="Calibri" w:cs="Times New Roman"/>
          </w:rPr>
          <w:t>substance use disorder (SUD) patient-identifying information</w:t>
        </w:r>
      </w:hyperlink>
      <w:r w:rsidRPr="00E024A6">
        <w:rPr>
          <w:rFonts w:ascii="Calibri" w:eastAsia="Times New Roman" w:hAnsi="Calibri" w:cs="Times New Roman"/>
        </w:rPr>
        <w:t xml:space="preserve">. The SHIG </w:t>
      </w:r>
      <w:r>
        <w:rPr>
          <w:rFonts w:ascii="Calibri" w:eastAsia="Times New Roman" w:hAnsi="Calibri" w:cs="Times New Roman"/>
        </w:rPr>
        <w:t xml:space="preserve">offers </w:t>
      </w:r>
      <w:r w:rsidRPr="00E024A6">
        <w:rPr>
          <w:rFonts w:ascii="Calibri" w:eastAsia="Times New Roman" w:hAnsi="Calibri" w:cs="Times New Roman"/>
        </w:rPr>
        <w:t xml:space="preserve">authoritative guidance to </w:t>
      </w:r>
      <w:r>
        <w:rPr>
          <w:rFonts w:ascii="Calibri" w:eastAsia="Times New Roman" w:hAnsi="Calibri" w:cs="Times New Roman"/>
        </w:rPr>
        <w:t xml:space="preserve">provide legal clarification for sharing patient information </w:t>
      </w:r>
      <w:r w:rsidRPr="00E024A6">
        <w:rPr>
          <w:rFonts w:ascii="Calibri" w:eastAsia="Times New Roman" w:hAnsi="Calibri" w:cs="Times New Roman"/>
        </w:rPr>
        <w:t xml:space="preserve">while protecting patient </w:t>
      </w:r>
      <w:hyperlink w:anchor="Privacy_Def" w:history="1">
        <w:r w:rsidRPr="001962ED">
          <w:rPr>
            <w:rStyle w:val="Hyperlink"/>
            <w:rFonts w:ascii="Calibri" w:eastAsia="Times New Roman" w:hAnsi="Calibri" w:cs="Times New Roman"/>
          </w:rPr>
          <w:t>privacy</w:t>
        </w:r>
      </w:hyperlink>
      <w:r w:rsidRPr="00E024A6">
        <w:rPr>
          <w:rFonts w:ascii="Calibri" w:eastAsia="Times New Roman" w:hAnsi="Calibri" w:cs="Times New Roman"/>
        </w:rPr>
        <w:t xml:space="preserve">. Removing obstacles may result in increased </w:t>
      </w:r>
      <w:hyperlink w:anchor="CoordinationOfCare_Def" w:history="1">
        <w:r w:rsidRPr="001962ED">
          <w:rPr>
            <w:rStyle w:val="Hyperlink"/>
            <w:rFonts w:ascii="Calibri" w:eastAsia="Times New Roman" w:hAnsi="Calibri" w:cs="Times New Roman"/>
          </w:rPr>
          <w:t>coordination of care</w:t>
        </w:r>
      </w:hyperlink>
      <w:r w:rsidRPr="00E024A6">
        <w:rPr>
          <w:rFonts w:ascii="Calibri" w:eastAsia="Times New Roman" w:hAnsi="Calibri" w:cs="Times New Roman"/>
        </w:rPr>
        <w:t xml:space="preserve"> to help patients achieve better health outcomes, but coordination of care requires patient information to be shared in an appropriate, secure, and timely manner between different types of </w:t>
      </w:r>
      <w:hyperlink w:anchor="HealthProvider_Def" w:history="1">
        <w:r w:rsidRPr="001962ED">
          <w:rPr>
            <w:rStyle w:val="Hyperlink"/>
            <w:rFonts w:ascii="Calibri" w:eastAsia="Times New Roman" w:hAnsi="Calibri" w:cs="Times New Roman"/>
          </w:rPr>
          <w:t>health providers</w:t>
        </w:r>
      </w:hyperlink>
      <w:r w:rsidRPr="00E024A6">
        <w:rPr>
          <w:rFonts w:ascii="Calibri" w:eastAsia="Times New Roman" w:hAnsi="Calibri" w:cs="Times New Roman"/>
        </w:rPr>
        <w:t xml:space="preserve">. </w:t>
      </w:r>
    </w:p>
    <w:p w14:paraId="174713DB" w14:textId="77777777" w:rsidR="00D3275D" w:rsidRPr="00E024A6" w:rsidRDefault="00D3275D" w:rsidP="00D3275D">
      <w:pPr>
        <w:rPr>
          <w:rFonts w:ascii="Calibri" w:eastAsia="Times New Roman" w:hAnsi="Calibri" w:cs="Times New Roman"/>
        </w:rPr>
      </w:pPr>
      <w:r w:rsidRPr="00E024A6">
        <w:rPr>
          <w:rFonts w:ascii="Calibri" w:eastAsia="Times New Roman" w:hAnsi="Calibri" w:cs="Times New Roman"/>
        </w:rPr>
        <w:t xml:space="preserve">This SHIG provides non-mandatory, authoritative guidance from the State of California on the uses, </w:t>
      </w:r>
      <w:hyperlink w:anchor="Disclose_Def" w:history="1">
        <w:r w:rsidRPr="001962ED">
          <w:rPr>
            <w:rStyle w:val="Hyperlink"/>
            <w:rFonts w:ascii="Calibri" w:eastAsia="Times New Roman" w:hAnsi="Calibri" w:cs="Times New Roman"/>
          </w:rPr>
          <w:t>disclosures</w:t>
        </w:r>
      </w:hyperlink>
      <w:r>
        <w:rPr>
          <w:rFonts w:ascii="Calibri" w:eastAsia="Times New Roman" w:hAnsi="Calibri" w:cs="Times New Roman"/>
        </w:rPr>
        <w:t>,</w:t>
      </w:r>
      <w:r w:rsidRPr="00E024A6">
        <w:rPr>
          <w:rFonts w:ascii="Calibri" w:eastAsia="Times New Roman" w:hAnsi="Calibri" w:cs="Times New Roman"/>
        </w:rPr>
        <w:t xml:space="preserve"> and protection of patient information.</w:t>
      </w:r>
      <w:r>
        <w:rPr>
          <w:rFonts w:ascii="Calibri" w:eastAsia="Times New Roman" w:hAnsi="Calibri" w:cs="Times New Roman"/>
        </w:rPr>
        <w:t xml:space="preserve"> </w:t>
      </w:r>
      <w:r w:rsidRPr="00E024A6">
        <w:rPr>
          <w:rFonts w:ascii="Calibri" w:eastAsia="Times New Roman" w:hAnsi="Calibri" w:cs="Times New Roman"/>
        </w:rPr>
        <w:t xml:space="preserve">This guidance document is not </w:t>
      </w:r>
      <w:r>
        <w:rPr>
          <w:rFonts w:ascii="Calibri" w:eastAsia="Times New Roman" w:hAnsi="Calibri" w:cs="Times New Roman"/>
        </w:rPr>
        <w:t xml:space="preserve">designed to address all </w:t>
      </w:r>
      <w:hyperlink w:anchor="BehavioralHealthInformation_Def" w:history="1">
        <w:r w:rsidRPr="00AA619B">
          <w:rPr>
            <w:rStyle w:val="Hyperlink"/>
            <w:rFonts w:ascii="Calibri" w:eastAsia="Times New Roman" w:hAnsi="Calibri" w:cs="Times New Roman"/>
          </w:rPr>
          <w:t>behavioral health information</w:t>
        </w:r>
      </w:hyperlink>
      <w:r w:rsidRPr="00E024A6">
        <w:rPr>
          <w:rFonts w:ascii="Calibri" w:eastAsia="Times New Roman" w:hAnsi="Calibri" w:cs="Times New Roman"/>
        </w:rPr>
        <w:t xml:space="preserve"> sharing challenges that California providers currently experience. Rather, it clarifies California </w:t>
      </w:r>
      <w:r>
        <w:rPr>
          <w:rFonts w:ascii="Calibri" w:eastAsia="Times New Roman" w:hAnsi="Calibri" w:cs="Times New Roman"/>
        </w:rPr>
        <w:t>and federal laws and regulations</w:t>
      </w:r>
      <w:r w:rsidRPr="00E024A6">
        <w:rPr>
          <w:rFonts w:ascii="Calibri" w:eastAsia="Times New Roman" w:hAnsi="Calibri" w:cs="Times New Roman"/>
        </w:rPr>
        <w:t xml:space="preserve"> for a non-legal audience</w:t>
      </w:r>
      <w:r>
        <w:rPr>
          <w:rFonts w:ascii="Calibri" w:eastAsia="Times New Roman" w:hAnsi="Calibri" w:cs="Times New Roman"/>
        </w:rPr>
        <w:t>. The clarifications help inform health p</w:t>
      </w:r>
      <w:r w:rsidRPr="00E024A6">
        <w:rPr>
          <w:rFonts w:ascii="Calibri" w:eastAsia="Times New Roman" w:hAnsi="Calibri" w:cs="Times New Roman"/>
        </w:rPr>
        <w:t>roviders and their support entities regarding when, why, and how mental health</w:t>
      </w:r>
      <w:r>
        <w:rPr>
          <w:rFonts w:ascii="Calibri" w:eastAsia="Times New Roman" w:hAnsi="Calibri" w:cs="Times New Roman"/>
        </w:rPr>
        <w:t xml:space="preserve"> </w:t>
      </w:r>
      <w:r w:rsidRPr="00E024A6">
        <w:rPr>
          <w:rFonts w:ascii="Calibri" w:eastAsia="Times New Roman" w:hAnsi="Calibri" w:cs="Times New Roman"/>
        </w:rPr>
        <w:t xml:space="preserve">and </w:t>
      </w:r>
      <w:r w:rsidRPr="006973E4">
        <w:rPr>
          <w:rFonts w:ascii="Calibri" w:eastAsia="Times New Roman" w:hAnsi="Calibri" w:cs="Times New Roman"/>
        </w:rPr>
        <w:t xml:space="preserve">SUD </w:t>
      </w:r>
      <w:r>
        <w:rPr>
          <w:rFonts w:ascii="Calibri" w:eastAsia="Times New Roman" w:hAnsi="Calibri" w:cs="Times New Roman"/>
        </w:rPr>
        <w:t>patient-identifying</w:t>
      </w:r>
      <w:r w:rsidRPr="006973E4">
        <w:rPr>
          <w:rFonts w:ascii="Calibri" w:eastAsia="Times New Roman" w:hAnsi="Calibri" w:cs="Times New Roman"/>
        </w:rPr>
        <w:t xml:space="preserve"> information </w:t>
      </w:r>
      <w:r w:rsidRPr="00E024A6">
        <w:rPr>
          <w:rFonts w:ascii="Calibri" w:eastAsia="Times New Roman" w:hAnsi="Calibri" w:cs="Times New Roman"/>
        </w:rPr>
        <w:t xml:space="preserve">may be shared among care partners. </w:t>
      </w:r>
    </w:p>
    <w:p w14:paraId="1CD17733" w14:textId="77777777" w:rsidR="00D3275D" w:rsidRDefault="00D3275D" w:rsidP="00D3275D">
      <w:r w:rsidRPr="00501855">
        <w:rPr>
          <w:rFonts w:ascii="Calibri" w:hAnsi="Calibri"/>
        </w:rPr>
        <w:t xml:space="preserve">Federal and state laws and regulations regarding the privacy of health information in general, and behavioral health information specifically; clearly allow patient-identifying information to be shared for a wide variety of purposes when a patient or </w:t>
      </w:r>
      <w:hyperlink w:anchor="PatientRepresentative_Def" w:history="1">
        <w:r w:rsidRPr="00AA619B">
          <w:rPr>
            <w:rStyle w:val="Hyperlink"/>
            <w:rFonts w:ascii="Calibri" w:hAnsi="Calibri"/>
          </w:rPr>
          <w:t>patient’s representative</w:t>
        </w:r>
      </w:hyperlink>
      <w:r w:rsidRPr="00501855">
        <w:rPr>
          <w:rFonts w:ascii="Calibri" w:hAnsi="Calibri"/>
        </w:rPr>
        <w:t xml:space="preserve"> provides </w:t>
      </w:r>
      <w:r w:rsidR="002C078C">
        <w:rPr>
          <w:rFonts w:ascii="Calibri" w:hAnsi="Calibri"/>
        </w:rPr>
        <w:t>a valid</w:t>
      </w:r>
      <w:r w:rsidRPr="00C34E96">
        <w:rPr>
          <w:rFonts w:ascii="Calibri" w:hAnsi="Calibri"/>
        </w:rPr>
        <w:t xml:space="preserve"> </w:t>
      </w:r>
      <w:hyperlink w:anchor="Authorization_Def" w:history="1">
        <w:r w:rsidRPr="00AA619B">
          <w:rPr>
            <w:rStyle w:val="Hyperlink"/>
            <w:rFonts w:ascii="Calibri" w:hAnsi="Calibri"/>
          </w:rPr>
          <w:t>authorization</w:t>
        </w:r>
      </w:hyperlink>
      <w:r w:rsidRPr="00C34E96">
        <w:rPr>
          <w:rFonts w:ascii="Calibri" w:hAnsi="Calibri"/>
        </w:rPr>
        <w:t xml:space="preserve">. </w:t>
      </w:r>
      <w:r w:rsidRPr="00501855">
        <w:rPr>
          <w:rFonts w:ascii="Calibri" w:hAnsi="Calibri"/>
        </w:rPr>
        <w:t xml:space="preserve">Therefore, the SHIG focuses on exchange of patient information and records that do not require </w:t>
      </w:r>
      <w:r w:rsidR="002C078C">
        <w:rPr>
          <w:rFonts w:ascii="Calibri" w:hAnsi="Calibri"/>
        </w:rPr>
        <w:t xml:space="preserve">an </w:t>
      </w:r>
      <w:r w:rsidRPr="00501855">
        <w:rPr>
          <w:rFonts w:ascii="Calibri" w:hAnsi="Calibri"/>
        </w:rPr>
        <w:t xml:space="preserve">authorization from the patient or the patient’s representative. </w:t>
      </w:r>
    </w:p>
    <w:p w14:paraId="2AD6B3AC" w14:textId="77777777" w:rsidR="00D3275D" w:rsidRPr="00E024A6" w:rsidRDefault="00D3275D" w:rsidP="00D3275D">
      <w:pPr>
        <w:rPr>
          <w:rFonts w:ascii="Calibri" w:eastAsia="Times New Roman" w:hAnsi="Calibri" w:cs="Times New Roman"/>
        </w:rPr>
      </w:pPr>
      <w:r w:rsidRPr="00E024A6">
        <w:rPr>
          <w:rFonts w:ascii="Calibri" w:eastAsia="Times New Roman" w:hAnsi="Calibri" w:cs="Times New Roman"/>
        </w:rPr>
        <w:t xml:space="preserve">The intended audience of the SHIG is private sector </w:t>
      </w:r>
      <w:r>
        <w:rPr>
          <w:rFonts w:ascii="Calibri" w:eastAsia="Times New Roman" w:hAnsi="Calibri" w:cs="Times New Roman"/>
        </w:rPr>
        <w:t>health provider</w:t>
      </w:r>
      <w:r w:rsidRPr="00E024A6">
        <w:rPr>
          <w:rFonts w:ascii="Calibri" w:eastAsia="Times New Roman" w:hAnsi="Calibri" w:cs="Times New Roman"/>
        </w:rPr>
        <w:t>s, payers, vendors, healthcare associations, patient and privacy advocacy organizations, county governments</w:t>
      </w:r>
      <w:r>
        <w:rPr>
          <w:rFonts w:ascii="Calibri" w:eastAsia="Times New Roman" w:hAnsi="Calibri" w:cs="Times New Roman"/>
        </w:rPr>
        <w:t>, community health centers,</w:t>
      </w:r>
      <w:r w:rsidRPr="00E024A6">
        <w:rPr>
          <w:rFonts w:ascii="Calibri" w:eastAsia="Times New Roman" w:hAnsi="Calibri" w:cs="Times New Roman"/>
        </w:rPr>
        <w:t xml:space="preserve"> and other interested parties. General guidance and field-based scenarios are employed in the SHIG as a means to clarify applicable privacy laws in the context of common obstacles and opportunities currently experienced by providers. Both general guidance and scenarios are used to clarify the State’s interpretation of patient legal protections in lay language for a general and broad audience of stakeholders. </w:t>
      </w:r>
    </w:p>
    <w:p w14:paraId="09B7A6A7" w14:textId="77777777" w:rsidR="00D3275D" w:rsidRDefault="00D3275D" w:rsidP="00D3275D">
      <w:r w:rsidRPr="00E024A6">
        <w:rPr>
          <w:rFonts w:ascii="Calibri" w:eastAsia="Times New Roman" w:hAnsi="Calibri" w:cs="Times New Roman"/>
        </w:rPr>
        <w:t xml:space="preserve">This guidance document is not a restatement of current laws. Instead, the SHIG </w:t>
      </w:r>
      <w:r w:rsidRPr="008208F4">
        <w:rPr>
          <w:rFonts w:ascii="Calibri" w:eastAsia="Times New Roman" w:hAnsi="Calibri" w:cs="Times New Roman"/>
        </w:rPr>
        <w:t xml:space="preserve">is designed to clarify existing </w:t>
      </w:r>
      <w:r>
        <w:rPr>
          <w:rFonts w:ascii="Calibri" w:eastAsia="Times New Roman" w:hAnsi="Calibri" w:cs="Times New Roman"/>
        </w:rPr>
        <w:t>federal and state laws</w:t>
      </w:r>
      <w:r w:rsidRPr="008208F4">
        <w:rPr>
          <w:rFonts w:ascii="Calibri" w:eastAsia="Times New Roman" w:hAnsi="Calibri" w:cs="Times New Roman"/>
        </w:rPr>
        <w:t xml:space="preserve"> that impact disclosure and sharing of behavioral health information within California by providing scenario-based guidance in everyday business language. </w:t>
      </w:r>
      <w:r>
        <w:br w:type="page"/>
      </w:r>
    </w:p>
    <w:p w14:paraId="65810DFC" w14:textId="77777777" w:rsidR="00D3275D" w:rsidRPr="00C7431B" w:rsidRDefault="00D3275D" w:rsidP="00D3275D">
      <w:pPr>
        <w:pStyle w:val="Heading1"/>
        <w:numPr>
          <w:ilvl w:val="0"/>
          <w:numId w:val="0"/>
        </w:numPr>
      </w:pPr>
      <w:bookmarkStart w:id="18" w:name="_Toc474328047"/>
      <w:bookmarkStart w:id="19" w:name="_Toc486425776"/>
      <w:bookmarkStart w:id="20" w:name="_Toc83293705"/>
      <w:r w:rsidRPr="00C7431B">
        <w:t>Background of SHIG</w:t>
      </w:r>
      <w:bookmarkEnd w:id="18"/>
      <w:bookmarkEnd w:id="19"/>
      <w:bookmarkEnd w:id="20"/>
      <w:r w:rsidRPr="00C7431B">
        <w:t xml:space="preserve"> </w:t>
      </w:r>
    </w:p>
    <w:p w14:paraId="23027B07" w14:textId="77777777" w:rsidR="00D3275D" w:rsidRPr="00BA22A7" w:rsidRDefault="00D3275D" w:rsidP="00FA48A8">
      <w:pPr>
        <w:rPr>
          <w:rFonts w:ascii="Calibri" w:hAnsi="Calibri" w:cs="Arial"/>
          <w:color w:val="191919"/>
          <w:szCs w:val="24"/>
        </w:rPr>
      </w:pPr>
      <w:r w:rsidRPr="00BA22A7">
        <w:rPr>
          <w:rFonts w:ascii="Calibri" w:hAnsi="Calibri"/>
          <w:szCs w:val="24"/>
        </w:rPr>
        <w:t xml:space="preserve">The State </w:t>
      </w:r>
      <w:r w:rsidRPr="00FA48A8">
        <w:t>Health</w:t>
      </w:r>
      <w:r w:rsidRPr="00BA22A7">
        <w:rPr>
          <w:rFonts w:ascii="Calibri" w:hAnsi="Calibri"/>
          <w:szCs w:val="24"/>
        </w:rPr>
        <w:t xml:space="preserve"> Information Guidance (SHIG) project was developed by the California Office of Health Information Integrity (</w:t>
      </w:r>
      <w:proofErr w:type="spellStart"/>
      <w:r w:rsidRPr="00BA22A7">
        <w:rPr>
          <w:rFonts w:ascii="Calibri" w:hAnsi="Calibri"/>
          <w:szCs w:val="24"/>
        </w:rPr>
        <w:t>CalOHII</w:t>
      </w:r>
      <w:proofErr w:type="spellEnd"/>
      <w:r w:rsidRPr="00BA22A7">
        <w:rPr>
          <w:rFonts w:ascii="Calibri" w:hAnsi="Calibri"/>
          <w:szCs w:val="24"/>
        </w:rPr>
        <w:t xml:space="preserve">) and funded by the California Health Care Foundation (CHCF). </w:t>
      </w:r>
      <w:proofErr w:type="spellStart"/>
      <w:r w:rsidRPr="00BA22A7">
        <w:rPr>
          <w:rFonts w:ascii="Calibri" w:hAnsi="Calibri"/>
          <w:szCs w:val="24"/>
        </w:rPr>
        <w:t>CalOHII</w:t>
      </w:r>
      <w:proofErr w:type="spellEnd"/>
      <w:r w:rsidRPr="00BA22A7">
        <w:rPr>
          <w:rFonts w:ascii="Calibri" w:hAnsi="Calibri"/>
          <w:szCs w:val="24"/>
        </w:rPr>
        <w:t xml:space="preserve"> and CHCF collaborated on this important initiative in order to clarify the federal and state laws that address how and when patient information related to </w:t>
      </w:r>
      <w:r w:rsidRPr="00AA619B">
        <w:rPr>
          <w:rFonts w:ascii="Calibri" w:hAnsi="Calibri"/>
          <w:szCs w:val="24"/>
        </w:rPr>
        <w:t>mental health</w:t>
      </w:r>
      <w:r w:rsidRPr="00BA22A7">
        <w:rPr>
          <w:rFonts w:ascii="Calibri" w:hAnsi="Calibri"/>
          <w:szCs w:val="24"/>
        </w:rPr>
        <w:t xml:space="preserve"> and substance use disorders (SUD) can be ex</w:t>
      </w:r>
      <w:r w:rsidR="002C078C">
        <w:rPr>
          <w:rFonts w:ascii="Calibri" w:hAnsi="Calibri"/>
          <w:szCs w:val="24"/>
        </w:rPr>
        <w:t xml:space="preserve">changed with or without express </w:t>
      </w:r>
      <w:r w:rsidRPr="00BA22A7">
        <w:rPr>
          <w:rFonts w:ascii="Calibri" w:hAnsi="Calibri"/>
          <w:szCs w:val="24"/>
        </w:rPr>
        <w:t xml:space="preserve">patient </w:t>
      </w:r>
      <w:hyperlink w:anchor="Authorization_Def" w:history="1">
        <w:r w:rsidRPr="00AA619B">
          <w:rPr>
            <w:rStyle w:val="Hyperlink"/>
            <w:rFonts w:ascii="Calibri" w:hAnsi="Calibri"/>
            <w:szCs w:val="24"/>
          </w:rPr>
          <w:t>authorization</w:t>
        </w:r>
      </w:hyperlink>
      <w:r w:rsidRPr="00BA22A7">
        <w:rPr>
          <w:rFonts w:ascii="Calibri" w:hAnsi="Calibri"/>
          <w:szCs w:val="24"/>
        </w:rPr>
        <w:t xml:space="preserve"> between </w:t>
      </w:r>
      <w:r w:rsidRPr="00BA22A7">
        <w:rPr>
          <w:rFonts w:ascii="Calibri" w:hAnsi="Calibri" w:cs="Arial"/>
          <w:color w:val="191919"/>
          <w:szCs w:val="24"/>
        </w:rPr>
        <w:t xml:space="preserve">behavioral </w:t>
      </w:r>
      <w:hyperlink w:anchor="HealthProvider_Def" w:history="1">
        <w:r w:rsidRPr="00AA619B">
          <w:rPr>
            <w:rStyle w:val="Hyperlink"/>
            <w:rFonts w:ascii="Calibri" w:hAnsi="Calibri" w:cs="Arial"/>
            <w:szCs w:val="24"/>
          </w:rPr>
          <w:t>health providers</w:t>
        </w:r>
      </w:hyperlink>
      <w:r w:rsidRPr="00BA22A7">
        <w:rPr>
          <w:rFonts w:ascii="Calibri" w:hAnsi="Calibri" w:cs="Arial"/>
          <w:color w:val="191919"/>
          <w:szCs w:val="24"/>
        </w:rPr>
        <w:t xml:space="preserve"> and other providers involved in patient care. </w:t>
      </w:r>
    </w:p>
    <w:p w14:paraId="31368666" w14:textId="77777777" w:rsidR="00D3275D" w:rsidRPr="00BA22A7" w:rsidRDefault="00D3275D" w:rsidP="00D3275D">
      <w:pPr>
        <w:rPr>
          <w:rFonts w:ascii="Calibri" w:hAnsi="Calibri"/>
        </w:rPr>
      </w:pPr>
      <w:proofErr w:type="spellStart"/>
      <w:r w:rsidRPr="00BA22A7">
        <w:rPr>
          <w:rFonts w:ascii="Calibri" w:hAnsi="Calibri"/>
          <w:szCs w:val="24"/>
        </w:rPr>
        <w:t>CalOHII’s</w:t>
      </w:r>
      <w:proofErr w:type="spellEnd"/>
      <w:r w:rsidRPr="00BA22A7">
        <w:rPr>
          <w:rFonts w:ascii="Calibri" w:hAnsi="Calibri"/>
          <w:szCs w:val="24"/>
        </w:rPr>
        <w:t xml:space="preserve"> primary mission is to assist State departments to protect and secure </w:t>
      </w:r>
      <w:hyperlink w:anchor="Access_Def" w:history="1">
        <w:r w:rsidRPr="00AA619B">
          <w:rPr>
            <w:rStyle w:val="Hyperlink"/>
            <w:rFonts w:ascii="Calibri" w:hAnsi="Calibri"/>
            <w:szCs w:val="24"/>
          </w:rPr>
          <w:t>access</w:t>
        </w:r>
      </w:hyperlink>
      <w:r w:rsidRPr="00BA22A7">
        <w:rPr>
          <w:rFonts w:ascii="Calibri" w:hAnsi="Calibri"/>
          <w:szCs w:val="24"/>
        </w:rPr>
        <w:t xml:space="preserve"> to </w:t>
      </w:r>
      <w:hyperlink w:anchor="HealthInformation_Def" w:history="1">
        <w:r w:rsidRPr="00AA619B">
          <w:rPr>
            <w:rStyle w:val="Hyperlink"/>
            <w:rFonts w:ascii="Calibri" w:hAnsi="Calibri"/>
            <w:szCs w:val="24"/>
          </w:rPr>
          <w:t>health information</w:t>
        </w:r>
      </w:hyperlink>
      <w:r w:rsidRPr="00BA22A7">
        <w:rPr>
          <w:rFonts w:ascii="Calibri" w:hAnsi="Calibri"/>
          <w:szCs w:val="24"/>
        </w:rPr>
        <w:t xml:space="preserve">. </w:t>
      </w:r>
      <w:proofErr w:type="spellStart"/>
      <w:r w:rsidRPr="00BA22A7">
        <w:rPr>
          <w:rFonts w:ascii="Calibri" w:hAnsi="Calibri"/>
          <w:szCs w:val="24"/>
        </w:rPr>
        <w:t>CalOHII</w:t>
      </w:r>
      <w:proofErr w:type="spellEnd"/>
      <w:r w:rsidRPr="00BA22A7">
        <w:rPr>
          <w:rFonts w:ascii="Calibri" w:hAnsi="Calibri"/>
          <w:szCs w:val="24"/>
        </w:rPr>
        <w:t xml:space="preserve"> created this non-binding guidance because of its statutory authority to interpret and clarify</w:t>
      </w:r>
      <w:r w:rsidRPr="00BA22A7">
        <w:rPr>
          <w:rFonts w:ascii="Calibri" w:hAnsi="Calibri"/>
        </w:rPr>
        <w:t xml:space="preserve"> state law, and because it produced </w:t>
      </w:r>
      <w:r w:rsidRPr="00134523">
        <w:rPr>
          <w:rFonts w:ascii="Calibri" w:hAnsi="Calibri"/>
        </w:rPr>
        <w:t>the</w:t>
      </w:r>
      <w:r w:rsidRPr="00134523">
        <w:t xml:space="preserve"> </w:t>
      </w:r>
      <w:r w:rsidRPr="004D62C1">
        <w:t>Statewide Health Information Policy Manual (SHIPM)</w:t>
      </w:r>
      <w:r>
        <w:rPr>
          <w:rStyle w:val="FootnoteReference"/>
        </w:rPr>
        <w:footnoteReference w:id="5"/>
      </w:r>
      <w:r w:rsidRPr="00134523">
        <w:t>. The SHIPM provides similar manda</w:t>
      </w:r>
      <w:r>
        <w:t xml:space="preserve">tory guidance for California State departments covered by </w:t>
      </w:r>
      <w:r w:rsidRPr="00BA22A7">
        <w:rPr>
          <w:rFonts w:ascii="Calibri" w:hAnsi="Calibri"/>
        </w:rPr>
        <w:t>the Health Insurance Portability and Accountability Act (HIPAA). The SHIPM, originally published in 2015, is updated annually and in use today.</w:t>
      </w:r>
    </w:p>
    <w:p w14:paraId="13CEBC24" w14:textId="77777777" w:rsidR="00D3275D" w:rsidRPr="00BA22A7" w:rsidRDefault="00D3275D" w:rsidP="00D3275D">
      <w:pPr>
        <w:rPr>
          <w:rFonts w:ascii="Calibri" w:hAnsi="Calibri" w:cs="Arial"/>
          <w:color w:val="191919"/>
        </w:rPr>
      </w:pPr>
      <w:r w:rsidRPr="00BA22A7">
        <w:rPr>
          <w:rFonts w:ascii="Calibri" w:hAnsi="Calibri"/>
        </w:rPr>
        <w:t xml:space="preserve">This SHIG was developed to promote greater care integration and coordination through secure information sharing between providers of mental health </w:t>
      </w:r>
      <w:hyperlink w:anchor="Treatment_Def" w:history="1">
        <w:r w:rsidRPr="00460472">
          <w:rPr>
            <w:rStyle w:val="Hyperlink"/>
            <w:rFonts w:ascii="Calibri" w:hAnsi="Calibri"/>
          </w:rPr>
          <w:t>treatment</w:t>
        </w:r>
      </w:hyperlink>
      <w:r w:rsidRPr="00BA22A7">
        <w:rPr>
          <w:rFonts w:ascii="Calibri" w:hAnsi="Calibri"/>
        </w:rPr>
        <w:t>, SUD treatment, and other healthcare. The goal of this document is to address stakeholder challenges in interpreting federal and state privacy laws protecting</w:t>
      </w:r>
      <w:r>
        <w:rPr>
          <w:rFonts w:ascii="Calibri" w:hAnsi="Calibri"/>
        </w:rPr>
        <w:t xml:space="preserve"> a patient’s</w:t>
      </w:r>
      <w:r w:rsidRPr="00BA22A7">
        <w:rPr>
          <w:rFonts w:ascii="Calibri" w:hAnsi="Calibri"/>
        </w:rPr>
        <w:t xml:space="preserve"> </w:t>
      </w:r>
      <w:hyperlink w:anchor="BehavioralHealthInformation_Def" w:history="1">
        <w:r w:rsidRPr="00460472">
          <w:rPr>
            <w:rStyle w:val="Hyperlink"/>
            <w:rFonts w:ascii="Calibri" w:hAnsi="Calibri"/>
          </w:rPr>
          <w:t>behavioral health information</w:t>
        </w:r>
      </w:hyperlink>
      <w:r w:rsidRPr="00BA22A7">
        <w:rPr>
          <w:rFonts w:ascii="Calibri" w:hAnsi="Calibri"/>
        </w:rPr>
        <w:t xml:space="preserve">. Clarifying and providing the State’s guidance regarding such laws will improve patient health, improve quality of care, and lower costs in California. </w:t>
      </w:r>
    </w:p>
    <w:p w14:paraId="7D1476AF" w14:textId="77777777" w:rsidR="00D3275D" w:rsidRPr="00BA22A7" w:rsidRDefault="00D3275D" w:rsidP="00D3275D">
      <w:pPr>
        <w:rPr>
          <w:rFonts w:ascii="Calibri" w:hAnsi="Calibri"/>
        </w:rPr>
      </w:pPr>
      <w:r w:rsidRPr="00BA22A7">
        <w:rPr>
          <w:rFonts w:ascii="Calibri" w:hAnsi="Calibri"/>
        </w:rPr>
        <w:t xml:space="preserve">The process for developing the SHIG was initiated when </w:t>
      </w:r>
      <w:proofErr w:type="spellStart"/>
      <w:r w:rsidRPr="00BA22A7">
        <w:rPr>
          <w:rFonts w:ascii="Calibri" w:hAnsi="Calibri"/>
        </w:rPr>
        <w:t>CalOHII</w:t>
      </w:r>
      <w:proofErr w:type="spellEnd"/>
      <w:r w:rsidRPr="00BA22A7">
        <w:rPr>
          <w:rFonts w:ascii="Calibri" w:hAnsi="Calibri"/>
        </w:rPr>
        <w:t xml:space="preserve"> invited stakeholders from across the California healthcare industry to participate in the launch of the project in September 2016. </w:t>
      </w:r>
      <w:r w:rsidRPr="00BA22A7">
        <w:rPr>
          <w:rFonts w:ascii="Calibri" w:hAnsi="Calibri" w:cs="Arial"/>
          <w:color w:val="191919"/>
        </w:rPr>
        <w:t xml:space="preserve">Feedback was solicited about current obstacles to sharing behavioral health information. </w:t>
      </w:r>
      <w:r w:rsidRPr="00BA22A7">
        <w:rPr>
          <w:rFonts w:ascii="Calibri" w:hAnsi="Calibri"/>
        </w:rPr>
        <w:t>Below are samples of stakeholder comments at the meeting that reflect the wide range of perspectives the SHIG addresses:</w:t>
      </w:r>
    </w:p>
    <w:p w14:paraId="151A0DF7" w14:textId="77777777" w:rsidR="00D3275D" w:rsidRDefault="00D3275D" w:rsidP="00D3275D">
      <w:pPr>
        <w:pStyle w:val="ListParagraph"/>
        <w:numPr>
          <w:ilvl w:val="0"/>
          <w:numId w:val="8"/>
        </w:numPr>
        <w:ind w:left="720"/>
      </w:pPr>
      <w:r>
        <w:t>“The laws are nebulous on what can and can’t be shared.”</w:t>
      </w:r>
    </w:p>
    <w:p w14:paraId="23966FE9" w14:textId="77777777" w:rsidR="00D3275D" w:rsidRDefault="00D3275D" w:rsidP="00D3275D">
      <w:pPr>
        <w:pStyle w:val="ListParagraph"/>
        <w:numPr>
          <w:ilvl w:val="0"/>
          <w:numId w:val="8"/>
        </w:numPr>
        <w:ind w:left="720"/>
      </w:pPr>
      <w:r>
        <w:t>“Top level funding through the State requires integrated sharing of patient information. On the other hand, we have a legal system saying you can’t do that!”</w:t>
      </w:r>
    </w:p>
    <w:p w14:paraId="5D4FF371" w14:textId="77777777" w:rsidR="00D3275D" w:rsidRDefault="00D3275D" w:rsidP="00D3275D">
      <w:pPr>
        <w:pStyle w:val="ListParagraph"/>
        <w:numPr>
          <w:ilvl w:val="0"/>
          <w:numId w:val="8"/>
        </w:numPr>
        <w:ind w:left="720"/>
      </w:pPr>
      <w:r>
        <w:t>“Trust levels between providers, patients, payers, and vendors are low.”</w:t>
      </w:r>
    </w:p>
    <w:p w14:paraId="5F3B1FEC" w14:textId="77777777" w:rsidR="00D3275D" w:rsidRDefault="00D3275D" w:rsidP="00D3275D">
      <w:pPr>
        <w:pStyle w:val="ListParagraph"/>
        <w:numPr>
          <w:ilvl w:val="0"/>
          <w:numId w:val="8"/>
        </w:numPr>
        <w:ind w:left="720"/>
      </w:pPr>
      <w:r>
        <w:t>“We are missing the patient’s voice. The patients say they want providers to share information.”</w:t>
      </w:r>
    </w:p>
    <w:p w14:paraId="7A4493D2" w14:textId="77777777" w:rsidR="00D3275D" w:rsidRDefault="00D3275D" w:rsidP="00D3275D">
      <w:r>
        <w:br w:type="page"/>
      </w:r>
    </w:p>
    <w:p w14:paraId="33E7DF7E" w14:textId="77777777" w:rsidR="00D3275D" w:rsidRDefault="00D3275D" w:rsidP="00D3275D">
      <w:pPr>
        <w:spacing w:before="120"/>
      </w:pPr>
      <w:r w:rsidRPr="00C34E96">
        <w:t>Stakeholder</w:t>
      </w:r>
      <w:r>
        <w:t xml:space="preserve"> recommendations for SHIG content and approach included: </w:t>
      </w:r>
    </w:p>
    <w:p w14:paraId="6175B685" w14:textId="77777777" w:rsidR="00D3275D" w:rsidRDefault="00D3275D" w:rsidP="00D3275D">
      <w:pPr>
        <w:pStyle w:val="ListParagraph"/>
        <w:numPr>
          <w:ilvl w:val="0"/>
          <w:numId w:val="8"/>
        </w:numPr>
        <w:ind w:left="720"/>
      </w:pPr>
      <w:r>
        <w:t>Stakeholders believe that data sharing is essential to achieving the Triple Aim Initiative</w:t>
      </w:r>
      <w:r w:rsidRPr="0095047D">
        <w:rPr>
          <w:vertAlign w:val="superscript"/>
        </w:rPr>
        <w:footnoteReference w:id="6"/>
      </w:r>
      <w:r>
        <w:t xml:space="preserve">  (better health, better care, lower costs) and supporting the shift toward holistic, proactive care that is central in current health reform efforts in California and nationally. </w:t>
      </w:r>
    </w:p>
    <w:p w14:paraId="7BE7ECAC" w14:textId="77777777" w:rsidR="00D3275D" w:rsidRDefault="00D3275D" w:rsidP="00D3275D">
      <w:pPr>
        <w:pStyle w:val="ListParagraph"/>
        <w:numPr>
          <w:ilvl w:val="0"/>
          <w:numId w:val="8"/>
        </w:numPr>
        <w:ind w:left="720"/>
      </w:pPr>
      <w:r>
        <w:t>Stakeholders hope that the SHIG will address key questions and gray areas that currently impede data sharing at both the practice and systems levels.</w:t>
      </w:r>
    </w:p>
    <w:p w14:paraId="0B6F72F5" w14:textId="77777777" w:rsidR="00D3275D" w:rsidRDefault="00D3275D" w:rsidP="00D3275D">
      <w:pPr>
        <w:pStyle w:val="ListParagraph"/>
        <w:numPr>
          <w:ilvl w:val="0"/>
          <w:numId w:val="8"/>
        </w:numPr>
        <w:ind w:left="720"/>
      </w:pPr>
      <w:r>
        <w:t>Stakeholders recommended that the SHIG include real life examples of what is currently allowable when sharing behavioral health patient information.</w:t>
      </w:r>
    </w:p>
    <w:p w14:paraId="4D99C6D8" w14:textId="104DDCE9" w:rsidR="00D3275D" w:rsidRPr="00134523" w:rsidRDefault="00D3275D" w:rsidP="00D3275D">
      <w:pPr>
        <w:spacing w:before="120"/>
      </w:pPr>
      <w:r w:rsidRPr="005B12E1">
        <w:t xml:space="preserve">Advisory Group members were selected from the more than 20 participating organizations to assist and provide feedback to the project. </w:t>
      </w:r>
      <w:r w:rsidR="00481134">
        <w:t xml:space="preserve">Refer to </w:t>
      </w:r>
      <w:hyperlink w:anchor="Appendix_1" w:history="1">
        <w:r w:rsidRPr="00134523">
          <w:rPr>
            <w:rStyle w:val="Hyperlink"/>
            <w:color w:val="0000FF"/>
          </w:rPr>
          <w:t>Appendix 1</w:t>
        </w:r>
      </w:hyperlink>
      <w:r w:rsidR="00460472">
        <w:rPr>
          <w:rStyle w:val="Hyperlink"/>
          <w:color w:val="0000FF"/>
        </w:rPr>
        <w:t xml:space="preserve"> – SHIG Participants</w:t>
      </w:r>
      <w:r w:rsidR="00460472" w:rsidRPr="002C078C">
        <w:rPr>
          <w:rStyle w:val="Hyperlink"/>
          <w:color w:val="0000FF"/>
          <w:u w:val="none"/>
        </w:rPr>
        <w:t xml:space="preserve"> </w:t>
      </w:r>
      <w:r w:rsidRPr="00134523">
        <w:rPr>
          <w:rFonts w:ascii="Calibri" w:hAnsi="Calibri"/>
        </w:rPr>
        <w:t xml:space="preserve">for a list of participants. </w:t>
      </w:r>
      <w:proofErr w:type="spellStart"/>
      <w:r w:rsidRPr="00134523">
        <w:rPr>
          <w:rFonts w:ascii="Calibri" w:hAnsi="Calibri"/>
        </w:rPr>
        <w:t>CalOHII</w:t>
      </w:r>
      <w:proofErr w:type="spellEnd"/>
      <w:r w:rsidRPr="00134523">
        <w:rPr>
          <w:rFonts w:ascii="Calibri" w:hAnsi="Calibri"/>
        </w:rPr>
        <w:t xml:space="preserve"> convened the </w:t>
      </w:r>
      <w:r w:rsidRPr="00134523">
        <w:t>first Advisory Group meeting in Sacramento in November 2016. The Advisory Group members developed almost 50 user stories based on their professional experiences with the issues, obstacles, and opportunities associated with sharing patient information and coordinating care. The user stories helped inform the development of field-based scenarios to clarify federal and state laws</w:t>
      </w:r>
      <w:r w:rsidRPr="00134523">
        <w:rPr>
          <w:rFonts w:ascii="Calibri" w:hAnsi="Calibri"/>
        </w:rPr>
        <w:t>.</w:t>
      </w:r>
      <w:r w:rsidRPr="00134523">
        <w:t xml:space="preserve"> </w:t>
      </w:r>
    </w:p>
    <w:p w14:paraId="1F6E1BE5" w14:textId="77777777" w:rsidR="00D3275D" w:rsidRDefault="00D3275D" w:rsidP="00D3275D">
      <w:pPr>
        <w:spacing w:before="120"/>
      </w:pPr>
      <w:proofErr w:type="spellStart"/>
      <w:r w:rsidRPr="00134523">
        <w:t>CalOHII</w:t>
      </w:r>
      <w:proofErr w:type="spellEnd"/>
      <w:r w:rsidRPr="00134523">
        <w:t xml:space="preserve"> sought additional input to guide the SHIG project by initiating discussions with a number of statewide and national advocacy organizations. A list of participants who provided additional input is included </w:t>
      </w:r>
      <w:hyperlink w:anchor="Appendix_1" w:history="1">
        <w:r w:rsidRPr="00134523">
          <w:rPr>
            <w:rStyle w:val="Hyperlink"/>
            <w:color w:val="0000FF"/>
          </w:rPr>
          <w:t>Appendix 1</w:t>
        </w:r>
      </w:hyperlink>
      <w:r w:rsidR="00460472">
        <w:rPr>
          <w:rStyle w:val="Hyperlink"/>
          <w:color w:val="0000FF"/>
        </w:rPr>
        <w:t xml:space="preserve"> – SHIG Participants</w:t>
      </w:r>
      <w:r>
        <w:t xml:space="preserve"> of this document. Their comments included:</w:t>
      </w:r>
    </w:p>
    <w:p w14:paraId="5E30E859" w14:textId="77777777" w:rsidR="00D3275D" w:rsidRPr="008547B3" w:rsidRDefault="00D3275D" w:rsidP="00D3275D">
      <w:pPr>
        <w:pStyle w:val="Default"/>
        <w:spacing w:before="120" w:after="120" w:line="259" w:lineRule="auto"/>
        <w:ind w:firstLine="360"/>
        <w:rPr>
          <w:rFonts w:asciiTheme="minorHAnsi" w:hAnsiTheme="minorHAnsi"/>
          <w:b/>
          <w:sz w:val="22"/>
          <w:szCs w:val="22"/>
        </w:rPr>
      </w:pPr>
      <w:r w:rsidRPr="008547B3">
        <w:rPr>
          <w:rFonts w:asciiTheme="minorHAnsi" w:hAnsiTheme="minorHAnsi"/>
          <w:b/>
          <w:sz w:val="22"/>
          <w:szCs w:val="22"/>
        </w:rPr>
        <w:t>PATIENT RIGHTS AND PRIVACY</w:t>
      </w:r>
    </w:p>
    <w:p w14:paraId="154E751A" w14:textId="77777777" w:rsidR="00D3275D" w:rsidRPr="003A76A0" w:rsidRDefault="00D3275D" w:rsidP="00D3275D">
      <w:pPr>
        <w:pStyle w:val="ListParagraph"/>
        <w:numPr>
          <w:ilvl w:val="0"/>
          <w:numId w:val="8"/>
        </w:numPr>
        <w:ind w:left="720"/>
      </w:pPr>
      <w:r w:rsidRPr="003A76A0">
        <w:t>“There is pressure to move sensitive patient information around the healthcare super highway</w:t>
      </w:r>
      <w:r>
        <w:t>.</w:t>
      </w:r>
      <w:r w:rsidRPr="003A76A0">
        <w:t>”</w:t>
      </w:r>
    </w:p>
    <w:p w14:paraId="7DEF26F5" w14:textId="77777777" w:rsidR="00D3275D" w:rsidRPr="003A76A0" w:rsidRDefault="00D3275D" w:rsidP="00D3275D">
      <w:pPr>
        <w:pStyle w:val="ListParagraph"/>
        <w:numPr>
          <w:ilvl w:val="0"/>
          <w:numId w:val="8"/>
        </w:numPr>
        <w:ind w:left="720"/>
      </w:pPr>
      <w:r w:rsidRPr="003A76A0">
        <w:t>“The patient’s dignity must be at the core of all decisions</w:t>
      </w:r>
      <w:r>
        <w:t>.</w:t>
      </w:r>
      <w:r w:rsidRPr="003A76A0">
        <w:t>”</w:t>
      </w:r>
    </w:p>
    <w:p w14:paraId="5AB66DE7" w14:textId="77777777" w:rsidR="00D3275D" w:rsidRPr="003A76A0" w:rsidRDefault="00D3275D" w:rsidP="00D3275D">
      <w:pPr>
        <w:pStyle w:val="ListParagraph"/>
        <w:numPr>
          <w:ilvl w:val="0"/>
          <w:numId w:val="8"/>
        </w:numPr>
        <w:ind w:left="720"/>
      </w:pPr>
      <w:r w:rsidRPr="003A76A0">
        <w:t>“Can we really know what happens to the patient data after it has been shared?”</w:t>
      </w:r>
    </w:p>
    <w:p w14:paraId="23A31C26" w14:textId="77777777" w:rsidR="00D3275D" w:rsidRPr="008547B3" w:rsidRDefault="00D3275D" w:rsidP="00D3275D">
      <w:pPr>
        <w:pStyle w:val="Default"/>
        <w:spacing w:before="120" w:after="120" w:line="259" w:lineRule="auto"/>
        <w:ind w:firstLine="360"/>
        <w:rPr>
          <w:rFonts w:asciiTheme="minorHAnsi" w:hAnsiTheme="minorHAnsi"/>
          <w:b/>
          <w:sz w:val="22"/>
          <w:szCs w:val="22"/>
        </w:rPr>
      </w:pPr>
      <w:r w:rsidRPr="008547B3">
        <w:rPr>
          <w:rFonts w:asciiTheme="minorHAnsi" w:hAnsiTheme="minorHAnsi"/>
          <w:b/>
          <w:sz w:val="22"/>
          <w:szCs w:val="22"/>
        </w:rPr>
        <w:t>PATIENT ACCESS TO CARE</w:t>
      </w:r>
    </w:p>
    <w:p w14:paraId="437BA07E" w14:textId="77777777" w:rsidR="00D3275D" w:rsidRPr="003A76A0" w:rsidRDefault="00D3275D" w:rsidP="00D3275D">
      <w:pPr>
        <w:pStyle w:val="ListParagraph"/>
        <w:numPr>
          <w:ilvl w:val="0"/>
          <w:numId w:val="8"/>
        </w:numPr>
        <w:ind w:left="720"/>
      </w:pPr>
      <w:r w:rsidRPr="003A76A0">
        <w:t xml:space="preserve">“The caregiver’s attempt to coordinate with physicians and law enforcement is hampered because of the lack of information sharing. The other entities are reluctant to share patient information with caregivers who are responsible for their daily care.” </w:t>
      </w:r>
    </w:p>
    <w:p w14:paraId="78C8CE92" w14:textId="77777777" w:rsidR="00D3275D" w:rsidRPr="003A76A0" w:rsidRDefault="00D3275D" w:rsidP="00D3275D">
      <w:pPr>
        <w:pStyle w:val="ListParagraph"/>
        <w:numPr>
          <w:ilvl w:val="0"/>
          <w:numId w:val="8"/>
        </w:numPr>
        <w:ind w:left="720"/>
      </w:pPr>
      <w:r w:rsidRPr="003A76A0">
        <w:t>“(Some) mental health providers are very resistant to share any information. In our opinion, they are sometimes not in alignment with the patient’s rights.”</w:t>
      </w:r>
    </w:p>
    <w:p w14:paraId="4AA9BE36" w14:textId="77777777" w:rsidR="00D3275D" w:rsidRDefault="00D3275D" w:rsidP="00D3275D">
      <w:r>
        <w:br w:type="page"/>
      </w:r>
    </w:p>
    <w:p w14:paraId="33A0BC12" w14:textId="77777777" w:rsidR="00D3275D" w:rsidRPr="00C34E96" w:rsidRDefault="00D3275D" w:rsidP="00D3275D">
      <w:pPr>
        <w:spacing w:before="120"/>
      </w:pPr>
      <w:r w:rsidRPr="00C34E96">
        <w:t>To help meet the objective of clarifying statutes, regulations and laws relating to the sharing of mental health and SUD patient-identifying information, attorneys from the State and Advisory Group organizations reviewed draft content periodically throughout the development of the SHIG. They provided essential legal feedback at various review milestones and during the final review of the completed document.</w:t>
      </w:r>
    </w:p>
    <w:p w14:paraId="385BD814" w14:textId="77777777" w:rsidR="00D3275D" w:rsidRPr="008547B3" w:rsidRDefault="00D3275D" w:rsidP="00D3275D">
      <w:pPr>
        <w:spacing w:before="120"/>
        <w:rPr>
          <w:b/>
        </w:rPr>
      </w:pPr>
      <w:r>
        <w:rPr>
          <w:b/>
        </w:rPr>
        <w:t>Conclusion</w:t>
      </w:r>
    </w:p>
    <w:p w14:paraId="367D536E" w14:textId="77777777" w:rsidR="00D3275D" w:rsidRDefault="00D3275D" w:rsidP="00D3275D">
      <w:pPr>
        <w:rPr>
          <w:rFonts w:ascii="Calibri" w:eastAsiaTheme="majorEastAsia" w:hAnsi="Calibri" w:cstheme="majorBidi"/>
          <w:color w:val="365F91" w:themeColor="accent1" w:themeShade="BF"/>
          <w:sz w:val="36"/>
          <w:szCs w:val="36"/>
        </w:rPr>
      </w:pPr>
      <w:r w:rsidRPr="00C34E96">
        <w:t xml:space="preserve">One of the main objectives of the SHIG is to promote better care integration and better health outcomes for mental health and SUD patients while protecting their privacy. Through feedback received via its “grass roots” stakeholder engagement method, </w:t>
      </w:r>
      <w:proofErr w:type="spellStart"/>
      <w:r w:rsidRPr="00C34E96">
        <w:t>CalOHII</w:t>
      </w:r>
      <w:proofErr w:type="spellEnd"/>
      <w:r w:rsidRPr="00C34E96">
        <w:t xml:space="preserve"> believes the greatest value of the SHIG is its clarification of federal and state laws regarding </w:t>
      </w:r>
      <w:r>
        <w:t xml:space="preserve">exchange of </w:t>
      </w:r>
      <w:r w:rsidRPr="00C34E96">
        <w:t xml:space="preserve">mental health and SUD patient-identifying information by translating the complex laws into non-legal and non-technical language for a general audience. The intention is that clarity will lead to more integrated care and better </w:t>
      </w:r>
      <w:hyperlink w:anchor="WholePersonCare_Def" w:history="1">
        <w:r w:rsidRPr="00460472">
          <w:rPr>
            <w:rStyle w:val="Hyperlink"/>
          </w:rPr>
          <w:t>whole person care</w:t>
        </w:r>
      </w:hyperlink>
      <w:r>
        <w:t xml:space="preserve"> </w:t>
      </w:r>
      <w:r w:rsidRPr="00C34E96">
        <w:t>outcomes</w:t>
      </w:r>
      <w:r w:rsidRPr="00C34E96">
        <w:rPr>
          <w:rFonts w:ascii="Calibri" w:hAnsi="Calibri"/>
        </w:rPr>
        <w:t>.</w:t>
      </w:r>
      <w:r>
        <w:br w:type="page"/>
      </w:r>
    </w:p>
    <w:p w14:paraId="00F6667A" w14:textId="77777777" w:rsidR="00764FCE" w:rsidRPr="000C180D" w:rsidRDefault="00301DC3">
      <w:pPr>
        <w:pStyle w:val="Heading1"/>
        <w:numPr>
          <w:ilvl w:val="0"/>
          <w:numId w:val="0"/>
        </w:numPr>
      </w:pPr>
      <w:bookmarkStart w:id="21" w:name="_Toc83293706"/>
      <w:r w:rsidRPr="000C180D">
        <w:t xml:space="preserve">General </w:t>
      </w:r>
      <w:r w:rsidR="00764FCE" w:rsidRPr="008547B3">
        <w:t>Guidance</w:t>
      </w:r>
      <w:bookmarkEnd w:id="12"/>
      <w:bookmarkEnd w:id="13"/>
      <w:bookmarkEnd w:id="14"/>
      <w:bookmarkEnd w:id="21"/>
    </w:p>
    <w:p w14:paraId="07C5FCB0" w14:textId="77777777" w:rsidR="00301DC3" w:rsidRPr="00460472" w:rsidRDefault="00301DC3" w:rsidP="00C71411">
      <w:r w:rsidRPr="00460472">
        <w:t xml:space="preserve">The State of California encourages multi-disciplinary </w:t>
      </w:r>
      <w:hyperlink w:anchor="CoordinationOfCare_Def" w:history="1">
        <w:r w:rsidRPr="00460472">
          <w:rPr>
            <w:rStyle w:val="Hyperlink"/>
            <w:color w:val="0000FF"/>
          </w:rPr>
          <w:t>coordination of care</w:t>
        </w:r>
      </w:hyperlink>
      <w:r w:rsidRPr="00460472">
        <w:t xml:space="preserve"> for people receiving </w:t>
      </w:r>
      <w:hyperlink w:anchor="Treatment_Def" w:history="1">
        <w:r w:rsidRPr="00460472">
          <w:rPr>
            <w:rStyle w:val="Hyperlink"/>
            <w:color w:val="0000FF"/>
          </w:rPr>
          <w:t>treatment</w:t>
        </w:r>
      </w:hyperlink>
      <w:r w:rsidRPr="00460472">
        <w:rPr>
          <w:color w:val="0033CC"/>
        </w:rPr>
        <w:t xml:space="preserve"> </w:t>
      </w:r>
      <w:r w:rsidR="00531FF3" w:rsidRPr="00460472">
        <w:t>and services</w:t>
      </w:r>
      <w:r w:rsidR="00531FF3" w:rsidRPr="00460472">
        <w:rPr>
          <w:color w:val="0033CC"/>
        </w:rPr>
        <w:t xml:space="preserve"> </w:t>
      </w:r>
      <w:r w:rsidRPr="00460472">
        <w:t xml:space="preserve">in California. There is a growing consensus in the </w:t>
      </w:r>
      <w:r w:rsidR="00015BD2" w:rsidRPr="00460472">
        <w:t>healthcare</w:t>
      </w:r>
      <w:r w:rsidRPr="00460472">
        <w:t xml:space="preserve"> community that such </w:t>
      </w:r>
      <w:r w:rsidR="00180626" w:rsidRPr="00460472">
        <w:t xml:space="preserve">integrated </w:t>
      </w:r>
      <w:hyperlink w:anchor="WholePersonCare_Def" w:history="1">
        <w:r w:rsidRPr="00460472">
          <w:rPr>
            <w:rStyle w:val="Hyperlink"/>
          </w:rPr>
          <w:t>whole perso</w:t>
        </w:r>
        <w:r w:rsidR="00460472" w:rsidRPr="00460472">
          <w:rPr>
            <w:rStyle w:val="Hyperlink"/>
          </w:rPr>
          <w:t>n</w:t>
        </w:r>
        <w:r w:rsidRPr="00460472">
          <w:rPr>
            <w:rStyle w:val="Hyperlink"/>
          </w:rPr>
          <w:t xml:space="preserve"> care</w:t>
        </w:r>
      </w:hyperlink>
      <w:r w:rsidRPr="00460472">
        <w:t xml:space="preserve"> improves treatment outcomes, reduces inefficient use of healthcare resources, and increases patient satisfaction and safety</w:t>
      </w:r>
      <w:r w:rsidR="00173E1B" w:rsidRPr="00460472">
        <w:t xml:space="preserve">. </w:t>
      </w:r>
    </w:p>
    <w:p w14:paraId="517B9F6A" w14:textId="77777777" w:rsidR="00DB23C4" w:rsidRDefault="00DB23C4" w:rsidP="00C71411">
      <w:r w:rsidRPr="00460472">
        <w:t xml:space="preserve">At the same time, the State acknowledges the importance of protecting the </w:t>
      </w:r>
      <w:hyperlink w:anchor="Privacy_Def" w:history="1">
        <w:r w:rsidRPr="00460472">
          <w:rPr>
            <w:rStyle w:val="Hyperlink"/>
            <w:color w:val="0000FF"/>
          </w:rPr>
          <w:t>privacy</w:t>
        </w:r>
      </w:hyperlink>
      <w:r w:rsidR="000F45FE" w:rsidRPr="00460472">
        <w:rPr>
          <w:rStyle w:val="FootnoteReference"/>
        </w:rPr>
        <w:footnoteReference w:id="7"/>
      </w:r>
      <w:r w:rsidR="00BE1ADC" w:rsidRPr="00460472">
        <w:rPr>
          <w:rStyle w:val="Hyperlink"/>
          <w:color w:val="0033CC"/>
          <w:u w:val="none"/>
        </w:rPr>
        <w:t xml:space="preserve"> </w:t>
      </w:r>
      <w:r w:rsidRPr="00460472">
        <w:t xml:space="preserve">of patients and the </w:t>
      </w:r>
      <w:hyperlink w:anchor="Confidentiality_Def" w:history="1">
        <w:r w:rsidRPr="00460472">
          <w:rPr>
            <w:rStyle w:val="Hyperlink"/>
            <w:color w:val="0000FF"/>
          </w:rPr>
          <w:t>confidentiality</w:t>
        </w:r>
      </w:hyperlink>
      <w:r w:rsidRPr="00460472">
        <w:rPr>
          <w:color w:val="0000FF"/>
        </w:rPr>
        <w:t xml:space="preserve"> </w:t>
      </w:r>
      <w:r w:rsidRPr="00460472">
        <w:t>of healthcare information</w:t>
      </w:r>
      <w:r w:rsidR="00173E1B" w:rsidRPr="00460472">
        <w:t xml:space="preserve">. </w:t>
      </w:r>
      <w:r w:rsidRPr="00460472">
        <w:t xml:space="preserve">Many patients have needlessly experienced the pain of </w:t>
      </w:r>
      <w:proofErr w:type="spellStart"/>
      <w:r w:rsidR="006E3032" w:rsidRPr="00460472">
        <w:t>ostracization</w:t>
      </w:r>
      <w:proofErr w:type="spellEnd"/>
      <w:r w:rsidRPr="00460472">
        <w:t xml:space="preserve"> or discrimination due to the inappropriate </w:t>
      </w:r>
      <w:hyperlink w:anchor="Disclose_Def" w:history="1">
        <w:r w:rsidRPr="00460472">
          <w:rPr>
            <w:rStyle w:val="Hyperlink"/>
            <w:color w:val="0000FF"/>
          </w:rPr>
          <w:t>disclosure</w:t>
        </w:r>
      </w:hyperlink>
      <w:r w:rsidRPr="00460472">
        <w:rPr>
          <w:color w:val="0033CC"/>
        </w:rPr>
        <w:t xml:space="preserve"> </w:t>
      </w:r>
      <w:r w:rsidRPr="00460472">
        <w:t xml:space="preserve">of </w:t>
      </w:r>
      <w:hyperlink w:anchor="HealthInformation_Def" w:history="1">
        <w:r w:rsidR="00376E85" w:rsidRPr="00992A56">
          <w:rPr>
            <w:rStyle w:val="Hyperlink"/>
          </w:rPr>
          <w:t xml:space="preserve">health </w:t>
        </w:r>
        <w:r w:rsidRPr="00992A56">
          <w:rPr>
            <w:rStyle w:val="Hyperlink"/>
          </w:rPr>
          <w:t>information</w:t>
        </w:r>
      </w:hyperlink>
      <w:r w:rsidRPr="00460472">
        <w:t xml:space="preserve"> regarding their mental health or </w:t>
      </w:r>
      <w:r w:rsidR="00914704" w:rsidRPr="00460472">
        <w:t>substance use disorder</w:t>
      </w:r>
      <w:r w:rsidR="00914704" w:rsidRPr="00914704">
        <w:t xml:space="preserve"> (SUD)</w:t>
      </w:r>
      <w:r w:rsidRPr="00826B10">
        <w:rPr>
          <w:color w:val="0070C0"/>
        </w:rPr>
        <w:t xml:space="preserve"> </w:t>
      </w:r>
      <w:r>
        <w:t>treatments</w:t>
      </w:r>
      <w:r w:rsidR="00173E1B">
        <w:t xml:space="preserve">. </w:t>
      </w:r>
      <w:r>
        <w:t xml:space="preserve">Protecting patients from this type of </w:t>
      </w:r>
      <w:r w:rsidR="00531FF3">
        <w:t>violation of their privacy rights</w:t>
      </w:r>
      <w:r>
        <w:t xml:space="preserve"> is the </w:t>
      </w:r>
      <w:r w:rsidR="009E3E7F">
        <w:t xml:space="preserve">driving force behind the special regulatory protections for </w:t>
      </w:r>
      <w:r>
        <w:t xml:space="preserve">mental health and </w:t>
      </w:r>
      <w:r w:rsidR="00826B10">
        <w:t>SUD</w:t>
      </w:r>
      <w:r w:rsidR="009E3E7F">
        <w:t xml:space="preserve"> patients’ </w:t>
      </w:r>
      <w:r w:rsidR="009E3E7F" w:rsidRPr="009E3E7F">
        <w:t xml:space="preserve">healthcare </w:t>
      </w:r>
      <w:r w:rsidR="009E3E7F">
        <w:t>records and information</w:t>
      </w:r>
      <w:r w:rsidR="00625949">
        <w:rPr>
          <w:rStyle w:val="FootnoteReference"/>
        </w:rPr>
        <w:footnoteReference w:id="8"/>
      </w:r>
      <w:r w:rsidR="009E3E7F">
        <w:t>.</w:t>
      </w:r>
      <w:r>
        <w:t xml:space="preserve"> </w:t>
      </w:r>
    </w:p>
    <w:p w14:paraId="0E9F82AF" w14:textId="77777777" w:rsidR="008D2523" w:rsidRDefault="009E3E7F" w:rsidP="00C71411">
      <w:r>
        <w:t xml:space="preserve">A dynamic tension exists between the needs to effectively care for patients and to protect the </w:t>
      </w:r>
      <w:hyperlink w:anchor="BehavioralHealthInformation_Def" w:history="1">
        <w:r w:rsidRPr="00460472">
          <w:rPr>
            <w:rStyle w:val="Hyperlink"/>
          </w:rPr>
          <w:t>behavioral health information</w:t>
        </w:r>
      </w:hyperlink>
      <w:r>
        <w:t xml:space="preserve"> from inappropriate </w:t>
      </w:r>
      <w:r w:rsidR="00DB23C4">
        <w:t>disclosure</w:t>
      </w:r>
      <w:r w:rsidR="00173E1B">
        <w:t xml:space="preserve">. </w:t>
      </w:r>
      <w:r>
        <w:t xml:space="preserve">This tension led directly to the State’s use of the principles articulated in the following section to develop this </w:t>
      </w:r>
      <w:r w:rsidR="00DA1EA6">
        <w:t>behavioral health information guidance</w:t>
      </w:r>
      <w:r w:rsidR="00600DF3">
        <w:t xml:space="preserve">. </w:t>
      </w:r>
    </w:p>
    <w:p w14:paraId="18653537" w14:textId="77777777" w:rsidR="009E3E7F" w:rsidRPr="00583F1D" w:rsidRDefault="009E3E7F" w:rsidP="00910BE7">
      <w:pPr>
        <w:pStyle w:val="Heading3"/>
      </w:pPr>
      <w:bookmarkStart w:id="22" w:name="_Toc486425779"/>
      <w:bookmarkStart w:id="23" w:name="_Toc83293707"/>
      <w:r w:rsidRPr="00910BE7">
        <w:t>Principles</w:t>
      </w:r>
      <w:r w:rsidRPr="00583F1D">
        <w:t xml:space="preserve"> for Sharing Behavioral Health Information</w:t>
      </w:r>
      <w:bookmarkEnd w:id="22"/>
      <w:bookmarkEnd w:id="23"/>
    </w:p>
    <w:p w14:paraId="7DB736F3" w14:textId="77777777" w:rsidR="009E3E7F" w:rsidRPr="00575620" w:rsidRDefault="009E3E7F" w:rsidP="009E3E7F">
      <w:r w:rsidRPr="00575620">
        <w:t xml:space="preserve">The following general principles are </w:t>
      </w:r>
      <w:r>
        <w:t xml:space="preserve">considered foundational </w:t>
      </w:r>
      <w:r w:rsidRPr="00575620">
        <w:t>by the State of California for sharing behavioral health information</w:t>
      </w:r>
      <w:r>
        <w:t xml:space="preserve"> and records</w:t>
      </w:r>
      <w:r w:rsidRPr="00257C0A">
        <w:t xml:space="preserve">. </w:t>
      </w:r>
    </w:p>
    <w:p w14:paraId="78C3FC6A" w14:textId="77777777" w:rsidR="009E3E7F" w:rsidRPr="007579FA" w:rsidRDefault="009E3E7F" w:rsidP="00E912A0">
      <w:pPr>
        <w:pStyle w:val="Heading7"/>
        <w:numPr>
          <w:ilvl w:val="0"/>
          <w:numId w:val="51"/>
        </w:numPr>
        <w:spacing w:before="0" w:after="120"/>
        <w:contextualSpacing/>
        <w:rPr>
          <w:b/>
        </w:rPr>
      </w:pPr>
      <w:r w:rsidRPr="000A7479">
        <w:rPr>
          <w:b/>
          <w:sz w:val="24"/>
        </w:rPr>
        <w:t>Coordination of Care</w:t>
      </w:r>
    </w:p>
    <w:p w14:paraId="11B75D54" w14:textId="77777777" w:rsidR="009E3E7F" w:rsidRPr="00583F1D" w:rsidRDefault="009E3E7F" w:rsidP="009E3E7F">
      <w:pPr>
        <w:rPr>
          <w:i/>
        </w:rPr>
      </w:pPr>
      <w:r w:rsidRPr="00583F1D">
        <w:rPr>
          <w:i/>
        </w:rPr>
        <w:t>Principle - Behavioral health information should be shared to the extent allowe</w:t>
      </w:r>
      <w:r w:rsidR="005B5117">
        <w:rPr>
          <w:i/>
        </w:rPr>
        <w:t xml:space="preserve">d by federal and </w:t>
      </w:r>
      <w:r w:rsidR="00ED2311">
        <w:rPr>
          <w:i/>
        </w:rPr>
        <w:t>s</w:t>
      </w:r>
      <w:r w:rsidR="005B5117">
        <w:rPr>
          <w:i/>
        </w:rPr>
        <w:t>tate laws</w:t>
      </w:r>
      <w:r>
        <w:rPr>
          <w:i/>
        </w:rPr>
        <w:t xml:space="preserve"> to address patient </w:t>
      </w:r>
      <w:r w:rsidRPr="00DC1A9E">
        <w:rPr>
          <w:i/>
        </w:rPr>
        <w:t>care</w:t>
      </w:r>
      <w:r>
        <w:rPr>
          <w:i/>
        </w:rPr>
        <w:t xml:space="preserve"> needs involving </w:t>
      </w:r>
      <w:r w:rsidRPr="00DC1A9E">
        <w:rPr>
          <w:i/>
        </w:rPr>
        <w:t>medical, behavio</w:t>
      </w:r>
      <w:r>
        <w:rPr>
          <w:i/>
        </w:rPr>
        <w:t>ral and even socioeconomic issues</w:t>
      </w:r>
      <w:r w:rsidRPr="00583F1D">
        <w:rPr>
          <w:i/>
        </w:rPr>
        <w:t xml:space="preserve">. </w:t>
      </w:r>
    </w:p>
    <w:p w14:paraId="42842BDE" w14:textId="47F16D4F" w:rsidR="009E3E7F" w:rsidRPr="00F458EB" w:rsidRDefault="0087081B" w:rsidP="00162966">
      <w:r>
        <w:t>People with b</w:t>
      </w:r>
      <w:r w:rsidR="009E3E7F" w:rsidRPr="00F458EB">
        <w:t xml:space="preserve">ehavioral health </w:t>
      </w:r>
      <w:r>
        <w:t>needs</w:t>
      </w:r>
      <w:r w:rsidR="009E3E7F" w:rsidRPr="00F458EB">
        <w:t xml:space="preserve"> frequently require </w:t>
      </w:r>
      <w:r w:rsidR="009E3E7F" w:rsidRPr="00460472">
        <w:t>treatment</w:t>
      </w:r>
      <w:r w:rsidR="009E3E7F" w:rsidRPr="00460472">
        <w:rPr>
          <w:color w:val="0033CC"/>
        </w:rPr>
        <w:t xml:space="preserve"> </w:t>
      </w:r>
      <w:r w:rsidR="009E3E7F" w:rsidRPr="00460472">
        <w:t>through a variety of professional disciplines. A multi-disciplinary approach may be required to full</w:t>
      </w:r>
      <w:r w:rsidR="005B5117" w:rsidRPr="00460472">
        <w:t xml:space="preserve">y address the patient’s care </w:t>
      </w:r>
      <w:r w:rsidR="009E3E7F" w:rsidRPr="00460472">
        <w:t>needs. Such an approach (e.g., State of California Whole Person Care</w:t>
      </w:r>
      <w:r w:rsidR="009E3E7F" w:rsidRPr="003A03D0">
        <w:rPr>
          <w:color w:val="0033CC"/>
        </w:rPr>
        <w:t xml:space="preserve"> </w:t>
      </w:r>
      <w:r w:rsidR="009E3E7F">
        <w:t>pilots</w:t>
      </w:r>
      <w:r w:rsidR="009E3E7F">
        <w:rPr>
          <w:rStyle w:val="FootnoteReference"/>
        </w:rPr>
        <w:footnoteReference w:id="9"/>
      </w:r>
      <w:r w:rsidR="009E3E7F">
        <w:t>)</w:t>
      </w:r>
      <w:r w:rsidR="009E3E7F" w:rsidRPr="00F458EB">
        <w:t xml:space="preserve"> is likely to require the exchange of legally permitted behavioral health information</w:t>
      </w:r>
      <w:r w:rsidR="009E3E7F">
        <w:t xml:space="preserve"> and such sharing is encouraged</w:t>
      </w:r>
      <w:r w:rsidR="00173E1B">
        <w:t xml:space="preserve">. </w:t>
      </w:r>
      <w:r w:rsidR="009E3E7F">
        <w:t>The goal of this type of information exchange</w:t>
      </w:r>
      <w:r w:rsidR="0093752E">
        <w:t xml:space="preserve"> </w:t>
      </w:r>
      <w:r w:rsidR="009E3E7F">
        <w:t xml:space="preserve">is to provide collaborative </w:t>
      </w:r>
      <w:r w:rsidR="0093752E">
        <w:t xml:space="preserve">integrated </w:t>
      </w:r>
      <w:r w:rsidR="009E3E7F">
        <w:t xml:space="preserve">care that leads to </w:t>
      </w:r>
      <w:r w:rsidR="00162966">
        <w:t xml:space="preserve">“improving the patient experience of care (including quality and </w:t>
      </w:r>
      <w:r w:rsidR="00E23A4C">
        <w:t>s</w:t>
      </w:r>
      <w:r w:rsidR="00162966">
        <w:t xml:space="preserve">atisfaction); improving the health of populations; and reducing the per capita cost of </w:t>
      </w:r>
      <w:r w:rsidR="00015BD2">
        <w:t>healthcare</w:t>
      </w:r>
      <w:r w:rsidR="00162966">
        <w:t>.”</w:t>
      </w:r>
      <w:r w:rsidR="00162966">
        <w:rPr>
          <w:rStyle w:val="FootnoteReference"/>
        </w:rPr>
        <w:footnoteReference w:id="10"/>
      </w:r>
      <w:r w:rsidR="009E3E7F">
        <w:t xml:space="preserve"> </w:t>
      </w:r>
    </w:p>
    <w:p w14:paraId="6393C102" w14:textId="77777777" w:rsidR="009E3E7F" w:rsidRPr="000A7479" w:rsidRDefault="009E3E7F" w:rsidP="00E912A0">
      <w:pPr>
        <w:pStyle w:val="Heading7"/>
        <w:numPr>
          <w:ilvl w:val="0"/>
          <w:numId w:val="51"/>
        </w:numPr>
        <w:spacing w:before="0" w:after="120"/>
        <w:contextualSpacing/>
        <w:rPr>
          <w:b/>
          <w:sz w:val="24"/>
        </w:rPr>
      </w:pPr>
      <w:r w:rsidRPr="000A7479">
        <w:rPr>
          <w:b/>
          <w:sz w:val="24"/>
        </w:rPr>
        <w:t>Information Blocking</w:t>
      </w:r>
    </w:p>
    <w:p w14:paraId="36605001" w14:textId="77777777" w:rsidR="009E3E7F" w:rsidRPr="00F724E3" w:rsidRDefault="009E3E7F" w:rsidP="009E3E7F">
      <w:pPr>
        <w:rPr>
          <w:i/>
        </w:rPr>
      </w:pPr>
      <w:r w:rsidRPr="00F724E3">
        <w:rPr>
          <w:i/>
        </w:rPr>
        <w:t xml:space="preserve">Principle – Intentionally </w:t>
      </w:r>
      <w:r w:rsidRPr="00F724E3">
        <w:rPr>
          <w:i/>
          <w:u w:val="single"/>
        </w:rPr>
        <w:t>not</w:t>
      </w:r>
      <w:r w:rsidRPr="00F724E3">
        <w:rPr>
          <w:i/>
        </w:rPr>
        <w:t xml:space="preserve"> sharing behavioral health information that can be legally </w:t>
      </w:r>
      <w:r>
        <w:rPr>
          <w:i/>
        </w:rPr>
        <w:t xml:space="preserve">and ethically </w:t>
      </w:r>
      <w:r w:rsidRPr="00F724E3">
        <w:rPr>
          <w:i/>
        </w:rPr>
        <w:t xml:space="preserve">shared </w:t>
      </w:r>
      <w:r>
        <w:rPr>
          <w:i/>
        </w:rPr>
        <w:t>to</w:t>
      </w:r>
      <w:r w:rsidRPr="00F724E3">
        <w:rPr>
          <w:i/>
        </w:rPr>
        <w:t xml:space="preserve"> benefit the patient is </w:t>
      </w:r>
      <w:r w:rsidR="00392E62">
        <w:rPr>
          <w:i/>
        </w:rPr>
        <w:t xml:space="preserve">strongly </w:t>
      </w:r>
      <w:r>
        <w:rPr>
          <w:i/>
        </w:rPr>
        <w:t>discouraged</w:t>
      </w:r>
      <w:r w:rsidR="00173E1B">
        <w:rPr>
          <w:i/>
        </w:rPr>
        <w:t>.</w:t>
      </w:r>
      <w:r w:rsidR="00284CAD">
        <w:rPr>
          <w:rStyle w:val="FootnoteReference"/>
          <w:i/>
        </w:rPr>
        <w:footnoteReference w:id="11"/>
      </w:r>
      <w:r w:rsidR="00173E1B">
        <w:rPr>
          <w:i/>
        </w:rPr>
        <w:t xml:space="preserve"> </w:t>
      </w:r>
    </w:p>
    <w:p w14:paraId="27EA0DE2" w14:textId="77777777" w:rsidR="009E3E7F" w:rsidRPr="00137B4B" w:rsidRDefault="009E3E7F" w:rsidP="009E3E7F">
      <w:r w:rsidRPr="00137B4B">
        <w:t>Blocking exchange of</w:t>
      </w:r>
      <w:r w:rsidR="00510B52">
        <w:t>,</w:t>
      </w:r>
      <w:r w:rsidRPr="00137B4B">
        <w:t xml:space="preserve"> or choosing not to</w:t>
      </w:r>
      <w:r w:rsidRPr="00883AA3">
        <w:t xml:space="preserve"> disclose</w:t>
      </w:r>
      <w:r w:rsidRPr="00137B4B">
        <w:t xml:space="preserve"> information when doing so is clearly in the best interests of the patient and </w:t>
      </w:r>
      <w:r w:rsidRPr="0030459A">
        <w:t xml:space="preserve">allowed </w:t>
      </w:r>
      <w:r w:rsidR="005B5117">
        <w:t>by law</w:t>
      </w:r>
      <w:r w:rsidRPr="00137B4B">
        <w:t xml:space="preserve"> is </w:t>
      </w:r>
      <w:r>
        <w:t xml:space="preserve">generally </w:t>
      </w:r>
      <w:r w:rsidRPr="00137B4B">
        <w:t>discouraged</w:t>
      </w:r>
      <w:r w:rsidR="00173E1B">
        <w:t xml:space="preserve">. </w:t>
      </w:r>
      <w:r w:rsidR="0087081B">
        <w:t>Providers of b</w:t>
      </w:r>
      <w:r w:rsidRPr="00137B4B">
        <w:t>ehavioral health</w:t>
      </w:r>
      <w:r w:rsidR="004317C5">
        <w:t>care</w:t>
      </w:r>
      <w:r w:rsidRPr="00137B4B">
        <w:t xml:space="preserve"> </w:t>
      </w:r>
      <w:r w:rsidR="0087081B">
        <w:t xml:space="preserve">services </w:t>
      </w:r>
      <w:r w:rsidR="0093752E">
        <w:t xml:space="preserve">generally </w:t>
      </w:r>
      <w:r w:rsidRPr="00137B4B">
        <w:t xml:space="preserve">have a </w:t>
      </w:r>
      <w:r w:rsidR="0093752E">
        <w:t>responsibility</w:t>
      </w:r>
      <w:r w:rsidRPr="00137B4B">
        <w:t xml:space="preserve"> to develop a therapeutic relationship </w:t>
      </w:r>
      <w:r w:rsidR="005C5691">
        <w:t xml:space="preserve">with a patient </w:t>
      </w:r>
      <w:r w:rsidRPr="00137B4B">
        <w:t xml:space="preserve">and that may appropriately lead to limiting </w:t>
      </w:r>
      <w:r>
        <w:t xml:space="preserve">the </w:t>
      </w:r>
      <w:r w:rsidRPr="00137B4B">
        <w:t>disc</w:t>
      </w:r>
      <w:r>
        <w:t xml:space="preserve">losure of patient information, such as information protected by </w:t>
      </w:r>
      <w:r w:rsidR="005B5117">
        <w:t xml:space="preserve">the </w:t>
      </w:r>
      <w:r>
        <w:t>psychotherapist/patient privilege</w:t>
      </w:r>
      <w:r w:rsidR="00173E1B">
        <w:t xml:space="preserve">. </w:t>
      </w:r>
      <w:r w:rsidR="003038B5">
        <w:t>Within</w:t>
      </w:r>
      <w:r w:rsidR="0093752E">
        <w:t xml:space="preserve"> the scope of this responsibility, however, p</w:t>
      </w:r>
      <w:r w:rsidRPr="00137B4B">
        <w:t>roviders are encouraged</w:t>
      </w:r>
      <w:r>
        <w:t xml:space="preserve"> </w:t>
      </w:r>
      <w:r w:rsidRPr="00137B4B">
        <w:t>to discuss with patients why some forms of sharing might be in the patients’ best interests</w:t>
      </w:r>
      <w:r w:rsidR="00173E1B">
        <w:t xml:space="preserve">. </w:t>
      </w:r>
      <w:r w:rsidRPr="00137B4B">
        <w:t xml:space="preserve">Informed disclosure decisions </w:t>
      </w:r>
      <w:r>
        <w:t xml:space="preserve">by patients </w:t>
      </w:r>
      <w:r w:rsidRPr="00137B4B">
        <w:t xml:space="preserve">are often </w:t>
      </w:r>
      <w:r>
        <w:t>strongly</w:t>
      </w:r>
      <w:r w:rsidRPr="00137B4B">
        <w:t xml:space="preserve"> beneficial</w:t>
      </w:r>
      <w:r w:rsidR="00173E1B">
        <w:t xml:space="preserve">. </w:t>
      </w:r>
      <w:r>
        <w:t>If the sharing of patient information is legally permissible, beneficial to</w:t>
      </w:r>
      <w:r w:rsidR="00B033FD">
        <w:t>,</w:t>
      </w:r>
      <w:r>
        <w:t xml:space="preserve"> and unopposed by the patient, blocking such disclosures </w:t>
      </w:r>
      <w:r w:rsidRPr="00137B4B">
        <w:t xml:space="preserve">for purposes of </w:t>
      </w:r>
      <w:r>
        <w:t xml:space="preserve">a provider’s </w:t>
      </w:r>
      <w:r w:rsidRPr="00137B4B">
        <w:t xml:space="preserve">financial gain, leverage in negotiations, or to otherwise achieve competitive advantage in the healthcare marketplace </w:t>
      </w:r>
      <w:r>
        <w:t>is</w:t>
      </w:r>
      <w:r w:rsidRPr="00137B4B">
        <w:t xml:space="preserve"> inappropriate </w:t>
      </w:r>
      <w:r w:rsidR="00F55E5E">
        <w:t xml:space="preserve">and </w:t>
      </w:r>
      <w:r w:rsidR="00252635">
        <w:t xml:space="preserve">increases the </w:t>
      </w:r>
      <w:r>
        <w:t xml:space="preserve">risk </w:t>
      </w:r>
      <w:r w:rsidR="00252635">
        <w:t xml:space="preserve">of </w:t>
      </w:r>
      <w:r w:rsidR="00F55E5E">
        <w:t xml:space="preserve">unethically </w:t>
      </w:r>
      <w:r>
        <w:t>elevating the provider’s interests above the best interests of the patient</w:t>
      </w:r>
      <w:r w:rsidR="00173E1B">
        <w:t xml:space="preserve">. </w:t>
      </w:r>
    </w:p>
    <w:p w14:paraId="59235092" w14:textId="77777777" w:rsidR="009E3E7F" w:rsidRPr="000A7479" w:rsidRDefault="009E3E7F" w:rsidP="00E912A0">
      <w:pPr>
        <w:pStyle w:val="Heading7"/>
        <w:numPr>
          <w:ilvl w:val="0"/>
          <w:numId w:val="51"/>
        </w:numPr>
        <w:spacing w:before="0" w:after="120"/>
        <w:contextualSpacing/>
        <w:rPr>
          <w:b/>
          <w:sz w:val="24"/>
        </w:rPr>
      </w:pPr>
      <w:r w:rsidRPr="000A7479">
        <w:rPr>
          <w:b/>
          <w:sz w:val="24"/>
        </w:rPr>
        <w:t>Patient Access</w:t>
      </w:r>
    </w:p>
    <w:p w14:paraId="3AD6D718" w14:textId="77777777" w:rsidR="009E3E7F" w:rsidRPr="00295C85" w:rsidRDefault="009E3E7F" w:rsidP="009E3E7F">
      <w:pPr>
        <w:rPr>
          <w:i/>
        </w:rPr>
      </w:pPr>
      <w:r w:rsidRPr="00295C85">
        <w:rPr>
          <w:rFonts w:eastAsiaTheme="majorEastAsia" w:cstheme="majorBidi"/>
          <w:i/>
          <w:iCs/>
          <w:color w:val="000000" w:themeColor="text1"/>
        </w:rPr>
        <w:t>Principle – A p</w:t>
      </w:r>
      <w:r w:rsidRPr="00295C85">
        <w:rPr>
          <w:i/>
        </w:rPr>
        <w:t xml:space="preserve">atient generally has the right to inspect, review, and obtain copies of his or her behavioral health information, and a provider is responsible to enable such patient access. </w:t>
      </w:r>
    </w:p>
    <w:p w14:paraId="5F067654" w14:textId="77777777" w:rsidR="009E3E7F" w:rsidRPr="006E269E" w:rsidRDefault="009E3E7F" w:rsidP="009E3E7F">
      <w:pPr>
        <w:rPr>
          <w:highlight w:val="yellow"/>
        </w:rPr>
      </w:pPr>
      <w:r w:rsidRPr="006E269E">
        <w:t xml:space="preserve">A patient’s right to be informed generally holds </w:t>
      </w:r>
      <w:r w:rsidR="004C25E1" w:rsidRPr="006E269E">
        <w:t xml:space="preserve">whether </w:t>
      </w:r>
      <w:r w:rsidRPr="006E269E">
        <w:t xml:space="preserve">the healthcare information is held by </w:t>
      </w:r>
      <w:r w:rsidR="004C25E1" w:rsidRPr="006E269E">
        <w:t xml:space="preserve">mental </w:t>
      </w:r>
      <w:hyperlink w:anchor="HealthProvider_Def" w:history="1">
        <w:r w:rsidR="004C25E1" w:rsidRPr="00992A56">
          <w:rPr>
            <w:rStyle w:val="Hyperlink"/>
          </w:rPr>
          <w:t>health</w:t>
        </w:r>
        <w:r w:rsidR="002F5F13" w:rsidRPr="00992A56">
          <w:rPr>
            <w:rStyle w:val="Hyperlink"/>
          </w:rPr>
          <w:t xml:space="preserve"> providers</w:t>
        </w:r>
      </w:hyperlink>
      <w:r w:rsidR="004C25E1" w:rsidRPr="006E269E">
        <w:t xml:space="preserve">, </w:t>
      </w:r>
      <w:r w:rsidR="003A22D2">
        <w:t>SUD treatment provider</w:t>
      </w:r>
      <w:r w:rsidR="002F5F13">
        <w:t>s</w:t>
      </w:r>
      <w:r w:rsidR="004C25E1" w:rsidRPr="006E269E">
        <w:t xml:space="preserve">, or other </w:t>
      </w:r>
      <w:r w:rsidR="00B033FD">
        <w:t xml:space="preserve">covered </w:t>
      </w:r>
      <w:r w:rsidR="001F4E53">
        <w:t xml:space="preserve">entities </w:t>
      </w:r>
      <w:r w:rsidR="001F4E53" w:rsidRPr="00992A56">
        <w:t>and</w:t>
      </w:r>
      <w:r w:rsidR="004C25E1" w:rsidRPr="00992A56">
        <w:rPr>
          <w:color w:val="0000FF"/>
        </w:rPr>
        <w:t xml:space="preserve"> </w:t>
      </w:r>
      <w:hyperlink w:anchor="BusinessAssociate_Def" w:history="1">
        <w:r w:rsidRPr="00992A56">
          <w:rPr>
            <w:rStyle w:val="Hyperlink"/>
            <w:color w:val="0000FF"/>
          </w:rPr>
          <w:t>business associates</w:t>
        </w:r>
      </w:hyperlink>
      <w:r w:rsidR="001F4E53" w:rsidRPr="00992A56">
        <w:rPr>
          <w:rStyle w:val="Hyperlink"/>
          <w:color w:val="0033CC"/>
          <w:u w:val="none"/>
        </w:rPr>
        <w:t xml:space="preserve"> </w:t>
      </w:r>
      <w:r w:rsidR="00B033FD" w:rsidRPr="00992A56">
        <w:rPr>
          <w:rStyle w:val="Hyperlink"/>
          <w:color w:val="auto"/>
          <w:u w:val="none"/>
        </w:rPr>
        <w:t>regulated</w:t>
      </w:r>
      <w:r w:rsidR="001F4E53" w:rsidRPr="00992A56">
        <w:rPr>
          <w:rStyle w:val="Hyperlink"/>
          <w:color w:val="auto"/>
          <w:u w:val="none"/>
        </w:rPr>
        <w:t xml:space="preserve"> by the Health Insurance Portability and Accountability Act (HIPAA)</w:t>
      </w:r>
      <w:r w:rsidR="00574E9A">
        <w:rPr>
          <w:rStyle w:val="Hyperlink"/>
          <w:color w:val="auto"/>
          <w:u w:val="none"/>
        </w:rPr>
        <w:t xml:space="preserve"> and Patient Access to Health Records Act (PAHRA)</w:t>
      </w:r>
      <w:r w:rsidRPr="00992A56">
        <w:t xml:space="preserve">. In certain circumstances involving behavioral health records, however, </w:t>
      </w:r>
      <w:hyperlink w:anchor="Access_Def" w:history="1">
        <w:r w:rsidRPr="00992A56">
          <w:rPr>
            <w:rStyle w:val="Hyperlink"/>
            <w:color w:val="0000FF"/>
          </w:rPr>
          <w:t>access</w:t>
        </w:r>
      </w:hyperlink>
      <w:r w:rsidRPr="00992A56">
        <w:t xml:space="preserve"> to information</w:t>
      </w:r>
      <w:r w:rsidRPr="006E269E">
        <w:t xml:space="preserve"> may be denied after review by a licensed healthcare professional</w:t>
      </w:r>
      <w:r w:rsidR="00173E1B" w:rsidRPr="006E269E">
        <w:t xml:space="preserve">. </w:t>
      </w:r>
      <w:r w:rsidRPr="006E269E">
        <w:t>An example of such an appropriate denial of access would be if the</w:t>
      </w:r>
      <w:r w:rsidR="00854857">
        <w:t xml:space="preserve"> </w:t>
      </w:r>
      <w:r w:rsidRPr="006E269E">
        <w:t>re</w:t>
      </w:r>
      <w:r w:rsidR="00854857">
        <w:t xml:space="preserve">quested access is likely to endanger the life or physical safety </w:t>
      </w:r>
      <w:r w:rsidRPr="006E269E">
        <w:t>of the patient</w:t>
      </w:r>
      <w:r w:rsidR="00C91888">
        <w:t xml:space="preserve"> or another person</w:t>
      </w:r>
      <w:r w:rsidR="00173E1B" w:rsidRPr="006E269E">
        <w:t xml:space="preserve">. </w:t>
      </w:r>
    </w:p>
    <w:p w14:paraId="15F660B7" w14:textId="77777777" w:rsidR="009E3E7F" w:rsidRPr="000A7479" w:rsidRDefault="009E3E7F" w:rsidP="00E912A0">
      <w:pPr>
        <w:pStyle w:val="Heading7"/>
        <w:numPr>
          <w:ilvl w:val="0"/>
          <w:numId w:val="51"/>
        </w:numPr>
        <w:spacing w:before="0" w:after="120"/>
        <w:contextualSpacing/>
        <w:rPr>
          <w:b/>
          <w:sz w:val="24"/>
        </w:rPr>
      </w:pPr>
      <w:r w:rsidRPr="000A7479">
        <w:rPr>
          <w:b/>
          <w:sz w:val="24"/>
        </w:rPr>
        <w:t xml:space="preserve">Patient Right to Be Informed </w:t>
      </w:r>
    </w:p>
    <w:p w14:paraId="27E90B0C" w14:textId="77777777" w:rsidR="009E3E7F" w:rsidRPr="008C56F5" w:rsidRDefault="009E3E7F" w:rsidP="009E3E7F">
      <w:pPr>
        <w:rPr>
          <w:i/>
        </w:rPr>
      </w:pPr>
      <w:r w:rsidRPr="008C56F5">
        <w:rPr>
          <w:i/>
        </w:rPr>
        <w:t xml:space="preserve">Principle – A patient generally has the right to be informed of </w:t>
      </w:r>
      <w:r w:rsidR="005B5117">
        <w:rPr>
          <w:i/>
        </w:rPr>
        <w:t xml:space="preserve">a provider’s practices regarding </w:t>
      </w:r>
      <w:r w:rsidRPr="008C56F5">
        <w:rPr>
          <w:i/>
        </w:rPr>
        <w:t xml:space="preserve">uses and disclosures of </w:t>
      </w:r>
      <w:r w:rsidR="00777442">
        <w:rPr>
          <w:i/>
        </w:rPr>
        <w:t xml:space="preserve">his or her </w:t>
      </w:r>
      <w:r w:rsidRPr="008C56F5">
        <w:rPr>
          <w:i/>
        </w:rPr>
        <w:t xml:space="preserve">healthcare information. </w:t>
      </w:r>
    </w:p>
    <w:p w14:paraId="32599889" w14:textId="77777777" w:rsidR="009E3E7F" w:rsidRPr="00FA293B" w:rsidRDefault="009E3E7F" w:rsidP="009E3E7F">
      <w:pPr>
        <w:rPr>
          <w:i/>
        </w:rPr>
      </w:pPr>
      <w:r>
        <w:t>A p</w:t>
      </w:r>
      <w:r w:rsidRPr="00FA293B">
        <w:t>atient ha</w:t>
      </w:r>
      <w:r>
        <w:t>s</w:t>
      </w:r>
      <w:r w:rsidRPr="00FA293B">
        <w:t xml:space="preserve"> </w:t>
      </w:r>
      <w:r>
        <w:t xml:space="preserve">a general </w:t>
      </w:r>
      <w:r w:rsidRPr="00FA293B">
        <w:t xml:space="preserve">right to </w:t>
      </w:r>
      <w:r>
        <w:t xml:space="preserve">receive notifications regarding how a </w:t>
      </w:r>
      <w:r w:rsidR="00931B69">
        <w:t>health provider</w:t>
      </w:r>
      <w:r>
        <w:t xml:space="preserve"> or organization plans to us</w:t>
      </w:r>
      <w:r w:rsidR="005B5117">
        <w:t>e and disclose patient</w:t>
      </w:r>
      <w:r>
        <w:t xml:space="preserve"> </w:t>
      </w:r>
      <w:r w:rsidRPr="00FA293B">
        <w:t>health information</w:t>
      </w:r>
      <w:r>
        <w:t xml:space="preserve">, even when not specifically addressed </w:t>
      </w:r>
      <w:r w:rsidR="00ED2311">
        <w:t>in s</w:t>
      </w:r>
      <w:r>
        <w:t xml:space="preserve">tate </w:t>
      </w:r>
      <w:r w:rsidR="002F5F13">
        <w:t>law</w:t>
      </w:r>
      <w:r>
        <w:t>s</w:t>
      </w:r>
      <w:r w:rsidR="00173E1B">
        <w:t xml:space="preserve">. </w:t>
      </w:r>
      <w:r>
        <w:t xml:space="preserve">HIPAA </w:t>
      </w:r>
      <w:r w:rsidRPr="008D2523">
        <w:t>privacy</w:t>
      </w:r>
      <w:r w:rsidRPr="00FA293B">
        <w:t xml:space="preserve"> regulations provide </w:t>
      </w:r>
      <w:r>
        <w:t xml:space="preserve">guidance </w:t>
      </w:r>
      <w:r w:rsidRPr="00FA293B">
        <w:t>on how to accomplish this, including</w:t>
      </w:r>
      <w:r w:rsidR="005B5117">
        <w:t xml:space="preserve"> through the</w:t>
      </w:r>
      <w:r w:rsidRPr="00FA293B">
        <w:t xml:space="preserve"> </w:t>
      </w:r>
      <w:r w:rsidR="002526B6" w:rsidRPr="00AB5838">
        <w:t>Notice of Privacy Practices</w:t>
      </w:r>
      <w:r w:rsidR="00600DF3">
        <w:t xml:space="preserve">. </w:t>
      </w:r>
    </w:p>
    <w:p w14:paraId="323D9D0E" w14:textId="77777777" w:rsidR="009E3E7F" w:rsidRPr="000A7479" w:rsidRDefault="009E3E7F" w:rsidP="00E912A0">
      <w:pPr>
        <w:pStyle w:val="Heading7"/>
        <w:numPr>
          <w:ilvl w:val="0"/>
          <w:numId w:val="51"/>
        </w:numPr>
        <w:spacing w:before="0" w:after="120"/>
        <w:contextualSpacing/>
        <w:rPr>
          <w:b/>
          <w:sz w:val="24"/>
        </w:rPr>
      </w:pPr>
      <w:r w:rsidRPr="000A7479">
        <w:rPr>
          <w:b/>
          <w:sz w:val="24"/>
        </w:rPr>
        <w:t xml:space="preserve">Patient Right to Authorize Disclosure of Healthcare Information </w:t>
      </w:r>
    </w:p>
    <w:p w14:paraId="00BF0166" w14:textId="77777777" w:rsidR="009E3E7F" w:rsidRPr="006A66AD" w:rsidRDefault="00234962" w:rsidP="009E3E7F">
      <w:pPr>
        <w:rPr>
          <w:i/>
        </w:rPr>
      </w:pPr>
      <w:r>
        <w:rPr>
          <w:i/>
        </w:rPr>
        <w:t xml:space="preserve">Principle – A </w:t>
      </w:r>
      <w:r w:rsidR="009E3E7F" w:rsidRPr="006A66AD">
        <w:rPr>
          <w:i/>
        </w:rPr>
        <w:t xml:space="preserve">patient has the right to authorize </w:t>
      </w:r>
      <w:r w:rsidR="00F23508">
        <w:rPr>
          <w:i/>
        </w:rPr>
        <w:t xml:space="preserve">disclosure of </w:t>
      </w:r>
      <w:r w:rsidR="009E3E7F" w:rsidRPr="006A66AD">
        <w:rPr>
          <w:i/>
        </w:rPr>
        <w:t>his or her behavioral health information</w:t>
      </w:r>
      <w:r w:rsidR="00F23508">
        <w:rPr>
          <w:i/>
        </w:rPr>
        <w:t>.</w:t>
      </w:r>
      <w:r w:rsidR="00173E1B">
        <w:rPr>
          <w:i/>
        </w:rPr>
        <w:t xml:space="preserve"> </w:t>
      </w:r>
    </w:p>
    <w:p w14:paraId="3AA55B54" w14:textId="77777777" w:rsidR="009E3E7F" w:rsidRPr="00F85EBC" w:rsidRDefault="0021549C" w:rsidP="009E3E7F">
      <w:r>
        <w:t>An</w:t>
      </w:r>
      <w:r w:rsidR="009E3E7F" w:rsidRPr="00F85EBC">
        <w:t xml:space="preserve"> adult patient </w:t>
      </w:r>
      <w:r>
        <w:t xml:space="preserve">generally </w:t>
      </w:r>
      <w:r w:rsidR="009E3E7F" w:rsidRPr="00F85EBC">
        <w:t xml:space="preserve">may provide permission for a </w:t>
      </w:r>
      <w:r w:rsidR="00931B69">
        <w:t>health provider</w:t>
      </w:r>
      <w:r w:rsidR="009E3E7F" w:rsidRPr="00F85EBC">
        <w:t xml:space="preserve"> or organization to share his or her personal healthcare information, including behavioral health</w:t>
      </w:r>
      <w:r w:rsidR="00F04F5A">
        <w:t xml:space="preserve"> </w:t>
      </w:r>
      <w:r w:rsidR="009E3E7F" w:rsidRPr="00F85EBC">
        <w:t>records, for a wide variety of purposes</w:t>
      </w:r>
      <w:r w:rsidR="00173E1B">
        <w:t xml:space="preserve">. </w:t>
      </w:r>
      <w:r w:rsidR="00EA30D5">
        <w:t xml:space="preserve">When </w:t>
      </w:r>
      <w:r w:rsidR="00EA30D5" w:rsidRPr="00EA30D5">
        <w:t>in the best interests of the patient and allowed by law</w:t>
      </w:r>
      <w:r w:rsidR="00EA30D5">
        <w:t xml:space="preserve">, the State strongly encourages the </w:t>
      </w:r>
      <w:r w:rsidR="00EA30D5" w:rsidRPr="00EA30D5">
        <w:t>exchange or disclos</w:t>
      </w:r>
      <w:r w:rsidR="00EA30D5">
        <w:t>ure of i</w:t>
      </w:r>
      <w:r w:rsidR="00EA30D5" w:rsidRPr="00EA30D5">
        <w:t>nformation</w:t>
      </w:r>
      <w:r w:rsidR="00EA30D5">
        <w:t>. Even w</w:t>
      </w:r>
      <w:r w:rsidR="009E3E7F" w:rsidRPr="00F85EBC">
        <w:t xml:space="preserve">hen </w:t>
      </w:r>
      <w:r w:rsidR="008D2523">
        <w:t>federal</w:t>
      </w:r>
      <w:r w:rsidR="009E3E7F" w:rsidRPr="00F85EBC">
        <w:t xml:space="preserve"> and </w:t>
      </w:r>
      <w:r w:rsidR="008D2523">
        <w:t>state</w:t>
      </w:r>
      <w:r w:rsidR="009E3E7F" w:rsidRPr="00F85EBC">
        <w:t xml:space="preserve"> </w:t>
      </w:r>
      <w:r w:rsidR="00FC2D98">
        <w:t>statutes and regulations</w:t>
      </w:r>
      <w:r w:rsidR="009E3E7F" w:rsidRPr="00F85EBC">
        <w:t xml:space="preserve"> prohibit disclosure of health</w:t>
      </w:r>
      <w:r>
        <w:t xml:space="preserve"> information unless </w:t>
      </w:r>
      <w:hyperlink w:anchor="Authorization_Def" w:history="1">
        <w:r w:rsidRPr="00992A56">
          <w:rPr>
            <w:rStyle w:val="Hyperlink"/>
          </w:rPr>
          <w:t>authorized</w:t>
        </w:r>
      </w:hyperlink>
      <w:r w:rsidR="00EA30D5">
        <w:t xml:space="preserve">, </w:t>
      </w:r>
      <w:r w:rsidR="00DA1EA6">
        <w:t xml:space="preserve">behavioral </w:t>
      </w:r>
      <w:r w:rsidR="00931B69">
        <w:t>health provider</w:t>
      </w:r>
      <w:r w:rsidR="009E3E7F" w:rsidRPr="00F85EBC">
        <w:t>s are encouraged to discuss with patients why authorizing a disclosure or the sharing of information m</w:t>
      </w:r>
      <w:r>
        <w:t>ay</w:t>
      </w:r>
      <w:r w:rsidR="009E3E7F" w:rsidRPr="00F85EBC">
        <w:t xml:space="preserve"> be in the patients’ best interests</w:t>
      </w:r>
      <w:r w:rsidR="00173E1B">
        <w:t xml:space="preserve">. </w:t>
      </w:r>
      <w:r w:rsidR="009E3E7F" w:rsidRPr="00F85EBC">
        <w:t xml:space="preserve">Examples might include situations where a patient can authorize disclosure and sharing of information to encourage collaboration and </w:t>
      </w:r>
      <w:r>
        <w:t>integrated</w:t>
      </w:r>
      <w:r w:rsidR="009E3E7F" w:rsidRPr="00F85EBC">
        <w:t xml:space="preserve"> care </w:t>
      </w:r>
      <w:r w:rsidR="009E3E7F" w:rsidRPr="00992A56">
        <w:t xml:space="preserve">between </w:t>
      </w:r>
      <w:hyperlink w:anchor="SUDTreatmentProgram_Def" w:history="1">
        <w:r w:rsidR="001F4E53" w:rsidRPr="00992A56">
          <w:rPr>
            <w:rStyle w:val="Hyperlink"/>
            <w:color w:val="0000FF"/>
          </w:rPr>
          <w:t>SUD treatment programs</w:t>
        </w:r>
      </w:hyperlink>
      <w:r w:rsidR="009E3E7F" w:rsidRPr="00992A56">
        <w:t>,</w:t>
      </w:r>
      <w:r w:rsidR="009E3E7F" w:rsidRPr="00F85EBC">
        <w:t xml:space="preserve"> </w:t>
      </w:r>
      <w:r w:rsidR="00DA1EA6">
        <w:t xml:space="preserve">behavioral </w:t>
      </w:r>
      <w:r w:rsidR="00931B69">
        <w:t>health provider</w:t>
      </w:r>
      <w:r w:rsidR="009E3E7F" w:rsidRPr="00F85EBC">
        <w:t>s, physical health entities, and providers of social services.</w:t>
      </w:r>
      <w:r w:rsidR="009E3E7F" w:rsidRPr="00F85EBC">
        <w:rPr>
          <w:rStyle w:val="FootnoteReference"/>
        </w:rPr>
        <w:footnoteReference w:id="12"/>
      </w:r>
      <w:r w:rsidR="009E3E7F" w:rsidRPr="00F85EBC">
        <w:t xml:space="preserve"> </w:t>
      </w:r>
    </w:p>
    <w:p w14:paraId="74AD84F9" w14:textId="77777777" w:rsidR="00301DC3" w:rsidRPr="00301DC3" w:rsidRDefault="00301DC3" w:rsidP="008547B3">
      <w:pPr>
        <w:pStyle w:val="Heading3"/>
      </w:pPr>
      <w:bookmarkStart w:id="24" w:name="_Toc486425780"/>
      <w:bookmarkStart w:id="25" w:name="_Toc83293708"/>
      <w:r w:rsidRPr="00301DC3">
        <w:t xml:space="preserve">Introduction to </w:t>
      </w:r>
      <w:r w:rsidRPr="008547B3">
        <w:t>Behavioral</w:t>
      </w:r>
      <w:r w:rsidRPr="00301DC3">
        <w:t xml:space="preserve"> Health </w:t>
      </w:r>
      <w:r w:rsidR="00DA1EA6">
        <w:t xml:space="preserve">Information </w:t>
      </w:r>
      <w:r w:rsidRPr="00301DC3">
        <w:t>Guidance</w:t>
      </w:r>
      <w:bookmarkEnd w:id="24"/>
      <w:bookmarkEnd w:id="25"/>
    </w:p>
    <w:p w14:paraId="3FD3397F" w14:textId="77777777" w:rsidR="00301DC3" w:rsidRPr="00992A56" w:rsidRDefault="00301DC3" w:rsidP="00C71411">
      <w:r w:rsidRPr="006E269E">
        <w:t xml:space="preserve">The State </w:t>
      </w:r>
      <w:r w:rsidR="008D3190">
        <w:t xml:space="preserve">believes </w:t>
      </w:r>
      <w:r w:rsidRPr="006E269E">
        <w:t xml:space="preserve">appropriate </w:t>
      </w:r>
      <w:r w:rsidR="008D3190">
        <w:t xml:space="preserve">exchange </w:t>
      </w:r>
      <w:r w:rsidR="008D3190" w:rsidRPr="00992A56">
        <w:t xml:space="preserve">of </w:t>
      </w:r>
      <w:hyperlink w:anchor="BehavioralHealth_Def" w:history="1">
        <w:r w:rsidR="00FC2D98" w:rsidRPr="00992A56">
          <w:rPr>
            <w:rStyle w:val="Hyperlink"/>
          </w:rPr>
          <w:t>behavioral health</w:t>
        </w:r>
      </w:hyperlink>
      <w:r w:rsidR="00FC2D98" w:rsidRPr="00992A56">
        <w:t xml:space="preserve"> </w:t>
      </w:r>
      <w:r w:rsidRPr="00992A56">
        <w:t xml:space="preserve">information </w:t>
      </w:r>
      <w:r w:rsidR="008D3190" w:rsidRPr="00992A56">
        <w:t xml:space="preserve">can be achieved </w:t>
      </w:r>
      <w:r w:rsidRPr="00992A56">
        <w:t xml:space="preserve">to effectively provide a patient with coordinated </w:t>
      </w:r>
      <w:r w:rsidR="008D3190" w:rsidRPr="00992A56">
        <w:t xml:space="preserve">and integrated </w:t>
      </w:r>
      <w:r w:rsidRPr="00992A56">
        <w:t xml:space="preserve">care while still protecting the patient’s right to privacy. The State also </w:t>
      </w:r>
      <w:r w:rsidR="00004DFF" w:rsidRPr="00992A56">
        <w:t xml:space="preserve">understands </w:t>
      </w:r>
      <w:r w:rsidRPr="00992A56">
        <w:t xml:space="preserve">many </w:t>
      </w:r>
      <w:r w:rsidR="00DA1EA6" w:rsidRPr="00992A56">
        <w:t xml:space="preserve">behavioral </w:t>
      </w:r>
      <w:r w:rsidR="00931B69" w:rsidRPr="00992A56">
        <w:t>health provider</w:t>
      </w:r>
      <w:r w:rsidRPr="00992A56">
        <w:t xml:space="preserve">s choose </w:t>
      </w:r>
      <w:r w:rsidRPr="00992A56">
        <w:rPr>
          <w:u w:val="single"/>
        </w:rPr>
        <w:t>not</w:t>
      </w:r>
      <w:r w:rsidRPr="00992A56">
        <w:t xml:space="preserve"> to share patient information that is legally permitted </w:t>
      </w:r>
      <w:r w:rsidR="003B09C2" w:rsidRPr="00992A56">
        <w:t xml:space="preserve">to be </w:t>
      </w:r>
      <w:r w:rsidRPr="00AB3281">
        <w:t>disclosed</w:t>
      </w:r>
      <w:r w:rsidRPr="00992A56">
        <w:t xml:space="preserve"> and exchanged due to the complexity and lack of clarity of curre</w:t>
      </w:r>
      <w:r w:rsidR="00ED2311" w:rsidRPr="00992A56">
        <w:t>nt federal and s</w:t>
      </w:r>
      <w:r w:rsidR="00F23508" w:rsidRPr="00992A56">
        <w:t>tate law</w:t>
      </w:r>
      <w:r w:rsidRPr="00992A56">
        <w:t xml:space="preserve"> and fear of non-compliance. </w:t>
      </w:r>
    </w:p>
    <w:p w14:paraId="25518C7D" w14:textId="77777777" w:rsidR="00301DC3" w:rsidRPr="00992A56" w:rsidRDefault="00301DC3" w:rsidP="00C71411">
      <w:r w:rsidRPr="00992A56">
        <w:t xml:space="preserve">The purposes of </w:t>
      </w:r>
      <w:r w:rsidR="002F5F13" w:rsidRPr="00992A56">
        <w:t>this section</w:t>
      </w:r>
      <w:r w:rsidRPr="00992A56">
        <w:t xml:space="preserve"> are to:</w:t>
      </w:r>
    </w:p>
    <w:p w14:paraId="44875899" w14:textId="77777777" w:rsidR="00301DC3" w:rsidRPr="00992A56" w:rsidRDefault="00301DC3" w:rsidP="00F56BE9">
      <w:pPr>
        <w:pStyle w:val="ListParagraph"/>
        <w:numPr>
          <w:ilvl w:val="0"/>
          <w:numId w:val="9"/>
        </w:numPr>
      </w:pPr>
      <w:r w:rsidRPr="00992A56">
        <w:t>Clarify how and when patient behavioral health information can be shared</w:t>
      </w:r>
    </w:p>
    <w:p w14:paraId="175EC079" w14:textId="77777777" w:rsidR="00301DC3" w:rsidRPr="00992A56" w:rsidRDefault="00301DC3" w:rsidP="00F56BE9">
      <w:pPr>
        <w:pStyle w:val="ListParagraph"/>
        <w:numPr>
          <w:ilvl w:val="0"/>
          <w:numId w:val="9"/>
        </w:numPr>
      </w:pPr>
      <w:r w:rsidRPr="00992A56">
        <w:t xml:space="preserve">Increase willingness to </w:t>
      </w:r>
      <w:r w:rsidR="003B09C2" w:rsidRPr="00992A56">
        <w:t xml:space="preserve">appropriately </w:t>
      </w:r>
      <w:r w:rsidRPr="00992A56">
        <w:t>exchange patient information in the behavioral health professional community</w:t>
      </w:r>
      <w:r w:rsidR="00600DF3" w:rsidRPr="00992A56">
        <w:t xml:space="preserve"> </w:t>
      </w:r>
    </w:p>
    <w:p w14:paraId="290AA219" w14:textId="77777777" w:rsidR="00301DC3" w:rsidRPr="006E269E" w:rsidRDefault="00883AA3" w:rsidP="00C71411">
      <w:r w:rsidRPr="00992A56">
        <w:t>For purposes of the</w:t>
      </w:r>
      <w:r w:rsidR="00301DC3" w:rsidRPr="00992A56">
        <w:t xml:space="preserve"> </w:t>
      </w:r>
      <w:r w:rsidR="00A90B82" w:rsidRPr="00992A56">
        <w:t>State</w:t>
      </w:r>
      <w:r w:rsidR="00301DC3" w:rsidRPr="00992A56">
        <w:t xml:space="preserve"> Health Information Guidance</w:t>
      </w:r>
      <w:r w:rsidRPr="00992A56">
        <w:t xml:space="preserve"> (SHIG)</w:t>
      </w:r>
      <w:r w:rsidR="00301DC3" w:rsidRPr="00992A56">
        <w:t xml:space="preserve">, </w:t>
      </w:r>
      <w:r w:rsidR="00004DFF" w:rsidRPr="00992A56">
        <w:t>“</w:t>
      </w:r>
      <w:r w:rsidR="00FC2D98" w:rsidRPr="00992A56">
        <w:t>behavioral health</w:t>
      </w:r>
      <w:r w:rsidR="00301DC3" w:rsidRPr="00992A56">
        <w:t>” is defined as the assessment, diagnosis</w:t>
      </w:r>
      <w:r w:rsidR="00A81826" w:rsidRPr="00992A56">
        <w:t>,</w:t>
      </w:r>
      <w:r w:rsidR="00301DC3" w:rsidRPr="00992A56">
        <w:t xml:space="preserve"> or </w:t>
      </w:r>
      <w:r w:rsidR="00301DC3" w:rsidRPr="00AB3281">
        <w:t>treatment</w:t>
      </w:r>
      <w:r w:rsidR="00301DC3" w:rsidRPr="00992A56">
        <w:t xml:space="preserve"> </w:t>
      </w:r>
      <w:r w:rsidR="00004DFF" w:rsidRPr="00992A56">
        <w:t>of</w:t>
      </w:r>
      <w:r w:rsidR="00301DC3" w:rsidRPr="006E269E">
        <w:t>:</w:t>
      </w:r>
    </w:p>
    <w:p w14:paraId="17F95F25" w14:textId="77777777" w:rsidR="00301DC3" w:rsidRPr="006E269E" w:rsidRDefault="00301DC3" w:rsidP="00F56BE9">
      <w:pPr>
        <w:pStyle w:val="ListParagraph"/>
        <w:numPr>
          <w:ilvl w:val="0"/>
          <w:numId w:val="10"/>
        </w:numPr>
      </w:pPr>
      <w:r w:rsidRPr="006E269E">
        <w:t>Mental Health</w:t>
      </w:r>
    </w:p>
    <w:p w14:paraId="54C3BB8C" w14:textId="77777777" w:rsidR="00301DC3" w:rsidRPr="006E269E" w:rsidRDefault="00301DC3" w:rsidP="00F56BE9">
      <w:pPr>
        <w:pStyle w:val="ListParagraph"/>
        <w:numPr>
          <w:ilvl w:val="0"/>
          <w:numId w:val="10"/>
        </w:numPr>
      </w:pPr>
      <w:r w:rsidRPr="006E269E">
        <w:t>Substance Use Disorders</w:t>
      </w:r>
      <w:r w:rsidR="00826B10">
        <w:t xml:space="preserve"> </w:t>
      </w:r>
      <w:r w:rsidR="00057ADF">
        <w:t>(SUD)</w:t>
      </w:r>
    </w:p>
    <w:p w14:paraId="73FED108" w14:textId="77777777" w:rsidR="00142137" w:rsidRPr="00802EA6" w:rsidRDefault="00142137" w:rsidP="00142137">
      <w:pPr>
        <w:spacing w:after="60"/>
        <w:rPr>
          <w:szCs w:val="24"/>
        </w:rPr>
      </w:pPr>
      <w:r w:rsidRPr="00802EA6">
        <w:rPr>
          <w:szCs w:val="24"/>
        </w:rPr>
        <w:t xml:space="preserve">The sharing of health information means </w:t>
      </w:r>
      <w:r w:rsidRPr="00992A56">
        <w:rPr>
          <w:szCs w:val="24"/>
        </w:rPr>
        <w:t xml:space="preserve">the </w:t>
      </w:r>
      <w:r w:rsidRPr="00AB3281">
        <w:rPr>
          <w:szCs w:val="24"/>
        </w:rPr>
        <w:t>access</w:t>
      </w:r>
      <w:r w:rsidRPr="00992A56">
        <w:rPr>
          <w:rStyle w:val="Hyperlink"/>
          <w:color w:val="0033CC"/>
          <w:u w:val="none"/>
        </w:rPr>
        <w:t xml:space="preserve"> </w:t>
      </w:r>
      <w:r w:rsidRPr="00992A56">
        <w:rPr>
          <w:szCs w:val="24"/>
        </w:rPr>
        <w:t>to, use, disclosure and exchange of patient information and records between two or m</w:t>
      </w:r>
      <w:r w:rsidRPr="00802EA6">
        <w:rPr>
          <w:szCs w:val="24"/>
        </w:rPr>
        <w:t xml:space="preserve">ore individuals or organizations. There are </w:t>
      </w:r>
      <w:r>
        <w:rPr>
          <w:szCs w:val="24"/>
        </w:rPr>
        <w:t>f</w:t>
      </w:r>
      <w:r w:rsidR="008324F1">
        <w:rPr>
          <w:szCs w:val="24"/>
        </w:rPr>
        <w:t>ive</w:t>
      </w:r>
      <w:r>
        <w:rPr>
          <w:szCs w:val="24"/>
        </w:rPr>
        <w:t xml:space="preserve"> </w:t>
      </w:r>
      <w:r w:rsidRPr="00802EA6">
        <w:rPr>
          <w:szCs w:val="24"/>
        </w:rPr>
        <w:t>types of information that this document covers:</w:t>
      </w:r>
    </w:p>
    <w:p w14:paraId="11A624AF" w14:textId="5479A76C" w:rsidR="009440E8" w:rsidRDefault="002700BA" w:rsidP="00FF6E3E">
      <w:pPr>
        <w:pStyle w:val="ListParagraph"/>
        <w:numPr>
          <w:ilvl w:val="0"/>
          <w:numId w:val="54"/>
        </w:numPr>
      </w:pPr>
      <w:r w:rsidRPr="00802EA6">
        <w:rPr>
          <w:szCs w:val="24"/>
        </w:rPr>
        <w:t xml:space="preserve">Information regulated by </w:t>
      </w:r>
      <w:r w:rsidR="009440E8" w:rsidRPr="00614EC5">
        <w:t xml:space="preserve">42 </w:t>
      </w:r>
      <w:r w:rsidR="00A81826">
        <w:t>Code of Federal Regulations (</w:t>
      </w:r>
      <w:r w:rsidR="009440E8" w:rsidRPr="00614EC5">
        <w:t>C.F.R.</w:t>
      </w:r>
      <w:r w:rsidR="00A81826">
        <w:t>)</w:t>
      </w:r>
      <w:r w:rsidR="009440E8" w:rsidRPr="00614EC5">
        <w:t xml:space="preserve"> Part 2 (as revised </w:t>
      </w:r>
      <w:r w:rsidR="00A50B4B">
        <w:t>July</w:t>
      </w:r>
      <w:r w:rsidR="00423EE3">
        <w:t xml:space="preserve"> 2020</w:t>
      </w:r>
      <w:r w:rsidR="009440E8">
        <w:t>)</w:t>
      </w:r>
      <w:r w:rsidR="00AB3281">
        <w:t xml:space="preserve"> – </w:t>
      </w:r>
      <w:r w:rsidR="00C87815">
        <w:t xml:space="preserve">to be </w:t>
      </w:r>
      <w:r w:rsidR="00AB3281">
        <w:t>referred to as 42 C.F.R. Part 2</w:t>
      </w:r>
      <w:r w:rsidR="00C77D3F">
        <w:t xml:space="preserve"> throughout this document</w:t>
      </w:r>
    </w:p>
    <w:p w14:paraId="2DD9FBF5" w14:textId="77777777" w:rsidR="00142137" w:rsidRPr="00142137" w:rsidRDefault="00142137" w:rsidP="00FF6E3E">
      <w:pPr>
        <w:pStyle w:val="ListParagraph"/>
        <w:numPr>
          <w:ilvl w:val="0"/>
          <w:numId w:val="54"/>
        </w:numPr>
        <w:rPr>
          <w:szCs w:val="24"/>
        </w:rPr>
      </w:pPr>
      <w:r w:rsidRPr="00802EA6">
        <w:rPr>
          <w:szCs w:val="24"/>
        </w:rPr>
        <w:t xml:space="preserve">Information regulated by </w:t>
      </w:r>
      <w:r w:rsidR="009440E8">
        <w:rPr>
          <w:szCs w:val="24"/>
        </w:rPr>
        <w:t xml:space="preserve">the </w:t>
      </w:r>
      <w:r w:rsidRPr="00802EA6">
        <w:rPr>
          <w:szCs w:val="24"/>
        </w:rPr>
        <w:t>HIPAA</w:t>
      </w:r>
    </w:p>
    <w:p w14:paraId="1EA3AA31" w14:textId="77777777" w:rsidR="00142137" w:rsidRPr="009440E8" w:rsidRDefault="00142137" w:rsidP="00FF6E3E">
      <w:pPr>
        <w:pStyle w:val="ListParagraph"/>
        <w:numPr>
          <w:ilvl w:val="0"/>
          <w:numId w:val="54"/>
        </w:numPr>
        <w:rPr>
          <w:szCs w:val="24"/>
        </w:rPr>
      </w:pPr>
      <w:r w:rsidRPr="00802EA6">
        <w:rPr>
          <w:szCs w:val="24"/>
        </w:rPr>
        <w:t xml:space="preserve">Information regulated by </w:t>
      </w:r>
      <w:r w:rsidR="002700BA">
        <w:rPr>
          <w:szCs w:val="24"/>
        </w:rPr>
        <w:t xml:space="preserve">the </w:t>
      </w:r>
      <w:proofErr w:type="spellStart"/>
      <w:r w:rsidR="009440E8">
        <w:t>Lanterman</w:t>
      </w:r>
      <w:proofErr w:type="spellEnd"/>
      <w:r w:rsidR="009440E8">
        <w:t>-</w:t>
      </w:r>
      <w:proofErr w:type="spellStart"/>
      <w:r w:rsidR="009440E8">
        <w:t>Petris</w:t>
      </w:r>
      <w:proofErr w:type="spellEnd"/>
      <w:r w:rsidR="009440E8">
        <w:t>-Short (LPS) Act</w:t>
      </w:r>
    </w:p>
    <w:p w14:paraId="07C4D885" w14:textId="77777777" w:rsidR="009440E8" w:rsidRDefault="002700BA" w:rsidP="00FF6E3E">
      <w:pPr>
        <w:pStyle w:val="ListParagraph"/>
        <w:numPr>
          <w:ilvl w:val="0"/>
          <w:numId w:val="54"/>
        </w:numPr>
      </w:pPr>
      <w:r w:rsidRPr="00802EA6">
        <w:rPr>
          <w:szCs w:val="24"/>
        </w:rPr>
        <w:t xml:space="preserve">Information regulated by </w:t>
      </w:r>
      <w:r>
        <w:rPr>
          <w:szCs w:val="24"/>
        </w:rPr>
        <w:t xml:space="preserve">the </w:t>
      </w:r>
      <w:r w:rsidR="009440E8" w:rsidRPr="001A0DC4">
        <w:t>Confidentiality of Medical Information Act (CMIA)</w:t>
      </w:r>
    </w:p>
    <w:p w14:paraId="25B31B11" w14:textId="77777777" w:rsidR="008324F1" w:rsidRPr="002700BA" w:rsidRDefault="008324F1" w:rsidP="00FF6E3E">
      <w:pPr>
        <w:pStyle w:val="ListParagraph"/>
        <w:numPr>
          <w:ilvl w:val="0"/>
          <w:numId w:val="54"/>
        </w:numPr>
      </w:pPr>
      <w:r>
        <w:t>Information regulated by the Health and Safety Code</w:t>
      </w:r>
      <w:r w:rsidR="00376E85">
        <w:t xml:space="preserve"> (HSC)</w:t>
      </w:r>
      <w:r>
        <w:t>, Chapter 12 – Registration of Narcotic, Alcohol, and Other Drug Programs (§ 11845</w:t>
      </w:r>
      <w:r w:rsidR="00BA0881">
        <w:t>.</w:t>
      </w:r>
      <w:r>
        <w:t>5)</w:t>
      </w:r>
    </w:p>
    <w:p w14:paraId="63223038" w14:textId="3FD60E86" w:rsidR="00301DC3" w:rsidRDefault="00A81826" w:rsidP="00E731CA">
      <w:pPr>
        <w:spacing w:line="276" w:lineRule="auto"/>
        <w:contextualSpacing/>
      </w:pPr>
      <w:r>
        <w:t>F</w:t>
      </w:r>
      <w:r w:rsidR="00301DC3" w:rsidRPr="006E269E">
        <w:t>ederal</w:t>
      </w:r>
      <w:r>
        <w:t xml:space="preserve"> </w:t>
      </w:r>
      <w:r w:rsidRPr="00E731CA">
        <w:rPr>
          <w:szCs w:val="24"/>
        </w:rPr>
        <w:t>and</w:t>
      </w:r>
      <w:r>
        <w:t xml:space="preserve"> state</w:t>
      </w:r>
      <w:r w:rsidR="00301DC3" w:rsidRPr="006E269E">
        <w:t xml:space="preserve"> </w:t>
      </w:r>
      <w:r w:rsidR="002700BA">
        <w:t xml:space="preserve">statutes and </w:t>
      </w:r>
      <w:r w:rsidR="00301DC3" w:rsidRPr="006E269E">
        <w:t xml:space="preserve">regulations regarding the privacy of </w:t>
      </w:r>
      <w:r>
        <w:t>medical</w:t>
      </w:r>
      <w:r w:rsidR="00301DC3" w:rsidRPr="006E269E">
        <w:t xml:space="preserve"> information in general, and behavioral health specifically, </w:t>
      </w:r>
      <w:r w:rsidR="003B09C2" w:rsidRPr="006E269E">
        <w:t>clearly allow</w:t>
      </w:r>
      <w:r w:rsidR="00301DC3" w:rsidRPr="006E269E">
        <w:t xml:space="preserve"> </w:t>
      </w:r>
      <w:r w:rsidR="00F45DA5" w:rsidRPr="00AB5838">
        <w:t>health information</w:t>
      </w:r>
      <w:r w:rsidR="00301DC3" w:rsidRPr="006E269E">
        <w:t xml:space="preserve"> to be shared for </w:t>
      </w:r>
      <w:r w:rsidR="00510B52">
        <w:t>many</w:t>
      </w:r>
      <w:r w:rsidR="00301DC3" w:rsidRPr="006E269E">
        <w:t xml:space="preserve"> purposes when a patient or patient’s representative provides </w:t>
      </w:r>
      <w:r w:rsidR="002C078C">
        <w:t>a valid</w:t>
      </w:r>
      <w:r w:rsidR="00301DC3" w:rsidRPr="006E269E">
        <w:t xml:space="preserve"> </w:t>
      </w:r>
      <w:r w:rsidR="00301DC3" w:rsidRPr="00AB3281">
        <w:t>authorization</w:t>
      </w:r>
      <w:r w:rsidR="00301DC3" w:rsidRPr="00992A56">
        <w:t xml:space="preserve">. Therefore, this </w:t>
      </w:r>
      <w:r w:rsidR="00DA1EA6" w:rsidRPr="00992A56">
        <w:t>behavioral health information guidance</w:t>
      </w:r>
      <w:r w:rsidR="00301DC3" w:rsidRPr="00992A56">
        <w:t xml:space="preserve"> </w:t>
      </w:r>
      <w:r w:rsidR="00D72148" w:rsidRPr="00992A56">
        <w:t xml:space="preserve">on exchange of patient information and records </w:t>
      </w:r>
      <w:r w:rsidR="00301DC3" w:rsidRPr="00992A56">
        <w:t xml:space="preserve">will focus on activities involving uses and disclosures of </w:t>
      </w:r>
      <w:r w:rsidR="00F45DA5" w:rsidRPr="00992A56">
        <w:t>health information</w:t>
      </w:r>
      <w:r w:rsidR="00301DC3" w:rsidRPr="00992A56">
        <w:t xml:space="preserve"> that do not require</w:t>
      </w:r>
      <w:r w:rsidR="002F5F13" w:rsidRPr="00992A56">
        <w:t xml:space="preserve"> </w:t>
      </w:r>
      <w:r w:rsidR="002C078C">
        <w:t>an</w:t>
      </w:r>
      <w:r w:rsidR="00301DC3" w:rsidRPr="00992A56">
        <w:t xml:space="preserve"> authorization from the patient or the patient’s representative. </w:t>
      </w:r>
      <w:r w:rsidR="00D72148" w:rsidRPr="00992A56">
        <w:t xml:space="preserve">Additional information regarding </w:t>
      </w:r>
      <w:r w:rsidR="00C1327C" w:rsidRPr="00992A56">
        <w:t>authorization</w:t>
      </w:r>
      <w:r w:rsidR="00D72148" w:rsidRPr="00992A56">
        <w:t xml:space="preserve"> </w:t>
      </w:r>
      <w:r w:rsidR="00A670E9">
        <w:t>is</w:t>
      </w:r>
      <w:r w:rsidR="00D72148" w:rsidRPr="00992A56">
        <w:t xml:space="preserve"> found in </w:t>
      </w:r>
      <w:hyperlink w:anchor="Appendix_2" w:history="1">
        <w:r w:rsidR="002A0040" w:rsidRPr="00992A56">
          <w:rPr>
            <w:rStyle w:val="Hyperlink"/>
          </w:rPr>
          <w:t>Appendix 2</w:t>
        </w:r>
      </w:hyperlink>
      <w:r w:rsidR="00992A56">
        <w:rPr>
          <w:rStyle w:val="Hyperlink"/>
        </w:rPr>
        <w:t xml:space="preserve"> – Patient Authorization for Use or Disclosure</w:t>
      </w:r>
      <w:r w:rsidR="00D72148" w:rsidRPr="006E269E">
        <w:t xml:space="preserve"> of this document.</w:t>
      </w:r>
      <w:r w:rsidR="00301DC3" w:rsidRPr="006E269E">
        <w:t xml:space="preserve"> </w:t>
      </w:r>
    </w:p>
    <w:p w14:paraId="31A0B467" w14:textId="77777777" w:rsidR="00F07680" w:rsidRPr="00F07680" w:rsidRDefault="00F07680" w:rsidP="00A20AE8">
      <w:pPr>
        <w:pStyle w:val="Heading5"/>
        <w:spacing w:after="120"/>
      </w:pPr>
      <w:bookmarkStart w:id="26" w:name="_Toc484510702"/>
      <w:bookmarkStart w:id="27" w:name="_Toc486425781"/>
      <w:bookmarkStart w:id="28" w:name="_Toc83293709"/>
      <w:r w:rsidRPr="00F07680">
        <w:t>Generally Applicable Guidance</w:t>
      </w:r>
      <w:bookmarkEnd w:id="26"/>
      <w:bookmarkEnd w:id="27"/>
      <w:bookmarkEnd w:id="28"/>
    </w:p>
    <w:p w14:paraId="7D35A802" w14:textId="77777777" w:rsidR="008D3190" w:rsidRPr="00164BA8" w:rsidRDefault="00F07680" w:rsidP="00945440">
      <w:pPr>
        <w:spacing w:line="276" w:lineRule="auto"/>
        <w:rPr>
          <w:rFonts w:cs="Arial"/>
          <w:b/>
          <w:color w:val="A6A6A6"/>
          <w:szCs w:val="24"/>
          <w:u w:val="single"/>
        </w:rPr>
      </w:pPr>
      <w:r>
        <w:rPr>
          <w:szCs w:val="24"/>
        </w:rPr>
        <w:t>There are numerous federal</w:t>
      </w:r>
      <w:r w:rsidR="009225FB">
        <w:rPr>
          <w:szCs w:val="24"/>
        </w:rPr>
        <w:t xml:space="preserve"> and state</w:t>
      </w:r>
      <w:r>
        <w:rPr>
          <w:szCs w:val="24"/>
        </w:rPr>
        <w:t xml:space="preserve"> regulatory factors to consider </w:t>
      </w:r>
      <w:r w:rsidR="005C5691">
        <w:rPr>
          <w:szCs w:val="24"/>
        </w:rPr>
        <w:t>when</w:t>
      </w:r>
      <w:r>
        <w:rPr>
          <w:szCs w:val="24"/>
        </w:rPr>
        <w:t xml:space="preserve"> sharing patient health information. </w:t>
      </w:r>
      <w:r w:rsidRPr="00992A56">
        <w:rPr>
          <w:szCs w:val="24"/>
        </w:rPr>
        <w:t xml:space="preserve">The </w:t>
      </w:r>
      <w:hyperlink w:anchor="Section_GuidanceForSpecificScenarios" w:history="1">
        <w:r w:rsidRPr="00992A56">
          <w:rPr>
            <w:rStyle w:val="Hyperlink"/>
            <w:szCs w:val="24"/>
          </w:rPr>
          <w:t>Guidance for Specific Scenarios</w:t>
        </w:r>
      </w:hyperlink>
      <w:r w:rsidRPr="00992A56">
        <w:rPr>
          <w:szCs w:val="24"/>
        </w:rPr>
        <w:t xml:space="preserve"> section of this document </w:t>
      </w:r>
      <w:r w:rsidR="005C5691" w:rsidRPr="00992A56">
        <w:rPr>
          <w:szCs w:val="24"/>
        </w:rPr>
        <w:t>provid</w:t>
      </w:r>
      <w:r w:rsidRPr="00992A56">
        <w:rPr>
          <w:szCs w:val="24"/>
        </w:rPr>
        <w:t>es guidance specific to the circumstances of each scenario</w:t>
      </w:r>
      <w:r>
        <w:rPr>
          <w:szCs w:val="24"/>
        </w:rPr>
        <w:t xml:space="preserve">. </w:t>
      </w:r>
      <w:r w:rsidR="005C5691">
        <w:rPr>
          <w:szCs w:val="24"/>
        </w:rPr>
        <w:t xml:space="preserve">Some guidance, however, applies quite broadly to a variety of situations. The </w:t>
      </w:r>
      <w:r w:rsidR="00BD72BC">
        <w:rPr>
          <w:szCs w:val="24"/>
        </w:rPr>
        <w:t xml:space="preserve">following five </w:t>
      </w:r>
      <w:r w:rsidR="005C5691">
        <w:rPr>
          <w:szCs w:val="24"/>
        </w:rPr>
        <w:t xml:space="preserve">subsections provide </w:t>
      </w:r>
      <w:r w:rsidR="004A1B5C">
        <w:rPr>
          <w:szCs w:val="24"/>
        </w:rPr>
        <w:t xml:space="preserve">broad </w:t>
      </w:r>
      <w:r w:rsidR="005C5691">
        <w:rPr>
          <w:szCs w:val="24"/>
        </w:rPr>
        <w:t xml:space="preserve">guidance that </w:t>
      </w:r>
      <w:r w:rsidR="004A1B5C">
        <w:rPr>
          <w:szCs w:val="24"/>
        </w:rPr>
        <w:t xml:space="preserve">generally </w:t>
      </w:r>
      <w:r w:rsidR="005C5691">
        <w:rPr>
          <w:szCs w:val="24"/>
        </w:rPr>
        <w:t>a</w:t>
      </w:r>
      <w:r>
        <w:rPr>
          <w:szCs w:val="24"/>
        </w:rPr>
        <w:t>ppl</w:t>
      </w:r>
      <w:r w:rsidR="005C5691">
        <w:rPr>
          <w:szCs w:val="24"/>
        </w:rPr>
        <w:t>ies</w:t>
      </w:r>
      <w:r>
        <w:rPr>
          <w:szCs w:val="24"/>
        </w:rPr>
        <w:t xml:space="preserve"> to </w:t>
      </w:r>
      <w:r w:rsidR="005C5691">
        <w:rPr>
          <w:szCs w:val="24"/>
        </w:rPr>
        <w:t xml:space="preserve">all the </w:t>
      </w:r>
      <w:r>
        <w:rPr>
          <w:szCs w:val="24"/>
        </w:rPr>
        <w:t>scenarios</w:t>
      </w:r>
      <w:r w:rsidR="00D335E0">
        <w:rPr>
          <w:szCs w:val="24"/>
        </w:rPr>
        <w:t xml:space="preserve">. </w:t>
      </w:r>
      <w:r w:rsidR="008D3190">
        <w:rPr>
          <w:color w:val="333333"/>
        </w:rPr>
        <w:t xml:space="preserve">Since these five areas of guidance apply broadly, the topics </w:t>
      </w:r>
      <w:r w:rsidR="008D3190" w:rsidRPr="00945440">
        <w:t>are</w:t>
      </w:r>
      <w:r w:rsidR="008D3190">
        <w:rPr>
          <w:color w:val="333333"/>
        </w:rPr>
        <w:t xml:space="preserve"> not repeated in individual scenarios to avoid duplication for the reader. </w:t>
      </w:r>
    </w:p>
    <w:p w14:paraId="0E7B57B4" w14:textId="77777777" w:rsidR="00F07680" w:rsidRPr="00E731CA" w:rsidRDefault="00F07680" w:rsidP="00945440">
      <w:pPr>
        <w:spacing w:before="120"/>
        <w:rPr>
          <w:b/>
        </w:rPr>
      </w:pPr>
      <w:r w:rsidRPr="00E731CA">
        <w:rPr>
          <w:b/>
        </w:rPr>
        <w:t>Minimum Necessary</w:t>
      </w:r>
    </w:p>
    <w:p w14:paraId="2CE05B59" w14:textId="77777777" w:rsidR="00F07680" w:rsidRPr="00802EA6" w:rsidRDefault="00F07680" w:rsidP="00F07680">
      <w:pPr>
        <w:spacing w:after="60"/>
        <w:rPr>
          <w:szCs w:val="24"/>
        </w:rPr>
      </w:pPr>
      <w:r w:rsidRPr="00802EA6">
        <w:rPr>
          <w:szCs w:val="24"/>
        </w:rPr>
        <w:t xml:space="preserve">When health information is requested, used, or disclosed, steps must be taken to limit the information </w:t>
      </w:r>
      <w:r w:rsidR="00725FA7">
        <w:rPr>
          <w:szCs w:val="24"/>
        </w:rPr>
        <w:t xml:space="preserve">to </w:t>
      </w:r>
      <w:r w:rsidRPr="00802EA6">
        <w:rPr>
          <w:szCs w:val="24"/>
        </w:rPr>
        <w:t xml:space="preserve">only </w:t>
      </w:r>
      <w:r>
        <w:rPr>
          <w:szCs w:val="24"/>
        </w:rPr>
        <w:t>w</w:t>
      </w:r>
      <w:r w:rsidRPr="00802EA6">
        <w:rPr>
          <w:szCs w:val="24"/>
        </w:rPr>
        <w:t>hat is relevant and necessary to accomplish the intended purpose.</w:t>
      </w:r>
      <w:r w:rsidR="00725FA7">
        <w:rPr>
          <w:szCs w:val="24"/>
        </w:rPr>
        <w:t xml:space="preserve">  HIPAA r</w:t>
      </w:r>
      <w:r w:rsidR="00F45DA5">
        <w:rPr>
          <w:szCs w:val="24"/>
        </w:rPr>
        <w:t xml:space="preserve">equires disclosure of </w:t>
      </w:r>
      <w:r w:rsidR="00725FA7">
        <w:rPr>
          <w:szCs w:val="24"/>
        </w:rPr>
        <w:t xml:space="preserve">health information to be limited to </w:t>
      </w:r>
      <w:r w:rsidR="00725FA7" w:rsidRPr="00992A56">
        <w:rPr>
          <w:szCs w:val="24"/>
        </w:rPr>
        <w:t xml:space="preserve">the </w:t>
      </w:r>
      <w:hyperlink w:anchor="MinimumNecessary_Def" w:history="1">
        <w:r w:rsidR="00725FA7" w:rsidRPr="00992A56">
          <w:rPr>
            <w:rStyle w:val="Hyperlink"/>
            <w:szCs w:val="24"/>
          </w:rPr>
          <w:t>minimum necessary</w:t>
        </w:r>
      </w:hyperlink>
      <w:r w:rsidR="00725FA7">
        <w:rPr>
          <w:szCs w:val="24"/>
        </w:rPr>
        <w:t xml:space="preserve"> in many circumstances.</w:t>
      </w:r>
      <w:r w:rsidRPr="00802EA6">
        <w:rPr>
          <w:szCs w:val="24"/>
        </w:rPr>
        <w:t xml:space="preserve"> </w:t>
      </w:r>
      <w:r w:rsidR="009C76C3">
        <w:rPr>
          <w:szCs w:val="24"/>
        </w:rPr>
        <w:t>While t</w:t>
      </w:r>
      <w:r w:rsidRPr="00802EA6">
        <w:rPr>
          <w:szCs w:val="24"/>
        </w:rPr>
        <w:t xml:space="preserve">he </w:t>
      </w:r>
      <w:r w:rsidRPr="00AD5012">
        <w:rPr>
          <w:szCs w:val="24"/>
        </w:rPr>
        <w:t xml:space="preserve">minimum necessary </w:t>
      </w:r>
      <w:r w:rsidRPr="00802EA6">
        <w:rPr>
          <w:szCs w:val="24"/>
        </w:rPr>
        <w:t>requirement</w:t>
      </w:r>
      <w:r w:rsidR="00725FA7">
        <w:rPr>
          <w:szCs w:val="24"/>
        </w:rPr>
        <w:t xml:space="preserve"> only applies to</w:t>
      </w:r>
      <w:r w:rsidR="009225FB">
        <w:rPr>
          <w:szCs w:val="24"/>
        </w:rPr>
        <w:t xml:space="preserve"> </w:t>
      </w:r>
      <w:r w:rsidR="009C76C3">
        <w:rPr>
          <w:szCs w:val="24"/>
        </w:rPr>
        <w:t>HIPAA</w:t>
      </w:r>
      <w:r w:rsidR="00F45DA5">
        <w:rPr>
          <w:szCs w:val="24"/>
        </w:rPr>
        <w:t xml:space="preserve"> </w:t>
      </w:r>
      <w:r w:rsidR="009225FB">
        <w:rPr>
          <w:szCs w:val="24"/>
        </w:rPr>
        <w:t>regulated</w:t>
      </w:r>
      <w:r w:rsidR="00F45DA5">
        <w:rPr>
          <w:szCs w:val="24"/>
        </w:rPr>
        <w:t xml:space="preserve"> </w:t>
      </w:r>
      <w:r w:rsidR="00725FA7">
        <w:rPr>
          <w:szCs w:val="24"/>
        </w:rPr>
        <w:t xml:space="preserve">health information, other laws operate in a similar way to limit disclosures.  For example, disclosure of 42 C.F.R. Part 2 regulated </w:t>
      </w:r>
      <w:hyperlink w:anchor="SUDPatientIdentifyingInfo_Def" w:history="1">
        <w:r w:rsidR="00725FA7" w:rsidRPr="00AB3281">
          <w:rPr>
            <w:rStyle w:val="Hyperlink"/>
            <w:szCs w:val="24"/>
          </w:rPr>
          <w:t>SUD</w:t>
        </w:r>
        <w:r w:rsidR="00C832A9" w:rsidRPr="00AB3281">
          <w:rPr>
            <w:rStyle w:val="Hyperlink"/>
            <w:szCs w:val="24"/>
          </w:rPr>
          <w:t xml:space="preserve"> patient-identifying</w:t>
        </w:r>
        <w:r w:rsidR="00725FA7" w:rsidRPr="00AB3281">
          <w:rPr>
            <w:rStyle w:val="Hyperlink"/>
            <w:szCs w:val="24"/>
          </w:rPr>
          <w:t xml:space="preserve"> information</w:t>
        </w:r>
      </w:hyperlink>
      <w:r w:rsidR="00725FA7">
        <w:rPr>
          <w:szCs w:val="24"/>
        </w:rPr>
        <w:t xml:space="preserve"> must be limited to the information that is necessary to carry out the purpose of the disclosure.  The minimum necessary requirement in HIPAA </w:t>
      </w:r>
      <w:r w:rsidRPr="00802EA6">
        <w:rPr>
          <w:szCs w:val="24"/>
        </w:rPr>
        <w:t xml:space="preserve">does </w:t>
      </w:r>
      <w:r w:rsidRPr="005C5691">
        <w:rPr>
          <w:szCs w:val="24"/>
          <w:u w:val="single"/>
        </w:rPr>
        <w:t>not</w:t>
      </w:r>
      <w:r w:rsidRPr="00802EA6">
        <w:rPr>
          <w:szCs w:val="24"/>
        </w:rPr>
        <w:t xml:space="preserve"> apply to</w:t>
      </w:r>
      <w:r w:rsidR="009C76C3">
        <w:rPr>
          <w:szCs w:val="24"/>
        </w:rPr>
        <w:t xml:space="preserve"> the following exceptions</w:t>
      </w:r>
      <w:r w:rsidR="00510B52">
        <w:rPr>
          <w:szCs w:val="24"/>
        </w:rPr>
        <w:t>;</w:t>
      </w:r>
      <w:r w:rsidR="009C76C3">
        <w:rPr>
          <w:szCs w:val="24"/>
        </w:rPr>
        <w:t xml:space="preserve"> other laws do:</w:t>
      </w:r>
    </w:p>
    <w:p w14:paraId="361D3FB2" w14:textId="77777777" w:rsidR="00F07680" w:rsidRPr="00802EA6" w:rsidRDefault="00F07680" w:rsidP="00E912A0">
      <w:pPr>
        <w:pStyle w:val="ListParagraph"/>
        <w:numPr>
          <w:ilvl w:val="0"/>
          <w:numId w:val="52"/>
        </w:numPr>
        <w:ind w:left="720"/>
        <w:rPr>
          <w:szCs w:val="24"/>
          <w:shd w:val="clear" w:color="auto" w:fill="FFFFFF"/>
        </w:rPr>
      </w:pPr>
      <w:r w:rsidRPr="00802EA6">
        <w:rPr>
          <w:rFonts w:cs="Arial"/>
          <w:szCs w:val="24"/>
        </w:rPr>
        <w:t>Disclosures to or requests by a </w:t>
      </w:r>
      <w:r w:rsidR="00931B69">
        <w:rPr>
          <w:rFonts w:cs="Arial"/>
          <w:szCs w:val="24"/>
        </w:rPr>
        <w:t>health provider</w:t>
      </w:r>
      <w:r w:rsidRPr="00802EA6">
        <w:rPr>
          <w:szCs w:val="24"/>
          <w:shd w:val="clear" w:color="auto" w:fill="FFFFFF"/>
        </w:rPr>
        <w:t xml:space="preserve"> for treatment purposes</w:t>
      </w:r>
    </w:p>
    <w:p w14:paraId="1B216BC1" w14:textId="77777777" w:rsidR="00F07680" w:rsidRPr="00802EA6" w:rsidRDefault="00F07680" w:rsidP="00E912A0">
      <w:pPr>
        <w:pStyle w:val="ListParagraph"/>
        <w:numPr>
          <w:ilvl w:val="0"/>
          <w:numId w:val="52"/>
        </w:numPr>
        <w:ind w:left="720"/>
        <w:rPr>
          <w:szCs w:val="24"/>
          <w:shd w:val="clear" w:color="auto" w:fill="FFFFFF"/>
        </w:rPr>
      </w:pPr>
      <w:r w:rsidRPr="00802EA6">
        <w:rPr>
          <w:szCs w:val="24"/>
          <w:shd w:val="clear" w:color="auto" w:fill="FFFFFF"/>
        </w:rPr>
        <w:t>Disclosures made to the patient who is the subject of the record, when requested or required</w:t>
      </w:r>
    </w:p>
    <w:p w14:paraId="6C2F87A7" w14:textId="77777777" w:rsidR="00F07680" w:rsidRPr="00802EA6" w:rsidRDefault="00F07680" w:rsidP="00E912A0">
      <w:pPr>
        <w:pStyle w:val="ListParagraph"/>
        <w:numPr>
          <w:ilvl w:val="0"/>
          <w:numId w:val="52"/>
        </w:numPr>
        <w:ind w:left="720"/>
        <w:rPr>
          <w:szCs w:val="24"/>
          <w:shd w:val="clear" w:color="auto" w:fill="FFFFFF"/>
        </w:rPr>
      </w:pPr>
      <w:r w:rsidRPr="00802EA6">
        <w:rPr>
          <w:szCs w:val="24"/>
          <w:shd w:val="clear" w:color="auto" w:fill="FFFFFF"/>
        </w:rPr>
        <w:t xml:space="preserve">Uses or disclosures made pursuant to a valid </w:t>
      </w:r>
      <w:r w:rsidR="00F23508" w:rsidRPr="00992A56">
        <w:rPr>
          <w:szCs w:val="24"/>
          <w:shd w:val="clear" w:color="auto" w:fill="FFFFFF"/>
        </w:rPr>
        <w:t xml:space="preserve">patient </w:t>
      </w:r>
      <w:r w:rsidR="00073DCD" w:rsidRPr="00AB3281">
        <w:rPr>
          <w:szCs w:val="24"/>
          <w:shd w:val="clear" w:color="auto" w:fill="FFFFFF"/>
        </w:rPr>
        <w:t>authorization</w:t>
      </w:r>
    </w:p>
    <w:p w14:paraId="767408E0" w14:textId="77777777" w:rsidR="00F07680" w:rsidRPr="00802EA6" w:rsidRDefault="00F07680" w:rsidP="00E912A0">
      <w:pPr>
        <w:pStyle w:val="ListParagraph"/>
        <w:numPr>
          <w:ilvl w:val="0"/>
          <w:numId w:val="52"/>
        </w:numPr>
        <w:ind w:left="720"/>
        <w:rPr>
          <w:szCs w:val="24"/>
          <w:shd w:val="clear" w:color="auto" w:fill="FFFFFF"/>
        </w:rPr>
      </w:pPr>
      <w:r w:rsidRPr="00802EA6">
        <w:rPr>
          <w:szCs w:val="24"/>
          <w:shd w:val="clear" w:color="auto" w:fill="FFFFFF"/>
        </w:rPr>
        <w:t xml:space="preserve">Disclosures to the Secretary of the U.S. Department of Health and Human Services </w:t>
      </w:r>
    </w:p>
    <w:p w14:paraId="5C857947" w14:textId="77777777" w:rsidR="00F07680" w:rsidRPr="005F2A9B" w:rsidRDefault="00F07680" w:rsidP="00E912A0">
      <w:pPr>
        <w:pStyle w:val="ListParagraph"/>
        <w:numPr>
          <w:ilvl w:val="0"/>
          <w:numId w:val="52"/>
        </w:numPr>
        <w:spacing w:after="0"/>
        <w:ind w:left="720"/>
        <w:rPr>
          <w:color w:val="000000"/>
          <w:szCs w:val="24"/>
          <w:shd w:val="clear" w:color="auto" w:fill="FFFFFF"/>
        </w:rPr>
      </w:pPr>
      <w:r w:rsidRPr="00802EA6">
        <w:rPr>
          <w:szCs w:val="24"/>
          <w:shd w:val="clear" w:color="auto" w:fill="FFFFFF"/>
        </w:rPr>
        <w:t>U</w:t>
      </w:r>
      <w:r w:rsidR="00ED2311">
        <w:rPr>
          <w:szCs w:val="24"/>
          <w:shd w:val="clear" w:color="auto" w:fill="FFFFFF"/>
        </w:rPr>
        <w:t>ses or disclosures required by s</w:t>
      </w:r>
      <w:r w:rsidRPr="00802EA6">
        <w:rPr>
          <w:szCs w:val="24"/>
          <w:shd w:val="clear" w:color="auto" w:fill="FFFFFF"/>
        </w:rPr>
        <w:t>tate or federal law</w:t>
      </w:r>
    </w:p>
    <w:p w14:paraId="078A7509" w14:textId="0D65FB7C" w:rsidR="005F2A9B" w:rsidRPr="00E823E7" w:rsidRDefault="005F2A9B" w:rsidP="001D675B">
      <w:pPr>
        <w:rPr>
          <w:rFonts w:cs="Arial"/>
          <w:i/>
          <w:color w:val="808080" w:themeColor="background1" w:themeShade="80"/>
        </w:rPr>
      </w:pPr>
      <w:r w:rsidRPr="00E823E7">
        <w:rPr>
          <w:rFonts w:cs="Arial"/>
          <w:i/>
          <w:color w:val="808080" w:themeColor="background1" w:themeShade="80"/>
        </w:rPr>
        <w:t>[</w:t>
      </w:r>
      <w:r w:rsidR="00DD266C">
        <w:rPr>
          <w:rFonts w:cs="Arial"/>
          <w:i/>
          <w:color w:val="808080" w:themeColor="background1" w:themeShade="80"/>
        </w:rPr>
        <w:t>42 C.F.R. §</w:t>
      </w:r>
      <w:r w:rsidR="001442F2">
        <w:rPr>
          <w:rFonts w:cs="Arial"/>
          <w:i/>
          <w:color w:val="808080" w:themeColor="background1" w:themeShade="80"/>
        </w:rPr>
        <w:t>§</w:t>
      </w:r>
      <w:r w:rsidR="00DD266C">
        <w:rPr>
          <w:rFonts w:cs="Arial"/>
          <w:i/>
          <w:color w:val="808080" w:themeColor="background1" w:themeShade="80"/>
        </w:rPr>
        <w:t xml:space="preserve"> 2.13(a), 2.31(a</w:t>
      </w:r>
      <w:proofErr w:type="gramStart"/>
      <w:r w:rsidR="00DD266C">
        <w:rPr>
          <w:rFonts w:cs="Arial"/>
          <w:i/>
          <w:color w:val="808080" w:themeColor="background1" w:themeShade="80"/>
        </w:rPr>
        <w:t>)(</w:t>
      </w:r>
      <w:proofErr w:type="gramEnd"/>
      <w:r w:rsidR="00DD266C">
        <w:rPr>
          <w:rFonts w:cs="Arial"/>
          <w:i/>
          <w:color w:val="808080" w:themeColor="background1" w:themeShade="80"/>
        </w:rPr>
        <w:t>5)</w:t>
      </w:r>
      <w:r w:rsidR="000B6509">
        <w:rPr>
          <w:rFonts w:cs="Arial"/>
          <w:i/>
          <w:color w:val="808080" w:themeColor="background1" w:themeShade="80"/>
        </w:rPr>
        <w:t>,</w:t>
      </w:r>
      <w:r w:rsidR="00DD266C">
        <w:rPr>
          <w:rFonts w:cs="Arial"/>
          <w:i/>
          <w:color w:val="808080" w:themeColor="background1" w:themeShade="80"/>
        </w:rPr>
        <w:t xml:space="preserve"> 2.51(a); </w:t>
      </w:r>
      <w:r w:rsidRPr="00E823E7">
        <w:rPr>
          <w:rFonts w:cs="Arial"/>
          <w:i/>
          <w:color w:val="808080" w:themeColor="background1" w:themeShade="80"/>
        </w:rPr>
        <w:t>45 C.F.R. § 164.502(b)</w:t>
      </w:r>
      <w:r w:rsidR="00DD266C">
        <w:rPr>
          <w:rFonts w:cs="Arial"/>
          <w:i/>
          <w:color w:val="808080" w:themeColor="background1" w:themeShade="80"/>
        </w:rPr>
        <w:t xml:space="preserve">; </w:t>
      </w:r>
      <w:r w:rsidR="00725FA7">
        <w:rPr>
          <w:rFonts w:cs="Arial"/>
          <w:i/>
          <w:color w:val="808080" w:themeColor="background1" w:themeShade="80"/>
        </w:rPr>
        <w:t>Cal.</w:t>
      </w:r>
      <w:r w:rsidR="002F5F13">
        <w:rPr>
          <w:rFonts w:cs="Arial"/>
          <w:i/>
          <w:color w:val="808080" w:themeColor="background1" w:themeShade="80"/>
        </w:rPr>
        <w:t xml:space="preserve"> </w:t>
      </w:r>
      <w:r w:rsidR="00725FA7">
        <w:rPr>
          <w:rFonts w:cs="Arial"/>
          <w:i/>
          <w:color w:val="808080" w:themeColor="background1" w:themeShade="80"/>
        </w:rPr>
        <w:t xml:space="preserve">Civ. Code § 56.10(c)(2); Cal. Health &amp; Safety Code § 11845.5(a) and (b); Cal. </w:t>
      </w:r>
      <w:proofErr w:type="spellStart"/>
      <w:r w:rsidR="00725FA7">
        <w:rPr>
          <w:rFonts w:cs="Arial"/>
          <w:i/>
          <w:color w:val="808080" w:themeColor="background1" w:themeShade="80"/>
        </w:rPr>
        <w:t>Wel</w:t>
      </w:r>
      <w:r w:rsidR="00376E85">
        <w:rPr>
          <w:rFonts w:cs="Arial"/>
          <w:i/>
          <w:color w:val="808080" w:themeColor="background1" w:themeShade="80"/>
        </w:rPr>
        <w:t>f</w:t>
      </w:r>
      <w:proofErr w:type="spellEnd"/>
      <w:r w:rsidR="002F5F13">
        <w:rPr>
          <w:rFonts w:cs="Arial"/>
          <w:i/>
          <w:color w:val="808080" w:themeColor="background1" w:themeShade="80"/>
        </w:rPr>
        <w:t>.</w:t>
      </w:r>
      <w:r w:rsidR="00725FA7">
        <w:rPr>
          <w:rFonts w:cs="Arial"/>
          <w:i/>
          <w:color w:val="808080" w:themeColor="background1" w:themeShade="80"/>
        </w:rPr>
        <w:t xml:space="preserve"> &amp; Inst</w:t>
      </w:r>
      <w:r w:rsidR="002F5F13">
        <w:rPr>
          <w:rFonts w:cs="Arial"/>
          <w:i/>
          <w:color w:val="808080" w:themeColor="background1" w:themeShade="80"/>
        </w:rPr>
        <w:t>.</w:t>
      </w:r>
      <w:r w:rsidR="00725FA7">
        <w:rPr>
          <w:rFonts w:cs="Arial"/>
          <w:i/>
          <w:color w:val="808080" w:themeColor="background1" w:themeShade="80"/>
        </w:rPr>
        <w:t xml:space="preserve"> Code § 5328(</w:t>
      </w:r>
      <w:r w:rsidR="0019728E">
        <w:rPr>
          <w:rFonts w:cs="Arial"/>
          <w:i/>
          <w:color w:val="808080" w:themeColor="background1" w:themeShade="80"/>
        </w:rPr>
        <w:t>a</w:t>
      </w:r>
      <w:r w:rsidR="00725FA7">
        <w:rPr>
          <w:rFonts w:cs="Arial"/>
          <w:i/>
          <w:color w:val="808080" w:themeColor="background1" w:themeShade="80"/>
        </w:rPr>
        <w:t>)</w:t>
      </w:r>
      <w:r w:rsidR="0019728E">
        <w:rPr>
          <w:rFonts w:cs="Arial"/>
          <w:i/>
          <w:color w:val="808080" w:themeColor="background1" w:themeShade="80"/>
        </w:rPr>
        <w:t>(3)</w:t>
      </w:r>
      <w:r w:rsidR="00725FA7">
        <w:rPr>
          <w:rFonts w:cs="Arial"/>
          <w:i/>
          <w:color w:val="808080" w:themeColor="background1" w:themeShade="80"/>
        </w:rPr>
        <w:t>.</w:t>
      </w:r>
      <w:r w:rsidRPr="00E823E7">
        <w:rPr>
          <w:rFonts w:cs="Arial"/>
          <w:i/>
          <w:color w:val="808080" w:themeColor="background1" w:themeShade="80"/>
        </w:rPr>
        <w:t>]</w:t>
      </w:r>
    </w:p>
    <w:p w14:paraId="65B87E62" w14:textId="77777777" w:rsidR="005F2A9B" w:rsidRPr="009225FB" w:rsidRDefault="005F2A9B" w:rsidP="00945440">
      <w:pPr>
        <w:spacing w:before="120"/>
        <w:rPr>
          <w:b/>
        </w:rPr>
      </w:pPr>
      <w:r w:rsidRPr="009225FB">
        <w:rPr>
          <w:b/>
        </w:rPr>
        <w:t>Documentation Requirements for Authorized Disclosures</w:t>
      </w:r>
    </w:p>
    <w:p w14:paraId="71D56491" w14:textId="3FC58B44" w:rsidR="00E95B3F" w:rsidRPr="001F26AA" w:rsidRDefault="005F2A9B" w:rsidP="001F26AA">
      <w:r w:rsidRPr="00D7191F">
        <w:rPr>
          <w:rFonts w:ascii="Calibri" w:eastAsia="Times New Roman" w:hAnsi="Calibri" w:cs="Times New Roman"/>
          <w:szCs w:val="24"/>
        </w:rPr>
        <w:t>Sp</w:t>
      </w:r>
      <w:r>
        <w:rPr>
          <w:rFonts w:ascii="Calibri" w:eastAsia="Times New Roman" w:hAnsi="Calibri" w:cs="Times New Roman"/>
          <w:szCs w:val="24"/>
        </w:rPr>
        <w:t>ecific documentation</w:t>
      </w:r>
      <w:r w:rsidRPr="00D7191F">
        <w:rPr>
          <w:rFonts w:ascii="Calibri" w:eastAsia="Times New Roman" w:hAnsi="Calibri" w:cs="Times New Roman"/>
          <w:szCs w:val="24"/>
        </w:rPr>
        <w:t xml:space="preserve"> must be created and maintained for </w:t>
      </w:r>
      <w:r w:rsidRPr="00AB3281">
        <w:rPr>
          <w:rFonts w:ascii="Calibri" w:eastAsia="Times New Roman" w:hAnsi="Calibri" w:cs="Times New Roman"/>
          <w:szCs w:val="24"/>
        </w:rPr>
        <w:t>disclosures</w:t>
      </w:r>
      <w:r w:rsidRPr="00D7191F">
        <w:rPr>
          <w:rFonts w:ascii="Calibri" w:eastAsia="Times New Roman" w:hAnsi="Calibri" w:cs="Times New Roman"/>
          <w:szCs w:val="24"/>
        </w:rPr>
        <w:t xml:space="preserve"> of </w:t>
      </w:r>
      <w:r>
        <w:rPr>
          <w:rFonts w:ascii="Calibri" w:eastAsia="Times New Roman" w:hAnsi="Calibri" w:cs="Times New Roman"/>
          <w:szCs w:val="24"/>
        </w:rPr>
        <w:t>patient</w:t>
      </w:r>
      <w:r w:rsidR="00AD5012">
        <w:rPr>
          <w:rFonts w:ascii="Calibri" w:eastAsia="Times New Roman" w:hAnsi="Calibri" w:cs="Times New Roman"/>
          <w:szCs w:val="24"/>
        </w:rPr>
        <w:t xml:space="preserve"> health</w:t>
      </w:r>
      <w:r>
        <w:rPr>
          <w:rFonts w:ascii="Calibri" w:eastAsia="Times New Roman" w:hAnsi="Calibri" w:cs="Times New Roman"/>
          <w:szCs w:val="24"/>
        </w:rPr>
        <w:t xml:space="preserve"> </w:t>
      </w:r>
      <w:r w:rsidRPr="00D7191F">
        <w:rPr>
          <w:rFonts w:ascii="Calibri" w:eastAsia="Times New Roman" w:hAnsi="Calibri" w:cs="Times New Roman"/>
          <w:szCs w:val="24"/>
        </w:rPr>
        <w:t xml:space="preserve">information regulated by 42 C.F.R. Part 2 </w:t>
      </w:r>
      <w:r w:rsidR="00DF4895">
        <w:rPr>
          <w:rFonts w:ascii="Calibri" w:eastAsia="Times New Roman" w:hAnsi="Calibri" w:cs="Times New Roman"/>
          <w:szCs w:val="24"/>
        </w:rPr>
        <w:t>or</w:t>
      </w:r>
      <w:r w:rsidR="00DF4895" w:rsidRPr="00D7191F">
        <w:rPr>
          <w:rFonts w:ascii="Calibri" w:eastAsia="Times New Roman" w:hAnsi="Calibri" w:cs="Times New Roman"/>
          <w:szCs w:val="24"/>
        </w:rPr>
        <w:t xml:space="preserve"> </w:t>
      </w:r>
      <w:r w:rsidRPr="00D7191F">
        <w:rPr>
          <w:rFonts w:ascii="Calibri" w:eastAsia="Times New Roman" w:hAnsi="Calibri" w:cs="Times New Roman"/>
          <w:szCs w:val="24"/>
        </w:rPr>
        <w:t xml:space="preserve">LPS, even when </w:t>
      </w:r>
      <w:r w:rsidR="00AA144B">
        <w:rPr>
          <w:rFonts w:ascii="Calibri" w:eastAsia="Times New Roman" w:hAnsi="Calibri" w:cs="Times New Roman"/>
          <w:szCs w:val="24"/>
        </w:rPr>
        <w:t>authorized by the patient</w:t>
      </w:r>
      <w:r w:rsidR="007E2AE4">
        <w:rPr>
          <w:rFonts w:ascii="Calibri" w:eastAsia="Times New Roman" w:hAnsi="Calibri" w:cs="Times New Roman"/>
          <w:szCs w:val="24"/>
        </w:rPr>
        <w:t xml:space="preserve"> with a general designation</w:t>
      </w:r>
      <w:r w:rsidR="00AA144B">
        <w:rPr>
          <w:rFonts w:ascii="Calibri" w:eastAsia="Times New Roman" w:hAnsi="Calibri" w:cs="Times New Roman"/>
          <w:szCs w:val="24"/>
        </w:rPr>
        <w:t>.</w:t>
      </w:r>
      <w:r w:rsidR="001F26AA">
        <w:rPr>
          <w:rFonts w:ascii="Calibri" w:eastAsia="Times New Roman" w:hAnsi="Calibri" w:cs="Times New Roman"/>
          <w:szCs w:val="24"/>
        </w:rPr>
        <w:t xml:space="preserve"> </w:t>
      </w:r>
      <w:r w:rsidR="00725FA7">
        <w:rPr>
          <w:rFonts w:ascii="Calibri" w:eastAsia="Times New Roman" w:hAnsi="Calibri" w:cs="Times New Roman"/>
          <w:szCs w:val="24"/>
        </w:rPr>
        <w:t>This section covers documenting disclosures that are in response to a</w:t>
      </w:r>
      <w:r w:rsidR="002C078C">
        <w:rPr>
          <w:rFonts w:ascii="Calibri" w:eastAsia="Times New Roman" w:hAnsi="Calibri" w:cs="Times New Roman"/>
          <w:szCs w:val="24"/>
        </w:rPr>
        <w:t>n</w:t>
      </w:r>
      <w:r w:rsidR="00AD5012">
        <w:rPr>
          <w:rFonts w:ascii="Calibri" w:eastAsia="Times New Roman" w:hAnsi="Calibri" w:cs="Times New Roman"/>
          <w:szCs w:val="24"/>
        </w:rPr>
        <w:t xml:space="preserve"> </w:t>
      </w:r>
      <w:r w:rsidR="00725FA7">
        <w:rPr>
          <w:rFonts w:ascii="Calibri" w:eastAsia="Times New Roman" w:hAnsi="Calibri" w:cs="Times New Roman"/>
          <w:szCs w:val="24"/>
        </w:rPr>
        <w:t xml:space="preserve">authorization.  Note that HIPAA does not require an accounting of disclosures that are pursuant to an authorization.  For information about an accounting of disclosures as required by HIPAA, </w:t>
      </w:r>
      <w:r w:rsidR="00481134">
        <w:rPr>
          <w:rFonts w:ascii="Calibri" w:eastAsia="Times New Roman" w:hAnsi="Calibri" w:cs="Times New Roman"/>
          <w:szCs w:val="24"/>
        </w:rPr>
        <w:t>refer to</w:t>
      </w:r>
      <w:r w:rsidR="00725FA7">
        <w:rPr>
          <w:rFonts w:ascii="Calibri" w:eastAsia="Times New Roman" w:hAnsi="Calibri" w:cs="Times New Roman"/>
          <w:szCs w:val="24"/>
        </w:rPr>
        <w:t xml:space="preserve"> 45 </w:t>
      </w:r>
      <w:r w:rsidR="008A4683">
        <w:rPr>
          <w:rFonts w:ascii="Calibri" w:eastAsia="Times New Roman" w:hAnsi="Calibri" w:cs="Times New Roman"/>
          <w:szCs w:val="24"/>
        </w:rPr>
        <w:t>C.F.R</w:t>
      </w:r>
      <w:r w:rsidR="00AD5012">
        <w:rPr>
          <w:rFonts w:ascii="Calibri" w:eastAsia="Times New Roman" w:hAnsi="Calibri" w:cs="Times New Roman"/>
          <w:szCs w:val="24"/>
        </w:rPr>
        <w:t xml:space="preserve">. </w:t>
      </w:r>
      <w:r w:rsidR="00725FA7" w:rsidRPr="002F5F13">
        <w:rPr>
          <w:rFonts w:ascii="Calibri" w:eastAsia="Times New Roman" w:hAnsi="Calibri" w:cs="Times New Roman"/>
          <w:szCs w:val="24"/>
        </w:rPr>
        <w:t>§ 164.528.</w:t>
      </w:r>
    </w:p>
    <w:p w14:paraId="22800F41" w14:textId="77777777" w:rsidR="00E95B3F" w:rsidRPr="001F26AA" w:rsidRDefault="007E2AE4" w:rsidP="001F26AA">
      <w:pPr>
        <w:rPr>
          <w:rFonts w:ascii="Calibri" w:eastAsia="Times New Roman" w:hAnsi="Calibri" w:cs="Times New Roman"/>
        </w:rPr>
      </w:pPr>
      <w:r>
        <w:rPr>
          <w:rFonts w:ascii="Calibri" w:eastAsia="Times New Roman" w:hAnsi="Calibri" w:cs="Times New Roman"/>
          <w:szCs w:val="24"/>
        </w:rPr>
        <w:t>D</w:t>
      </w:r>
      <w:r w:rsidR="00AA144B" w:rsidRPr="00AA144B">
        <w:rPr>
          <w:rFonts w:ascii="Calibri" w:eastAsia="Times New Roman" w:hAnsi="Calibri" w:cs="Times New Roman"/>
          <w:szCs w:val="24"/>
        </w:rPr>
        <w:t xml:space="preserve">isclosures of SUD </w:t>
      </w:r>
      <w:r w:rsidR="00AF0EB5">
        <w:rPr>
          <w:rFonts w:ascii="Calibri" w:eastAsia="Times New Roman" w:hAnsi="Calibri" w:cs="Times New Roman"/>
          <w:szCs w:val="24"/>
        </w:rPr>
        <w:t>patient-identifying</w:t>
      </w:r>
      <w:r w:rsidR="00E13BEC">
        <w:rPr>
          <w:rFonts w:ascii="Calibri" w:eastAsia="Times New Roman" w:hAnsi="Calibri" w:cs="Times New Roman"/>
          <w:szCs w:val="24"/>
        </w:rPr>
        <w:t xml:space="preserve"> </w:t>
      </w:r>
      <w:r w:rsidR="00AA144B" w:rsidRPr="00AA144B">
        <w:rPr>
          <w:rFonts w:ascii="Calibri" w:eastAsia="Times New Roman" w:hAnsi="Calibri" w:cs="Times New Roman"/>
          <w:szCs w:val="24"/>
        </w:rPr>
        <w:t>information</w:t>
      </w:r>
      <w:r w:rsidR="002946BA">
        <w:rPr>
          <w:rFonts w:ascii="Calibri" w:eastAsia="Times New Roman" w:hAnsi="Calibri" w:cs="Times New Roman"/>
          <w:szCs w:val="24"/>
        </w:rPr>
        <w:t xml:space="preserve"> </w:t>
      </w:r>
      <w:r>
        <w:rPr>
          <w:rFonts w:ascii="Calibri" w:eastAsia="Times New Roman" w:hAnsi="Calibri" w:cs="Times New Roman"/>
          <w:szCs w:val="24"/>
        </w:rPr>
        <w:t xml:space="preserve">made under the general designation </w:t>
      </w:r>
      <w:r w:rsidR="00E13BEC">
        <w:rPr>
          <w:rFonts w:ascii="Calibri" w:eastAsia="Times New Roman" w:hAnsi="Calibri" w:cs="Times New Roman"/>
          <w:szCs w:val="24"/>
        </w:rPr>
        <w:t>must be documented</w:t>
      </w:r>
      <w:r>
        <w:rPr>
          <w:rFonts w:ascii="Calibri" w:eastAsia="Times New Roman" w:hAnsi="Calibri" w:cs="Times New Roman"/>
          <w:szCs w:val="24"/>
        </w:rPr>
        <w:t>. Upon patient request</w:t>
      </w:r>
      <w:r w:rsidR="001006EA">
        <w:rPr>
          <w:rFonts w:ascii="Calibri" w:eastAsia="Times New Roman" w:hAnsi="Calibri" w:cs="Times New Roman"/>
          <w:szCs w:val="24"/>
        </w:rPr>
        <w:t>, the discloser of the information must provide</w:t>
      </w:r>
      <w:r>
        <w:rPr>
          <w:rFonts w:ascii="Calibri" w:eastAsia="Times New Roman" w:hAnsi="Calibri" w:cs="Times New Roman"/>
          <w:szCs w:val="24"/>
        </w:rPr>
        <w:t xml:space="preserve"> a list of entities </w:t>
      </w:r>
      <w:r w:rsidR="001006EA">
        <w:rPr>
          <w:rFonts w:ascii="Calibri" w:eastAsia="Times New Roman" w:hAnsi="Calibri" w:cs="Times New Roman"/>
          <w:szCs w:val="24"/>
        </w:rPr>
        <w:t xml:space="preserve">to whom </w:t>
      </w:r>
      <w:r>
        <w:rPr>
          <w:rFonts w:ascii="Calibri" w:eastAsia="Times New Roman" w:hAnsi="Calibri" w:cs="Times New Roman"/>
          <w:szCs w:val="24"/>
        </w:rPr>
        <w:t>the information was disclosed</w:t>
      </w:r>
      <w:r w:rsidR="001006EA">
        <w:rPr>
          <w:rFonts w:ascii="Calibri" w:eastAsia="Times New Roman" w:hAnsi="Calibri" w:cs="Times New Roman"/>
          <w:szCs w:val="24"/>
        </w:rPr>
        <w:t>.</w:t>
      </w:r>
      <w:r w:rsidR="00AA144B" w:rsidRPr="00AA144B">
        <w:rPr>
          <w:rFonts w:ascii="Calibri" w:eastAsia="Times New Roman" w:hAnsi="Calibri" w:cs="Times New Roman"/>
          <w:szCs w:val="24"/>
        </w:rPr>
        <w:t xml:space="preserve"> </w:t>
      </w:r>
    </w:p>
    <w:p w14:paraId="25D5FEC4" w14:textId="77777777" w:rsidR="00AE45AD" w:rsidRDefault="002946BA" w:rsidP="002946BA">
      <w:pPr>
        <w:spacing w:after="0"/>
      </w:pPr>
      <w:r>
        <w:t>When</w:t>
      </w:r>
      <w:r w:rsidRPr="00D95F4C">
        <w:t xml:space="preserve"> </w:t>
      </w:r>
      <w:r>
        <w:t>LPS-regulated</w:t>
      </w:r>
      <w:r>
        <w:rPr>
          <w:vertAlign w:val="superscript"/>
        </w:rPr>
        <w:t xml:space="preserve"> </w:t>
      </w:r>
      <w:r w:rsidR="00564C83">
        <w:t xml:space="preserve">health information is </w:t>
      </w:r>
      <w:r w:rsidRPr="00D95F4C">
        <w:t xml:space="preserve">shared </w:t>
      </w:r>
      <w:r w:rsidR="00564C83">
        <w:t>for treatment and provision of services</w:t>
      </w:r>
      <w:r w:rsidRPr="00D95F4C">
        <w:t>, the disclosure must be documented i</w:t>
      </w:r>
      <w:r>
        <w:t>n the patient’s medical record</w:t>
      </w:r>
      <w:r w:rsidR="00A75909">
        <w:t xml:space="preserve">. </w:t>
      </w:r>
      <w:r w:rsidR="00DD1E74">
        <w:t xml:space="preserve">The documentation must include the date, circumstance, names of recipient, relationship to patient, and what information was </w:t>
      </w:r>
      <w:r w:rsidR="00DD1E74" w:rsidRPr="00F9010D">
        <w:t>disclosed</w:t>
      </w:r>
      <w:r w:rsidR="00DD1E74">
        <w:t xml:space="preserve">. </w:t>
      </w:r>
    </w:p>
    <w:p w14:paraId="1D9B69FD" w14:textId="606E1322" w:rsidR="00AE45AD" w:rsidRPr="00E823E7" w:rsidRDefault="005F2A9B" w:rsidP="00AE45AD">
      <w:pPr>
        <w:rPr>
          <w:rFonts w:eastAsiaTheme="minorHAnsi" w:cs="Arial"/>
          <w:i/>
          <w:iCs/>
          <w:color w:val="808080" w:themeColor="background1" w:themeShade="80"/>
        </w:rPr>
      </w:pPr>
      <w:r w:rsidRPr="00E823E7">
        <w:rPr>
          <w:rFonts w:cs="Arial"/>
          <w:i/>
          <w:color w:val="808080" w:themeColor="background1" w:themeShade="80"/>
        </w:rPr>
        <w:t>[</w:t>
      </w:r>
      <w:r w:rsidR="00AA144B" w:rsidRPr="00E823E7">
        <w:rPr>
          <w:rFonts w:eastAsiaTheme="minorHAnsi" w:cs="Arial"/>
          <w:i/>
          <w:iCs/>
          <w:color w:val="808080" w:themeColor="background1" w:themeShade="80"/>
        </w:rPr>
        <w:t xml:space="preserve">42 C.F.R. </w:t>
      </w:r>
      <w:r w:rsidR="00A670E9">
        <w:rPr>
          <w:rFonts w:eastAsiaTheme="minorHAnsi" w:cs="Arial"/>
          <w:i/>
          <w:iCs/>
          <w:color w:val="808080" w:themeColor="background1" w:themeShade="80"/>
        </w:rPr>
        <w:t>§</w:t>
      </w:r>
      <w:r w:rsidR="00AA144B" w:rsidRPr="00E823E7">
        <w:rPr>
          <w:rFonts w:eastAsiaTheme="minorHAnsi" w:cs="Arial"/>
          <w:i/>
          <w:iCs/>
          <w:color w:val="808080" w:themeColor="background1" w:themeShade="80"/>
        </w:rPr>
        <w:t>§ 2.13(d)</w:t>
      </w:r>
      <w:r w:rsidR="0099740B">
        <w:rPr>
          <w:rFonts w:eastAsiaTheme="minorHAnsi" w:cs="Arial"/>
          <w:i/>
          <w:iCs/>
          <w:color w:val="808080" w:themeColor="background1" w:themeShade="80"/>
        </w:rPr>
        <w:t>,</w:t>
      </w:r>
      <w:r w:rsidR="00B8556A">
        <w:rPr>
          <w:rFonts w:eastAsiaTheme="minorHAnsi" w:cs="Arial"/>
          <w:i/>
          <w:iCs/>
          <w:color w:val="808080" w:themeColor="background1" w:themeShade="80"/>
        </w:rPr>
        <w:t xml:space="preserve"> </w:t>
      </w:r>
      <w:r w:rsidR="0099740B" w:rsidRPr="00E823E7">
        <w:rPr>
          <w:rFonts w:eastAsiaTheme="minorHAnsi" w:cs="Arial"/>
          <w:i/>
          <w:iCs/>
          <w:color w:val="808080" w:themeColor="background1" w:themeShade="80"/>
        </w:rPr>
        <w:t>2.</w:t>
      </w:r>
      <w:r w:rsidR="0099740B">
        <w:rPr>
          <w:rFonts w:eastAsiaTheme="minorHAnsi" w:cs="Arial"/>
          <w:i/>
          <w:iCs/>
          <w:color w:val="808080" w:themeColor="background1" w:themeShade="80"/>
        </w:rPr>
        <w:t>3</w:t>
      </w:r>
      <w:r w:rsidR="0099740B" w:rsidRPr="00E823E7">
        <w:rPr>
          <w:rFonts w:eastAsiaTheme="minorHAnsi" w:cs="Arial"/>
          <w:i/>
          <w:iCs/>
          <w:color w:val="808080" w:themeColor="background1" w:themeShade="80"/>
        </w:rPr>
        <w:t>1(</w:t>
      </w:r>
      <w:r w:rsidR="0099740B">
        <w:rPr>
          <w:rFonts w:eastAsiaTheme="minorHAnsi" w:cs="Arial"/>
          <w:i/>
          <w:iCs/>
          <w:color w:val="808080" w:themeColor="background1" w:themeShade="80"/>
        </w:rPr>
        <w:t>a</w:t>
      </w:r>
      <w:r w:rsidR="0099740B" w:rsidRPr="00E823E7">
        <w:rPr>
          <w:rFonts w:eastAsiaTheme="minorHAnsi" w:cs="Arial"/>
          <w:i/>
          <w:iCs/>
          <w:color w:val="808080" w:themeColor="background1" w:themeShade="80"/>
        </w:rPr>
        <w:t>)</w:t>
      </w:r>
      <w:r w:rsidR="00DD266C">
        <w:rPr>
          <w:rFonts w:eastAsiaTheme="minorHAnsi" w:cs="Arial"/>
          <w:i/>
          <w:iCs/>
          <w:color w:val="808080" w:themeColor="background1" w:themeShade="80"/>
        </w:rPr>
        <w:t>,</w:t>
      </w:r>
      <w:r w:rsidR="00AB3281">
        <w:rPr>
          <w:rFonts w:eastAsiaTheme="minorHAnsi" w:cs="Arial"/>
          <w:i/>
          <w:iCs/>
          <w:color w:val="808080" w:themeColor="background1" w:themeShade="80"/>
        </w:rPr>
        <w:t xml:space="preserve"> </w:t>
      </w:r>
      <w:r w:rsidR="00AA144B" w:rsidRPr="00E823E7">
        <w:rPr>
          <w:rFonts w:eastAsiaTheme="minorHAnsi" w:cs="Arial"/>
          <w:i/>
          <w:iCs/>
          <w:color w:val="808080" w:themeColor="background1" w:themeShade="80"/>
        </w:rPr>
        <w:t xml:space="preserve">2.51(c); </w:t>
      </w:r>
      <w:r w:rsidR="00DD266C">
        <w:rPr>
          <w:rFonts w:cs="Arial"/>
          <w:i/>
          <w:color w:val="808080" w:themeColor="background1" w:themeShade="80"/>
        </w:rPr>
        <w:t>Cal.</w:t>
      </w:r>
      <w:r w:rsidR="00AA144B" w:rsidRPr="00E823E7">
        <w:rPr>
          <w:rFonts w:cs="Arial"/>
          <w:i/>
          <w:color w:val="808080" w:themeColor="background1" w:themeShade="80"/>
        </w:rPr>
        <w:t xml:space="preserve"> </w:t>
      </w:r>
      <w:proofErr w:type="spellStart"/>
      <w:r w:rsidR="009536FF">
        <w:rPr>
          <w:rFonts w:cs="Arial"/>
          <w:i/>
          <w:color w:val="808080" w:themeColor="background1" w:themeShade="80"/>
        </w:rPr>
        <w:t>Welf</w:t>
      </w:r>
      <w:proofErr w:type="spellEnd"/>
      <w:r w:rsidR="00DD266C">
        <w:rPr>
          <w:rFonts w:cs="Arial"/>
          <w:i/>
          <w:color w:val="808080" w:themeColor="background1" w:themeShade="80"/>
        </w:rPr>
        <w:t>. &amp;</w:t>
      </w:r>
      <w:r w:rsidR="009536FF">
        <w:rPr>
          <w:rFonts w:cs="Arial"/>
          <w:i/>
          <w:color w:val="808080" w:themeColor="background1" w:themeShade="80"/>
        </w:rPr>
        <w:t xml:space="preserve"> Inst</w:t>
      </w:r>
      <w:r w:rsidR="00DD266C">
        <w:rPr>
          <w:rFonts w:cs="Arial"/>
          <w:i/>
          <w:color w:val="808080" w:themeColor="background1" w:themeShade="80"/>
        </w:rPr>
        <w:t>.</w:t>
      </w:r>
      <w:r w:rsidR="009536FF">
        <w:rPr>
          <w:rFonts w:cs="Arial"/>
          <w:i/>
          <w:color w:val="808080" w:themeColor="background1" w:themeShade="80"/>
        </w:rPr>
        <w:t xml:space="preserve"> Code</w:t>
      </w:r>
      <w:r w:rsidR="00AA144B" w:rsidRPr="00E823E7">
        <w:rPr>
          <w:rFonts w:cs="Arial"/>
          <w:i/>
          <w:color w:val="808080" w:themeColor="background1" w:themeShade="80"/>
        </w:rPr>
        <w:t xml:space="preserve"> §</w:t>
      </w:r>
      <w:r w:rsidR="00A670E9">
        <w:rPr>
          <w:rFonts w:cs="Arial"/>
          <w:i/>
          <w:color w:val="808080" w:themeColor="background1" w:themeShade="80"/>
        </w:rPr>
        <w:t>§</w:t>
      </w:r>
      <w:r w:rsidR="00AA144B" w:rsidRPr="00E823E7">
        <w:rPr>
          <w:rFonts w:cs="Arial"/>
          <w:i/>
          <w:color w:val="808080" w:themeColor="background1" w:themeShade="80"/>
        </w:rPr>
        <w:t xml:space="preserve"> 5328(a</w:t>
      </w:r>
      <w:proofErr w:type="gramStart"/>
      <w:r w:rsidR="00AA144B" w:rsidRPr="00E823E7">
        <w:rPr>
          <w:rFonts w:cs="Arial"/>
          <w:i/>
          <w:color w:val="808080" w:themeColor="background1" w:themeShade="80"/>
        </w:rPr>
        <w:t>)</w:t>
      </w:r>
      <w:r w:rsidR="0073248B">
        <w:rPr>
          <w:rFonts w:cs="Arial"/>
          <w:i/>
          <w:color w:val="808080" w:themeColor="background1" w:themeShade="80"/>
        </w:rPr>
        <w:t>(</w:t>
      </w:r>
      <w:proofErr w:type="gramEnd"/>
      <w:r w:rsidR="0073248B">
        <w:rPr>
          <w:rFonts w:cs="Arial"/>
          <w:i/>
          <w:color w:val="808080" w:themeColor="background1" w:themeShade="80"/>
        </w:rPr>
        <w:t>1)</w:t>
      </w:r>
      <w:r w:rsidR="000B6509">
        <w:rPr>
          <w:rFonts w:cs="Arial"/>
          <w:i/>
          <w:color w:val="808080" w:themeColor="background1" w:themeShade="80"/>
        </w:rPr>
        <w:t>,</w:t>
      </w:r>
      <w:r w:rsidR="00DD266C">
        <w:rPr>
          <w:rFonts w:cs="Arial"/>
          <w:i/>
          <w:color w:val="808080" w:themeColor="background1" w:themeShade="80"/>
        </w:rPr>
        <w:t xml:space="preserve"> </w:t>
      </w:r>
      <w:r w:rsidR="00AA144B" w:rsidRPr="00E823E7">
        <w:rPr>
          <w:rFonts w:cs="Arial"/>
          <w:i/>
          <w:color w:val="808080" w:themeColor="background1" w:themeShade="80"/>
        </w:rPr>
        <w:t>5328.6</w:t>
      </w:r>
      <w:r w:rsidR="00AA144B" w:rsidRPr="00E823E7">
        <w:rPr>
          <w:rFonts w:eastAsiaTheme="minorHAnsi" w:cs="Arial"/>
          <w:i/>
          <w:iCs/>
          <w:color w:val="808080" w:themeColor="background1" w:themeShade="80"/>
        </w:rPr>
        <w:t xml:space="preserve">.] </w:t>
      </w:r>
    </w:p>
    <w:p w14:paraId="6E3DDF02" w14:textId="33C55142" w:rsidR="00AE45AD" w:rsidRPr="00D7191F" w:rsidRDefault="00481134" w:rsidP="00AE45AD">
      <w:pPr>
        <w:rPr>
          <w:rFonts w:ascii="Calibri" w:eastAsia="Times New Roman" w:hAnsi="Calibri" w:cs="Times New Roman"/>
          <w:b/>
          <w:i/>
        </w:rPr>
      </w:pPr>
      <w:r>
        <w:rPr>
          <w:rFonts w:ascii="Calibri" w:eastAsia="Times New Roman" w:hAnsi="Calibri" w:cs="Times New Roman"/>
          <w:szCs w:val="24"/>
        </w:rPr>
        <w:t>Refer to</w:t>
      </w:r>
      <w:r w:rsidR="00AE45AD" w:rsidRPr="00992A56">
        <w:rPr>
          <w:rFonts w:ascii="Calibri" w:eastAsia="Times New Roman" w:hAnsi="Calibri" w:cs="Times New Roman"/>
          <w:szCs w:val="24"/>
        </w:rPr>
        <w:t xml:space="preserve"> </w:t>
      </w:r>
      <w:hyperlink w:anchor="Appendix_2" w:history="1">
        <w:r w:rsidR="00AE45AD" w:rsidRPr="00992A56">
          <w:rPr>
            <w:rStyle w:val="Hyperlink"/>
            <w:rFonts w:ascii="Calibri" w:eastAsia="Times New Roman" w:hAnsi="Calibri" w:cs="Times New Roman"/>
            <w:szCs w:val="24"/>
          </w:rPr>
          <w:t>Appendix 2</w:t>
        </w:r>
      </w:hyperlink>
      <w:r w:rsidR="00992A56" w:rsidRPr="00992A56">
        <w:rPr>
          <w:rStyle w:val="Hyperlink"/>
          <w:rFonts w:ascii="Calibri" w:eastAsia="Times New Roman" w:hAnsi="Calibri" w:cs="Times New Roman"/>
          <w:szCs w:val="24"/>
        </w:rPr>
        <w:t xml:space="preserve"> – Patient Authorization for Use or Disclosure</w:t>
      </w:r>
      <w:r w:rsidR="00AE45AD" w:rsidRPr="00DC1E80">
        <w:rPr>
          <w:rFonts w:ascii="Calibri" w:eastAsia="Times New Roman" w:hAnsi="Calibri" w:cs="Times New Roman"/>
          <w:szCs w:val="24"/>
        </w:rPr>
        <w:t xml:space="preserve"> </w:t>
      </w:r>
      <w:r w:rsidR="00AE45AD" w:rsidRPr="00D7191F">
        <w:rPr>
          <w:rFonts w:ascii="Calibri" w:eastAsia="Times New Roman" w:hAnsi="Calibri" w:cs="Times New Roman"/>
          <w:szCs w:val="24"/>
        </w:rPr>
        <w:t xml:space="preserve">for </w:t>
      </w:r>
      <w:r w:rsidR="00180626">
        <w:rPr>
          <w:rFonts w:ascii="Calibri" w:eastAsia="Times New Roman" w:hAnsi="Calibri" w:cs="Times New Roman"/>
          <w:szCs w:val="24"/>
        </w:rPr>
        <w:t xml:space="preserve">more </w:t>
      </w:r>
      <w:r w:rsidR="00AE45AD" w:rsidRPr="00D7191F">
        <w:rPr>
          <w:rFonts w:ascii="Calibri" w:eastAsia="Times New Roman" w:hAnsi="Calibri" w:cs="Times New Roman"/>
          <w:szCs w:val="24"/>
        </w:rPr>
        <w:t>detailed documentation requirem</w:t>
      </w:r>
      <w:r w:rsidR="00AE45AD">
        <w:rPr>
          <w:rFonts w:ascii="Calibri" w:eastAsia="Times New Roman" w:hAnsi="Calibri" w:cs="Times New Roman"/>
          <w:szCs w:val="24"/>
        </w:rPr>
        <w:t>ents for authorized disclosures.</w:t>
      </w:r>
    </w:p>
    <w:p w14:paraId="56A1303C" w14:textId="77777777" w:rsidR="005F2A9B" w:rsidRPr="009225FB" w:rsidRDefault="005F2A9B" w:rsidP="00945440">
      <w:pPr>
        <w:spacing w:before="120"/>
        <w:rPr>
          <w:b/>
        </w:rPr>
      </w:pPr>
      <w:r w:rsidRPr="009225FB">
        <w:rPr>
          <w:b/>
        </w:rPr>
        <w:t>Re</w:t>
      </w:r>
      <w:r w:rsidR="002700BA" w:rsidRPr="009225FB">
        <w:rPr>
          <w:b/>
        </w:rPr>
        <w:t>-D</w:t>
      </w:r>
      <w:r w:rsidRPr="009225FB">
        <w:rPr>
          <w:b/>
        </w:rPr>
        <w:t>isclosure of 42 C.F.R. Part 2</w:t>
      </w:r>
      <w:r w:rsidR="00380036">
        <w:rPr>
          <w:b/>
        </w:rPr>
        <w:t>, CMIA,</w:t>
      </w:r>
      <w:r w:rsidR="00AD5012">
        <w:rPr>
          <w:b/>
        </w:rPr>
        <w:t xml:space="preserve"> and LPS</w:t>
      </w:r>
      <w:r w:rsidRPr="009225FB">
        <w:rPr>
          <w:b/>
        </w:rPr>
        <w:t xml:space="preserve"> Patient Information</w:t>
      </w:r>
    </w:p>
    <w:p w14:paraId="00C445D8" w14:textId="77777777" w:rsidR="00963A7B" w:rsidRDefault="00AD5012" w:rsidP="00AD5012">
      <w:pPr>
        <w:rPr>
          <w:szCs w:val="24"/>
          <w:shd w:val="clear" w:color="auto" w:fill="FFFFFF"/>
        </w:rPr>
      </w:pPr>
      <w:r>
        <w:rPr>
          <w:rFonts w:eastAsiaTheme="majorEastAsia"/>
          <w:szCs w:val="24"/>
        </w:rPr>
        <w:t>H</w:t>
      </w:r>
      <w:r w:rsidR="005F2A9B" w:rsidRPr="00136B8F">
        <w:rPr>
          <w:rFonts w:eastAsiaTheme="majorEastAsia"/>
          <w:szCs w:val="24"/>
        </w:rPr>
        <w:t xml:space="preserve">ealth </w:t>
      </w:r>
      <w:r w:rsidR="005F2A9B">
        <w:rPr>
          <w:rFonts w:eastAsiaTheme="majorEastAsia"/>
          <w:szCs w:val="24"/>
        </w:rPr>
        <w:t>and SUD patient</w:t>
      </w:r>
      <w:r w:rsidR="00D31AC1">
        <w:rPr>
          <w:rFonts w:eastAsiaTheme="majorEastAsia"/>
          <w:szCs w:val="24"/>
        </w:rPr>
        <w:t>-identifying</w:t>
      </w:r>
      <w:r w:rsidR="005F2A9B">
        <w:rPr>
          <w:rFonts w:eastAsiaTheme="majorEastAsia"/>
          <w:szCs w:val="24"/>
        </w:rPr>
        <w:t xml:space="preserve"> information regulated by 42 C.F.R. Part 2</w:t>
      </w:r>
      <w:r>
        <w:rPr>
          <w:rFonts w:eastAsiaTheme="majorEastAsia"/>
          <w:szCs w:val="24"/>
        </w:rPr>
        <w:t xml:space="preserve"> or CMIA</w:t>
      </w:r>
      <w:r w:rsidR="005F2A9B">
        <w:rPr>
          <w:rFonts w:eastAsiaTheme="majorEastAsia"/>
          <w:szCs w:val="24"/>
        </w:rPr>
        <w:t xml:space="preserve"> </w:t>
      </w:r>
      <w:r w:rsidR="005F2A9B" w:rsidRPr="00136B8F">
        <w:rPr>
          <w:rFonts w:eastAsiaTheme="majorEastAsia"/>
          <w:szCs w:val="24"/>
        </w:rPr>
        <w:t>is specially protected</w:t>
      </w:r>
      <w:r w:rsidR="005F2A9B">
        <w:rPr>
          <w:rFonts w:eastAsiaTheme="majorEastAsia"/>
          <w:szCs w:val="24"/>
        </w:rPr>
        <w:t xml:space="preserve"> and, </w:t>
      </w:r>
      <w:r w:rsidR="005F2A9B" w:rsidRPr="00136B8F">
        <w:rPr>
          <w:rFonts w:eastAsiaTheme="majorEastAsia"/>
          <w:szCs w:val="24"/>
        </w:rPr>
        <w:t>once received, may only be re</w:t>
      </w:r>
      <w:r w:rsidR="00E237A1">
        <w:rPr>
          <w:rFonts w:eastAsiaTheme="majorEastAsia"/>
          <w:szCs w:val="24"/>
        </w:rPr>
        <w:t>-</w:t>
      </w:r>
      <w:r w:rsidR="005F2A9B" w:rsidRPr="00136B8F">
        <w:rPr>
          <w:rFonts w:eastAsiaTheme="majorEastAsia"/>
          <w:szCs w:val="24"/>
        </w:rPr>
        <w:t xml:space="preserve">disclosed under specific conditions. </w:t>
      </w:r>
      <w:r>
        <w:rPr>
          <w:rFonts w:eastAsiaTheme="majorEastAsia"/>
          <w:szCs w:val="24"/>
        </w:rPr>
        <w:t>P</w:t>
      </w:r>
      <w:r w:rsidR="002E04ED">
        <w:rPr>
          <w:rFonts w:eastAsiaTheme="majorEastAsia"/>
          <w:szCs w:val="24"/>
        </w:rPr>
        <w:t xml:space="preserve">atient </w:t>
      </w:r>
      <w:r w:rsidR="005F2A9B" w:rsidRPr="00AD5012">
        <w:rPr>
          <w:rFonts w:ascii="Calibri" w:eastAsia="Times New Roman" w:hAnsi="Calibri" w:cs="Times New Roman"/>
          <w:szCs w:val="24"/>
        </w:rPr>
        <w:t>information</w:t>
      </w:r>
      <w:r w:rsidR="002E04ED">
        <w:rPr>
          <w:szCs w:val="24"/>
          <w:shd w:val="clear" w:color="auto" w:fill="FFFFFF"/>
        </w:rPr>
        <w:t xml:space="preserve"> regulated by 42 </w:t>
      </w:r>
      <w:r w:rsidR="008A4683">
        <w:rPr>
          <w:szCs w:val="24"/>
          <w:shd w:val="clear" w:color="auto" w:fill="FFFFFF"/>
        </w:rPr>
        <w:t>C.F.R</w:t>
      </w:r>
      <w:r>
        <w:rPr>
          <w:szCs w:val="24"/>
          <w:shd w:val="clear" w:color="auto" w:fill="FFFFFF"/>
        </w:rPr>
        <w:t xml:space="preserve">. </w:t>
      </w:r>
      <w:r w:rsidR="002E04ED">
        <w:rPr>
          <w:szCs w:val="24"/>
          <w:shd w:val="clear" w:color="auto" w:fill="FFFFFF"/>
        </w:rPr>
        <w:t>Part 2</w:t>
      </w:r>
      <w:r w:rsidR="005F2A9B" w:rsidRPr="00136B8F">
        <w:rPr>
          <w:szCs w:val="24"/>
          <w:shd w:val="clear" w:color="auto" w:fill="FFFFFF"/>
        </w:rPr>
        <w:t xml:space="preserve"> that identifies </w:t>
      </w:r>
      <w:r w:rsidR="005F2A9B">
        <w:rPr>
          <w:szCs w:val="24"/>
          <w:shd w:val="clear" w:color="auto" w:fill="FFFFFF"/>
        </w:rPr>
        <w:t xml:space="preserve">a patient </w:t>
      </w:r>
      <w:r w:rsidR="005F2A9B" w:rsidRPr="00136B8F">
        <w:rPr>
          <w:szCs w:val="24"/>
          <w:shd w:val="clear" w:color="auto" w:fill="FFFFFF"/>
        </w:rPr>
        <w:t>directly or indirectly as having been diagnosed, treated</w:t>
      </w:r>
      <w:r>
        <w:rPr>
          <w:szCs w:val="24"/>
          <w:shd w:val="clear" w:color="auto" w:fill="FFFFFF"/>
        </w:rPr>
        <w:t>,</w:t>
      </w:r>
      <w:r w:rsidR="005F2A9B" w:rsidRPr="00136B8F">
        <w:rPr>
          <w:szCs w:val="24"/>
          <w:shd w:val="clear" w:color="auto" w:fill="FFFFFF"/>
        </w:rPr>
        <w:t xml:space="preserve"> or referred for treatment for a </w:t>
      </w:r>
      <w:r>
        <w:rPr>
          <w:szCs w:val="24"/>
          <w:shd w:val="clear" w:color="auto" w:fill="FFFFFF"/>
        </w:rPr>
        <w:t>SUD</w:t>
      </w:r>
      <w:r w:rsidR="005F2A9B" w:rsidRPr="00136B8F">
        <w:rPr>
          <w:szCs w:val="24"/>
          <w:shd w:val="clear" w:color="auto" w:fill="FFFFFF"/>
        </w:rPr>
        <w:t xml:space="preserve"> </w:t>
      </w:r>
      <w:r w:rsidR="00963A7B">
        <w:rPr>
          <w:szCs w:val="24"/>
          <w:shd w:val="clear" w:color="auto" w:fill="FFFFFF"/>
        </w:rPr>
        <w:t xml:space="preserve">requires each disclosure be made with written </w:t>
      </w:r>
      <w:r w:rsidR="005F2A9B" w:rsidRPr="00136B8F">
        <w:rPr>
          <w:szCs w:val="24"/>
          <w:shd w:val="clear" w:color="auto" w:fill="FFFFFF"/>
        </w:rPr>
        <w:t xml:space="preserve">consent from the patient or </w:t>
      </w:r>
      <w:hyperlink w:anchor="PatientRepresentative_Def" w:history="1">
        <w:r w:rsidR="005F2A9B" w:rsidRPr="00AB3281">
          <w:rPr>
            <w:rStyle w:val="Hyperlink"/>
            <w:szCs w:val="24"/>
            <w:shd w:val="clear" w:color="auto" w:fill="FFFFFF"/>
          </w:rPr>
          <w:t>patient’s representative</w:t>
        </w:r>
      </w:hyperlink>
      <w:r w:rsidR="002E04ED">
        <w:rPr>
          <w:szCs w:val="24"/>
          <w:shd w:val="clear" w:color="auto" w:fill="FFFFFF"/>
        </w:rPr>
        <w:t xml:space="preserve"> unless disclosure meets an exception in the law</w:t>
      </w:r>
      <w:r w:rsidR="005F2A9B" w:rsidRPr="00136B8F">
        <w:rPr>
          <w:szCs w:val="24"/>
          <w:shd w:val="clear" w:color="auto" w:fill="FFFFFF"/>
        </w:rPr>
        <w:t xml:space="preserve">. </w:t>
      </w:r>
      <w:r w:rsidR="00844FB5">
        <w:rPr>
          <w:szCs w:val="24"/>
          <w:shd w:val="clear" w:color="auto" w:fill="FFFFFF"/>
        </w:rPr>
        <w:t>In addition, t</w:t>
      </w:r>
      <w:r w:rsidR="005F2A9B" w:rsidRPr="00136B8F">
        <w:rPr>
          <w:szCs w:val="24"/>
          <w:shd w:val="clear" w:color="auto" w:fill="FFFFFF"/>
        </w:rPr>
        <w:t xml:space="preserve">he recipient of the </w:t>
      </w:r>
      <w:r w:rsidR="002E04ED">
        <w:rPr>
          <w:szCs w:val="24"/>
          <w:shd w:val="clear" w:color="auto" w:fill="FFFFFF"/>
        </w:rPr>
        <w:t>SUD patient-identifying</w:t>
      </w:r>
      <w:r w:rsidR="005F2A9B">
        <w:rPr>
          <w:szCs w:val="24"/>
          <w:shd w:val="clear" w:color="auto" w:fill="FFFFFF"/>
        </w:rPr>
        <w:t xml:space="preserve"> </w:t>
      </w:r>
      <w:r w:rsidR="005F2A9B" w:rsidRPr="00136B8F">
        <w:rPr>
          <w:szCs w:val="24"/>
          <w:shd w:val="clear" w:color="auto" w:fill="FFFFFF"/>
        </w:rPr>
        <w:t>inf</w:t>
      </w:r>
      <w:r w:rsidR="00D37418">
        <w:rPr>
          <w:szCs w:val="24"/>
          <w:shd w:val="clear" w:color="auto" w:fill="FFFFFF"/>
        </w:rPr>
        <w:t xml:space="preserve">ormation cannot further </w:t>
      </w:r>
      <w:r w:rsidR="005F2A9B" w:rsidRPr="00136B8F">
        <w:rPr>
          <w:szCs w:val="24"/>
          <w:shd w:val="clear" w:color="auto" w:fill="FFFFFF"/>
        </w:rPr>
        <w:t>disclosure</w:t>
      </w:r>
      <w:r w:rsidR="002E04ED">
        <w:rPr>
          <w:szCs w:val="24"/>
          <w:shd w:val="clear" w:color="auto" w:fill="FFFFFF"/>
        </w:rPr>
        <w:t xml:space="preserve"> the information</w:t>
      </w:r>
      <w:r w:rsidR="005F2A9B" w:rsidRPr="00136B8F">
        <w:rPr>
          <w:szCs w:val="24"/>
          <w:shd w:val="clear" w:color="auto" w:fill="FFFFFF"/>
        </w:rPr>
        <w:t xml:space="preserve"> </w:t>
      </w:r>
      <w:r w:rsidR="00D37418">
        <w:rPr>
          <w:szCs w:val="24"/>
          <w:shd w:val="clear" w:color="auto" w:fill="FFFFFF"/>
        </w:rPr>
        <w:t>unless</w:t>
      </w:r>
      <w:r w:rsidR="002E04ED">
        <w:rPr>
          <w:szCs w:val="24"/>
          <w:shd w:val="clear" w:color="auto" w:fill="FFFFFF"/>
        </w:rPr>
        <w:t xml:space="preserve"> the</w:t>
      </w:r>
      <w:r w:rsidR="00180626">
        <w:rPr>
          <w:szCs w:val="24"/>
          <w:shd w:val="clear" w:color="auto" w:fill="FFFFFF"/>
        </w:rPr>
        <w:t xml:space="preserve"> </w:t>
      </w:r>
      <w:r w:rsidR="002E04ED">
        <w:rPr>
          <w:szCs w:val="24"/>
          <w:shd w:val="clear" w:color="auto" w:fill="FFFFFF"/>
        </w:rPr>
        <w:t xml:space="preserve">further </w:t>
      </w:r>
      <w:r w:rsidR="001C3AF8">
        <w:rPr>
          <w:szCs w:val="24"/>
          <w:shd w:val="clear" w:color="auto" w:fill="FFFFFF"/>
        </w:rPr>
        <w:t xml:space="preserve">disclosure is </w:t>
      </w:r>
      <w:r w:rsidR="00D37418">
        <w:rPr>
          <w:szCs w:val="24"/>
          <w:shd w:val="clear" w:color="auto" w:fill="FFFFFF"/>
        </w:rPr>
        <w:t xml:space="preserve">expressly </w:t>
      </w:r>
      <w:r w:rsidR="001C3AF8">
        <w:rPr>
          <w:szCs w:val="24"/>
          <w:shd w:val="clear" w:color="auto" w:fill="FFFFFF"/>
        </w:rPr>
        <w:t xml:space="preserve">permitted by </w:t>
      </w:r>
      <w:r w:rsidR="002C078C">
        <w:rPr>
          <w:szCs w:val="24"/>
          <w:shd w:val="clear" w:color="auto" w:fill="FFFFFF"/>
        </w:rPr>
        <w:t>a</w:t>
      </w:r>
      <w:r w:rsidR="001C3AF8">
        <w:rPr>
          <w:szCs w:val="24"/>
          <w:shd w:val="clear" w:color="auto" w:fill="FFFFFF"/>
        </w:rPr>
        <w:t>n</w:t>
      </w:r>
      <w:r w:rsidR="002E04ED">
        <w:rPr>
          <w:szCs w:val="24"/>
          <w:shd w:val="clear" w:color="auto" w:fill="FFFFFF"/>
        </w:rPr>
        <w:t xml:space="preserve"> authorization</w:t>
      </w:r>
      <w:r w:rsidR="00D37418">
        <w:rPr>
          <w:szCs w:val="24"/>
          <w:shd w:val="clear" w:color="auto" w:fill="FFFFFF"/>
        </w:rPr>
        <w:t xml:space="preserve"> or as otherwise permitted by 42 C</w:t>
      </w:r>
      <w:r w:rsidR="001C3AF8">
        <w:rPr>
          <w:szCs w:val="24"/>
          <w:shd w:val="clear" w:color="auto" w:fill="FFFFFF"/>
        </w:rPr>
        <w:t>.</w:t>
      </w:r>
      <w:r w:rsidR="00D37418">
        <w:rPr>
          <w:szCs w:val="24"/>
          <w:shd w:val="clear" w:color="auto" w:fill="FFFFFF"/>
        </w:rPr>
        <w:t>F</w:t>
      </w:r>
      <w:r w:rsidR="001C3AF8">
        <w:rPr>
          <w:szCs w:val="24"/>
          <w:shd w:val="clear" w:color="auto" w:fill="FFFFFF"/>
        </w:rPr>
        <w:t>.</w:t>
      </w:r>
      <w:r w:rsidR="00D37418">
        <w:rPr>
          <w:szCs w:val="24"/>
          <w:shd w:val="clear" w:color="auto" w:fill="FFFFFF"/>
        </w:rPr>
        <w:t>R</w:t>
      </w:r>
      <w:r w:rsidR="001C3AF8">
        <w:rPr>
          <w:szCs w:val="24"/>
          <w:shd w:val="clear" w:color="auto" w:fill="FFFFFF"/>
        </w:rPr>
        <w:t>.</w:t>
      </w:r>
      <w:r w:rsidR="00D37418">
        <w:rPr>
          <w:szCs w:val="24"/>
          <w:shd w:val="clear" w:color="auto" w:fill="FFFFFF"/>
        </w:rPr>
        <w:t xml:space="preserve"> Part 2.</w:t>
      </w:r>
      <w:r w:rsidR="002E04ED">
        <w:rPr>
          <w:szCs w:val="24"/>
          <w:shd w:val="clear" w:color="auto" w:fill="FFFFFF"/>
        </w:rPr>
        <w:t xml:space="preserve"> </w:t>
      </w:r>
    </w:p>
    <w:p w14:paraId="04B80CFF" w14:textId="77777777" w:rsidR="002E04ED" w:rsidRDefault="002E04ED" w:rsidP="00AD5012">
      <w:pPr>
        <w:spacing w:after="0"/>
        <w:rPr>
          <w:szCs w:val="24"/>
          <w:shd w:val="clear" w:color="auto" w:fill="FFFFFF"/>
        </w:rPr>
      </w:pPr>
      <w:r w:rsidRPr="00AD5012">
        <w:rPr>
          <w:rFonts w:ascii="Calibri" w:eastAsia="Times New Roman" w:hAnsi="Calibri" w:cs="Times New Roman"/>
          <w:szCs w:val="24"/>
        </w:rPr>
        <w:t>While</w:t>
      </w:r>
      <w:r>
        <w:rPr>
          <w:szCs w:val="24"/>
          <w:shd w:val="clear" w:color="auto" w:fill="FFFFFF"/>
        </w:rPr>
        <w:t xml:space="preserve"> </w:t>
      </w:r>
      <w:r w:rsidRPr="00AD5012">
        <w:t>the LPS is silent on re-disclosure, the privacy protections contained within the LPS continue with the information even once the information has been disclosed.  Further disclosure of LPS-re</w:t>
      </w:r>
      <w:r w:rsidR="00523340">
        <w:t>gulated</w:t>
      </w:r>
      <w:r w:rsidRPr="00AD5012">
        <w:t xml:space="preserve"> information must meet an exception within the LPS or be with patient authorization</w:t>
      </w:r>
      <w:r>
        <w:rPr>
          <w:szCs w:val="24"/>
          <w:shd w:val="clear" w:color="auto" w:fill="FFFFFF"/>
        </w:rPr>
        <w:t>.</w:t>
      </w:r>
    </w:p>
    <w:p w14:paraId="23D7357B" w14:textId="77777777" w:rsidR="005F2A9B" w:rsidRPr="00AD5012" w:rsidRDefault="005F2A9B" w:rsidP="00AD5012">
      <w:pPr>
        <w:rPr>
          <w:rFonts w:eastAsiaTheme="minorHAnsi" w:cs="Arial"/>
          <w:i/>
          <w:iCs/>
          <w:color w:val="808080" w:themeColor="background1" w:themeShade="80"/>
        </w:rPr>
      </w:pPr>
      <w:r w:rsidRPr="00AD5012">
        <w:rPr>
          <w:rFonts w:eastAsiaTheme="minorHAnsi" w:cs="Arial"/>
          <w:i/>
          <w:iCs/>
          <w:color w:val="808080" w:themeColor="background1" w:themeShade="80"/>
        </w:rPr>
        <w:t>[42 C.F.R. § 2.32</w:t>
      </w:r>
      <w:r w:rsidR="00DD266C" w:rsidRPr="00AD5012">
        <w:rPr>
          <w:rFonts w:eastAsiaTheme="minorHAnsi" w:cs="Arial"/>
          <w:i/>
          <w:iCs/>
          <w:color w:val="808080" w:themeColor="background1" w:themeShade="80"/>
        </w:rPr>
        <w:t>; Cal.</w:t>
      </w:r>
      <w:r w:rsidR="00844FB5" w:rsidRPr="00AD5012">
        <w:rPr>
          <w:rFonts w:eastAsiaTheme="minorHAnsi" w:cs="Arial"/>
          <w:i/>
          <w:iCs/>
          <w:color w:val="808080" w:themeColor="background1" w:themeShade="80"/>
        </w:rPr>
        <w:t xml:space="preserve"> Civ</w:t>
      </w:r>
      <w:r w:rsidR="00DD266C" w:rsidRPr="00AD5012">
        <w:rPr>
          <w:rFonts w:eastAsiaTheme="minorHAnsi" w:cs="Arial"/>
          <w:i/>
          <w:iCs/>
          <w:color w:val="808080" w:themeColor="background1" w:themeShade="80"/>
        </w:rPr>
        <w:t>.</w:t>
      </w:r>
      <w:r w:rsidR="00844FB5" w:rsidRPr="00AD5012">
        <w:rPr>
          <w:rFonts w:eastAsiaTheme="minorHAnsi" w:cs="Arial"/>
          <w:i/>
          <w:iCs/>
          <w:color w:val="808080" w:themeColor="background1" w:themeShade="80"/>
        </w:rPr>
        <w:t xml:space="preserve"> Code § 56.13</w:t>
      </w:r>
      <w:r w:rsidR="002E04ED" w:rsidRPr="00AD5012">
        <w:rPr>
          <w:rFonts w:eastAsiaTheme="minorHAnsi" w:cs="Arial"/>
          <w:i/>
          <w:iCs/>
          <w:color w:val="808080" w:themeColor="background1" w:themeShade="80"/>
        </w:rPr>
        <w:t xml:space="preserve">; </w:t>
      </w:r>
      <w:r w:rsidR="00380036">
        <w:rPr>
          <w:rFonts w:eastAsiaTheme="minorHAnsi" w:cs="Arial"/>
          <w:i/>
          <w:iCs/>
          <w:color w:val="808080" w:themeColor="background1" w:themeShade="80"/>
        </w:rPr>
        <w:t xml:space="preserve">Cal. </w:t>
      </w:r>
      <w:proofErr w:type="spellStart"/>
      <w:r w:rsidR="00380036">
        <w:rPr>
          <w:rFonts w:eastAsiaTheme="minorHAnsi" w:cs="Arial"/>
          <w:i/>
          <w:iCs/>
          <w:color w:val="808080" w:themeColor="background1" w:themeShade="80"/>
        </w:rPr>
        <w:t>Welf</w:t>
      </w:r>
      <w:proofErr w:type="spellEnd"/>
      <w:r w:rsidR="00380036">
        <w:rPr>
          <w:rFonts w:eastAsiaTheme="minorHAnsi" w:cs="Arial"/>
          <w:i/>
          <w:iCs/>
          <w:color w:val="808080" w:themeColor="background1" w:themeShade="80"/>
        </w:rPr>
        <w:t xml:space="preserve">. &amp; Inst. § 5328; </w:t>
      </w:r>
      <w:r w:rsidR="002E04ED" w:rsidRPr="00611D6E">
        <w:rPr>
          <w:rFonts w:eastAsiaTheme="minorHAnsi" w:cs="Arial"/>
          <w:i/>
          <w:iCs/>
          <w:color w:val="808080" w:themeColor="background1" w:themeShade="80"/>
        </w:rPr>
        <w:t>State Department of Public Health v. Superior Court (2015) 60 Cal.4th 940, 954</w:t>
      </w:r>
      <w:r w:rsidR="00B8556A" w:rsidRPr="00AD5012">
        <w:rPr>
          <w:rFonts w:eastAsiaTheme="minorHAnsi" w:cs="Arial"/>
          <w:i/>
          <w:iCs/>
          <w:color w:val="808080" w:themeColor="background1" w:themeShade="80"/>
        </w:rPr>
        <w:t>.</w:t>
      </w:r>
      <w:r w:rsidR="009536FF" w:rsidRPr="00AD5012">
        <w:rPr>
          <w:rFonts w:eastAsiaTheme="minorHAnsi" w:cs="Arial"/>
          <w:i/>
          <w:iCs/>
          <w:color w:val="808080" w:themeColor="background1" w:themeShade="80"/>
        </w:rPr>
        <w:t>]</w:t>
      </w:r>
    </w:p>
    <w:p w14:paraId="122B806B" w14:textId="77777777" w:rsidR="00F07680" w:rsidRPr="009225FB" w:rsidRDefault="003642E1" w:rsidP="00945440">
      <w:pPr>
        <w:spacing w:before="120"/>
        <w:rPr>
          <w:b/>
        </w:rPr>
      </w:pPr>
      <w:r w:rsidRPr="009225FB">
        <w:rPr>
          <w:b/>
        </w:rPr>
        <w:t>Psychotherapy</w:t>
      </w:r>
      <w:r w:rsidR="00F07680" w:rsidRPr="009225FB">
        <w:rPr>
          <w:b/>
        </w:rPr>
        <w:t xml:space="preserve"> Notes</w:t>
      </w:r>
    </w:p>
    <w:p w14:paraId="29EA3D0F" w14:textId="77777777" w:rsidR="004A1B5C" w:rsidRDefault="00F70AC4" w:rsidP="005F2A9B">
      <w:pPr>
        <w:spacing w:after="0"/>
        <w:rPr>
          <w:color w:val="333333"/>
          <w:szCs w:val="24"/>
          <w:shd w:val="clear" w:color="auto" w:fill="FFFFFF"/>
        </w:rPr>
      </w:pPr>
      <w:r w:rsidRPr="00992A56">
        <w:t xml:space="preserve">While </w:t>
      </w:r>
      <w:hyperlink w:anchor="PsychotherapyNotes_Def" w:history="1">
        <w:r w:rsidRPr="00992A56">
          <w:rPr>
            <w:rStyle w:val="Hyperlink"/>
            <w:iCs/>
            <w:szCs w:val="24"/>
            <w:shd w:val="clear" w:color="auto" w:fill="FFFFFF"/>
          </w:rPr>
          <w:t>p</w:t>
        </w:r>
        <w:r w:rsidR="00F07680" w:rsidRPr="00992A56">
          <w:rPr>
            <w:rStyle w:val="Hyperlink"/>
            <w:iCs/>
            <w:szCs w:val="24"/>
            <w:shd w:val="clear" w:color="auto" w:fill="FFFFFF"/>
          </w:rPr>
          <w:t>sychotherapy notes</w:t>
        </w:r>
        <w:r w:rsidR="00F07680" w:rsidRPr="00364DBC">
          <w:rPr>
            <w:rStyle w:val="Hyperlink"/>
            <w:szCs w:val="24"/>
            <w:u w:val="none"/>
            <w:shd w:val="clear" w:color="auto" w:fill="FFFFFF"/>
          </w:rPr>
          <w:t> </w:t>
        </w:r>
      </w:hyperlink>
      <w:r w:rsidR="00F07680">
        <w:rPr>
          <w:color w:val="333333"/>
          <w:szCs w:val="24"/>
          <w:shd w:val="clear" w:color="auto" w:fill="FFFFFF"/>
        </w:rPr>
        <w:t xml:space="preserve">are referenced in HIPAA, they are not referenced in California law. Based on HIPAA, psychotherapy notes may generally not be released without </w:t>
      </w:r>
      <w:r w:rsidR="00F07680" w:rsidRPr="00523340">
        <w:rPr>
          <w:color w:val="333333"/>
          <w:szCs w:val="24"/>
          <w:shd w:val="clear" w:color="auto" w:fill="FFFFFF"/>
        </w:rPr>
        <w:t>patient authorization</w:t>
      </w:r>
      <w:r w:rsidR="00F07680">
        <w:rPr>
          <w:color w:val="333333"/>
          <w:szCs w:val="24"/>
          <w:shd w:val="clear" w:color="auto" w:fill="FFFFFF"/>
        </w:rPr>
        <w:t>.</w:t>
      </w:r>
    </w:p>
    <w:p w14:paraId="1A3542C7" w14:textId="59D75B6A" w:rsidR="005F2A9B" w:rsidRPr="00E823E7" w:rsidRDefault="00AE45AD" w:rsidP="00945440">
      <w:pPr>
        <w:rPr>
          <w:rFonts w:cs="Arial"/>
          <w:i/>
          <w:color w:val="808080" w:themeColor="background1" w:themeShade="80"/>
        </w:rPr>
      </w:pPr>
      <w:r w:rsidRPr="00E823E7">
        <w:rPr>
          <w:rFonts w:cs="Arial"/>
          <w:i/>
          <w:color w:val="808080" w:themeColor="background1" w:themeShade="80"/>
        </w:rPr>
        <w:t xml:space="preserve">[45 C.F.R. </w:t>
      </w:r>
      <w:r w:rsidR="00A670E9">
        <w:rPr>
          <w:rFonts w:cs="Arial"/>
          <w:i/>
          <w:color w:val="808080" w:themeColor="background1" w:themeShade="80"/>
        </w:rPr>
        <w:t>§</w:t>
      </w:r>
      <w:r w:rsidRPr="00E823E7">
        <w:rPr>
          <w:rFonts w:cs="Arial"/>
          <w:i/>
          <w:color w:val="808080" w:themeColor="background1" w:themeShade="80"/>
        </w:rPr>
        <w:t>§ 164.501</w:t>
      </w:r>
      <w:r w:rsidR="00DD266C">
        <w:rPr>
          <w:rFonts w:cs="Arial"/>
          <w:i/>
          <w:color w:val="808080" w:themeColor="background1" w:themeShade="80"/>
        </w:rPr>
        <w:t>,</w:t>
      </w:r>
      <w:r w:rsidR="00725FA7">
        <w:rPr>
          <w:rFonts w:cs="Arial"/>
          <w:i/>
          <w:color w:val="808080" w:themeColor="background1" w:themeShade="80"/>
        </w:rPr>
        <w:t xml:space="preserve"> 164.508(a</w:t>
      </w:r>
      <w:proofErr w:type="gramStart"/>
      <w:r w:rsidR="00725FA7">
        <w:rPr>
          <w:rFonts w:cs="Arial"/>
          <w:i/>
          <w:color w:val="808080" w:themeColor="background1" w:themeShade="80"/>
        </w:rPr>
        <w:t>)(</w:t>
      </w:r>
      <w:proofErr w:type="gramEnd"/>
      <w:r w:rsidR="00725FA7">
        <w:rPr>
          <w:rFonts w:cs="Arial"/>
          <w:i/>
          <w:color w:val="808080" w:themeColor="background1" w:themeShade="80"/>
        </w:rPr>
        <w:t>2)</w:t>
      </w:r>
      <w:r w:rsidR="00AD3778">
        <w:rPr>
          <w:rFonts w:cs="Arial"/>
          <w:i/>
          <w:color w:val="808080" w:themeColor="background1" w:themeShade="80"/>
        </w:rPr>
        <w:t>.</w:t>
      </w:r>
      <w:r w:rsidRPr="00E823E7">
        <w:rPr>
          <w:rFonts w:cs="Arial"/>
          <w:i/>
          <w:color w:val="808080" w:themeColor="background1" w:themeShade="80"/>
        </w:rPr>
        <w:t>]</w:t>
      </w:r>
    </w:p>
    <w:p w14:paraId="084F91B8" w14:textId="77777777" w:rsidR="00F07680" w:rsidRPr="009225FB" w:rsidRDefault="00F07680" w:rsidP="00945440">
      <w:pPr>
        <w:spacing w:before="120"/>
        <w:rPr>
          <w:b/>
        </w:rPr>
      </w:pPr>
      <w:r w:rsidRPr="009225FB">
        <w:rPr>
          <w:b/>
        </w:rPr>
        <w:t>De-identified Information and Limited Data Set</w:t>
      </w:r>
    </w:p>
    <w:p w14:paraId="6F95EB43" w14:textId="77777777" w:rsidR="00F07680" w:rsidRPr="00992A56" w:rsidRDefault="00035FD7" w:rsidP="00F07680">
      <w:pPr>
        <w:spacing w:line="276" w:lineRule="auto"/>
        <w:rPr>
          <w:color w:val="000000"/>
          <w:szCs w:val="24"/>
          <w:shd w:val="clear" w:color="auto" w:fill="FFFFFF"/>
        </w:rPr>
      </w:pPr>
      <w:r>
        <w:rPr>
          <w:color w:val="333333"/>
          <w:szCs w:val="24"/>
          <w:shd w:val="clear" w:color="auto" w:fill="FFFFFF"/>
        </w:rPr>
        <w:t>To</w:t>
      </w:r>
      <w:r w:rsidRPr="00D373FA">
        <w:rPr>
          <w:color w:val="333333"/>
          <w:szCs w:val="24"/>
          <w:shd w:val="clear" w:color="auto" w:fill="FFFFFF"/>
        </w:rPr>
        <w:t xml:space="preserve"> </w:t>
      </w:r>
      <w:r>
        <w:rPr>
          <w:color w:val="333333"/>
          <w:szCs w:val="24"/>
          <w:shd w:val="clear" w:color="auto" w:fill="FFFFFF"/>
        </w:rPr>
        <w:t>protect</w:t>
      </w:r>
      <w:r w:rsidRPr="00D373FA">
        <w:rPr>
          <w:color w:val="333333"/>
          <w:szCs w:val="24"/>
          <w:shd w:val="clear" w:color="auto" w:fill="FFFFFF"/>
        </w:rPr>
        <w:t xml:space="preserve"> patient privacy while providing useful</w:t>
      </w:r>
      <w:r w:rsidRPr="00802EA6">
        <w:rPr>
          <w:color w:val="000000"/>
          <w:szCs w:val="24"/>
          <w:shd w:val="clear" w:color="auto" w:fill="FFFFFF"/>
        </w:rPr>
        <w:t xml:space="preserve"> healthcare data</w:t>
      </w:r>
      <w:r>
        <w:rPr>
          <w:color w:val="000000"/>
          <w:szCs w:val="24"/>
          <w:shd w:val="clear" w:color="auto" w:fill="FFFFFF"/>
        </w:rPr>
        <w:t>,</w:t>
      </w:r>
      <w:r w:rsidR="00F07680" w:rsidRPr="00802EA6">
        <w:rPr>
          <w:color w:val="000000"/>
          <w:szCs w:val="24"/>
          <w:shd w:val="clear" w:color="auto" w:fill="FFFFFF"/>
        </w:rPr>
        <w:t xml:space="preserve"> alternative </w:t>
      </w:r>
      <w:r>
        <w:rPr>
          <w:color w:val="333333"/>
          <w:szCs w:val="24"/>
          <w:shd w:val="clear" w:color="auto" w:fill="FFFFFF"/>
        </w:rPr>
        <w:t xml:space="preserve">approaches are </w:t>
      </w:r>
      <w:r w:rsidRPr="00992A56">
        <w:rPr>
          <w:color w:val="333333"/>
          <w:szCs w:val="24"/>
          <w:shd w:val="clear" w:color="auto" w:fill="FFFFFF"/>
        </w:rPr>
        <w:t>permitted by current</w:t>
      </w:r>
      <w:r w:rsidR="00523340" w:rsidRPr="00992A56">
        <w:rPr>
          <w:color w:val="333333"/>
          <w:szCs w:val="24"/>
          <w:shd w:val="clear" w:color="auto" w:fill="FFFFFF"/>
        </w:rPr>
        <w:t xml:space="preserve"> federal and state</w:t>
      </w:r>
      <w:r w:rsidRPr="00992A56">
        <w:rPr>
          <w:color w:val="333333"/>
          <w:szCs w:val="24"/>
          <w:shd w:val="clear" w:color="auto" w:fill="FFFFFF"/>
        </w:rPr>
        <w:t xml:space="preserve"> statutes and regulations</w:t>
      </w:r>
      <w:r w:rsidR="00D335E0" w:rsidRPr="00992A56">
        <w:rPr>
          <w:color w:val="000000"/>
          <w:szCs w:val="24"/>
          <w:shd w:val="clear" w:color="auto" w:fill="FFFFFF"/>
        </w:rPr>
        <w:t xml:space="preserve">. </w:t>
      </w:r>
      <w:r w:rsidRPr="00992A56">
        <w:rPr>
          <w:color w:val="000000"/>
          <w:szCs w:val="24"/>
          <w:shd w:val="clear" w:color="auto" w:fill="FFFFFF"/>
        </w:rPr>
        <w:t>Alternative approaches include the u</w:t>
      </w:r>
      <w:r w:rsidR="004A1B5C" w:rsidRPr="00992A56">
        <w:rPr>
          <w:color w:val="000000"/>
          <w:szCs w:val="24"/>
          <w:shd w:val="clear" w:color="auto" w:fill="FFFFFF"/>
        </w:rPr>
        <w:t xml:space="preserve">se of </w:t>
      </w:r>
      <w:hyperlink w:anchor="DeIdentifiedInformation_Def" w:history="1">
        <w:r w:rsidR="00F07680" w:rsidRPr="00992A56">
          <w:rPr>
            <w:rStyle w:val="Hyperlink"/>
            <w:szCs w:val="24"/>
          </w:rPr>
          <w:t>de-identified information</w:t>
        </w:r>
      </w:hyperlink>
      <w:r w:rsidR="00F07680" w:rsidRPr="00574E9A">
        <w:rPr>
          <w:rStyle w:val="Hyperlink"/>
          <w:color w:val="0033CC"/>
          <w:szCs w:val="24"/>
          <w:u w:val="none"/>
        </w:rPr>
        <w:t xml:space="preserve"> </w:t>
      </w:r>
      <w:r w:rsidR="00F07680" w:rsidRPr="00992A56">
        <w:rPr>
          <w:color w:val="000000"/>
          <w:szCs w:val="24"/>
          <w:shd w:val="clear" w:color="auto" w:fill="FFFFFF"/>
        </w:rPr>
        <w:t xml:space="preserve">or a </w:t>
      </w:r>
      <w:hyperlink w:anchor="LimitedDataSet" w:history="1">
        <w:r w:rsidR="00F07680" w:rsidRPr="00992A56">
          <w:rPr>
            <w:rStyle w:val="Hyperlink"/>
            <w:szCs w:val="24"/>
          </w:rPr>
          <w:t>limited data set</w:t>
        </w:r>
      </w:hyperlink>
      <w:r w:rsidR="00180626" w:rsidRPr="00992A56">
        <w:rPr>
          <w:rStyle w:val="Hyperlink"/>
          <w:color w:val="000000" w:themeColor="text1"/>
          <w:szCs w:val="24"/>
          <w:u w:val="none"/>
        </w:rPr>
        <w:t>.</w:t>
      </w:r>
    </w:p>
    <w:p w14:paraId="656F605D" w14:textId="77777777" w:rsidR="00F07680" w:rsidRPr="00992A56" w:rsidRDefault="00F07680" w:rsidP="00F07680">
      <w:pPr>
        <w:spacing w:after="60" w:line="259" w:lineRule="auto"/>
        <w:rPr>
          <w:szCs w:val="24"/>
        </w:rPr>
      </w:pPr>
      <w:r w:rsidRPr="00992A56">
        <w:rPr>
          <w:szCs w:val="24"/>
        </w:rPr>
        <w:t xml:space="preserve">The HIPAA Privacy Rule specifies two </w:t>
      </w:r>
      <w:r w:rsidR="00631201" w:rsidRPr="00992A56">
        <w:rPr>
          <w:szCs w:val="24"/>
        </w:rPr>
        <w:t>methodologies to adequately</w:t>
      </w:r>
      <w:r w:rsidRPr="00992A56">
        <w:rPr>
          <w:szCs w:val="24"/>
        </w:rPr>
        <w:t xml:space="preserve"> de</w:t>
      </w:r>
      <w:r w:rsidR="004A1B5C" w:rsidRPr="00992A56">
        <w:rPr>
          <w:szCs w:val="24"/>
        </w:rPr>
        <w:t>-</w:t>
      </w:r>
      <w:r w:rsidRPr="00992A56">
        <w:rPr>
          <w:szCs w:val="24"/>
        </w:rPr>
        <w:t>identif</w:t>
      </w:r>
      <w:r w:rsidR="00631201" w:rsidRPr="00992A56">
        <w:rPr>
          <w:szCs w:val="24"/>
        </w:rPr>
        <w:t>y</w:t>
      </w:r>
      <w:r w:rsidRPr="00992A56">
        <w:rPr>
          <w:szCs w:val="24"/>
        </w:rPr>
        <w:t xml:space="preserve"> health information:</w:t>
      </w:r>
    </w:p>
    <w:p w14:paraId="7CD0AB1F" w14:textId="77777777" w:rsidR="00F07680" w:rsidRPr="00992A56" w:rsidRDefault="00F07680" w:rsidP="007809EE">
      <w:pPr>
        <w:pStyle w:val="ListParagraph"/>
        <w:numPr>
          <w:ilvl w:val="0"/>
          <w:numId w:val="53"/>
        </w:numPr>
        <w:spacing w:after="0"/>
        <w:rPr>
          <w:szCs w:val="24"/>
        </w:rPr>
      </w:pPr>
      <w:r w:rsidRPr="00992A56">
        <w:rPr>
          <w:szCs w:val="24"/>
        </w:rPr>
        <w:t xml:space="preserve">A </w:t>
      </w:r>
      <w:r w:rsidR="00631201" w:rsidRPr="00992A56">
        <w:rPr>
          <w:szCs w:val="24"/>
        </w:rPr>
        <w:t>written</w:t>
      </w:r>
      <w:r w:rsidRPr="00992A56">
        <w:rPr>
          <w:szCs w:val="24"/>
        </w:rPr>
        <w:t xml:space="preserve"> determination by a qualified expert</w:t>
      </w:r>
      <w:r w:rsidR="00631201" w:rsidRPr="00992A56">
        <w:rPr>
          <w:szCs w:val="24"/>
        </w:rPr>
        <w:t>, or</w:t>
      </w:r>
    </w:p>
    <w:p w14:paraId="6C41AE35" w14:textId="77777777" w:rsidR="00F07680" w:rsidRPr="00E5405B" w:rsidRDefault="00F07680" w:rsidP="007809EE">
      <w:pPr>
        <w:pStyle w:val="ListParagraph"/>
        <w:numPr>
          <w:ilvl w:val="0"/>
          <w:numId w:val="53"/>
        </w:numPr>
        <w:rPr>
          <w:szCs w:val="24"/>
        </w:rPr>
      </w:pPr>
      <w:r w:rsidRPr="00992A56">
        <w:rPr>
          <w:szCs w:val="24"/>
        </w:rPr>
        <w:t xml:space="preserve">The removal of specified individual identifiers as well as absence of actual knowledge by the </w:t>
      </w:r>
      <w:hyperlink w:anchor="CoveredEntity_Def" w:history="1">
        <w:r w:rsidRPr="00992A56">
          <w:rPr>
            <w:rStyle w:val="Hyperlink"/>
            <w:szCs w:val="24"/>
          </w:rPr>
          <w:t>covered entity</w:t>
        </w:r>
      </w:hyperlink>
      <w:r w:rsidRPr="00992A56">
        <w:rPr>
          <w:szCs w:val="24"/>
        </w:rPr>
        <w:t xml:space="preserve"> that the remaining information could be used alone or in</w:t>
      </w:r>
      <w:r w:rsidRPr="00E5405B">
        <w:rPr>
          <w:szCs w:val="24"/>
        </w:rPr>
        <w:t xml:space="preserve"> combination with other informat</w:t>
      </w:r>
      <w:r w:rsidR="00073DCD">
        <w:rPr>
          <w:szCs w:val="24"/>
        </w:rPr>
        <w:t>ion to identify the individual</w:t>
      </w:r>
    </w:p>
    <w:p w14:paraId="2EC52177" w14:textId="77777777" w:rsidR="00AE45AD" w:rsidRDefault="008E76BD" w:rsidP="00164BA8">
      <w:pPr>
        <w:spacing w:line="259" w:lineRule="auto"/>
        <w:jc w:val="both"/>
        <w:rPr>
          <w:szCs w:val="24"/>
        </w:rPr>
      </w:pPr>
      <w:r>
        <w:rPr>
          <w:szCs w:val="24"/>
        </w:rPr>
        <w:t>A</w:t>
      </w:r>
      <w:r w:rsidRPr="008E76BD">
        <w:rPr>
          <w:szCs w:val="24"/>
        </w:rPr>
        <w:t xml:space="preserve"> covered entity </w:t>
      </w:r>
      <w:r>
        <w:rPr>
          <w:szCs w:val="24"/>
        </w:rPr>
        <w:t>me</w:t>
      </w:r>
      <w:r w:rsidRPr="008E76BD">
        <w:rPr>
          <w:szCs w:val="24"/>
        </w:rPr>
        <w:t>et</w:t>
      </w:r>
      <w:r>
        <w:rPr>
          <w:szCs w:val="24"/>
        </w:rPr>
        <w:t>s</w:t>
      </w:r>
      <w:r w:rsidRPr="008E76BD">
        <w:rPr>
          <w:szCs w:val="24"/>
        </w:rPr>
        <w:t xml:space="preserve"> the HIPAA de-identification standard </w:t>
      </w:r>
      <w:r>
        <w:rPr>
          <w:szCs w:val="24"/>
        </w:rPr>
        <w:t>by s</w:t>
      </w:r>
      <w:r w:rsidR="00F07680" w:rsidRPr="00E5405B">
        <w:rPr>
          <w:szCs w:val="24"/>
        </w:rPr>
        <w:t xml:space="preserve">atisfying one of the two de-identification </w:t>
      </w:r>
      <w:r w:rsidR="00CB10B5">
        <w:rPr>
          <w:szCs w:val="24"/>
        </w:rPr>
        <w:t>methodologies</w:t>
      </w:r>
      <w:r w:rsidR="00F07680" w:rsidRPr="00E5405B">
        <w:rPr>
          <w:szCs w:val="24"/>
        </w:rPr>
        <w:t xml:space="preserve">. De-identified health information created following </w:t>
      </w:r>
      <w:r>
        <w:rPr>
          <w:szCs w:val="24"/>
        </w:rPr>
        <w:t xml:space="preserve">one of </w:t>
      </w:r>
      <w:r w:rsidR="00F07680" w:rsidRPr="00E5405B">
        <w:rPr>
          <w:szCs w:val="24"/>
        </w:rPr>
        <w:t xml:space="preserve">these methods does not fall within the definition of </w:t>
      </w:r>
      <w:r w:rsidR="00F45DA5" w:rsidRPr="00AB5838">
        <w:t>health information</w:t>
      </w:r>
      <w:r w:rsidR="00F07680" w:rsidRPr="00710AF1">
        <w:rPr>
          <w:szCs w:val="24"/>
        </w:rPr>
        <w:t>.</w:t>
      </w:r>
    </w:p>
    <w:p w14:paraId="5BA18F98" w14:textId="77777777" w:rsidR="00F07680" w:rsidRPr="00802EA6" w:rsidRDefault="00F07680" w:rsidP="00F07680">
      <w:pPr>
        <w:spacing w:line="276" w:lineRule="auto"/>
        <w:rPr>
          <w:rFonts w:cs="Arial"/>
          <w:b/>
          <w:color w:val="A6A6A6"/>
          <w:szCs w:val="24"/>
          <w:u w:val="single"/>
        </w:rPr>
      </w:pPr>
      <w:r w:rsidRPr="00802EA6">
        <w:rPr>
          <w:szCs w:val="24"/>
        </w:rPr>
        <w:t xml:space="preserve">Working with </w:t>
      </w:r>
      <w:r>
        <w:rPr>
          <w:szCs w:val="24"/>
        </w:rPr>
        <w:t xml:space="preserve">a </w:t>
      </w:r>
      <w:r w:rsidRPr="005F2A9B">
        <w:rPr>
          <w:szCs w:val="24"/>
        </w:rPr>
        <w:t>limited data set</w:t>
      </w:r>
      <w:r w:rsidRPr="00161CC1">
        <w:rPr>
          <w:color w:val="0033CC"/>
          <w:szCs w:val="24"/>
        </w:rPr>
        <w:t xml:space="preserve"> </w:t>
      </w:r>
      <w:r>
        <w:rPr>
          <w:szCs w:val="24"/>
        </w:rPr>
        <w:t xml:space="preserve">rather than </w:t>
      </w:r>
      <w:r w:rsidR="00523340">
        <w:rPr>
          <w:szCs w:val="24"/>
        </w:rPr>
        <w:t>de-identified information</w:t>
      </w:r>
      <w:r w:rsidRPr="00802EA6">
        <w:rPr>
          <w:szCs w:val="24"/>
        </w:rPr>
        <w:t xml:space="preserve"> may have</w:t>
      </w:r>
      <w:r>
        <w:rPr>
          <w:szCs w:val="24"/>
        </w:rPr>
        <w:t xml:space="preserve"> more</w:t>
      </w:r>
      <w:r w:rsidRPr="00802EA6">
        <w:rPr>
          <w:szCs w:val="24"/>
        </w:rPr>
        <w:t xml:space="preserve"> value </w:t>
      </w:r>
      <w:r w:rsidR="008E76BD">
        <w:rPr>
          <w:szCs w:val="24"/>
        </w:rPr>
        <w:t xml:space="preserve">to a </w:t>
      </w:r>
      <w:r w:rsidR="00364DBC">
        <w:rPr>
          <w:szCs w:val="24"/>
        </w:rPr>
        <w:t xml:space="preserve">HIPAA </w:t>
      </w:r>
      <w:r w:rsidR="008E76BD">
        <w:rPr>
          <w:szCs w:val="24"/>
        </w:rPr>
        <w:t>covered entity, depending on the intended use of the data</w:t>
      </w:r>
      <w:r w:rsidR="00D335E0">
        <w:rPr>
          <w:szCs w:val="24"/>
        </w:rPr>
        <w:t xml:space="preserve">. </w:t>
      </w:r>
      <w:r w:rsidRPr="00BD72BC">
        <w:rPr>
          <w:szCs w:val="24"/>
        </w:rPr>
        <w:t>A limited data set is</w:t>
      </w:r>
      <w:r w:rsidRPr="00BD72BC">
        <w:t> health</w:t>
      </w:r>
      <w:r w:rsidRPr="00802EA6">
        <w:rPr>
          <w:rStyle w:val="apple-converted-space"/>
          <w:color w:val="333333"/>
          <w:szCs w:val="24"/>
        </w:rPr>
        <w:t xml:space="preserve"> information that </w:t>
      </w:r>
      <w:r w:rsidRPr="00802EA6">
        <w:rPr>
          <w:color w:val="333333"/>
          <w:szCs w:val="24"/>
        </w:rPr>
        <w:t>excludes the following direct identifiers of the</w:t>
      </w:r>
      <w:r w:rsidRPr="00802EA6">
        <w:rPr>
          <w:rStyle w:val="apple-converted-space"/>
          <w:color w:val="333333"/>
          <w:szCs w:val="24"/>
        </w:rPr>
        <w:t> </w:t>
      </w:r>
      <w:hyperlink r:id="rId21" w:tooltip="individual" w:history="1">
        <w:r w:rsidRPr="00802EA6">
          <w:rPr>
            <w:rStyle w:val="Hyperlink"/>
            <w:color w:val="auto"/>
            <w:szCs w:val="24"/>
          </w:rPr>
          <w:t>individual</w:t>
        </w:r>
      </w:hyperlink>
      <w:r w:rsidRPr="00802EA6">
        <w:rPr>
          <w:rStyle w:val="apple-converted-space"/>
          <w:color w:val="333333"/>
          <w:szCs w:val="24"/>
        </w:rPr>
        <w:t> </w:t>
      </w:r>
      <w:r w:rsidRPr="00802EA6">
        <w:rPr>
          <w:color w:val="333333"/>
          <w:szCs w:val="24"/>
        </w:rPr>
        <w:t>or of relatives, employers, or household members of the individual:</w:t>
      </w:r>
    </w:p>
    <w:p w14:paraId="600EB15A" w14:textId="77777777" w:rsidR="00164BA8" w:rsidRDefault="00164BA8" w:rsidP="00611D6E">
      <w:pPr>
        <w:numPr>
          <w:ilvl w:val="0"/>
          <w:numId w:val="33"/>
        </w:numPr>
        <w:spacing w:before="60" w:after="60" w:line="240" w:lineRule="auto"/>
        <w:ind w:left="810" w:hanging="270"/>
        <w:contextualSpacing/>
        <w:rPr>
          <w:rFonts w:eastAsia="Times New Roman" w:cs="Arial"/>
          <w:szCs w:val="24"/>
        </w:rPr>
        <w:sectPr w:rsidR="00164BA8" w:rsidSect="00301DC3">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2EB6C28E"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Names</w:t>
      </w:r>
    </w:p>
    <w:p w14:paraId="34529AE7" w14:textId="77777777" w:rsidR="00F07680" w:rsidRPr="005A16E8" w:rsidRDefault="00631201" w:rsidP="00611D6E">
      <w:pPr>
        <w:numPr>
          <w:ilvl w:val="0"/>
          <w:numId w:val="33"/>
        </w:numPr>
        <w:spacing w:before="60" w:after="60" w:line="240" w:lineRule="auto"/>
        <w:ind w:left="810" w:hanging="270"/>
        <w:contextualSpacing/>
        <w:rPr>
          <w:rFonts w:eastAsia="Times New Roman" w:cs="Arial"/>
          <w:szCs w:val="24"/>
        </w:rPr>
      </w:pPr>
      <w:r>
        <w:rPr>
          <w:rFonts w:eastAsia="Times New Roman" w:cs="Arial"/>
          <w:szCs w:val="24"/>
        </w:rPr>
        <w:t>Street address</w:t>
      </w:r>
    </w:p>
    <w:p w14:paraId="600D572C"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 xml:space="preserve">Telephone and </w:t>
      </w:r>
      <w:r w:rsidR="00380036">
        <w:rPr>
          <w:rFonts w:eastAsia="Times New Roman" w:cs="Arial"/>
          <w:szCs w:val="24"/>
        </w:rPr>
        <w:t>f</w:t>
      </w:r>
      <w:r w:rsidRPr="005A16E8">
        <w:rPr>
          <w:rFonts w:eastAsia="Times New Roman" w:cs="Arial"/>
          <w:szCs w:val="24"/>
        </w:rPr>
        <w:t>ax numbers</w:t>
      </w:r>
    </w:p>
    <w:p w14:paraId="7AD62938"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 xml:space="preserve">Electronic </w:t>
      </w:r>
      <w:r w:rsidR="00380036">
        <w:rPr>
          <w:rFonts w:eastAsia="Times New Roman" w:cs="Arial"/>
          <w:szCs w:val="24"/>
        </w:rPr>
        <w:t>m</w:t>
      </w:r>
      <w:r w:rsidRPr="005A16E8">
        <w:rPr>
          <w:rFonts w:eastAsia="Times New Roman" w:cs="Arial"/>
          <w:szCs w:val="24"/>
        </w:rPr>
        <w:t>ail addresses</w:t>
      </w:r>
    </w:p>
    <w:p w14:paraId="04F83B50"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 xml:space="preserve">Social Security </w:t>
      </w:r>
      <w:r w:rsidR="000C613F">
        <w:rPr>
          <w:rFonts w:eastAsia="Times New Roman" w:cs="Arial"/>
          <w:szCs w:val="24"/>
        </w:rPr>
        <w:t>N</w:t>
      </w:r>
      <w:r w:rsidRPr="005A16E8">
        <w:rPr>
          <w:rFonts w:eastAsia="Times New Roman" w:cs="Arial"/>
          <w:szCs w:val="24"/>
        </w:rPr>
        <w:t>umbers</w:t>
      </w:r>
    </w:p>
    <w:p w14:paraId="42082A2E"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Medical record numbers</w:t>
      </w:r>
    </w:p>
    <w:p w14:paraId="4E46F071" w14:textId="77777777" w:rsidR="00F07680" w:rsidRPr="005A16E8" w:rsidRDefault="00F07680"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 xml:space="preserve">Health </w:t>
      </w:r>
      <w:r w:rsidR="00380036">
        <w:rPr>
          <w:rFonts w:eastAsia="Times New Roman" w:cs="Arial"/>
          <w:szCs w:val="24"/>
        </w:rPr>
        <w:t>p</w:t>
      </w:r>
      <w:r w:rsidRPr="005A16E8">
        <w:rPr>
          <w:rFonts w:eastAsia="Times New Roman" w:cs="Arial"/>
          <w:szCs w:val="24"/>
        </w:rPr>
        <w:t>lan beneficiary numbers</w:t>
      </w:r>
    </w:p>
    <w:p w14:paraId="1282EEB4" w14:textId="77777777" w:rsidR="00F07680" w:rsidRDefault="00F07680" w:rsidP="00611D6E">
      <w:pPr>
        <w:numPr>
          <w:ilvl w:val="0"/>
          <w:numId w:val="33"/>
        </w:numPr>
        <w:spacing w:before="60" w:after="60" w:line="240" w:lineRule="auto"/>
        <w:ind w:left="810" w:hanging="270"/>
        <w:contextualSpacing/>
        <w:rPr>
          <w:rFonts w:eastAsia="Times New Roman" w:cs="Arial"/>
          <w:szCs w:val="24"/>
        </w:rPr>
      </w:pPr>
      <w:r w:rsidRPr="00992A56">
        <w:rPr>
          <w:color w:val="333333"/>
        </w:rPr>
        <w:t>Account</w:t>
      </w:r>
      <w:r w:rsidRPr="005A16E8">
        <w:rPr>
          <w:rFonts w:eastAsia="Times New Roman" w:cs="Arial"/>
          <w:szCs w:val="24"/>
        </w:rPr>
        <w:t xml:space="preserve"> numbers</w:t>
      </w:r>
    </w:p>
    <w:p w14:paraId="440C2617" w14:textId="77777777" w:rsidR="00164BA8" w:rsidRPr="005A16E8" w:rsidRDefault="00164BA8" w:rsidP="00611D6E">
      <w:pPr>
        <w:numPr>
          <w:ilvl w:val="0"/>
          <w:numId w:val="33"/>
        </w:numPr>
        <w:spacing w:before="60" w:after="60" w:line="240" w:lineRule="auto"/>
        <w:ind w:left="810" w:hanging="270"/>
        <w:contextualSpacing/>
        <w:rPr>
          <w:rFonts w:eastAsia="Times New Roman" w:cs="Arial"/>
          <w:szCs w:val="24"/>
        </w:rPr>
      </w:pPr>
      <w:r w:rsidRPr="005A16E8">
        <w:rPr>
          <w:rFonts w:eastAsia="Times New Roman" w:cs="Arial"/>
          <w:szCs w:val="24"/>
        </w:rPr>
        <w:t>License / certification numbers</w:t>
      </w:r>
    </w:p>
    <w:p w14:paraId="211E0AC3" w14:textId="77777777" w:rsidR="00164BA8" w:rsidRPr="005A16E8" w:rsidRDefault="00164BA8" w:rsidP="00611D6E">
      <w:pPr>
        <w:numPr>
          <w:ilvl w:val="0"/>
          <w:numId w:val="33"/>
        </w:numPr>
        <w:spacing w:before="60" w:after="60" w:line="240" w:lineRule="auto"/>
        <w:ind w:left="360" w:hanging="270"/>
        <w:contextualSpacing/>
        <w:rPr>
          <w:rFonts w:eastAsia="Times New Roman" w:cs="Arial"/>
          <w:szCs w:val="24"/>
        </w:rPr>
      </w:pPr>
      <w:r w:rsidRPr="005A16E8">
        <w:rPr>
          <w:rFonts w:eastAsia="Times New Roman" w:cs="Arial"/>
          <w:szCs w:val="24"/>
        </w:rPr>
        <w:t xml:space="preserve">Vehicle </w:t>
      </w:r>
      <w:r w:rsidR="00631201">
        <w:rPr>
          <w:rFonts w:eastAsia="Times New Roman" w:cs="Arial"/>
          <w:szCs w:val="24"/>
        </w:rPr>
        <w:t>identifiers and serial numbers, including license plate numbers</w:t>
      </w:r>
    </w:p>
    <w:p w14:paraId="188F9C7B" w14:textId="77777777" w:rsidR="00164BA8" w:rsidRPr="005A16E8" w:rsidRDefault="00164BA8" w:rsidP="00611D6E">
      <w:pPr>
        <w:numPr>
          <w:ilvl w:val="0"/>
          <w:numId w:val="33"/>
        </w:numPr>
        <w:spacing w:before="60" w:after="60" w:line="240" w:lineRule="auto"/>
        <w:ind w:left="360" w:hanging="270"/>
        <w:contextualSpacing/>
        <w:rPr>
          <w:rFonts w:eastAsia="Times New Roman" w:cs="Arial"/>
          <w:szCs w:val="24"/>
        </w:rPr>
      </w:pPr>
      <w:r w:rsidRPr="005A16E8">
        <w:rPr>
          <w:rFonts w:eastAsia="Times New Roman" w:cs="Arial"/>
          <w:szCs w:val="24"/>
        </w:rPr>
        <w:t>Device identifiers and serial numbers</w:t>
      </w:r>
    </w:p>
    <w:p w14:paraId="5872D2A7" w14:textId="77777777" w:rsidR="00164BA8" w:rsidRPr="005A16E8" w:rsidRDefault="00164BA8" w:rsidP="00611D6E">
      <w:pPr>
        <w:numPr>
          <w:ilvl w:val="0"/>
          <w:numId w:val="33"/>
        </w:numPr>
        <w:spacing w:before="60" w:after="60" w:line="240" w:lineRule="auto"/>
        <w:ind w:left="360" w:hanging="270"/>
        <w:contextualSpacing/>
        <w:rPr>
          <w:rFonts w:eastAsia="Times New Roman" w:cs="Arial"/>
          <w:szCs w:val="24"/>
        </w:rPr>
      </w:pPr>
      <w:r w:rsidRPr="005A16E8">
        <w:rPr>
          <w:rFonts w:eastAsia="Times New Roman" w:cs="Arial"/>
          <w:szCs w:val="24"/>
        </w:rPr>
        <w:t>Web Universal Resource Locators (URLs)</w:t>
      </w:r>
    </w:p>
    <w:p w14:paraId="480844CF" w14:textId="77777777" w:rsidR="00164BA8" w:rsidRPr="005A16E8" w:rsidRDefault="00523340" w:rsidP="00611D6E">
      <w:pPr>
        <w:numPr>
          <w:ilvl w:val="0"/>
          <w:numId w:val="33"/>
        </w:numPr>
        <w:spacing w:before="60" w:after="60" w:line="240" w:lineRule="auto"/>
        <w:ind w:left="360" w:hanging="270"/>
        <w:contextualSpacing/>
        <w:rPr>
          <w:rFonts w:eastAsia="Times New Roman" w:cs="Arial"/>
          <w:szCs w:val="24"/>
        </w:rPr>
      </w:pPr>
      <w:r>
        <w:rPr>
          <w:rFonts w:eastAsia="Times New Roman" w:cs="Arial"/>
          <w:szCs w:val="24"/>
        </w:rPr>
        <w:t>Internet Protocol (IP)</w:t>
      </w:r>
      <w:r w:rsidR="00164BA8" w:rsidRPr="005A16E8">
        <w:rPr>
          <w:rFonts w:eastAsia="Times New Roman" w:cs="Arial"/>
          <w:szCs w:val="24"/>
        </w:rPr>
        <w:t xml:space="preserve"> addresses</w:t>
      </w:r>
    </w:p>
    <w:p w14:paraId="00448182" w14:textId="77777777" w:rsidR="00164BA8" w:rsidRPr="005A16E8" w:rsidRDefault="00164BA8" w:rsidP="00611D6E">
      <w:pPr>
        <w:numPr>
          <w:ilvl w:val="0"/>
          <w:numId w:val="33"/>
        </w:numPr>
        <w:spacing w:before="60" w:after="60" w:line="240" w:lineRule="auto"/>
        <w:ind w:left="360" w:hanging="270"/>
        <w:contextualSpacing/>
        <w:rPr>
          <w:rFonts w:eastAsia="Times New Roman" w:cs="Arial"/>
          <w:szCs w:val="24"/>
        </w:rPr>
      </w:pPr>
      <w:r w:rsidRPr="005A16E8">
        <w:rPr>
          <w:rFonts w:eastAsia="Times New Roman" w:cs="Arial"/>
          <w:szCs w:val="24"/>
        </w:rPr>
        <w:t>Biometric identifiers</w:t>
      </w:r>
    </w:p>
    <w:p w14:paraId="5F291691" w14:textId="77777777" w:rsidR="00164BA8" w:rsidRPr="00A20AE8" w:rsidRDefault="00164BA8" w:rsidP="00611D6E">
      <w:pPr>
        <w:numPr>
          <w:ilvl w:val="0"/>
          <w:numId w:val="33"/>
        </w:numPr>
        <w:spacing w:before="60" w:after="60" w:line="240" w:lineRule="auto"/>
        <w:ind w:left="360" w:hanging="270"/>
        <w:contextualSpacing/>
        <w:rPr>
          <w:rFonts w:eastAsia="Times New Roman" w:cs="Arial"/>
          <w:szCs w:val="24"/>
        </w:rPr>
        <w:sectPr w:rsidR="00164BA8" w:rsidRPr="00A20AE8" w:rsidSect="00164BA8">
          <w:headerReference w:type="even" r:id="rId27"/>
          <w:headerReference w:type="first" r:id="rId28"/>
          <w:footerReference w:type="first" r:id="rId29"/>
          <w:type w:val="continuous"/>
          <w:pgSz w:w="12240" w:h="15840"/>
          <w:pgMar w:top="1440" w:right="1440" w:bottom="1440" w:left="1440" w:header="720" w:footer="720" w:gutter="0"/>
          <w:cols w:num="2" w:space="720"/>
          <w:docGrid w:linePitch="360"/>
        </w:sectPr>
      </w:pPr>
      <w:r w:rsidRPr="005A16E8">
        <w:rPr>
          <w:rFonts w:eastAsia="Times New Roman" w:cs="Arial"/>
          <w:szCs w:val="24"/>
        </w:rPr>
        <w:t>Full face photographic images</w:t>
      </w:r>
    </w:p>
    <w:p w14:paraId="46539750" w14:textId="77777777" w:rsidR="00945440" w:rsidRDefault="00945440" w:rsidP="00992A56">
      <w:pPr>
        <w:spacing w:before="60" w:after="60" w:line="240" w:lineRule="auto"/>
        <w:contextualSpacing/>
        <w:rPr>
          <w:color w:val="333333"/>
        </w:rPr>
      </w:pPr>
    </w:p>
    <w:p w14:paraId="0FE0A9BD" w14:textId="77777777" w:rsidR="003642E1" w:rsidRPr="00992A56" w:rsidRDefault="00F07680" w:rsidP="005F2A9B">
      <w:pPr>
        <w:spacing w:after="0" w:line="276" w:lineRule="auto"/>
      </w:pPr>
      <w:r w:rsidRPr="00164BA8">
        <w:rPr>
          <w:color w:val="333333"/>
        </w:rPr>
        <w:t>A</w:t>
      </w:r>
      <w:r w:rsidRPr="00164BA8">
        <w:rPr>
          <w:rStyle w:val="apple-converted-space"/>
          <w:rFonts w:eastAsiaTheme="majorEastAsia"/>
          <w:color w:val="333333"/>
        </w:rPr>
        <w:t> </w:t>
      </w:r>
      <w:r w:rsidRPr="00523340">
        <w:t>covered entity </w:t>
      </w:r>
      <w:r w:rsidRPr="00164BA8">
        <w:t>may</w:t>
      </w:r>
      <w:r w:rsidRPr="003642E1">
        <w:t> use </w:t>
      </w:r>
      <w:r w:rsidRPr="00164BA8">
        <w:t xml:space="preserve">or disclose a limited data set for the </w:t>
      </w:r>
      <w:r w:rsidRPr="00992A56">
        <w:t xml:space="preserve">purposes of public health, </w:t>
      </w:r>
      <w:hyperlink w:anchor="Research_Def" w:history="1">
        <w:r w:rsidRPr="00AB3281">
          <w:rPr>
            <w:rStyle w:val="Hyperlink"/>
          </w:rPr>
          <w:t>research</w:t>
        </w:r>
      </w:hyperlink>
      <w:r w:rsidRPr="00992A56">
        <w:t xml:space="preserve">, or </w:t>
      </w:r>
      <w:hyperlink w:anchor="HealthcareOperations_Def" w:history="1">
        <w:r w:rsidRPr="00AB3281">
          <w:rPr>
            <w:rStyle w:val="Hyperlink"/>
          </w:rPr>
          <w:t>healthcare operations</w:t>
        </w:r>
      </w:hyperlink>
      <w:r w:rsidRPr="00992A56">
        <w:t xml:space="preserve"> if the covered entity</w:t>
      </w:r>
      <w:r w:rsidRPr="00992A56">
        <w:rPr>
          <w:rStyle w:val="apple-converted-space"/>
          <w:rFonts w:eastAsiaTheme="majorEastAsia"/>
          <w:color w:val="333333"/>
        </w:rPr>
        <w:t> </w:t>
      </w:r>
      <w:r w:rsidRPr="00992A56">
        <w:rPr>
          <w:color w:val="333333"/>
        </w:rPr>
        <w:t xml:space="preserve">enters into a </w:t>
      </w:r>
      <w:hyperlink w:anchor="DataUseAgreement_Def" w:tooltip="use" w:history="1">
        <w:r w:rsidRPr="00992A56">
          <w:rPr>
            <w:rStyle w:val="Hyperlink"/>
            <w:rFonts w:eastAsiaTheme="minorHAnsi"/>
          </w:rPr>
          <w:t>data use agreement</w:t>
        </w:r>
      </w:hyperlink>
      <w:r w:rsidRPr="00992A56">
        <w:rPr>
          <w:color w:val="333333"/>
        </w:rPr>
        <w:t xml:space="preserve"> </w:t>
      </w:r>
      <w:r w:rsidR="00AB3281">
        <w:rPr>
          <w:color w:val="333333"/>
        </w:rPr>
        <w:t xml:space="preserve">(DUA) </w:t>
      </w:r>
      <w:r w:rsidRPr="00992A56">
        <w:rPr>
          <w:color w:val="333333"/>
        </w:rPr>
        <w:t xml:space="preserve">with </w:t>
      </w:r>
      <w:r w:rsidR="00BD72BC" w:rsidRPr="00992A56">
        <w:rPr>
          <w:color w:val="333333"/>
        </w:rPr>
        <w:t xml:space="preserve">recipient of </w:t>
      </w:r>
      <w:r w:rsidRPr="00992A56">
        <w:rPr>
          <w:color w:val="333333"/>
        </w:rPr>
        <w:t>the limited data set.</w:t>
      </w:r>
      <w:r w:rsidR="003642E1" w:rsidRPr="00992A56">
        <w:t xml:space="preserve"> </w:t>
      </w:r>
    </w:p>
    <w:p w14:paraId="38DC6AB0" w14:textId="4C9D5CC8" w:rsidR="005F2A9B" w:rsidRPr="00E823E7" w:rsidRDefault="00AD3778" w:rsidP="005F2A9B">
      <w:pPr>
        <w:rPr>
          <w:rFonts w:cs="Arial"/>
          <w:i/>
          <w:color w:val="808080" w:themeColor="background1" w:themeShade="80"/>
        </w:rPr>
      </w:pPr>
      <w:r>
        <w:rPr>
          <w:rFonts w:cs="Arial"/>
          <w:i/>
          <w:color w:val="808080" w:themeColor="background1" w:themeShade="80"/>
        </w:rPr>
        <w:t>[</w:t>
      </w:r>
      <w:r w:rsidR="005F2A9B" w:rsidRPr="00E823E7">
        <w:rPr>
          <w:rFonts w:cs="Arial"/>
          <w:i/>
          <w:color w:val="808080" w:themeColor="background1" w:themeShade="80"/>
        </w:rPr>
        <w:t>45 C.F.R. § 164.514</w:t>
      </w:r>
      <w:r w:rsidR="00631201">
        <w:rPr>
          <w:rFonts w:cs="Arial"/>
          <w:i/>
          <w:color w:val="808080" w:themeColor="background1" w:themeShade="80"/>
        </w:rPr>
        <w:t xml:space="preserve">(b) and </w:t>
      </w:r>
      <w:r w:rsidR="005F2A9B" w:rsidRPr="00E823E7">
        <w:rPr>
          <w:rFonts w:cs="Arial"/>
          <w:i/>
          <w:color w:val="808080" w:themeColor="background1" w:themeShade="80"/>
        </w:rPr>
        <w:t>(e)</w:t>
      </w:r>
      <w:r>
        <w:rPr>
          <w:rFonts w:cs="Arial"/>
          <w:i/>
          <w:color w:val="808080" w:themeColor="background1" w:themeShade="80"/>
        </w:rPr>
        <w:t>.]</w:t>
      </w:r>
    </w:p>
    <w:p w14:paraId="7AF5B029" w14:textId="77777777" w:rsidR="00301DC3" w:rsidRPr="00301DC3" w:rsidRDefault="00301DC3" w:rsidP="008547B3">
      <w:pPr>
        <w:pStyle w:val="Heading3"/>
      </w:pPr>
      <w:bookmarkStart w:id="29" w:name="_Toc486425782"/>
      <w:bookmarkStart w:id="30" w:name="_Toc83293710"/>
      <w:r w:rsidRPr="00301DC3">
        <w:t xml:space="preserve">Summary of Primary </w:t>
      </w:r>
      <w:r w:rsidR="00CA64F3">
        <w:t>Laws</w:t>
      </w:r>
      <w:bookmarkEnd w:id="29"/>
      <w:bookmarkEnd w:id="30"/>
    </w:p>
    <w:p w14:paraId="3E740703" w14:textId="77777777" w:rsidR="00301DC3" w:rsidRPr="00992A56" w:rsidRDefault="00603E4A" w:rsidP="00C71411">
      <w:r w:rsidRPr="00523340">
        <w:t>Mental h</w:t>
      </w:r>
      <w:r w:rsidR="009C609D" w:rsidRPr="00523340">
        <w:t>ealth</w:t>
      </w:r>
      <w:r w:rsidRPr="00523340">
        <w:t xml:space="preserve"> information</w:t>
      </w:r>
      <w:r w:rsidR="00C1327C">
        <w:t xml:space="preserve"> and </w:t>
      </w:r>
      <w:r w:rsidR="00CE3E5A" w:rsidRPr="00523340">
        <w:t xml:space="preserve">SUD </w:t>
      </w:r>
      <w:r w:rsidR="00AF0EB5" w:rsidRPr="00523340">
        <w:t>patient-identifying</w:t>
      </w:r>
      <w:r w:rsidR="00CE3E5A" w:rsidRPr="00523340">
        <w:t xml:space="preserve"> information</w:t>
      </w:r>
      <w:r w:rsidR="00301DC3" w:rsidRPr="00523340">
        <w:t xml:space="preserve"> </w:t>
      </w:r>
      <w:r w:rsidR="00301DC3">
        <w:t>are specially protected types of health information. The</w:t>
      </w:r>
      <w:r w:rsidR="00ED2311">
        <w:t xml:space="preserve">re are a number of </w:t>
      </w:r>
      <w:r w:rsidR="00ED2311" w:rsidRPr="00992A56">
        <w:t>federal and s</w:t>
      </w:r>
      <w:r w:rsidR="00301DC3" w:rsidRPr="00992A56">
        <w:t xml:space="preserve">tate </w:t>
      </w:r>
      <w:r w:rsidR="00F23508" w:rsidRPr="00992A56">
        <w:t>laws</w:t>
      </w:r>
      <w:r w:rsidR="007A4A89" w:rsidRPr="00992A56">
        <w:t xml:space="preserve"> </w:t>
      </w:r>
      <w:r w:rsidR="00301DC3" w:rsidRPr="00992A56">
        <w:t xml:space="preserve">specifically pertaining to </w:t>
      </w:r>
      <w:r w:rsidR="0052595B" w:rsidRPr="00992A56">
        <w:t>these types of</w:t>
      </w:r>
      <w:r w:rsidR="008F09D9" w:rsidRPr="00992A56">
        <w:t xml:space="preserve"> health information</w:t>
      </w:r>
      <w:r w:rsidR="00301DC3" w:rsidRPr="00992A56">
        <w:t xml:space="preserve">. </w:t>
      </w:r>
    </w:p>
    <w:p w14:paraId="043DCA25" w14:textId="77777777" w:rsidR="00301DC3" w:rsidRPr="00992A56" w:rsidRDefault="00301DC3" w:rsidP="00C71411">
      <w:r w:rsidRPr="00992A56">
        <w:t xml:space="preserve">The primary </w:t>
      </w:r>
      <w:r w:rsidR="00523340" w:rsidRPr="00992A56">
        <w:t>f</w:t>
      </w:r>
      <w:r w:rsidRPr="00992A56">
        <w:t xml:space="preserve">ederal regulations affecting the uses and </w:t>
      </w:r>
      <w:r w:rsidRPr="00AB3281">
        <w:t>disclosures</w:t>
      </w:r>
      <w:r w:rsidRPr="00992A56">
        <w:t xml:space="preserve"> of behavioral </w:t>
      </w:r>
      <w:r w:rsidR="000A130E" w:rsidRPr="00992A56">
        <w:t xml:space="preserve">health </w:t>
      </w:r>
      <w:r w:rsidRPr="00992A56">
        <w:t>information include:</w:t>
      </w:r>
    </w:p>
    <w:p w14:paraId="5180AEEE" w14:textId="3AF777CD" w:rsidR="00301DC3" w:rsidRPr="00992A56" w:rsidRDefault="00364DBC" w:rsidP="00F56BE9">
      <w:pPr>
        <w:pStyle w:val="ListParagraph"/>
        <w:numPr>
          <w:ilvl w:val="0"/>
          <w:numId w:val="11"/>
        </w:numPr>
      </w:pPr>
      <w:r w:rsidRPr="00992A56">
        <w:t>42 C.F.R. Part 2</w:t>
      </w:r>
      <w:r w:rsidR="001550EA" w:rsidRPr="00992A56">
        <w:t xml:space="preserve"> </w:t>
      </w:r>
      <w:r w:rsidR="000A0703" w:rsidRPr="00992A56">
        <w:t xml:space="preserve">(as revised </w:t>
      </w:r>
      <w:r w:rsidR="00A50B4B">
        <w:t>July</w:t>
      </w:r>
      <w:r w:rsidR="00423EE3">
        <w:t xml:space="preserve"> 2020</w:t>
      </w:r>
      <w:r w:rsidR="000A0703" w:rsidRPr="00992A56">
        <w:t xml:space="preserve">) </w:t>
      </w:r>
    </w:p>
    <w:p w14:paraId="50C3B0DC" w14:textId="77777777" w:rsidR="00301DC3" w:rsidRPr="00992A56" w:rsidRDefault="00FA462A" w:rsidP="00F56BE9">
      <w:pPr>
        <w:pStyle w:val="ListParagraph"/>
        <w:numPr>
          <w:ilvl w:val="0"/>
          <w:numId w:val="11"/>
        </w:numPr>
      </w:pPr>
      <w:r w:rsidRPr="00992A56">
        <w:t xml:space="preserve">Parts </w:t>
      </w:r>
      <w:r w:rsidR="00602131" w:rsidRPr="00992A56">
        <w:t xml:space="preserve">160 through </w:t>
      </w:r>
      <w:r w:rsidR="00301DC3" w:rsidRPr="00992A56">
        <w:t>164</w:t>
      </w:r>
      <w:r w:rsidRPr="00992A56">
        <w:t xml:space="preserve"> of </w:t>
      </w:r>
      <w:r w:rsidR="00574E9A">
        <w:t>45</w:t>
      </w:r>
      <w:r w:rsidRPr="00992A56">
        <w:t xml:space="preserve"> C.F.R.</w:t>
      </w:r>
      <w:r w:rsidR="00301DC3" w:rsidRPr="00992A56">
        <w:t xml:space="preserve"> – </w:t>
      </w:r>
      <w:r w:rsidR="00523340" w:rsidRPr="00992A56">
        <w:t>HIPAA</w:t>
      </w:r>
    </w:p>
    <w:p w14:paraId="7E64BDF0" w14:textId="77777777" w:rsidR="00301DC3" w:rsidRPr="00992A56" w:rsidRDefault="00ED2311" w:rsidP="00C71411">
      <w:r w:rsidRPr="00992A56">
        <w:t xml:space="preserve">The primary </w:t>
      </w:r>
      <w:r w:rsidR="00FA462A" w:rsidRPr="00992A56">
        <w:t>S</w:t>
      </w:r>
      <w:r w:rsidR="00F23508" w:rsidRPr="00992A56">
        <w:t>tate</w:t>
      </w:r>
      <w:r w:rsidR="00FA462A" w:rsidRPr="00992A56">
        <w:t xml:space="preserve"> of California</w:t>
      </w:r>
      <w:r w:rsidR="00F23508" w:rsidRPr="00992A56">
        <w:t xml:space="preserve"> statutes</w:t>
      </w:r>
      <w:r w:rsidR="00301DC3" w:rsidRPr="00992A56">
        <w:t xml:space="preserve"> pertaining to the uses and disclosures of behavioral </w:t>
      </w:r>
      <w:r w:rsidR="000E78DF" w:rsidRPr="00992A56">
        <w:t xml:space="preserve">health </w:t>
      </w:r>
      <w:r w:rsidR="00301DC3" w:rsidRPr="00992A56">
        <w:t>information include:</w:t>
      </w:r>
    </w:p>
    <w:p w14:paraId="79D78E1B" w14:textId="77777777" w:rsidR="00301DC3" w:rsidRPr="00992A56" w:rsidRDefault="00AD3778" w:rsidP="00F56BE9">
      <w:pPr>
        <w:pStyle w:val="ListParagraph"/>
        <w:numPr>
          <w:ilvl w:val="0"/>
          <w:numId w:val="11"/>
        </w:numPr>
      </w:pPr>
      <w:r w:rsidRPr="00992A56">
        <w:t>Civil Code</w:t>
      </w:r>
      <w:r w:rsidR="00FA462A" w:rsidRPr="00992A56">
        <w:t xml:space="preserve"> sections</w:t>
      </w:r>
      <w:r w:rsidR="008F09D9" w:rsidRPr="00992A56">
        <w:t xml:space="preserve"> </w:t>
      </w:r>
      <w:r w:rsidR="000A0703" w:rsidRPr="00992A56">
        <w:t xml:space="preserve">56 </w:t>
      </w:r>
      <w:r w:rsidR="00415E19" w:rsidRPr="00992A56">
        <w:t>et seq.</w:t>
      </w:r>
      <w:r w:rsidR="00072604" w:rsidRPr="00992A56">
        <w:t xml:space="preserve"> </w:t>
      </w:r>
      <w:r w:rsidR="00AB3281">
        <w:t xml:space="preserve">- </w:t>
      </w:r>
      <w:r w:rsidR="000A0703" w:rsidRPr="00992A56">
        <w:t xml:space="preserve">CMIA </w:t>
      </w:r>
    </w:p>
    <w:p w14:paraId="5D738DA1" w14:textId="43B7DD5F" w:rsidR="00301DC3" w:rsidRPr="00992A56" w:rsidRDefault="00301DC3" w:rsidP="00F56BE9">
      <w:pPr>
        <w:pStyle w:val="ListParagraph"/>
        <w:numPr>
          <w:ilvl w:val="0"/>
          <w:numId w:val="11"/>
        </w:numPr>
      </w:pPr>
      <w:r w:rsidRPr="00992A56">
        <w:t>Welfare and Institutions Code various</w:t>
      </w:r>
      <w:r w:rsidR="00523340" w:rsidRPr="00992A56">
        <w:t xml:space="preserve"> sections, </w:t>
      </w:r>
      <w:r w:rsidRPr="00992A56">
        <w:t xml:space="preserve">including LPS at </w:t>
      </w:r>
      <w:r w:rsidR="00FA462A" w:rsidRPr="00992A56">
        <w:t>sections</w:t>
      </w:r>
      <w:r w:rsidR="008F09D9" w:rsidRPr="00992A56">
        <w:t xml:space="preserve"> </w:t>
      </w:r>
      <w:r w:rsidR="00445569" w:rsidRPr="00992A56">
        <w:t>5328 et seq.</w:t>
      </w:r>
    </w:p>
    <w:p w14:paraId="350D4204" w14:textId="26830A8E" w:rsidR="005B76D6" w:rsidRPr="00992A56" w:rsidRDefault="00A670E9" w:rsidP="00F56BE9">
      <w:pPr>
        <w:pStyle w:val="ListParagraph"/>
        <w:numPr>
          <w:ilvl w:val="0"/>
          <w:numId w:val="11"/>
        </w:numPr>
      </w:pPr>
      <w:r>
        <w:t>Health and Safety Code</w:t>
      </w:r>
      <w:r w:rsidR="001550EA" w:rsidRPr="00992A56">
        <w:t xml:space="preserve"> </w:t>
      </w:r>
      <w:r w:rsidR="00301DC3" w:rsidRPr="00992A56">
        <w:t>including</w:t>
      </w:r>
      <w:r w:rsidR="00FA462A" w:rsidRPr="00992A56">
        <w:t xml:space="preserve"> sections</w:t>
      </w:r>
      <w:r w:rsidR="008F09D9" w:rsidRPr="00992A56">
        <w:t xml:space="preserve"> </w:t>
      </w:r>
      <w:r w:rsidR="00574E9A">
        <w:t xml:space="preserve">1280.18, </w:t>
      </w:r>
      <w:r w:rsidR="00301DC3" w:rsidRPr="00992A56">
        <w:t>11845</w:t>
      </w:r>
      <w:r w:rsidR="008F09D9" w:rsidRPr="00992A56">
        <w:t>.5</w:t>
      </w:r>
      <w:r w:rsidR="00301DC3" w:rsidRPr="00992A56">
        <w:t>, 1231</w:t>
      </w:r>
      <w:r w:rsidR="00415E19" w:rsidRPr="00992A56">
        <w:t>1</w:t>
      </w:r>
      <w:r w:rsidR="00301DC3" w:rsidRPr="00992A56">
        <w:t>0</w:t>
      </w:r>
      <w:r w:rsidR="00AB3281">
        <w:t>,</w:t>
      </w:r>
      <w:r w:rsidR="00301DC3" w:rsidRPr="00992A56">
        <w:t xml:space="preserve"> and 1231</w:t>
      </w:r>
      <w:r w:rsidR="00FA462A" w:rsidRPr="00992A56">
        <w:t>1</w:t>
      </w:r>
      <w:r w:rsidR="00301DC3" w:rsidRPr="00992A56">
        <w:t>5</w:t>
      </w:r>
    </w:p>
    <w:p w14:paraId="58AA55D7" w14:textId="77777777" w:rsidR="008547B3" w:rsidRDefault="00301DC3" w:rsidP="00DA5946">
      <w:r w:rsidRPr="00992A56">
        <w:t>F</w:t>
      </w:r>
      <w:r w:rsidR="00415E19" w:rsidRPr="00992A56">
        <w:t xml:space="preserve">ollowing is the State’s </w:t>
      </w:r>
      <w:r w:rsidRPr="00992A56">
        <w:t xml:space="preserve">interpretation of these </w:t>
      </w:r>
      <w:r w:rsidR="00415E19" w:rsidRPr="00992A56">
        <w:t>regulations and laws</w:t>
      </w:r>
      <w:r w:rsidRPr="00992A56">
        <w:t xml:space="preserve"> </w:t>
      </w:r>
      <w:r w:rsidR="00415E19" w:rsidRPr="00992A56">
        <w:t xml:space="preserve">related to the access, use and disclosure of </w:t>
      </w:r>
      <w:r w:rsidRPr="00992A56">
        <w:t>behavioral health</w:t>
      </w:r>
      <w:r w:rsidR="00C1327C" w:rsidRPr="00992A56">
        <w:t xml:space="preserve"> </w:t>
      </w:r>
      <w:r w:rsidR="00415E19" w:rsidRPr="00992A56">
        <w:t>patient information.</w:t>
      </w:r>
      <w:r w:rsidR="00173E1B" w:rsidRPr="00992A56">
        <w:t xml:space="preserve"> </w:t>
      </w:r>
      <w:r w:rsidRPr="00992A56">
        <w:t xml:space="preserve">The </w:t>
      </w:r>
      <w:hyperlink w:anchor="Section_GuidanceForSpecificScenarios" w:history="1">
        <w:r w:rsidRPr="00992A56">
          <w:rPr>
            <w:rStyle w:val="Hyperlink"/>
          </w:rPr>
          <w:t>Guidance for Specific Scenarios</w:t>
        </w:r>
      </w:hyperlink>
      <w:r w:rsidRPr="00206FCD">
        <w:rPr>
          <w:b/>
        </w:rPr>
        <w:t xml:space="preserve"> </w:t>
      </w:r>
      <w:r>
        <w:t>section provides ad</w:t>
      </w:r>
      <w:r w:rsidR="00DA5946">
        <w:t xml:space="preserve">ditional details and examples. </w:t>
      </w:r>
    </w:p>
    <w:p w14:paraId="19ABF066" w14:textId="77777777" w:rsidR="00301DC3" w:rsidRPr="00345E04" w:rsidRDefault="0046108B" w:rsidP="003B776D">
      <w:pPr>
        <w:pStyle w:val="Heading5"/>
        <w:spacing w:after="120"/>
      </w:pPr>
      <w:bookmarkStart w:id="31" w:name="_Toc486425783"/>
      <w:bookmarkStart w:id="32" w:name="_Toc83293711"/>
      <w:r>
        <w:t xml:space="preserve">General </w:t>
      </w:r>
      <w:r w:rsidR="00DB4D62">
        <w:t xml:space="preserve">Health </w:t>
      </w:r>
      <w:r>
        <w:t xml:space="preserve">Information </w:t>
      </w:r>
      <w:r w:rsidR="00DB4D62">
        <w:t>Privacy and Security Laws</w:t>
      </w:r>
      <w:bookmarkEnd w:id="31"/>
      <w:bookmarkEnd w:id="32"/>
    </w:p>
    <w:p w14:paraId="743243FB" w14:textId="77777777" w:rsidR="009C609D" w:rsidRDefault="00DB4D62" w:rsidP="00945440">
      <w:pPr>
        <w:spacing w:before="120"/>
        <w:rPr>
          <w:b/>
        </w:rPr>
      </w:pPr>
      <w:r w:rsidRPr="00523340">
        <w:rPr>
          <w:b/>
        </w:rPr>
        <w:t>Federal</w:t>
      </w:r>
      <w:r>
        <w:rPr>
          <w:b/>
        </w:rPr>
        <w:t xml:space="preserve"> </w:t>
      </w:r>
    </w:p>
    <w:p w14:paraId="4766E699" w14:textId="77777777" w:rsidR="00301DC3" w:rsidRPr="00583F1D" w:rsidRDefault="00301DC3" w:rsidP="00945440">
      <w:pPr>
        <w:ind w:left="720"/>
        <w:rPr>
          <w:b/>
        </w:rPr>
      </w:pPr>
      <w:r w:rsidRPr="00583F1D">
        <w:rPr>
          <w:b/>
        </w:rPr>
        <w:t xml:space="preserve">HIPAA Privacy Rule (45 </w:t>
      </w:r>
      <w:r w:rsidR="008A6CB6">
        <w:rPr>
          <w:b/>
        </w:rPr>
        <w:t>C.F.R.</w:t>
      </w:r>
      <w:r w:rsidRPr="00583F1D">
        <w:rPr>
          <w:b/>
        </w:rPr>
        <w:t xml:space="preserve"> §</w:t>
      </w:r>
      <w:r w:rsidR="00E823E7">
        <w:rPr>
          <w:b/>
        </w:rPr>
        <w:t xml:space="preserve"> </w:t>
      </w:r>
      <w:r w:rsidRPr="00583F1D">
        <w:rPr>
          <w:b/>
        </w:rPr>
        <w:t>164.500 et seq</w:t>
      </w:r>
      <w:r w:rsidR="00714C00">
        <w:rPr>
          <w:b/>
        </w:rPr>
        <w:t>.</w:t>
      </w:r>
      <w:r w:rsidRPr="00583F1D">
        <w:rPr>
          <w:b/>
        </w:rPr>
        <w:t>)</w:t>
      </w:r>
    </w:p>
    <w:p w14:paraId="51A96382" w14:textId="77777777" w:rsidR="00301DC3" w:rsidRDefault="00DE1686" w:rsidP="00C71411">
      <w:r>
        <w:t>The HIPAA</w:t>
      </w:r>
      <w:r w:rsidR="00301DC3">
        <w:t xml:space="preserve"> Privacy Rule establishes national standards </w:t>
      </w:r>
      <w:r w:rsidR="00301DC3" w:rsidRPr="00992A56">
        <w:t xml:space="preserve">to protect </w:t>
      </w:r>
      <w:r w:rsidR="00FA462A" w:rsidRPr="00992A56">
        <w:t>patient</w:t>
      </w:r>
      <w:r w:rsidR="00301DC3" w:rsidRPr="00992A56">
        <w:t xml:space="preserve">s’ medical records and other </w:t>
      </w:r>
      <w:r w:rsidR="00FA462A" w:rsidRPr="00992A56">
        <w:t>patient-identifying</w:t>
      </w:r>
      <w:r w:rsidR="00301DC3" w:rsidRPr="00992A56">
        <w:t xml:space="preserve"> health information and applies to </w:t>
      </w:r>
      <w:hyperlink w:anchor="HealthcarePlan_Def" w:history="1">
        <w:r w:rsidR="00301DC3" w:rsidRPr="00992A56">
          <w:rPr>
            <w:rStyle w:val="Hyperlink"/>
            <w:color w:val="0000FF"/>
          </w:rPr>
          <w:t>health plans</w:t>
        </w:r>
      </w:hyperlink>
      <w:r w:rsidR="00301DC3" w:rsidRPr="00992A56">
        <w:t xml:space="preserve">, </w:t>
      </w:r>
      <w:r w:rsidR="00015BD2" w:rsidRPr="00992A56">
        <w:t>healthcare</w:t>
      </w:r>
      <w:r w:rsidR="00301DC3" w:rsidRPr="00992A56">
        <w:t xml:space="preserve"> clearinghouses, and those </w:t>
      </w:r>
      <w:r w:rsidR="00931B69" w:rsidRPr="00992A56">
        <w:t>health provider</w:t>
      </w:r>
      <w:r w:rsidR="00301DC3" w:rsidRPr="00992A56">
        <w:t xml:space="preserve">s that conduct certain </w:t>
      </w:r>
      <w:r w:rsidR="00015BD2" w:rsidRPr="00992A56">
        <w:t>healthcare</w:t>
      </w:r>
      <w:r w:rsidR="00301DC3" w:rsidRPr="00992A56">
        <w:t xml:space="preserve"> transactions electronically. The</w:t>
      </w:r>
      <w:r w:rsidR="00FA462A" w:rsidRPr="00992A56">
        <w:t xml:space="preserve"> Privacy</w:t>
      </w:r>
      <w:r w:rsidR="00301DC3" w:rsidRPr="00992A56">
        <w:t xml:space="preserve"> Rule requires appropriate safeguards to protect the </w:t>
      </w:r>
      <w:r w:rsidR="00301DC3" w:rsidRPr="00AB3281">
        <w:t>privacy</w:t>
      </w:r>
      <w:r w:rsidR="00301DC3" w:rsidRPr="00992A56">
        <w:t xml:space="preserve"> of </w:t>
      </w:r>
      <w:r w:rsidR="00FA462A" w:rsidRPr="00992A56">
        <w:t>patient-identifying</w:t>
      </w:r>
      <w:r w:rsidR="00301DC3" w:rsidRPr="00992A56">
        <w:t xml:space="preserve"> health information, and sets limits and conditions on the uses and disclosures of such information without patient </w:t>
      </w:r>
      <w:r w:rsidR="00301DC3" w:rsidRPr="00AB3281">
        <w:t>authorization</w:t>
      </w:r>
      <w:r w:rsidR="00301DC3" w:rsidRPr="00992A56">
        <w:t>.</w:t>
      </w:r>
      <w:r w:rsidR="002B13D9" w:rsidRPr="00992A56">
        <w:t xml:space="preserve"> Generally, exceptions are allowed for treatment, </w:t>
      </w:r>
      <w:hyperlink w:anchor="Payment_Def" w:history="1">
        <w:r w:rsidR="002B13D9" w:rsidRPr="00AB3281">
          <w:rPr>
            <w:rStyle w:val="Hyperlink"/>
          </w:rPr>
          <w:t>payment</w:t>
        </w:r>
      </w:hyperlink>
      <w:r w:rsidR="002B13D9" w:rsidRPr="00992A56">
        <w:t xml:space="preserve"> and </w:t>
      </w:r>
      <w:r w:rsidR="004317C5" w:rsidRPr="00992A56">
        <w:t>healthcare</w:t>
      </w:r>
      <w:r w:rsidR="002B13D9" w:rsidRPr="00992A56">
        <w:t xml:space="preserve"> operations. </w:t>
      </w:r>
      <w:r w:rsidR="00301DC3" w:rsidRPr="00992A56">
        <w:t>The</w:t>
      </w:r>
      <w:r w:rsidR="00FA462A" w:rsidRPr="00992A56">
        <w:t xml:space="preserve"> Privacy Rule also gives </w:t>
      </w:r>
      <w:r w:rsidR="00697ED5" w:rsidRPr="00992A56">
        <w:t>patients’ rights</w:t>
      </w:r>
      <w:r w:rsidR="00301DC3" w:rsidRPr="00992A56">
        <w:t xml:space="preserve"> over their health information, including rights to </w:t>
      </w:r>
      <w:r w:rsidR="00301DC3" w:rsidRPr="00AB3281">
        <w:t>access</w:t>
      </w:r>
      <w:r w:rsidR="00301DC3" w:rsidRPr="00992A56">
        <w:t xml:space="preserve"> and</w:t>
      </w:r>
      <w:r w:rsidR="00301DC3">
        <w:t xml:space="preserve"> to request corrections.</w:t>
      </w:r>
    </w:p>
    <w:p w14:paraId="6A5B4997" w14:textId="77777777" w:rsidR="00301DC3" w:rsidRPr="00583F1D" w:rsidRDefault="00301DC3" w:rsidP="009C609D">
      <w:pPr>
        <w:ind w:left="720"/>
        <w:rPr>
          <w:b/>
        </w:rPr>
      </w:pPr>
      <w:r w:rsidRPr="00583F1D">
        <w:rPr>
          <w:b/>
        </w:rPr>
        <w:t xml:space="preserve">HIPAA Security Rule (45 </w:t>
      </w:r>
      <w:r w:rsidR="008A6CB6">
        <w:rPr>
          <w:b/>
        </w:rPr>
        <w:t>C.F.R.</w:t>
      </w:r>
      <w:r w:rsidRPr="00583F1D">
        <w:rPr>
          <w:b/>
        </w:rPr>
        <w:t xml:space="preserve"> §</w:t>
      </w:r>
      <w:r w:rsidR="00E823E7">
        <w:rPr>
          <w:b/>
        </w:rPr>
        <w:t xml:space="preserve"> </w:t>
      </w:r>
      <w:r w:rsidRPr="00583F1D">
        <w:rPr>
          <w:b/>
        </w:rPr>
        <w:t>164.300 et seq</w:t>
      </w:r>
      <w:r w:rsidR="00714C00">
        <w:rPr>
          <w:b/>
        </w:rPr>
        <w:t>.</w:t>
      </w:r>
      <w:r w:rsidRPr="00583F1D">
        <w:rPr>
          <w:b/>
        </w:rPr>
        <w:t>)</w:t>
      </w:r>
    </w:p>
    <w:p w14:paraId="4B231E1D" w14:textId="77777777" w:rsidR="00F6393D" w:rsidRPr="00992A56" w:rsidRDefault="00301DC3" w:rsidP="00C71411">
      <w:r w:rsidRPr="00992A56">
        <w:t xml:space="preserve">The HIPAA </w:t>
      </w:r>
      <w:hyperlink w:anchor="Security_Def" w:history="1">
        <w:r w:rsidRPr="00AB3281">
          <w:rPr>
            <w:rStyle w:val="Hyperlink"/>
          </w:rPr>
          <w:t>Security</w:t>
        </w:r>
      </w:hyperlink>
      <w:r w:rsidRPr="00992A56">
        <w:t xml:space="preserve"> Rule establishes national standards to protect individuals’ electronic </w:t>
      </w:r>
      <w:r w:rsidR="000E5D62" w:rsidRPr="00992A56">
        <w:t>patient-identifying</w:t>
      </w:r>
      <w:r w:rsidRPr="00992A56">
        <w:t xml:space="preserve"> information that is created, received, used, or maintained by a </w:t>
      </w:r>
      <w:r w:rsidRPr="00AB3281">
        <w:t>covered entity</w:t>
      </w:r>
      <w:r w:rsidRPr="00992A56">
        <w:rPr>
          <w:color w:val="0033CC"/>
        </w:rPr>
        <w:t xml:space="preserve"> </w:t>
      </w:r>
      <w:r w:rsidRPr="00992A56">
        <w:t xml:space="preserve">or its </w:t>
      </w:r>
      <w:r w:rsidR="0046131F" w:rsidRPr="00AB3281">
        <w:t>business a</w:t>
      </w:r>
      <w:r w:rsidRPr="00AB3281">
        <w:t>ssociate</w:t>
      </w:r>
      <w:r w:rsidRPr="00992A56">
        <w:t>(s). The Security Rule requires appropriate administrative, physical</w:t>
      </w:r>
      <w:r w:rsidR="00445569" w:rsidRPr="00992A56">
        <w:t>,</w:t>
      </w:r>
      <w:r w:rsidRPr="00992A56">
        <w:t xml:space="preserve"> and technical safeguards to ensure the </w:t>
      </w:r>
      <w:r w:rsidRPr="00AB3281">
        <w:t>confidentiality</w:t>
      </w:r>
      <w:r w:rsidRPr="00992A56">
        <w:t xml:space="preserve">, </w:t>
      </w:r>
      <w:hyperlink w:anchor="Integrity_Def" w:history="1">
        <w:r w:rsidRPr="00992A56">
          <w:rPr>
            <w:rStyle w:val="Hyperlink"/>
            <w:color w:val="0000FF"/>
          </w:rPr>
          <w:t>integrity</w:t>
        </w:r>
        <w:r w:rsidRPr="00992A56">
          <w:rPr>
            <w:rStyle w:val="Hyperlink"/>
          </w:rPr>
          <w:t>,</w:t>
        </w:r>
      </w:hyperlink>
      <w:r w:rsidRPr="00992A56">
        <w:t xml:space="preserve"> and </w:t>
      </w:r>
      <w:hyperlink w:anchor="Availability_Def" w:history="1">
        <w:r w:rsidRPr="00992A56">
          <w:rPr>
            <w:rStyle w:val="Hyperlink"/>
            <w:color w:val="0000FF"/>
          </w:rPr>
          <w:t>availability</w:t>
        </w:r>
      </w:hyperlink>
      <w:r w:rsidRPr="00992A56">
        <w:t xml:space="preserve"> of electronic </w:t>
      </w:r>
      <w:r w:rsidR="00F45DA5" w:rsidRPr="00992A56">
        <w:t>health information</w:t>
      </w:r>
      <w:r w:rsidRPr="00992A56">
        <w:t xml:space="preserve">. </w:t>
      </w:r>
    </w:p>
    <w:p w14:paraId="1D472CD5" w14:textId="77777777" w:rsidR="009C609D" w:rsidRPr="00523340" w:rsidRDefault="009C609D" w:rsidP="00945440">
      <w:pPr>
        <w:spacing w:before="120"/>
        <w:rPr>
          <w:b/>
        </w:rPr>
      </w:pPr>
      <w:r w:rsidRPr="00523340">
        <w:rPr>
          <w:b/>
        </w:rPr>
        <w:t xml:space="preserve">State of California </w:t>
      </w:r>
      <w:r w:rsidR="00364DBC">
        <w:rPr>
          <w:b/>
        </w:rPr>
        <w:t>Statutes</w:t>
      </w:r>
    </w:p>
    <w:p w14:paraId="4E8FA93E" w14:textId="77777777" w:rsidR="009C609D" w:rsidRPr="000C180D" w:rsidRDefault="009E5F1B" w:rsidP="009C609D">
      <w:pPr>
        <w:ind w:left="720"/>
        <w:rPr>
          <w:b/>
        </w:rPr>
      </w:pPr>
      <w:r>
        <w:rPr>
          <w:b/>
        </w:rPr>
        <w:t xml:space="preserve">CMIA </w:t>
      </w:r>
      <w:r w:rsidR="00DD266C">
        <w:rPr>
          <w:b/>
        </w:rPr>
        <w:t>–</w:t>
      </w:r>
      <w:r w:rsidR="009C609D" w:rsidRPr="000C180D">
        <w:rPr>
          <w:b/>
        </w:rPr>
        <w:t xml:space="preserve"> </w:t>
      </w:r>
      <w:r w:rsidR="00DD266C">
        <w:rPr>
          <w:b/>
        </w:rPr>
        <w:t xml:space="preserve">Cal. </w:t>
      </w:r>
      <w:r w:rsidR="009C609D" w:rsidRPr="000C180D">
        <w:rPr>
          <w:b/>
        </w:rPr>
        <w:t>Civ</w:t>
      </w:r>
      <w:r w:rsidR="00DD266C">
        <w:rPr>
          <w:b/>
        </w:rPr>
        <w:t>.</w:t>
      </w:r>
      <w:r w:rsidR="009C609D" w:rsidRPr="000C180D">
        <w:rPr>
          <w:b/>
        </w:rPr>
        <w:t xml:space="preserve"> Code §</w:t>
      </w:r>
      <w:r w:rsidR="009B7E5A">
        <w:rPr>
          <w:b/>
        </w:rPr>
        <w:t xml:space="preserve"> </w:t>
      </w:r>
      <w:r w:rsidR="009C609D" w:rsidRPr="000C180D">
        <w:rPr>
          <w:b/>
        </w:rPr>
        <w:t xml:space="preserve">56 </w:t>
      </w:r>
      <w:r w:rsidR="005D38DC">
        <w:rPr>
          <w:b/>
        </w:rPr>
        <w:t>et seq.</w:t>
      </w:r>
      <w:r w:rsidR="00631201">
        <w:rPr>
          <w:rStyle w:val="FootnoteReference"/>
          <w:b/>
        </w:rPr>
        <w:footnoteReference w:id="13"/>
      </w:r>
    </w:p>
    <w:p w14:paraId="785C7C66" w14:textId="5AE34C26" w:rsidR="009E3E7F" w:rsidRDefault="009C609D" w:rsidP="002B13D9">
      <w:r w:rsidRPr="00992A56">
        <w:t xml:space="preserve">This law protects the </w:t>
      </w:r>
      <w:r w:rsidRPr="00AB3281">
        <w:t>privacy</w:t>
      </w:r>
      <w:r w:rsidRPr="00992A56">
        <w:t xml:space="preserve"> of medical information by limiting disclosures </w:t>
      </w:r>
      <w:r w:rsidR="00CA64F3" w:rsidRPr="00992A56">
        <w:t>by</w:t>
      </w:r>
      <w:r w:rsidRPr="00992A56">
        <w:t xml:space="preserve"> </w:t>
      </w:r>
      <w:r w:rsidR="00931B69" w:rsidRPr="00992A56">
        <w:t>health provider</w:t>
      </w:r>
      <w:r w:rsidR="00945440" w:rsidRPr="00992A56">
        <w:t>s</w:t>
      </w:r>
      <w:r w:rsidRPr="00992A56">
        <w:t xml:space="preserve">, </w:t>
      </w:r>
      <w:r w:rsidR="000326EB" w:rsidRPr="00992A56">
        <w:t>health</w:t>
      </w:r>
      <w:r w:rsidRPr="00992A56">
        <w:t xml:space="preserve"> plans, and contractors.</w:t>
      </w:r>
      <w:r w:rsidR="002B13D9" w:rsidRPr="00992A56">
        <w:t xml:space="preserve"> Disclosure of limited health information including location, general condition or </w:t>
      </w:r>
      <w:r w:rsidR="003038B5" w:rsidRPr="00992A56">
        <w:t>death</w:t>
      </w:r>
      <w:r w:rsidR="002B13D9" w:rsidRPr="00992A56">
        <w:t xml:space="preserve"> may be released to family members, other relatives, domestic</w:t>
      </w:r>
      <w:r w:rsidR="002B13D9">
        <w:t xml:space="preserve"> partners, close personal friend</w:t>
      </w:r>
      <w:r w:rsidR="00C62F99">
        <w:t>,</w:t>
      </w:r>
      <w:r w:rsidR="002B13D9">
        <w:t xml:space="preserve"> or other person identified by the patient.</w:t>
      </w:r>
    </w:p>
    <w:p w14:paraId="0F1D3CD5" w14:textId="18D86A7E" w:rsidR="002B13D9" w:rsidRPr="00AB5838" w:rsidRDefault="00B37E8B" w:rsidP="00AB5838">
      <w:pPr>
        <w:ind w:left="720"/>
        <w:rPr>
          <w:b/>
        </w:rPr>
      </w:pPr>
      <w:r>
        <w:rPr>
          <w:b/>
        </w:rPr>
        <w:t xml:space="preserve">Cal. </w:t>
      </w:r>
      <w:r w:rsidR="000326EB">
        <w:rPr>
          <w:b/>
        </w:rPr>
        <w:t>H</w:t>
      </w:r>
      <w:r>
        <w:rPr>
          <w:b/>
        </w:rPr>
        <w:t xml:space="preserve">ealth &amp; </w:t>
      </w:r>
      <w:r w:rsidR="000326EB">
        <w:rPr>
          <w:b/>
        </w:rPr>
        <w:t>S</w:t>
      </w:r>
      <w:r>
        <w:rPr>
          <w:b/>
        </w:rPr>
        <w:t>af</w:t>
      </w:r>
      <w:r w:rsidR="00197C8A">
        <w:rPr>
          <w:b/>
        </w:rPr>
        <w:t>ety</w:t>
      </w:r>
      <w:r>
        <w:rPr>
          <w:b/>
        </w:rPr>
        <w:t xml:space="preserve"> </w:t>
      </w:r>
      <w:r w:rsidR="000326EB">
        <w:rPr>
          <w:b/>
        </w:rPr>
        <w:t>C</w:t>
      </w:r>
      <w:r>
        <w:rPr>
          <w:b/>
        </w:rPr>
        <w:t>ode</w:t>
      </w:r>
      <w:r w:rsidR="00837540" w:rsidRPr="00AB5838">
        <w:rPr>
          <w:b/>
        </w:rPr>
        <w:t xml:space="preserve"> </w:t>
      </w:r>
      <w:r w:rsidR="00631201">
        <w:rPr>
          <w:b/>
        </w:rPr>
        <w:t xml:space="preserve">§ </w:t>
      </w:r>
      <w:r w:rsidR="00837540" w:rsidRPr="00AB5838">
        <w:rPr>
          <w:b/>
        </w:rPr>
        <w:t>1280.18</w:t>
      </w:r>
    </w:p>
    <w:p w14:paraId="44415506" w14:textId="77777777" w:rsidR="00C62F99" w:rsidRDefault="003809E8" w:rsidP="00F7222A">
      <w:r>
        <w:t xml:space="preserve">This law requires </w:t>
      </w:r>
      <w:r w:rsidR="00931B69">
        <w:t>health provider</w:t>
      </w:r>
      <w:r>
        <w:t>s to establish and implement administrative, technical</w:t>
      </w:r>
      <w:r w:rsidR="00945440">
        <w:t>,</w:t>
      </w:r>
      <w:r>
        <w:t xml:space="preserve"> and physical safeguards to protect the privacy of patient’s medical information.  Every </w:t>
      </w:r>
      <w:r w:rsidR="00931B69">
        <w:t>health provider</w:t>
      </w:r>
      <w:r>
        <w:t xml:space="preserve"> shall reasonably safeguard confidential health information from any unauthorized acces</w:t>
      </w:r>
      <w:r w:rsidR="00945440">
        <w:t>s</w:t>
      </w:r>
      <w:r>
        <w:t>, use</w:t>
      </w:r>
      <w:r w:rsidR="00945440">
        <w:t>,</w:t>
      </w:r>
      <w:r>
        <w:t xml:space="preserve"> or disclosure</w:t>
      </w:r>
      <w:r w:rsidR="00574E9A">
        <w:t>.</w:t>
      </w:r>
      <w:r w:rsidR="00CF4DD4" w:rsidRPr="00CF4DD4">
        <w:t xml:space="preserve"> </w:t>
      </w:r>
      <w:r w:rsidR="00F7222A">
        <w:tab/>
      </w:r>
    </w:p>
    <w:p w14:paraId="54643F35" w14:textId="2CB559C3" w:rsidR="00F7222A" w:rsidRPr="00C62F99" w:rsidRDefault="00F7222A" w:rsidP="00C62F99">
      <w:pPr>
        <w:ind w:left="720"/>
        <w:rPr>
          <w:b/>
        </w:rPr>
      </w:pPr>
      <w:r>
        <w:rPr>
          <w:b/>
        </w:rPr>
        <w:t xml:space="preserve">California Consumer Protection Act (CCPA) – Cal. Civ. Code </w:t>
      </w:r>
      <w:r w:rsidRPr="000C180D">
        <w:rPr>
          <w:b/>
        </w:rPr>
        <w:t>§</w:t>
      </w:r>
      <w:r>
        <w:rPr>
          <w:b/>
        </w:rPr>
        <w:t xml:space="preserve"> 1798.100 et seq.</w:t>
      </w:r>
    </w:p>
    <w:p w14:paraId="24D9BDAE" w14:textId="77777777" w:rsidR="00F7222A" w:rsidRPr="00CF4DD4" w:rsidRDefault="00F7222A" w:rsidP="00F7222A">
      <w:r w:rsidRPr="00CF4DD4">
        <w:t xml:space="preserve">This law protects the privacy of </w:t>
      </w:r>
      <w:r>
        <w:t xml:space="preserve">consumers’ </w:t>
      </w:r>
      <w:r w:rsidRPr="00CF4DD4">
        <w:t xml:space="preserve">personal information </w:t>
      </w:r>
      <w:r>
        <w:t xml:space="preserve">collected </w:t>
      </w:r>
      <w:r w:rsidRPr="00CF4DD4">
        <w:t xml:space="preserve">by for-profit businesses that meet certain threshold requirements for annual revenue or number of consumers of whom they receive, buy, sell, or share personal information. </w:t>
      </w:r>
      <w:r>
        <w:t>Health providers and i</w:t>
      </w:r>
      <w:r w:rsidRPr="00CF4DD4">
        <w:t>nformation covered by either HIPAA or the CMIA is exempted</w:t>
      </w:r>
      <w:r>
        <w:t xml:space="preserve"> from the CCPA requirements</w:t>
      </w:r>
      <w:r w:rsidRPr="00CF4DD4">
        <w:t xml:space="preserve">. </w:t>
      </w:r>
      <w:r>
        <w:t xml:space="preserve">(Cal. Civ. Code </w:t>
      </w:r>
      <w:r w:rsidRPr="00CF4DD4">
        <w:t>§</w:t>
      </w:r>
      <w:r>
        <w:t xml:space="preserve"> 1798.145(c</w:t>
      </w:r>
      <w:proofErr w:type="gramStart"/>
      <w:r>
        <w:t>)(</w:t>
      </w:r>
      <w:proofErr w:type="gramEnd"/>
      <w:r>
        <w:t xml:space="preserve">1)(A-B).) </w:t>
      </w:r>
      <w:r w:rsidRPr="00CF4DD4">
        <w:t xml:space="preserve">All scenarios </w:t>
      </w:r>
      <w:r>
        <w:t>in this SHIG assume that the CCPA does not apply.</w:t>
      </w:r>
    </w:p>
    <w:p w14:paraId="7C1C18D2" w14:textId="77777777" w:rsidR="00D61D7B" w:rsidRDefault="00D61D7B">
      <w:pPr>
        <w:rPr>
          <w:rFonts w:ascii="Calibri" w:eastAsiaTheme="majorEastAsia" w:hAnsi="Calibri" w:cstheme="majorBidi"/>
          <w:b/>
          <w:color w:val="1F497D" w:themeColor="text2"/>
          <w:sz w:val="28"/>
          <w:szCs w:val="28"/>
        </w:rPr>
      </w:pPr>
      <w:bookmarkStart w:id="33" w:name="_Toc486425785"/>
      <w:bookmarkStart w:id="34" w:name="_Toc486425784"/>
      <w:r>
        <w:br w:type="page"/>
      </w:r>
    </w:p>
    <w:p w14:paraId="504E857D" w14:textId="3CCF69D6" w:rsidR="00574E9A" w:rsidRPr="00345E04" w:rsidRDefault="00574E9A" w:rsidP="00574E9A">
      <w:pPr>
        <w:pStyle w:val="Heading5"/>
        <w:spacing w:after="120"/>
      </w:pPr>
      <w:bookmarkStart w:id="35" w:name="_Toc83293712"/>
      <w:r>
        <w:t>Mental Health Information Privacy Laws</w:t>
      </w:r>
      <w:bookmarkEnd w:id="33"/>
      <w:bookmarkEnd w:id="35"/>
    </w:p>
    <w:p w14:paraId="6F63FEF9" w14:textId="77777777" w:rsidR="00574E9A" w:rsidRPr="00523340" w:rsidRDefault="00574E9A" w:rsidP="00574E9A">
      <w:pPr>
        <w:spacing w:before="120"/>
        <w:rPr>
          <w:b/>
        </w:rPr>
      </w:pPr>
      <w:r w:rsidRPr="00523340">
        <w:rPr>
          <w:b/>
        </w:rPr>
        <w:t xml:space="preserve">State of California </w:t>
      </w:r>
    </w:p>
    <w:p w14:paraId="600F3E18" w14:textId="1A2D9454" w:rsidR="00BF369A" w:rsidRDefault="00BF369A" w:rsidP="00574E9A">
      <w:pPr>
        <w:ind w:left="720"/>
        <w:rPr>
          <w:b/>
        </w:rPr>
      </w:pPr>
      <w:r>
        <w:rPr>
          <w:b/>
        </w:rPr>
        <w:t>Cal. Civil Code § 56.104</w:t>
      </w:r>
    </w:p>
    <w:p w14:paraId="1BBAB458" w14:textId="0718F42E" w:rsidR="00220595" w:rsidRDefault="00197C8A" w:rsidP="00C62F99">
      <w:r>
        <w:t>Civil Code section 56.104 contains special documentation requirements related to requests for outpatient mental health records. Except when the request for outpatient treatment records are for treatment purposes, m</w:t>
      </w:r>
      <w:r w:rsidR="00220595">
        <w:t>ost r</w:t>
      </w:r>
      <w:r w:rsidR="00860861">
        <w:t>equests for i</w:t>
      </w:r>
      <w:r w:rsidR="0032356A">
        <w:t>nformation</w:t>
      </w:r>
      <w:r>
        <w:t xml:space="preserve"> for</w:t>
      </w:r>
      <w:r w:rsidR="0032356A">
        <w:t xml:space="preserve"> a patient’s outpatient </w:t>
      </w:r>
      <w:r>
        <w:t xml:space="preserve">psychotherapy </w:t>
      </w:r>
      <w:r w:rsidR="0032356A">
        <w:t xml:space="preserve">treatment </w:t>
      </w:r>
      <w:r>
        <w:t>information</w:t>
      </w:r>
      <w:r w:rsidR="00220595">
        <w:t xml:space="preserve"> must comply with </w:t>
      </w:r>
      <w:r>
        <w:t xml:space="preserve">certain </w:t>
      </w:r>
      <w:r w:rsidR="00220595">
        <w:t>requirements</w:t>
      </w:r>
      <w:r>
        <w:t xml:space="preserve">. </w:t>
      </w:r>
      <w:r w:rsidR="00481134">
        <w:t>Refer to</w:t>
      </w:r>
      <w:r>
        <w:t xml:space="preserve"> </w:t>
      </w:r>
      <w:hyperlink w:anchor="Appendix_3" w:history="1">
        <w:r w:rsidRPr="00DF008C">
          <w:rPr>
            <w:rStyle w:val="Hyperlink"/>
          </w:rPr>
          <w:t xml:space="preserve">Appendix </w:t>
        </w:r>
        <w:r w:rsidR="009564D3" w:rsidRPr="00DF008C">
          <w:rPr>
            <w:rStyle w:val="Hyperlink"/>
          </w:rPr>
          <w:t>3</w:t>
        </w:r>
      </w:hyperlink>
      <w:r w:rsidR="00481134">
        <w:rPr>
          <w:rStyle w:val="Hyperlink"/>
        </w:rPr>
        <w:t xml:space="preserve"> – Special Documentation Requirements</w:t>
      </w:r>
      <w:r>
        <w:t>.</w:t>
      </w:r>
    </w:p>
    <w:p w14:paraId="6A398C3E" w14:textId="53B53051" w:rsidR="00574E9A" w:rsidRPr="000C180D" w:rsidRDefault="00A670E9" w:rsidP="00574E9A">
      <w:pPr>
        <w:ind w:left="720"/>
        <w:rPr>
          <w:b/>
        </w:rPr>
      </w:pPr>
      <w:r>
        <w:rPr>
          <w:b/>
        </w:rPr>
        <w:t>LPS</w:t>
      </w:r>
      <w:r w:rsidR="00574E9A">
        <w:rPr>
          <w:b/>
        </w:rPr>
        <w:t xml:space="preserve"> </w:t>
      </w:r>
      <w:r w:rsidR="00574E9A">
        <w:t xml:space="preserve">– </w:t>
      </w:r>
      <w:r w:rsidR="00574E9A">
        <w:rPr>
          <w:b/>
        </w:rPr>
        <w:t xml:space="preserve">Cal. </w:t>
      </w:r>
      <w:proofErr w:type="spellStart"/>
      <w:r w:rsidR="00574E9A">
        <w:rPr>
          <w:b/>
        </w:rPr>
        <w:t>Welf</w:t>
      </w:r>
      <w:proofErr w:type="spellEnd"/>
      <w:r w:rsidR="00574E9A">
        <w:rPr>
          <w:b/>
        </w:rPr>
        <w:t xml:space="preserve">. &amp; Inst. Code § </w:t>
      </w:r>
      <w:r w:rsidR="00574E9A" w:rsidRPr="000C180D">
        <w:rPr>
          <w:b/>
        </w:rPr>
        <w:t>5328</w:t>
      </w:r>
      <w:r w:rsidR="00574E9A">
        <w:rPr>
          <w:b/>
        </w:rPr>
        <w:t xml:space="preserve"> et seq.</w:t>
      </w:r>
    </w:p>
    <w:p w14:paraId="3CC6150B" w14:textId="77777777" w:rsidR="00574E9A" w:rsidRDefault="00574E9A" w:rsidP="00574E9A">
      <w:r>
        <w:t xml:space="preserve">Information and records obtained in the course of providing services </w:t>
      </w:r>
      <w:proofErr w:type="gramStart"/>
      <w:r>
        <w:t>to</w:t>
      </w:r>
      <w:proofErr w:type="gramEnd"/>
      <w:r>
        <w:t xml:space="preserve"> involuntarily and some voluntary recipients of services are confidential and </w:t>
      </w:r>
      <w:r w:rsidRPr="00992A56">
        <w:t xml:space="preserve">specially protected under </w:t>
      </w:r>
      <w:r>
        <w:t>LPS</w:t>
      </w:r>
      <w:r w:rsidRPr="00992A56">
        <w:t xml:space="preserve">. Patient information obtained by county or city mental health departments, state hospitals, regional centers (under contract with the California Department of Developmental Services), or other public or private entities (such as community mental health clinics) are also protected under </w:t>
      </w:r>
      <w:r>
        <w:t>LPS</w:t>
      </w:r>
      <w:r w:rsidRPr="00992A56">
        <w:t xml:space="preserve">. In general, information and records may be </w:t>
      </w:r>
      <w:r w:rsidRPr="00AB3281">
        <w:t>disclosed</w:t>
      </w:r>
      <w:r w:rsidRPr="00992A56">
        <w:t xml:space="preserve"> as provided in </w:t>
      </w:r>
      <w:r>
        <w:t>LPS</w:t>
      </w:r>
      <w:r w:rsidRPr="00992A56">
        <w:t>. The CMIA regulates most of what is not regulated by LPS. If a facility is not regulated</w:t>
      </w:r>
      <w:r>
        <w:t xml:space="preserve"> by LPS, it is likely regulated by CMIA.</w:t>
      </w:r>
    </w:p>
    <w:p w14:paraId="16221DC4" w14:textId="77777777" w:rsidR="00DB4D62" w:rsidRPr="00345E04" w:rsidRDefault="00DB4D62" w:rsidP="003B776D">
      <w:pPr>
        <w:pStyle w:val="Heading5"/>
        <w:spacing w:after="120"/>
      </w:pPr>
      <w:bookmarkStart w:id="36" w:name="_Toc83293713"/>
      <w:r>
        <w:t xml:space="preserve">Substance Use </w:t>
      </w:r>
      <w:r w:rsidR="00424BB2">
        <w:t xml:space="preserve">Disorder </w:t>
      </w:r>
      <w:r w:rsidR="00866CC0">
        <w:t xml:space="preserve">Information </w:t>
      </w:r>
      <w:r w:rsidR="00424BB2">
        <w:t>Privacy</w:t>
      </w:r>
      <w:r>
        <w:t xml:space="preserve"> Laws</w:t>
      </w:r>
      <w:bookmarkEnd w:id="34"/>
      <w:bookmarkEnd w:id="36"/>
    </w:p>
    <w:p w14:paraId="35DCA8B8" w14:textId="77777777" w:rsidR="009C609D" w:rsidRPr="00523340" w:rsidRDefault="009C609D" w:rsidP="00945440">
      <w:pPr>
        <w:spacing w:before="120"/>
        <w:rPr>
          <w:b/>
        </w:rPr>
      </w:pPr>
      <w:r w:rsidRPr="00523340">
        <w:rPr>
          <w:b/>
        </w:rPr>
        <w:t xml:space="preserve">Federal </w:t>
      </w:r>
    </w:p>
    <w:p w14:paraId="6D415D61" w14:textId="77777777" w:rsidR="009C609D" w:rsidRPr="00583F1D" w:rsidRDefault="009C609D" w:rsidP="009C609D">
      <w:pPr>
        <w:ind w:left="720"/>
        <w:rPr>
          <w:b/>
        </w:rPr>
      </w:pPr>
      <w:r w:rsidRPr="009C609D">
        <w:rPr>
          <w:b/>
        </w:rPr>
        <w:t xml:space="preserve">42 </w:t>
      </w:r>
      <w:r w:rsidR="008A6CB6">
        <w:rPr>
          <w:b/>
        </w:rPr>
        <w:t>C.F.R.</w:t>
      </w:r>
      <w:r w:rsidR="00A2203D">
        <w:rPr>
          <w:b/>
        </w:rPr>
        <w:t xml:space="preserve"> Part 2</w:t>
      </w:r>
    </w:p>
    <w:p w14:paraId="7FA83776" w14:textId="77777777" w:rsidR="009C609D" w:rsidRPr="00992A56" w:rsidRDefault="009C609D" w:rsidP="009C609D">
      <w:r w:rsidRPr="00992A56">
        <w:t xml:space="preserve">42 </w:t>
      </w:r>
      <w:r w:rsidR="008A6CB6" w:rsidRPr="00992A56">
        <w:t>C.F.R.</w:t>
      </w:r>
      <w:r w:rsidRPr="00992A56">
        <w:t xml:space="preserve"> Part 2 applies to </w:t>
      </w:r>
      <w:r w:rsidR="00FF2428" w:rsidRPr="00992A56">
        <w:t xml:space="preserve">federally assisted </w:t>
      </w:r>
      <w:r w:rsidR="00866CC0" w:rsidRPr="00992A56">
        <w:t>SUD treatment</w:t>
      </w:r>
      <w:r w:rsidR="00FF2428" w:rsidRPr="00992A56">
        <w:t xml:space="preserve"> programs that meet the definition of a </w:t>
      </w:r>
      <w:hyperlink w:anchor="SUDTreatmentProgram_Def" w:history="1">
        <w:r w:rsidR="00FF2428" w:rsidRPr="00992A56">
          <w:rPr>
            <w:rStyle w:val="Hyperlink"/>
          </w:rPr>
          <w:t>program</w:t>
        </w:r>
      </w:hyperlink>
      <w:r w:rsidR="009E57D2" w:rsidRPr="00992A56">
        <w:t>.</w:t>
      </w:r>
      <w:r w:rsidRPr="00992A56">
        <w:t xml:space="preserve"> </w:t>
      </w:r>
      <w:r w:rsidR="00C77D3F">
        <w:t xml:space="preserve">These </w:t>
      </w:r>
      <w:r w:rsidR="00866CC0" w:rsidRPr="00992A56">
        <w:t>r</w:t>
      </w:r>
      <w:r w:rsidRPr="00992A56">
        <w:t xml:space="preserve">egulations apply to </w:t>
      </w:r>
      <w:r w:rsidR="009B7E5A" w:rsidRPr="00992A56">
        <w:t xml:space="preserve">information that would identify a patient as having a </w:t>
      </w:r>
      <w:r w:rsidR="00914704" w:rsidRPr="00992A56">
        <w:t>SUD</w:t>
      </w:r>
      <w:r w:rsidR="00C52067" w:rsidRPr="00992A56">
        <w:t xml:space="preserve"> </w:t>
      </w:r>
      <w:r w:rsidRPr="00992A56">
        <w:t xml:space="preserve">and allow very limited disclosures of information without patient </w:t>
      </w:r>
      <w:r w:rsidR="001227B3" w:rsidRPr="00AB3281">
        <w:t>authorization</w:t>
      </w:r>
      <w:r w:rsidRPr="00992A56">
        <w:t>.</w:t>
      </w:r>
      <w:r w:rsidR="002B13D9" w:rsidRPr="00992A56">
        <w:t xml:space="preserve"> </w:t>
      </w:r>
    </w:p>
    <w:p w14:paraId="7364B95A" w14:textId="77777777" w:rsidR="009C609D" w:rsidRPr="00523340" w:rsidRDefault="009C609D" w:rsidP="00945440">
      <w:pPr>
        <w:spacing w:before="120"/>
        <w:rPr>
          <w:b/>
        </w:rPr>
      </w:pPr>
      <w:r w:rsidRPr="00523340">
        <w:rPr>
          <w:b/>
        </w:rPr>
        <w:t xml:space="preserve">State of California </w:t>
      </w:r>
    </w:p>
    <w:p w14:paraId="7A27ABE6" w14:textId="1B499F28" w:rsidR="00301DC3" w:rsidRPr="000C180D" w:rsidRDefault="00B37E8B" w:rsidP="009C609D">
      <w:pPr>
        <w:ind w:left="720"/>
        <w:rPr>
          <w:b/>
        </w:rPr>
      </w:pPr>
      <w:r>
        <w:rPr>
          <w:b/>
        </w:rPr>
        <w:t>Cal. Health &amp; Saf</w:t>
      </w:r>
      <w:r w:rsidR="007E2DD8">
        <w:rPr>
          <w:b/>
        </w:rPr>
        <w:t>ety</w:t>
      </w:r>
      <w:r>
        <w:rPr>
          <w:b/>
        </w:rPr>
        <w:t xml:space="preserve"> Code</w:t>
      </w:r>
      <w:r w:rsidR="00DD266C">
        <w:rPr>
          <w:b/>
        </w:rPr>
        <w:t xml:space="preserve"> </w:t>
      </w:r>
      <w:r w:rsidR="00301DC3" w:rsidRPr="000C180D">
        <w:rPr>
          <w:b/>
        </w:rPr>
        <w:t>§</w:t>
      </w:r>
      <w:r w:rsidR="009B7E5A">
        <w:rPr>
          <w:b/>
        </w:rPr>
        <w:t xml:space="preserve"> </w:t>
      </w:r>
      <w:r w:rsidR="00301DC3" w:rsidRPr="000C180D">
        <w:rPr>
          <w:b/>
        </w:rPr>
        <w:t>11845.5</w:t>
      </w:r>
    </w:p>
    <w:p w14:paraId="04955123" w14:textId="77777777" w:rsidR="00E84F6E" w:rsidRDefault="009D0FB5" w:rsidP="00C71411">
      <w:r>
        <w:t>This statute protects i</w:t>
      </w:r>
      <w:r w:rsidR="00301DC3">
        <w:t>nformation and records</w:t>
      </w:r>
      <w:r w:rsidR="00826B10">
        <w:t xml:space="preserve"> maintained</w:t>
      </w:r>
      <w:r>
        <w:t xml:space="preserve"> by entities that are licensed by the </w:t>
      </w:r>
    </w:p>
    <w:p w14:paraId="5EFAA0A5" w14:textId="7F769DEC" w:rsidR="00301DC3" w:rsidRDefault="009D0FB5" w:rsidP="00C71411">
      <w:r>
        <w:t>California Department of Health Care Services (DHCS)</w:t>
      </w:r>
      <w:r w:rsidR="00826B10">
        <w:t xml:space="preserve"> in connection with SUD </w:t>
      </w:r>
      <w:r w:rsidR="00301DC3">
        <w:t xml:space="preserve">diagnosis and </w:t>
      </w:r>
      <w:r w:rsidR="00301DC3" w:rsidRPr="00546226">
        <w:t>treatment</w:t>
      </w:r>
      <w:r w:rsidR="00301DC3">
        <w:t xml:space="preserve"> is confidential and specially protected under this code</w:t>
      </w:r>
      <w:r w:rsidR="009E5F1B">
        <w:t xml:space="preserve"> section</w:t>
      </w:r>
      <w:r w:rsidR="00301DC3">
        <w:t xml:space="preserve">. Information and records may be </w:t>
      </w:r>
      <w:r w:rsidR="00301DC3" w:rsidRPr="00994B1B">
        <w:t>disclosed</w:t>
      </w:r>
      <w:r w:rsidR="00301DC3">
        <w:t xml:space="preserve"> only as provided in this code section</w:t>
      </w:r>
      <w:r w:rsidR="000A0703">
        <w:t>.</w:t>
      </w:r>
      <w:r w:rsidR="00D77BFA">
        <w:t xml:space="preserve"> </w:t>
      </w:r>
      <w:r w:rsidR="00296EF9">
        <w:t>CMIA does not regulate these SUD</w:t>
      </w:r>
      <w:r w:rsidR="00A42B89">
        <w:t xml:space="preserve"> information and records.</w:t>
      </w:r>
      <w:r w:rsidR="00B37E8B">
        <w:t xml:space="preserve"> </w:t>
      </w:r>
    </w:p>
    <w:p w14:paraId="4FF1D127" w14:textId="77777777" w:rsidR="00910BE7" w:rsidRDefault="00910BE7">
      <w:pPr>
        <w:rPr>
          <w:rFonts w:ascii="Calibri" w:eastAsiaTheme="majorEastAsia" w:hAnsi="Calibri" w:cstheme="majorBidi"/>
          <w:b/>
          <w:color w:val="1F497D" w:themeColor="text2"/>
          <w:sz w:val="28"/>
          <w:szCs w:val="28"/>
        </w:rPr>
      </w:pPr>
      <w:bookmarkStart w:id="37" w:name="_Toc486425786"/>
      <w:r>
        <w:br w:type="page"/>
      </w:r>
    </w:p>
    <w:p w14:paraId="0AF19EA3" w14:textId="77777777" w:rsidR="00B41831" w:rsidRDefault="00742551" w:rsidP="003B776D">
      <w:pPr>
        <w:pStyle w:val="Heading5"/>
        <w:spacing w:after="120"/>
      </w:pPr>
      <w:bookmarkStart w:id="38" w:name="_Toc83293714"/>
      <w:r>
        <w:t xml:space="preserve">Who is Subject to 42 </w:t>
      </w:r>
      <w:r w:rsidR="008A6CB6">
        <w:t>C.F.R.</w:t>
      </w:r>
      <w:r w:rsidR="003510C2">
        <w:t xml:space="preserve"> Part 2 - </w:t>
      </w:r>
      <w:r>
        <w:t>Confidentiality of S</w:t>
      </w:r>
      <w:r w:rsidR="00CC382D">
        <w:t>UD</w:t>
      </w:r>
      <w:r>
        <w:t xml:space="preserve"> </w:t>
      </w:r>
      <w:r w:rsidR="00CE3E5A">
        <w:t xml:space="preserve">Patient </w:t>
      </w:r>
      <w:r>
        <w:t>Records</w:t>
      </w:r>
      <w:r w:rsidR="00AB59BF">
        <w:t>?</w:t>
      </w:r>
      <w:bookmarkEnd w:id="37"/>
      <w:bookmarkEnd w:id="38"/>
    </w:p>
    <w:p w14:paraId="725F820B" w14:textId="77777777" w:rsidR="009C38A9" w:rsidRPr="00992A56" w:rsidRDefault="00211495" w:rsidP="00CC1E46">
      <w:pPr>
        <w:spacing w:before="240"/>
        <w:rPr>
          <w:noProof/>
        </w:rPr>
      </w:pPr>
      <w:r w:rsidRPr="00992A56">
        <w:rPr>
          <w:noProof/>
        </w:rPr>
        <w:t xml:space="preserve">In order to be subject to 42 C.F.R. Part 2 an entity or provider must be both </w:t>
      </w:r>
      <w:hyperlink w:anchor="FederalAssistance_Def" w:history="1">
        <w:r w:rsidRPr="00992A56">
          <w:rPr>
            <w:rStyle w:val="Hyperlink"/>
            <w:noProof/>
          </w:rPr>
          <w:t>federally assisted</w:t>
        </w:r>
      </w:hyperlink>
      <w:r w:rsidRPr="00992A56">
        <w:rPr>
          <w:noProof/>
        </w:rPr>
        <w:t xml:space="preserve"> and meet </w:t>
      </w:r>
      <w:r w:rsidR="00BA3BD2" w:rsidRPr="00992A56">
        <w:rPr>
          <w:noProof/>
        </w:rPr>
        <w:t>the definition of a ‘</w:t>
      </w:r>
      <w:r w:rsidR="00774442" w:rsidRPr="00AB3281">
        <w:rPr>
          <w:noProof/>
        </w:rPr>
        <w:t>program</w:t>
      </w:r>
      <w:r w:rsidR="00BA3BD2" w:rsidRPr="00992A56">
        <w:rPr>
          <w:noProof/>
        </w:rPr>
        <w:t xml:space="preserve">.’ </w:t>
      </w:r>
      <w:r w:rsidR="002D1A8A" w:rsidRPr="00992A56">
        <w:rPr>
          <w:noProof/>
        </w:rPr>
        <w:t>The provider is</w:t>
      </w:r>
      <w:r w:rsidR="00E34401" w:rsidRPr="00992A56">
        <w:rPr>
          <w:noProof/>
        </w:rPr>
        <w:t xml:space="preserve"> a ‘program’ if it</w:t>
      </w:r>
      <w:r w:rsidR="009C38A9" w:rsidRPr="00992A56">
        <w:rPr>
          <w:noProof/>
        </w:rPr>
        <w:t xml:space="preserve"> promote</w:t>
      </w:r>
      <w:r w:rsidR="002D1A8A" w:rsidRPr="00992A56">
        <w:rPr>
          <w:noProof/>
        </w:rPr>
        <w:t>s its</w:t>
      </w:r>
      <w:r w:rsidR="009C38A9" w:rsidRPr="00992A56">
        <w:rPr>
          <w:noProof/>
        </w:rPr>
        <w:t xml:space="preserve">elf as </w:t>
      </w:r>
      <w:r w:rsidR="00E34401" w:rsidRPr="00992A56">
        <w:rPr>
          <w:noProof/>
        </w:rPr>
        <w:t xml:space="preserve">offering </w:t>
      </w:r>
      <w:r w:rsidR="005448C0" w:rsidRPr="00992A56">
        <w:rPr>
          <w:noProof/>
        </w:rPr>
        <w:t>SUD</w:t>
      </w:r>
      <w:r w:rsidR="009C38A9" w:rsidRPr="00992A56">
        <w:rPr>
          <w:noProof/>
        </w:rPr>
        <w:t xml:space="preserve"> services and provide</w:t>
      </w:r>
      <w:r w:rsidR="00E34401" w:rsidRPr="00992A56">
        <w:rPr>
          <w:noProof/>
        </w:rPr>
        <w:t>s</w:t>
      </w:r>
      <w:r w:rsidR="009C38A9" w:rsidRPr="00992A56">
        <w:rPr>
          <w:noProof/>
        </w:rPr>
        <w:t xml:space="preserve"> or make</w:t>
      </w:r>
      <w:r w:rsidR="00E34401" w:rsidRPr="00992A56">
        <w:rPr>
          <w:noProof/>
        </w:rPr>
        <w:t>s</w:t>
      </w:r>
      <w:r w:rsidR="009C38A9" w:rsidRPr="00992A56">
        <w:rPr>
          <w:noProof/>
        </w:rPr>
        <w:t xml:space="preserve"> referrals for </w:t>
      </w:r>
      <w:r w:rsidR="005448C0" w:rsidRPr="00992A56">
        <w:rPr>
          <w:noProof/>
        </w:rPr>
        <w:t>SUD</w:t>
      </w:r>
      <w:r w:rsidR="009C38A9" w:rsidRPr="00992A56">
        <w:rPr>
          <w:noProof/>
        </w:rPr>
        <w:t xml:space="preserve"> services</w:t>
      </w:r>
      <w:r w:rsidR="00600DF3" w:rsidRPr="00992A56">
        <w:rPr>
          <w:noProof/>
        </w:rPr>
        <w:t xml:space="preserve">. </w:t>
      </w:r>
    </w:p>
    <w:p w14:paraId="550CCDFD" w14:textId="77777777" w:rsidR="009C38A9" w:rsidRPr="00992A56" w:rsidRDefault="009C38A9" w:rsidP="009C38A9">
      <w:pPr>
        <w:rPr>
          <w:noProof/>
        </w:rPr>
      </w:pPr>
      <w:r w:rsidRPr="00992A56">
        <w:rPr>
          <w:noProof/>
        </w:rPr>
        <w:t xml:space="preserve">For-profit programs and private practicioners who only accept private insurance or self-pay patients are not subject to 42 C.F.R. Part 2 regulations </w:t>
      </w:r>
      <w:r w:rsidR="00E34401" w:rsidRPr="00992A56">
        <w:rPr>
          <w:noProof/>
        </w:rPr>
        <w:t>except when</w:t>
      </w:r>
      <w:r w:rsidRPr="00992A56">
        <w:rPr>
          <w:noProof/>
        </w:rPr>
        <w:t xml:space="preserve"> licensed by the State of California</w:t>
      </w:r>
      <w:r w:rsidR="00952240" w:rsidRPr="00992A56">
        <w:rPr>
          <w:noProof/>
        </w:rPr>
        <w:t xml:space="preserve"> as described in the next paragraph</w:t>
      </w:r>
      <w:r w:rsidRPr="00992A56">
        <w:rPr>
          <w:noProof/>
        </w:rPr>
        <w:t xml:space="preserve">. </w:t>
      </w:r>
    </w:p>
    <w:p w14:paraId="674755A0" w14:textId="77777777" w:rsidR="009C38A9" w:rsidRPr="00992A56" w:rsidRDefault="009C38A9" w:rsidP="009C38A9">
      <w:pPr>
        <w:rPr>
          <w:noProof/>
        </w:rPr>
      </w:pPr>
      <w:r w:rsidRPr="00992A56">
        <w:rPr>
          <w:noProof/>
        </w:rPr>
        <w:t xml:space="preserve">In California under </w:t>
      </w:r>
      <w:r w:rsidR="00645F3B" w:rsidRPr="00992A56">
        <w:rPr>
          <w:noProof/>
        </w:rPr>
        <w:t xml:space="preserve">Section 10568(c) of Title 9 of the California </w:t>
      </w:r>
      <w:r w:rsidRPr="00992A56">
        <w:rPr>
          <w:noProof/>
        </w:rPr>
        <w:t>Code of Regulations</w:t>
      </w:r>
      <w:r w:rsidR="00296EF9" w:rsidRPr="00992A56">
        <w:rPr>
          <w:noProof/>
        </w:rPr>
        <w:t>,</w:t>
      </w:r>
      <w:r w:rsidRPr="00992A56">
        <w:rPr>
          <w:noProof/>
        </w:rPr>
        <w:t xml:space="preserve"> all information and records obtained from or regarding residents in Residential or Drug Abuse Recovery and Treatment facilities licensed by the</w:t>
      </w:r>
      <w:r w:rsidR="00645F3B" w:rsidRPr="00992A56">
        <w:rPr>
          <w:noProof/>
        </w:rPr>
        <w:t xml:space="preserve"> DHCS </w:t>
      </w:r>
      <w:r w:rsidRPr="00992A56">
        <w:rPr>
          <w:noProof/>
        </w:rPr>
        <w:t xml:space="preserve">shall be confidential and maintained in </w:t>
      </w:r>
      <w:r w:rsidR="00645F3B" w:rsidRPr="00992A56">
        <w:rPr>
          <w:noProof/>
        </w:rPr>
        <w:t xml:space="preserve">compliance </w:t>
      </w:r>
      <w:r w:rsidRPr="00992A56">
        <w:rPr>
          <w:noProof/>
        </w:rPr>
        <w:t xml:space="preserve">with </w:t>
      </w:r>
      <w:r w:rsidR="00645F3B" w:rsidRPr="00992A56">
        <w:rPr>
          <w:noProof/>
        </w:rPr>
        <w:t>42 C.F.R. Part 2</w:t>
      </w:r>
      <w:r w:rsidRPr="00992A56">
        <w:rPr>
          <w:noProof/>
        </w:rPr>
        <w:t>.</w:t>
      </w:r>
    </w:p>
    <w:p w14:paraId="36ACB87D" w14:textId="77777777" w:rsidR="009C38A9" w:rsidRDefault="009458E2" w:rsidP="009C38A9">
      <w:pPr>
        <w:rPr>
          <w:noProof/>
        </w:rPr>
      </w:pPr>
      <w:hyperlink w:anchor="FQHC_Def" w:history="1">
        <w:r w:rsidR="009C38A9" w:rsidRPr="00992A56">
          <w:rPr>
            <w:rStyle w:val="Hyperlink"/>
          </w:rPr>
          <w:t>Federally Qualified Health Centers</w:t>
        </w:r>
        <w:r w:rsidR="009C38A9" w:rsidRPr="00992A56">
          <w:rPr>
            <w:rStyle w:val="Hyperlink"/>
            <w:noProof/>
          </w:rPr>
          <w:t xml:space="preserve"> (FQHC)</w:t>
        </w:r>
      </w:hyperlink>
      <w:r w:rsidR="009C38A9" w:rsidRPr="00992A56">
        <w:rPr>
          <w:noProof/>
          <w:color w:val="000000" w:themeColor="text1"/>
        </w:rPr>
        <w:t xml:space="preserve"> </w:t>
      </w:r>
      <w:r w:rsidR="00337EB9" w:rsidRPr="00992A56">
        <w:rPr>
          <w:noProof/>
        </w:rPr>
        <w:t xml:space="preserve">licensed by the </w:t>
      </w:r>
      <w:r w:rsidR="00645F3B" w:rsidRPr="00992A56">
        <w:rPr>
          <w:noProof/>
        </w:rPr>
        <w:t xml:space="preserve">DHCS </w:t>
      </w:r>
      <w:r w:rsidR="009F4922" w:rsidRPr="00992A56">
        <w:rPr>
          <w:noProof/>
        </w:rPr>
        <w:t xml:space="preserve">as an </w:t>
      </w:r>
      <w:r w:rsidR="00520367" w:rsidRPr="00992A56">
        <w:rPr>
          <w:noProof/>
        </w:rPr>
        <w:t>A</w:t>
      </w:r>
      <w:r w:rsidR="009F4922" w:rsidRPr="00992A56">
        <w:rPr>
          <w:noProof/>
        </w:rPr>
        <w:t xml:space="preserve">lcoholism or </w:t>
      </w:r>
      <w:r w:rsidR="00520367" w:rsidRPr="00992A56">
        <w:rPr>
          <w:noProof/>
        </w:rPr>
        <w:t>D</w:t>
      </w:r>
      <w:r w:rsidR="009F4922" w:rsidRPr="00992A56">
        <w:rPr>
          <w:noProof/>
        </w:rPr>
        <w:t>rug</w:t>
      </w:r>
      <w:r w:rsidR="009F4922">
        <w:rPr>
          <w:noProof/>
        </w:rPr>
        <w:t xml:space="preserve"> </w:t>
      </w:r>
      <w:r w:rsidR="00520367">
        <w:rPr>
          <w:noProof/>
        </w:rPr>
        <w:t>A</w:t>
      </w:r>
      <w:r w:rsidR="009F4922">
        <w:rPr>
          <w:noProof/>
        </w:rPr>
        <w:t>buse</w:t>
      </w:r>
      <w:r w:rsidR="00520367">
        <w:rPr>
          <w:noProof/>
        </w:rPr>
        <w:t xml:space="preserve"> Recovery</w:t>
      </w:r>
      <w:r w:rsidR="009F4922">
        <w:rPr>
          <w:noProof/>
        </w:rPr>
        <w:t xml:space="preserve"> </w:t>
      </w:r>
      <w:r w:rsidR="00520367">
        <w:rPr>
          <w:noProof/>
        </w:rPr>
        <w:t>or Treatment F</w:t>
      </w:r>
      <w:r w:rsidR="009F4922">
        <w:rPr>
          <w:noProof/>
        </w:rPr>
        <w:t xml:space="preserve">acility </w:t>
      </w:r>
      <w:r w:rsidR="00520367">
        <w:rPr>
          <w:noProof/>
        </w:rPr>
        <w:t>are also</w:t>
      </w:r>
      <w:r w:rsidR="009C38A9" w:rsidRPr="00AD2800">
        <w:rPr>
          <w:noProof/>
        </w:rPr>
        <w:t xml:space="preserve"> subject to 42 C.F.R. Part 2.</w:t>
      </w:r>
    </w:p>
    <w:p w14:paraId="1B2E5354" w14:textId="77777777" w:rsidR="009C38A9" w:rsidRDefault="009C38A9">
      <w:pPr>
        <w:rPr>
          <w:noProof/>
        </w:rPr>
      </w:pPr>
      <w:r>
        <w:rPr>
          <w:noProof/>
        </w:rPr>
        <w:br w:type="page"/>
      </w:r>
    </w:p>
    <w:p w14:paraId="5B3F6EAB" w14:textId="77777777" w:rsidR="00211495" w:rsidRPr="00211495" w:rsidRDefault="00211495" w:rsidP="00211495">
      <w:pPr>
        <w:jc w:val="center"/>
        <w:rPr>
          <w:noProof/>
          <w:sz w:val="28"/>
          <w:szCs w:val="28"/>
        </w:rPr>
      </w:pPr>
      <w:r w:rsidRPr="00211495">
        <w:rPr>
          <w:noProof/>
          <w:sz w:val="28"/>
          <w:szCs w:val="28"/>
        </w:rPr>
        <w:t>Am I Federally Assisted?</w:t>
      </w:r>
    </w:p>
    <w:p w14:paraId="2B8575F5" w14:textId="77777777" w:rsidR="00211495" w:rsidRDefault="00211495" w:rsidP="00211495">
      <w:pPr>
        <w:rPr>
          <w:noProof/>
        </w:rPr>
      </w:pPr>
      <w:r>
        <w:rPr>
          <w:noProof/>
        </w:rPr>
        <w:t xml:space="preserve">42 </w:t>
      </w:r>
      <w:r w:rsidR="008A4683">
        <w:rPr>
          <w:noProof/>
        </w:rPr>
        <w:t>C.F.R</w:t>
      </w:r>
      <w:r w:rsidR="005448C0">
        <w:rPr>
          <w:noProof/>
        </w:rPr>
        <w:t xml:space="preserve">. </w:t>
      </w:r>
      <w:r>
        <w:rPr>
          <w:noProof/>
        </w:rPr>
        <w:t xml:space="preserve">Part 2 regulations </w:t>
      </w:r>
      <w:r w:rsidR="00C84487">
        <w:rPr>
          <w:noProof/>
        </w:rPr>
        <w:t xml:space="preserve">cover </w:t>
      </w:r>
      <w:r w:rsidR="00C84487" w:rsidRPr="00BD734C">
        <w:rPr>
          <w:noProof/>
        </w:rPr>
        <w:t xml:space="preserve">SUD </w:t>
      </w:r>
      <w:r w:rsidR="00BD734C" w:rsidRPr="00BD734C">
        <w:rPr>
          <w:noProof/>
        </w:rPr>
        <w:t>t</w:t>
      </w:r>
      <w:r w:rsidR="00C84487" w:rsidRPr="00BD734C">
        <w:rPr>
          <w:noProof/>
        </w:rPr>
        <w:t xml:space="preserve">reatment </w:t>
      </w:r>
      <w:r w:rsidR="00BD734C" w:rsidRPr="00BD734C">
        <w:rPr>
          <w:noProof/>
        </w:rPr>
        <w:t>p</w:t>
      </w:r>
      <w:r w:rsidR="00C84487" w:rsidRPr="00BD734C">
        <w:rPr>
          <w:noProof/>
        </w:rPr>
        <w:t>rograms</w:t>
      </w:r>
      <w:r w:rsidR="00C84487">
        <w:rPr>
          <w:noProof/>
        </w:rPr>
        <w:t xml:space="preserve"> that are</w:t>
      </w:r>
      <w:r>
        <w:rPr>
          <w:noProof/>
        </w:rPr>
        <w:t xml:space="preserve"> </w:t>
      </w:r>
      <w:r w:rsidRPr="00BD734C">
        <w:rPr>
          <w:noProof/>
        </w:rPr>
        <w:t>federally assisted</w:t>
      </w:r>
      <w:r w:rsidR="00296EF9">
        <w:rPr>
          <w:noProof/>
        </w:rPr>
        <w:t xml:space="preserve"> in</w:t>
      </w:r>
      <w:r>
        <w:rPr>
          <w:noProof/>
        </w:rPr>
        <w:t xml:space="preserve"> any of the follow</w:t>
      </w:r>
      <w:r w:rsidR="00215ABB">
        <w:rPr>
          <w:noProof/>
        </w:rPr>
        <w:t>ing</w:t>
      </w:r>
      <w:r>
        <w:rPr>
          <w:noProof/>
        </w:rPr>
        <w:t xml:space="preserve"> </w:t>
      </w:r>
      <w:r w:rsidR="00C84487">
        <w:rPr>
          <w:noProof/>
        </w:rPr>
        <w:t>ways</w:t>
      </w:r>
      <w:r>
        <w:rPr>
          <w:noProof/>
        </w:rPr>
        <w:t>:</w:t>
      </w:r>
    </w:p>
    <w:p w14:paraId="3A0AF7B2" w14:textId="77777777" w:rsidR="00211495" w:rsidRPr="00427103" w:rsidRDefault="002D1A8A" w:rsidP="003D0CBF">
      <w:pPr>
        <w:pStyle w:val="ListParagraph"/>
        <w:numPr>
          <w:ilvl w:val="0"/>
          <w:numId w:val="27"/>
        </w:numPr>
        <w:spacing w:after="160" w:line="259" w:lineRule="auto"/>
        <w:rPr>
          <w:noProof/>
        </w:rPr>
      </w:pPr>
      <w:r>
        <w:rPr>
          <w:noProof/>
        </w:rPr>
        <w:t>The</w:t>
      </w:r>
      <w:r w:rsidR="00211495">
        <w:rPr>
          <w:noProof/>
        </w:rPr>
        <w:t xml:space="preserve"> program is authorized to conduct business by any agency or department of the federal </w:t>
      </w:r>
      <w:r w:rsidR="00970A7F">
        <w:rPr>
          <w:noProof/>
        </w:rPr>
        <w:t>government of the United States</w:t>
      </w:r>
      <w:r w:rsidR="00574E9A">
        <w:rPr>
          <w:noProof/>
        </w:rPr>
        <w:t>.</w:t>
      </w:r>
    </w:p>
    <w:p w14:paraId="51CD2A46" w14:textId="77777777" w:rsidR="00211495" w:rsidRPr="00427103" w:rsidRDefault="002D1A8A" w:rsidP="003D0CBF">
      <w:pPr>
        <w:pStyle w:val="ListParagraph"/>
        <w:numPr>
          <w:ilvl w:val="0"/>
          <w:numId w:val="27"/>
        </w:numPr>
        <w:spacing w:after="160" w:line="259" w:lineRule="auto"/>
        <w:rPr>
          <w:noProof/>
        </w:rPr>
      </w:pPr>
      <w:r>
        <w:rPr>
          <w:noProof/>
        </w:rPr>
        <w:t>The</w:t>
      </w:r>
      <w:r w:rsidR="00211495">
        <w:rPr>
          <w:noProof/>
        </w:rPr>
        <w:t xml:space="preserve"> program is</w:t>
      </w:r>
      <w:r w:rsidR="00211495" w:rsidRPr="00427103">
        <w:rPr>
          <w:noProof/>
        </w:rPr>
        <w:t xml:space="preserve"> license</w:t>
      </w:r>
      <w:r w:rsidR="00211495">
        <w:rPr>
          <w:noProof/>
        </w:rPr>
        <w:t>d, certified, registered</w:t>
      </w:r>
      <w:r w:rsidR="00211495" w:rsidRPr="00427103">
        <w:rPr>
          <w:noProof/>
        </w:rPr>
        <w:t xml:space="preserve">, or </w:t>
      </w:r>
      <w:r w:rsidR="00211495">
        <w:rPr>
          <w:noProof/>
        </w:rPr>
        <w:t>authorized</w:t>
      </w:r>
      <w:r w:rsidR="00211495" w:rsidRPr="00427103">
        <w:rPr>
          <w:noProof/>
        </w:rPr>
        <w:t xml:space="preserve"> by any department or agency of the United States including but not limited to:</w:t>
      </w:r>
    </w:p>
    <w:p w14:paraId="46DBABA0" w14:textId="77777777" w:rsidR="00211495" w:rsidRPr="00427103" w:rsidRDefault="00211495" w:rsidP="003D0CBF">
      <w:pPr>
        <w:pStyle w:val="ListParagraph"/>
        <w:numPr>
          <w:ilvl w:val="1"/>
          <w:numId w:val="27"/>
        </w:numPr>
        <w:spacing w:after="160" w:line="259" w:lineRule="auto"/>
        <w:rPr>
          <w:noProof/>
        </w:rPr>
      </w:pPr>
      <w:r w:rsidRPr="00427103">
        <w:rPr>
          <w:noProof/>
        </w:rPr>
        <w:t>Participating</w:t>
      </w:r>
      <w:r>
        <w:rPr>
          <w:noProof/>
        </w:rPr>
        <w:t xml:space="preserve"> as</w:t>
      </w:r>
      <w:r w:rsidRPr="00427103">
        <w:rPr>
          <w:noProof/>
        </w:rPr>
        <w:t xml:space="preserve"> </w:t>
      </w:r>
      <w:r w:rsidR="00BD734C">
        <w:rPr>
          <w:noProof/>
        </w:rPr>
        <w:t xml:space="preserve">a </w:t>
      </w:r>
      <w:r w:rsidRPr="00427103">
        <w:rPr>
          <w:noProof/>
        </w:rPr>
        <w:t>p</w:t>
      </w:r>
      <w:r w:rsidR="00970A7F">
        <w:rPr>
          <w:noProof/>
        </w:rPr>
        <w:t>rovider in the Medicare</w:t>
      </w:r>
      <w:r w:rsidR="00512FE0">
        <w:rPr>
          <w:noProof/>
        </w:rPr>
        <w:t xml:space="preserve"> or Medicaid</w:t>
      </w:r>
      <w:r w:rsidR="00502B96">
        <w:rPr>
          <w:noProof/>
        </w:rPr>
        <w:t xml:space="preserve"> (Medi-Cal)</w:t>
      </w:r>
      <w:r w:rsidR="00502B96">
        <w:rPr>
          <w:rStyle w:val="FootnoteReference"/>
          <w:noProof/>
        </w:rPr>
        <w:footnoteReference w:id="14"/>
      </w:r>
      <w:r w:rsidR="00970A7F">
        <w:rPr>
          <w:noProof/>
        </w:rPr>
        <w:t xml:space="preserve"> program</w:t>
      </w:r>
      <w:r w:rsidR="00D12C2D">
        <w:rPr>
          <w:noProof/>
        </w:rPr>
        <w:t>;</w:t>
      </w:r>
    </w:p>
    <w:p w14:paraId="7453FE0D" w14:textId="77777777" w:rsidR="00211495" w:rsidRPr="00427103" w:rsidRDefault="0078617A" w:rsidP="003D0CBF">
      <w:pPr>
        <w:pStyle w:val="ListParagraph"/>
        <w:numPr>
          <w:ilvl w:val="1"/>
          <w:numId w:val="27"/>
        </w:numPr>
        <w:spacing w:after="160" w:line="259" w:lineRule="auto"/>
        <w:rPr>
          <w:noProof/>
        </w:rPr>
      </w:pPr>
      <w:r>
        <w:rPr>
          <w:noProof/>
        </w:rPr>
        <w:t>Authoriz</w:t>
      </w:r>
      <w:r w:rsidR="00211495">
        <w:rPr>
          <w:noProof/>
        </w:rPr>
        <w:t>ed</w:t>
      </w:r>
      <w:r w:rsidR="00211495" w:rsidRPr="00427103">
        <w:rPr>
          <w:noProof/>
        </w:rPr>
        <w:t xml:space="preserve"> to conduct maintenance trea</w:t>
      </w:r>
      <w:r w:rsidR="00970A7F">
        <w:rPr>
          <w:noProof/>
        </w:rPr>
        <w:t>tment or withdrawal management</w:t>
      </w:r>
      <w:r w:rsidR="00D12C2D">
        <w:rPr>
          <w:noProof/>
        </w:rPr>
        <w:t>; or</w:t>
      </w:r>
    </w:p>
    <w:p w14:paraId="55462C43" w14:textId="77777777" w:rsidR="00211495" w:rsidRDefault="00211495" w:rsidP="003D0CBF">
      <w:pPr>
        <w:pStyle w:val="ListParagraph"/>
        <w:numPr>
          <w:ilvl w:val="1"/>
          <w:numId w:val="27"/>
        </w:numPr>
        <w:spacing w:after="160" w:line="259" w:lineRule="auto"/>
        <w:rPr>
          <w:noProof/>
        </w:rPr>
      </w:pPr>
      <w:r>
        <w:rPr>
          <w:noProof/>
        </w:rPr>
        <w:t xml:space="preserve">Registered with the Drug Enforcement Agency (DEA) </w:t>
      </w:r>
      <w:r w:rsidRPr="00B95068">
        <w:rPr>
          <w:noProof/>
        </w:rPr>
        <w:t xml:space="preserve">to dispense a substance under the Controlled Substances Act to the extent the controlled substance is used in the treatment of </w:t>
      </w:r>
      <w:r w:rsidR="00574E9A">
        <w:rPr>
          <w:noProof/>
        </w:rPr>
        <w:t>SUD.</w:t>
      </w:r>
    </w:p>
    <w:p w14:paraId="001CE3C8" w14:textId="77777777" w:rsidR="00211495" w:rsidRPr="00427103" w:rsidRDefault="002D1A8A" w:rsidP="003D0CBF">
      <w:pPr>
        <w:pStyle w:val="ListParagraph"/>
        <w:numPr>
          <w:ilvl w:val="0"/>
          <w:numId w:val="27"/>
        </w:numPr>
        <w:spacing w:after="160" w:line="259" w:lineRule="auto"/>
        <w:rPr>
          <w:noProof/>
        </w:rPr>
      </w:pPr>
      <w:r>
        <w:rPr>
          <w:noProof/>
        </w:rPr>
        <w:t xml:space="preserve">The </w:t>
      </w:r>
      <w:r w:rsidR="00211495">
        <w:rPr>
          <w:noProof/>
        </w:rPr>
        <w:t>program is</w:t>
      </w:r>
      <w:r w:rsidR="00211495" w:rsidRPr="00427103">
        <w:rPr>
          <w:noProof/>
        </w:rPr>
        <w:t xml:space="preserve"> supported by funds provided by any </w:t>
      </w:r>
      <w:r w:rsidR="00BD734C">
        <w:rPr>
          <w:noProof/>
        </w:rPr>
        <w:t xml:space="preserve">agency or </w:t>
      </w:r>
      <w:r w:rsidR="00211495" w:rsidRPr="00427103">
        <w:rPr>
          <w:noProof/>
        </w:rPr>
        <w:t>department of the United States by being:</w:t>
      </w:r>
    </w:p>
    <w:p w14:paraId="6F5B102C" w14:textId="77777777" w:rsidR="00211495" w:rsidRPr="00427103" w:rsidRDefault="00211495" w:rsidP="003D0CBF">
      <w:pPr>
        <w:pStyle w:val="ListParagraph"/>
        <w:numPr>
          <w:ilvl w:val="1"/>
          <w:numId w:val="27"/>
        </w:numPr>
        <w:spacing w:after="160" w:line="259" w:lineRule="auto"/>
        <w:rPr>
          <w:noProof/>
        </w:rPr>
      </w:pPr>
      <w:r w:rsidRPr="00427103">
        <w:rPr>
          <w:noProof/>
        </w:rPr>
        <w:t xml:space="preserve">A recipient of federal financial assistance in any form, including financial assistance which does not directly pay for the </w:t>
      </w:r>
      <w:r w:rsidR="00826B10">
        <w:rPr>
          <w:noProof/>
        </w:rPr>
        <w:t>SUD</w:t>
      </w:r>
      <w:r w:rsidRPr="00427103">
        <w:rPr>
          <w:noProof/>
        </w:rPr>
        <w:t xml:space="preserve"> diagnosis, treatmen</w:t>
      </w:r>
      <w:r w:rsidR="00970A7F">
        <w:rPr>
          <w:noProof/>
        </w:rPr>
        <w:t>t, or referral for treatment</w:t>
      </w:r>
      <w:r w:rsidR="00D12C2D">
        <w:rPr>
          <w:noProof/>
        </w:rPr>
        <w:t>; or</w:t>
      </w:r>
    </w:p>
    <w:p w14:paraId="138861BF" w14:textId="77777777" w:rsidR="00512FE0" w:rsidRDefault="00211495" w:rsidP="003D0CBF">
      <w:pPr>
        <w:pStyle w:val="ListParagraph"/>
        <w:numPr>
          <w:ilvl w:val="1"/>
          <w:numId w:val="27"/>
        </w:numPr>
        <w:spacing w:after="160" w:line="259" w:lineRule="auto"/>
        <w:rPr>
          <w:noProof/>
        </w:rPr>
      </w:pPr>
      <w:r w:rsidRPr="00427103">
        <w:rPr>
          <w:noProof/>
        </w:rPr>
        <w:t>Conducted by a state or local government unit through revenue sharing or other forms of assistance, receives federal funds which could be</w:t>
      </w:r>
      <w:r>
        <w:rPr>
          <w:noProof/>
        </w:rPr>
        <w:t xml:space="preserve"> but not necessarily</w:t>
      </w:r>
      <w:r w:rsidRPr="00427103">
        <w:rPr>
          <w:noProof/>
        </w:rPr>
        <w:t xml:space="preserve"> spent for the </w:t>
      </w:r>
      <w:r w:rsidR="00DC049F" w:rsidRPr="00D12C2D">
        <w:rPr>
          <w:noProof/>
        </w:rPr>
        <w:t>SUD treatment program</w:t>
      </w:r>
      <w:r w:rsidR="00574E9A">
        <w:rPr>
          <w:noProof/>
        </w:rPr>
        <w:t>.</w:t>
      </w:r>
    </w:p>
    <w:p w14:paraId="721AA4B1" w14:textId="77777777" w:rsidR="00211495" w:rsidRDefault="002D1A8A" w:rsidP="003D0CBF">
      <w:pPr>
        <w:pStyle w:val="ListParagraph"/>
        <w:numPr>
          <w:ilvl w:val="0"/>
          <w:numId w:val="27"/>
        </w:numPr>
        <w:spacing w:after="160" w:line="259" w:lineRule="auto"/>
        <w:rPr>
          <w:noProof/>
        </w:rPr>
      </w:pPr>
      <w:r>
        <w:rPr>
          <w:noProof/>
        </w:rPr>
        <w:t>The</w:t>
      </w:r>
      <w:r w:rsidR="00211495">
        <w:rPr>
          <w:noProof/>
        </w:rPr>
        <w:t xml:space="preserve"> program is</w:t>
      </w:r>
      <w:r w:rsidR="00211495" w:rsidRPr="00427103">
        <w:rPr>
          <w:noProof/>
        </w:rPr>
        <w:t xml:space="preserve"> assisted by the Internal Revenue Service</w:t>
      </w:r>
      <w:r w:rsidR="00211495">
        <w:rPr>
          <w:noProof/>
        </w:rPr>
        <w:t xml:space="preserve"> (IRS) by being:</w:t>
      </w:r>
    </w:p>
    <w:p w14:paraId="032CFF02" w14:textId="77777777" w:rsidR="00211495" w:rsidRDefault="00211495" w:rsidP="003D0CBF">
      <w:pPr>
        <w:pStyle w:val="ListParagraph"/>
        <w:numPr>
          <w:ilvl w:val="1"/>
          <w:numId w:val="27"/>
        </w:numPr>
        <w:spacing w:after="160" w:line="259" w:lineRule="auto"/>
        <w:rPr>
          <w:noProof/>
        </w:rPr>
      </w:pPr>
      <w:r>
        <w:rPr>
          <w:noProof/>
        </w:rPr>
        <w:t xml:space="preserve">Allowed </w:t>
      </w:r>
      <w:r w:rsidRPr="00427103">
        <w:rPr>
          <w:noProof/>
        </w:rPr>
        <w:t>income tax deductions for contributions to the program</w:t>
      </w:r>
      <w:r w:rsidR="00D12C2D">
        <w:rPr>
          <w:noProof/>
        </w:rPr>
        <w:t>;</w:t>
      </w:r>
      <w:r w:rsidRPr="00427103">
        <w:rPr>
          <w:noProof/>
        </w:rPr>
        <w:t xml:space="preserve"> or </w:t>
      </w:r>
    </w:p>
    <w:p w14:paraId="703FA7FF" w14:textId="77777777" w:rsidR="00211495" w:rsidRDefault="00211495" w:rsidP="003D0CBF">
      <w:pPr>
        <w:pStyle w:val="ListParagraph"/>
        <w:numPr>
          <w:ilvl w:val="1"/>
          <w:numId w:val="27"/>
        </w:numPr>
        <w:spacing w:after="160" w:line="259" w:lineRule="auto"/>
        <w:rPr>
          <w:noProof/>
        </w:rPr>
      </w:pPr>
      <w:r>
        <w:rPr>
          <w:noProof/>
        </w:rPr>
        <w:t>Granted</w:t>
      </w:r>
      <w:r w:rsidRPr="00427103">
        <w:rPr>
          <w:noProof/>
        </w:rPr>
        <w:t xml:space="preserve"> </w:t>
      </w:r>
      <w:r>
        <w:rPr>
          <w:noProof/>
        </w:rPr>
        <w:t>tax exempt status</w:t>
      </w:r>
      <w:r w:rsidR="00D12C2D">
        <w:rPr>
          <w:noProof/>
        </w:rPr>
        <w:t>.</w:t>
      </w:r>
    </w:p>
    <w:p w14:paraId="551CCB49" w14:textId="77777777" w:rsidR="00E63B61" w:rsidRPr="00DD266C" w:rsidRDefault="00C84487" w:rsidP="00211495">
      <w:pPr>
        <w:rPr>
          <w:color w:val="808080" w:themeColor="background1" w:themeShade="80"/>
        </w:rPr>
      </w:pPr>
      <w:r w:rsidRPr="00DD266C">
        <w:rPr>
          <w:i/>
          <w:noProof/>
          <w:color w:val="808080" w:themeColor="background1" w:themeShade="80"/>
        </w:rPr>
        <w:t>[42 C.F.R. § 2.12(b).]</w:t>
      </w:r>
    </w:p>
    <w:p w14:paraId="4CAFA4C8" w14:textId="77777777" w:rsidR="00E63B61" w:rsidRDefault="00E63B61">
      <w:r>
        <w:br w:type="page"/>
      </w:r>
    </w:p>
    <w:p w14:paraId="095170C4" w14:textId="77777777" w:rsidR="00E63B61" w:rsidRDefault="00610ED5" w:rsidP="007663B9">
      <w:pPr>
        <w:jc w:val="center"/>
      </w:pPr>
      <w:r w:rsidRPr="00610ED5">
        <w:rPr>
          <w:noProof/>
        </w:rPr>
        <w:drawing>
          <wp:inline distT="0" distB="0" distL="0" distR="0" wp14:anchorId="3A9B6CD0" wp14:editId="77AA31AA">
            <wp:extent cx="5523699" cy="7931727"/>
            <wp:effectExtent l="0" t="0" r="1270" b="0"/>
            <wp:docPr id="41" name="Picture 41" descr="The picture shows a decision flow chart with a series of questions to be answered yes or no. Depending on the responses, the provider is determined to be either &quot;Subject to 42 CFR Part 2&quot; or &quot;Not subject to 42 CFR Part 2.&quot;" title="Decision Flow Chart Showing when 42 CFR Part 2 Law Applies to a Substance Use Disorder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450" cy="7941420"/>
                    </a:xfrm>
                    <a:prstGeom prst="rect">
                      <a:avLst/>
                    </a:prstGeom>
                    <a:noFill/>
                    <a:ln>
                      <a:noFill/>
                    </a:ln>
                  </pic:spPr>
                </pic:pic>
              </a:graphicData>
            </a:graphic>
          </wp:inline>
        </w:drawing>
      </w:r>
    </w:p>
    <w:p w14:paraId="145FB618" w14:textId="77777777" w:rsidR="00E63B61" w:rsidRPr="002E595E" w:rsidRDefault="00E63B61" w:rsidP="003B776D">
      <w:pPr>
        <w:pStyle w:val="Heading5"/>
        <w:spacing w:after="120"/>
      </w:pPr>
      <w:bookmarkStart w:id="39" w:name="Section_WhoIsSubjectToLPS"/>
      <w:bookmarkStart w:id="40" w:name="_Who_is_Subject"/>
      <w:bookmarkStart w:id="41" w:name="_Toc486425787"/>
      <w:bookmarkStart w:id="42" w:name="_Toc83293715"/>
      <w:bookmarkEnd w:id="39"/>
      <w:bookmarkEnd w:id="40"/>
      <w:r w:rsidRPr="002E595E">
        <w:t>Who is Subject to</w:t>
      </w:r>
      <w:r>
        <w:t xml:space="preserve"> the </w:t>
      </w:r>
      <w:proofErr w:type="spellStart"/>
      <w:r>
        <w:t>Lanterman</w:t>
      </w:r>
      <w:proofErr w:type="spellEnd"/>
      <w:r>
        <w:t>-</w:t>
      </w:r>
      <w:proofErr w:type="spellStart"/>
      <w:r>
        <w:t>Petris</w:t>
      </w:r>
      <w:proofErr w:type="spellEnd"/>
      <w:r>
        <w:t>-Short Act?</w:t>
      </w:r>
      <w:bookmarkEnd w:id="41"/>
      <w:bookmarkEnd w:id="42"/>
    </w:p>
    <w:p w14:paraId="36D9749C" w14:textId="77777777" w:rsidR="00E63B61" w:rsidRDefault="00E63B61" w:rsidP="00CC1E46">
      <w:pPr>
        <w:spacing w:before="240"/>
      </w:pPr>
      <w:r w:rsidRPr="00327C2E">
        <w:t xml:space="preserve">The </w:t>
      </w:r>
      <w:proofErr w:type="spellStart"/>
      <w:r w:rsidRPr="00327C2E">
        <w:t>Lanterman</w:t>
      </w:r>
      <w:proofErr w:type="spellEnd"/>
      <w:r w:rsidRPr="00327C2E">
        <w:t>-</w:t>
      </w:r>
      <w:proofErr w:type="spellStart"/>
      <w:r w:rsidRPr="00327C2E">
        <w:t>Petris</w:t>
      </w:r>
      <w:proofErr w:type="spellEnd"/>
      <w:r w:rsidRPr="00327C2E">
        <w:t>-Short (LPS) Act provides guidelines for</w:t>
      </w:r>
      <w:r w:rsidR="00C84487">
        <w:t xml:space="preserve"> some voluntary admissions and all</w:t>
      </w:r>
      <w:r w:rsidR="00697ED5">
        <w:t xml:space="preserve"> </w:t>
      </w:r>
      <w:r w:rsidRPr="00327C2E">
        <w:t xml:space="preserve">involuntary civil commitments of individuals to mental health </w:t>
      </w:r>
      <w:r w:rsidR="00AB3281">
        <w:t>facilities</w:t>
      </w:r>
      <w:r w:rsidR="006565D7" w:rsidRPr="00327C2E">
        <w:t xml:space="preserve"> </w:t>
      </w:r>
      <w:r w:rsidRPr="00327C2E">
        <w:t>in the State of California</w:t>
      </w:r>
      <w:r>
        <w:t xml:space="preserve">. </w:t>
      </w:r>
      <w:r w:rsidRPr="00327C2E">
        <w:t xml:space="preserve">The </w:t>
      </w:r>
      <w:r w:rsidR="00D12C2D">
        <w:t>A</w:t>
      </w:r>
      <w:r w:rsidRPr="00327C2E">
        <w:t>ct was intended to protect the civil rights of individuals by eliminating the inappropriate</w:t>
      </w:r>
      <w:r w:rsidR="00C84487">
        <w:t xml:space="preserve"> and</w:t>
      </w:r>
      <w:r w:rsidRPr="00327C2E">
        <w:t xml:space="preserve"> indefinite commitment of </w:t>
      </w:r>
      <w:r w:rsidR="00C84487">
        <w:t>individuals</w:t>
      </w:r>
      <w:r>
        <w:t xml:space="preserve"> </w:t>
      </w:r>
      <w:r w:rsidR="006565D7">
        <w:t>“</w:t>
      </w:r>
      <w:r>
        <w:t>with mental health disorders, development</w:t>
      </w:r>
      <w:r w:rsidR="006565D7">
        <w:t>al</w:t>
      </w:r>
      <w:r>
        <w:t xml:space="preserve"> disabilities, </w:t>
      </w:r>
      <w:r w:rsidRPr="00327C2E">
        <w:t>and chronic alcoholism</w:t>
      </w:r>
      <w:r>
        <w:t>.</w:t>
      </w:r>
      <w:r w:rsidR="006565D7">
        <w:t>”</w:t>
      </w:r>
      <w:r w:rsidR="00B60E4E">
        <w:rPr>
          <w:rStyle w:val="FootnoteReference"/>
        </w:rPr>
        <w:footnoteReference w:id="15"/>
      </w:r>
      <w:r w:rsidR="00C87815">
        <w:t xml:space="preserve"> The passing of LPS</w:t>
      </w:r>
      <w:r>
        <w:t xml:space="preserve"> </w:t>
      </w:r>
      <w:r w:rsidR="00C84487">
        <w:t>instituted legal safeguards on civil</w:t>
      </w:r>
      <w:r w:rsidR="00D12C2D">
        <w:t xml:space="preserve"> rights through judicial review</w:t>
      </w:r>
      <w:r>
        <w:t xml:space="preserve">. If </w:t>
      </w:r>
      <w:r w:rsidR="0084011D">
        <w:t xml:space="preserve">the provider is subject to </w:t>
      </w:r>
      <w:r w:rsidR="00C84487">
        <w:t xml:space="preserve">the </w:t>
      </w:r>
      <w:r w:rsidR="0084011D">
        <w:t>LPS, it</w:t>
      </w:r>
      <w:r>
        <w:t xml:space="preserve"> must comply with the</w:t>
      </w:r>
      <w:r w:rsidR="00C84487">
        <w:t xml:space="preserve"> Act’s privacy protection</w:t>
      </w:r>
      <w:r w:rsidR="00B60E4E">
        <w:t>s</w:t>
      </w:r>
      <w:r w:rsidR="0084011D">
        <w:t xml:space="preserve">. The table below </w:t>
      </w:r>
      <w:r w:rsidR="00296EF9">
        <w:t>is designed to</w:t>
      </w:r>
      <w:r w:rsidR="0084011D">
        <w:t xml:space="preserve"> help the reader determine if a provider is </w:t>
      </w:r>
      <w:r>
        <w:t xml:space="preserve">subject to </w:t>
      </w:r>
      <w:r w:rsidR="00AB3281">
        <w:t>LPS</w:t>
      </w:r>
      <w:r>
        <w:t xml:space="preserve"> and if not, which law would apply.</w:t>
      </w:r>
    </w:p>
    <w:tbl>
      <w:tblPr>
        <w:tblStyle w:val="TableGrid"/>
        <w:tblW w:w="9265" w:type="dxa"/>
        <w:tblInd w:w="0" w:type="dxa"/>
        <w:tblLook w:val="04A0" w:firstRow="1" w:lastRow="0" w:firstColumn="1" w:lastColumn="0" w:noHBand="0" w:noVBand="1"/>
        <w:tblCaption w:val="Description of Table to Indentify When a Mental Health Provider Is Covered by LPS"/>
        <w:tblDescription w:val="The table has 12 questions in rows. It also has a column titled &quot;Subject to LPS&quot; and a column titled &quot;Subject to CMIA.&quot; A &quot;Yes&quot; is placed in each cell when the question being addressed is answered affirmatively, and this indicates which law applies in that situation.   "/>
      </w:tblPr>
      <w:tblGrid>
        <w:gridCol w:w="6745"/>
        <w:gridCol w:w="1260"/>
        <w:gridCol w:w="1260"/>
      </w:tblGrid>
      <w:tr w:rsidR="00694036" w:rsidRPr="00694036" w14:paraId="0A230FE3" w14:textId="77777777" w:rsidTr="00574E9A">
        <w:trPr>
          <w:tblHeader/>
        </w:trPr>
        <w:tc>
          <w:tcPr>
            <w:tcW w:w="6745" w:type="dxa"/>
            <w:shd w:val="clear" w:color="auto" w:fill="9BC2E6"/>
            <w:vAlign w:val="center"/>
          </w:tcPr>
          <w:p w14:paraId="4F5B5FDC" w14:textId="77777777" w:rsidR="00694036" w:rsidRPr="00742551" w:rsidRDefault="00694036" w:rsidP="00B9206D">
            <w:pPr>
              <w:jc w:val="center"/>
              <w:rPr>
                <w:b/>
              </w:rPr>
            </w:pPr>
            <w:r>
              <w:rPr>
                <w:b/>
              </w:rPr>
              <w:t>Entity</w:t>
            </w:r>
          </w:p>
        </w:tc>
        <w:tc>
          <w:tcPr>
            <w:tcW w:w="1260" w:type="dxa"/>
            <w:shd w:val="clear" w:color="auto" w:fill="9BC2E6"/>
            <w:vAlign w:val="center"/>
          </w:tcPr>
          <w:p w14:paraId="7F7956EE" w14:textId="77777777" w:rsidR="00694036" w:rsidRPr="00742551" w:rsidRDefault="00694036" w:rsidP="00B9206D">
            <w:pPr>
              <w:jc w:val="center"/>
              <w:rPr>
                <w:b/>
              </w:rPr>
            </w:pPr>
            <w:r>
              <w:rPr>
                <w:b/>
              </w:rPr>
              <w:t>Subject to LPS</w:t>
            </w:r>
          </w:p>
        </w:tc>
        <w:tc>
          <w:tcPr>
            <w:tcW w:w="1260" w:type="dxa"/>
            <w:shd w:val="clear" w:color="auto" w:fill="9BC2E6"/>
            <w:vAlign w:val="center"/>
          </w:tcPr>
          <w:p w14:paraId="6D08EAC2" w14:textId="77777777" w:rsidR="00694036" w:rsidRDefault="00694036" w:rsidP="00B9206D">
            <w:pPr>
              <w:jc w:val="center"/>
              <w:rPr>
                <w:b/>
              </w:rPr>
            </w:pPr>
            <w:r>
              <w:rPr>
                <w:b/>
              </w:rPr>
              <w:t>Subject to CMIA</w:t>
            </w:r>
          </w:p>
        </w:tc>
      </w:tr>
      <w:tr w:rsidR="00694036" w:rsidRPr="00BC74E0" w14:paraId="08E9B31A" w14:textId="77777777" w:rsidTr="00694036">
        <w:tc>
          <w:tcPr>
            <w:tcW w:w="6745" w:type="dxa"/>
          </w:tcPr>
          <w:p w14:paraId="7E25313B" w14:textId="77777777" w:rsidR="00694036" w:rsidRDefault="00694036" w:rsidP="00B9206D">
            <w:r>
              <w:t>Do you treat behavioral health patients that have been committed involuntarily?</w:t>
            </w:r>
          </w:p>
          <w:p w14:paraId="73DEA65B" w14:textId="77777777" w:rsidR="00694036" w:rsidRPr="001F43BC" w:rsidRDefault="00694036" w:rsidP="00B9206D">
            <w:pPr>
              <w:rPr>
                <w:i/>
              </w:rPr>
            </w:pPr>
            <w:r w:rsidRPr="001F43BC">
              <w:rPr>
                <w:i/>
                <w:color w:val="808080" w:themeColor="background1" w:themeShade="80"/>
              </w:rPr>
              <w:t xml:space="preserve">[Chapter 2 of Part 1 of Division 5 of the Cal. </w:t>
            </w:r>
            <w:proofErr w:type="spellStart"/>
            <w:r w:rsidRPr="001F43BC">
              <w:rPr>
                <w:i/>
                <w:color w:val="808080" w:themeColor="background1" w:themeShade="80"/>
              </w:rPr>
              <w:t>Welf</w:t>
            </w:r>
            <w:proofErr w:type="spellEnd"/>
            <w:r w:rsidRPr="001F43BC">
              <w:rPr>
                <w:i/>
                <w:color w:val="808080" w:themeColor="background1" w:themeShade="80"/>
              </w:rPr>
              <w:t>. &amp; Inst. Code</w:t>
            </w:r>
            <w:r>
              <w:rPr>
                <w:i/>
                <w:color w:val="808080" w:themeColor="background1" w:themeShade="80"/>
              </w:rPr>
              <w:t>.</w:t>
            </w:r>
            <w:r w:rsidRPr="001F43BC">
              <w:rPr>
                <w:i/>
                <w:color w:val="808080" w:themeColor="background1" w:themeShade="80"/>
              </w:rPr>
              <w:t>]</w:t>
            </w:r>
          </w:p>
        </w:tc>
        <w:tc>
          <w:tcPr>
            <w:tcW w:w="1260" w:type="dxa"/>
          </w:tcPr>
          <w:p w14:paraId="3FA0F010" w14:textId="77777777" w:rsidR="00694036" w:rsidRPr="00327C2E" w:rsidRDefault="00694036" w:rsidP="00B9206D">
            <w:pPr>
              <w:jc w:val="center"/>
            </w:pPr>
            <w:r w:rsidRPr="00327C2E">
              <w:t>Yes</w:t>
            </w:r>
          </w:p>
        </w:tc>
        <w:tc>
          <w:tcPr>
            <w:tcW w:w="1260" w:type="dxa"/>
          </w:tcPr>
          <w:p w14:paraId="1C266B29" w14:textId="77777777" w:rsidR="00694036" w:rsidRPr="00327C2E" w:rsidRDefault="00694036" w:rsidP="00B9206D">
            <w:pPr>
              <w:jc w:val="center"/>
            </w:pPr>
          </w:p>
        </w:tc>
      </w:tr>
      <w:tr w:rsidR="00694036" w:rsidRPr="00BC74E0" w14:paraId="797A484C" w14:textId="77777777" w:rsidTr="00694036">
        <w:tc>
          <w:tcPr>
            <w:tcW w:w="6745" w:type="dxa"/>
          </w:tcPr>
          <w:p w14:paraId="0888B08F" w14:textId="77777777" w:rsidR="00694036" w:rsidRPr="00327C2E" w:rsidRDefault="00694036" w:rsidP="00B9206D">
            <w:r w:rsidRPr="00327C2E">
              <w:t xml:space="preserve">Are you a </w:t>
            </w:r>
            <w:r w:rsidR="000326EB">
              <w:t xml:space="preserve">California </w:t>
            </w:r>
            <w:r>
              <w:t>Department of State Hospitals facility</w:t>
            </w:r>
            <w:r w:rsidRPr="00327C2E">
              <w:t>?</w:t>
            </w:r>
          </w:p>
        </w:tc>
        <w:tc>
          <w:tcPr>
            <w:tcW w:w="1260" w:type="dxa"/>
          </w:tcPr>
          <w:p w14:paraId="7EEA15B1" w14:textId="77777777" w:rsidR="00694036" w:rsidRPr="00327C2E" w:rsidRDefault="00694036" w:rsidP="00B9206D">
            <w:pPr>
              <w:jc w:val="center"/>
            </w:pPr>
            <w:r w:rsidRPr="00327C2E">
              <w:t>Yes</w:t>
            </w:r>
          </w:p>
        </w:tc>
        <w:tc>
          <w:tcPr>
            <w:tcW w:w="1260" w:type="dxa"/>
          </w:tcPr>
          <w:p w14:paraId="754F2CE5" w14:textId="77777777" w:rsidR="00694036" w:rsidRPr="00327C2E" w:rsidRDefault="00694036" w:rsidP="00B9206D">
            <w:pPr>
              <w:jc w:val="center"/>
            </w:pPr>
          </w:p>
        </w:tc>
      </w:tr>
      <w:tr w:rsidR="00694036" w:rsidRPr="00BC74E0" w14:paraId="084AA64F" w14:textId="77777777" w:rsidTr="00694036">
        <w:tc>
          <w:tcPr>
            <w:tcW w:w="6745" w:type="dxa"/>
          </w:tcPr>
          <w:p w14:paraId="6334763B" w14:textId="77777777" w:rsidR="00694036" w:rsidRPr="00327C2E" w:rsidRDefault="00694036" w:rsidP="00B9206D">
            <w:r w:rsidRPr="00327C2E">
              <w:t>Are you a community program (refer to your legal counsel)?</w:t>
            </w:r>
          </w:p>
        </w:tc>
        <w:tc>
          <w:tcPr>
            <w:tcW w:w="1260" w:type="dxa"/>
          </w:tcPr>
          <w:p w14:paraId="6EA8A18D" w14:textId="77777777" w:rsidR="00694036" w:rsidRPr="00327C2E" w:rsidRDefault="00694036" w:rsidP="00B9206D">
            <w:pPr>
              <w:jc w:val="center"/>
            </w:pPr>
            <w:r w:rsidRPr="00327C2E">
              <w:t>Yes</w:t>
            </w:r>
          </w:p>
        </w:tc>
        <w:tc>
          <w:tcPr>
            <w:tcW w:w="1260" w:type="dxa"/>
          </w:tcPr>
          <w:p w14:paraId="564AA28C" w14:textId="77777777" w:rsidR="00694036" w:rsidRPr="00327C2E" w:rsidRDefault="00694036" w:rsidP="00B9206D"/>
        </w:tc>
      </w:tr>
      <w:tr w:rsidR="00694036" w:rsidRPr="00BC74E0" w14:paraId="66B7DF32" w14:textId="77777777" w:rsidTr="00694036">
        <w:tc>
          <w:tcPr>
            <w:tcW w:w="6745" w:type="dxa"/>
          </w:tcPr>
          <w:p w14:paraId="32DAE92F" w14:textId="77777777" w:rsidR="00694036" w:rsidRDefault="00694036" w:rsidP="00B9206D">
            <w:r w:rsidRPr="00327C2E">
              <w:t xml:space="preserve">Are you a community </w:t>
            </w:r>
            <w:r>
              <w:t>program?</w:t>
            </w:r>
          </w:p>
          <w:p w14:paraId="13308AAA" w14:textId="2B9A22F3" w:rsidR="00694036" w:rsidRPr="001F43BC" w:rsidRDefault="00694036" w:rsidP="00212E70">
            <w:pPr>
              <w:rPr>
                <w:i/>
              </w:rPr>
            </w:pPr>
            <w:r w:rsidRPr="001F43BC">
              <w:rPr>
                <w:i/>
                <w:color w:val="808080" w:themeColor="background1" w:themeShade="80"/>
              </w:rPr>
              <w:t xml:space="preserve">[Cal. </w:t>
            </w:r>
            <w:proofErr w:type="spellStart"/>
            <w:r w:rsidRPr="001F43BC">
              <w:rPr>
                <w:i/>
                <w:color w:val="808080" w:themeColor="background1" w:themeShade="80"/>
              </w:rPr>
              <w:t>Welf</w:t>
            </w:r>
            <w:proofErr w:type="spellEnd"/>
            <w:r w:rsidRPr="001F43BC">
              <w:rPr>
                <w:i/>
                <w:color w:val="808080" w:themeColor="background1" w:themeShade="80"/>
              </w:rPr>
              <w:t>. &amp; Inst. Code §§ 4000-4390, 6000-6008</w:t>
            </w:r>
            <w:r>
              <w:rPr>
                <w:i/>
                <w:color w:val="808080" w:themeColor="background1" w:themeShade="80"/>
              </w:rPr>
              <w:t>.</w:t>
            </w:r>
            <w:r w:rsidRPr="001F43BC">
              <w:rPr>
                <w:i/>
                <w:color w:val="808080" w:themeColor="background1" w:themeShade="80"/>
              </w:rPr>
              <w:t>]</w:t>
            </w:r>
          </w:p>
        </w:tc>
        <w:tc>
          <w:tcPr>
            <w:tcW w:w="1260" w:type="dxa"/>
          </w:tcPr>
          <w:p w14:paraId="48446663" w14:textId="77777777" w:rsidR="00694036" w:rsidRPr="00327C2E" w:rsidRDefault="00694036" w:rsidP="00B9206D">
            <w:pPr>
              <w:jc w:val="center"/>
            </w:pPr>
            <w:r w:rsidRPr="00327C2E">
              <w:t>Yes</w:t>
            </w:r>
          </w:p>
        </w:tc>
        <w:tc>
          <w:tcPr>
            <w:tcW w:w="1260" w:type="dxa"/>
          </w:tcPr>
          <w:p w14:paraId="0318BA83" w14:textId="77777777" w:rsidR="00694036" w:rsidRPr="00327C2E" w:rsidRDefault="00694036" w:rsidP="00B9206D">
            <w:pPr>
              <w:jc w:val="center"/>
            </w:pPr>
          </w:p>
        </w:tc>
      </w:tr>
      <w:tr w:rsidR="00694036" w:rsidRPr="00BC74E0" w14:paraId="03887145" w14:textId="77777777" w:rsidTr="00694036">
        <w:tc>
          <w:tcPr>
            <w:tcW w:w="6745" w:type="dxa"/>
          </w:tcPr>
          <w:p w14:paraId="36FA766E" w14:textId="77777777" w:rsidR="00694036" w:rsidRPr="00327C2E" w:rsidRDefault="00694036" w:rsidP="00B9206D">
            <w:r w:rsidRPr="00327C2E">
              <w:t xml:space="preserve">Are you a </w:t>
            </w:r>
            <w:r>
              <w:t>c</w:t>
            </w:r>
            <w:r w:rsidRPr="00327C2E">
              <w:t xml:space="preserve">ounty psychiatric </w:t>
            </w:r>
            <w:r>
              <w:t>unit</w:t>
            </w:r>
            <w:r w:rsidRPr="00327C2E">
              <w:t>, facility or hospital?</w:t>
            </w:r>
          </w:p>
        </w:tc>
        <w:tc>
          <w:tcPr>
            <w:tcW w:w="1260" w:type="dxa"/>
          </w:tcPr>
          <w:p w14:paraId="419E2EB4" w14:textId="77777777" w:rsidR="00694036" w:rsidRPr="00327C2E" w:rsidRDefault="00694036" w:rsidP="00B9206D">
            <w:pPr>
              <w:jc w:val="center"/>
            </w:pPr>
            <w:r w:rsidRPr="00327C2E">
              <w:t xml:space="preserve">Yes </w:t>
            </w:r>
          </w:p>
        </w:tc>
        <w:tc>
          <w:tcPr>
            <w:tcW w:w="1260" w:type="dxa"/>
          </w:tcPr>
          <w:p w14:paraId="6C7299F0" w14:textId="77777777" w:rsidR="00694036" w:rsidRPr="00327C2E" w:rsidRDefault="00694036" w:rsidP="00B9206D">
            <w:pPr>
              <w:jc w:val="center"/>
            </w:pPr>
          </w:p>
        </w:tc>
      </w:tr>
      <w:tr w:rsidR="00694036" w:rsidRPr="00BC74E0" w14:paraId="5FDD98D2" w14:textId="77777777" w:rsidTr="00694036">
        <w:tc>
          <w:tcPr>
            <w:tcW w:w="6745" w:type="dxa"/>
          </w:tcPr>
          <w:p w14:paraId="246E18E5" w14:textId="77777777" w:rsidR="00694036" w:rsidRDefault="00694036" w:rsidP="00B9206D">
            <w:r w:rsidRPr="00327C2E">
              <w:t>Are you a mental health rehabilitation center</w:t>
            </w:r>
            <w:r>
              <w:t>?</w:t>
            </w:r>
          </w:p>
          <w:p w14:paraId="2EBDBED7" w14:textId="77777777" w:rsidR="00694036" w:rsidRPr="001F43BC" w:rsidRDefault="00694036" w:rsidP="00B9206D">
            <w:pPr>
              <w:rPr>
                <w:i/>
              </w:rPr>
            </w:pPr>
            <w:r w:rsidRPr="001F43BC">
              <w:rPr>
                <w:i/>
                <w:color w:val="808080" w:themeColor="background1" w:themeShade="80"/>
              </w:rPr>
              <w:t xml:space="preserve">[Cal. </w:t>
            </w:r>
            <w:proofErr w:type="spellStart"/>
            <w:r w:rsidRPr="001F43BC">
              <w:rPr>
                <w:i/>
                <w:color w:val="808080" w:themeColor="background1" w:themeShade="80"/>
              </w:rPr>
              <w:t>Welf</w:t>
            </w:r>
            <w:proofErr w:type="spellEnd"/>
            <w:r w:rsidRPr="001F43BC">
              <w:rPr>
                <w:i/>
                <w:color w:val="808080" w:themeColor="background1" w:themeShade="80"/>
              </w:rPr>
              <w:t>. &amp; Inst. Code § 5675</w:t>
            </w:r>
            <w:r w:rsidR="00187F4C">
              <w:rPr>
                <w:i/>
                <w:color w:val="808080" w:themeColor="background1" w:themeShade="80"/>
              </w:rPr>
              <w:t>.</w:t>
            </w:r>
            <w:r w:rsidRPr="001F43BC">
              <w:rPr>
                <w:i/>
                <w:color w:val="808080" w:themeColor="background1" w:themeShade="80"/>
              </w:rPr>
              <w:t>]</w:t>
            </w:r>
          </w:p>
        </w:tc>
        <w:tc>
          <w:tcPr>
            <w:tcW w:w="1260" w:type="dxa"/>
          </w:tcPr>
          <w:p w14:paraId="404F1A0B" w14:textId="77777777" w:rsidR="00694036" w:rsidRPr="00327C2E" w:rsidRDefault="00694036" w:rsidP="00B9206D">
            <w:pPr>
              <w:jc w:val="center"/>
            </w:pPr>
            <w:r w:rsidRPr="00327C2E">
              <w:t>Yes</w:t>
            </w:r>
          </w:p>
        </w:tc>
        <w:tc>
          <w:tcPr>
            <w:tcW w:w="1260" w:type="dxa"/>
          </w:tcPr>
          <w:p w14:paraId="35A6ECF7" w14:textId="77777777" w:rsidR="00694036" w:rsidRPr="00327C2E" w:rsidRDefault="00694036" w:rsidP="00B9206D">
            <w:pPr>
              <w:jc w:val="center"/>
            </w:pPr>
          </w:p>
        </w:tc>
      </w:tr>
      <w:tr w:rsidR="00694036" w:rsidRPr="00BC74E0" w14:paraId="76000333" w14:textId="77777777" w:rsidTr="00694036">
        <w:tc>
          <w:tcPr>
            <w:tcW w:w="6745" w:type="dxa"/>
          </w:tcPr>
          <w:p w14:paraId="533C8901" w14:textId="77777777" w:rsidR="00694036" w:rsidRPr="00327C2E" w:rsidRDefault="00694036" w:rsidP="00296EF9">
            <w:r w:rsidRPr="00327C2E">
              <w:t xml:space="preserve">Are you a private institution, hospital, </w:t>
            </w:r>
            <w:r>
              <w:t xml:space="preserve">or </w:t>
            </w:r>
            <w:r w:rsidRPr="00327C2E">
              <w:t>clinic</w:t>
            </w:r>
            <w:r>
              <w:t xml:space="preserve"> </w:t>
            </w:r>
            <w:r w:rsidR="00296EF9">
              <w:t>conducting</w:t>
            </w:r>
            <w:r w:rsidRPr="00327C2E">
              <w:t xml:space="preserve"> care and treatment of persons who</w:t>
            </w:r>
            <w:r>
              <w:t xml:space="preserve"> have </w:t>
            </w:r>
            <w:r w:rsidRPr="00327C2E">
              <w:t xml:space="preserve">mental </w:t>
            </w:r>
            <w:r>
              <w:t xml:space="preserve">illnesses or </w:t>
            </w:r>
            <w:r w:rsidRPr="00327C2E">
              <w:t>disorder</w:t>
            </w:r>
            <w:r>
              <w:t>s</w:t>
            </w:r>
            <w:r w:rsidRPr="00327C2E">
              <w:t>?</w:t>
            </w:r>
          </w:p>
        </w:tc>
        <w:tc>
          <w:tcPr>
            <w:tcW w:w="1260" w:type="dxa"/>
          </w:tcPr>
          <w:p w14:paraId="5460C799" w14:textId="77777777" w:rsidR="00694036" w:rsidRPr="00327C2E" w:rsidRDefault="00694036" w:rsidP="00B9206D">
            <w:pPr>
              <w:jc w:val="center"/>
            </w:pPr>
            <w:r w:rsidRPr="00327C2E">
              <w:t>Yes</w:t>
            </w:r>
          </w:p>
        </w:tc>
        <w:tc>
          <w:tcPr>
            <w:tcW w:w="1260" w:type="dxa"/>
          </w:tcPr>
          <w:p w14:paraId="1FD6296D" w14:textId="77777777" w:rsidR="00694036" w:rsidRPr="00327C2E" w:rsidRDefault="00694036" w:rsidP="00B9206D">
            <w:pPr>
              <w:jc w:val="center"/>
            </w:pPr>
          </w:p>
        </w:tc>
      </w:tr>
      <w:tr w:rsidR="00694036" w:rsidRPr="00BC74E0" w14:paraId="60F76E1A" w14:textId="77777777" w:rsidTr="00694036">
        <w:tc>
          <w:tcPr>
            <w:tcW w:w="6745" w:type="dxa"/>
          </w:tcPr>
          <w:p w14:paraId="7987BC1A" w14:textId="77777777" w:rsidR="00694036" w:rsidRDefault="00694036" w:rsidP="00B9206D">
            <w:r w:rsidRPr="00327C2E">
              <w:t>Are you a psychiatric health facility</w:t>
            </w:r>
            <w:r>
              <w:t>?</w:t>
            </w:r>
          </w:p>
          <w:p w14:paraId="674825F5" w14:textId="77777777" w:rsidR="00694036" w:rsidRPr="00327C2E" w:rsidRDefault="00694036" w:rsidP="00B9206D">
            <w:r w:rsidRPr="00694036">
              <w:rPr>
                <w:i/>
                <w:color w:val="808080" w:themeColor="background1" w:themeShade="80"/>
              </w:rPr>
              <w:t>[</w:t>
            </w:r>
            <w:r>
              <w:rPr>
                <w:i/>
                <w:color w:val="808080" w:themeColor="background1" w:themeShade="80"/>
              </w:rPr>
              <w:t>Cal</w:t>
            </w:r>
            <w:r w:rsidRPr="00694036">
              <w:rPr>
                <w:i/>
                <w:color w:val="808080" w:themeColor="background1" w:themeShade="80"/>
              </w:rPr>
              <w:t xml:space="preserve"> Health &amp; Safety Code § 1250.2</w:t>
            </w:r>
            <w:r w:rsidR="00187F4C">
              <w:rPr>
                <w:i/>
                <w:color w:val="808080" w:themeColor="background1" w:themeShade="80"/>
              </w:rPr>
              <w:t>.</w:t>
            </w:r>
            <w:r w:rsidRPr="00694036">
              <w:rPr>
                <w:i/>
                <w:color w:val="808080" w:themeColor="background1" w:themeShade="80"/>
              </w:rPr>
              <w:t>]</w:t>
            </w:r>
          </w:p>
        </w:tc>
        <w:tc>
          <w:tcPr>
            <w:tcW w:w="1260" w:type="dxa"/>
          </w:tcPr>
          <w:p w14:paraId="55E5133A" w14:textId="77777777" w:rsidR="00694036" w:rsidRPr="00327C2E" w:rsidRDefault="00694036" w:rsidP="00B9206D">
            <w:pPr>
              <w:jc w:val="center"/>
            </w:pPr>
            <w:r w:rsidRPr="00327C2E">
              <w:t>Yes</w:t>
            </w:r>
          </w:p>
        </w:tc>
        <w:tc>
          <w:tcPr>
            <w:tcW w:w="1260" w:type="dxa"/>
          </w:tcPr>
          <w:p w14:paraId="501F6F23" w14:textId="77777777" w:rsidR="00694036" w:rsidRPr="00327C2E" w:rsidRDefault="00694036" w:rsidP="00B9206D">
            <w:pPr>
              <w:jc w:val="center"/>
            </w:pPr>
          </w:p>
        </w:tc>
      </w:tr>
      <w:tr w:rsidR="00694036" w14:paraId="40B5DA2C" w14:textId="77777777" w:rsidTr="00694036">
        <w:tc>
          <w:tcPr>
            <w:tcW w:w="6745" w:type="dxa"/>
          </w:tcPr>
          <w:p w14:paraId="0F47B3DD" w14:textId="77777777" w:rsidR="00694036" w:rsidRPr="00327C2E" w:rsidRDefault="00694036" w:rsidP="00B9206D">
            <w:r w:rsidRPr="00327C2E">
              <w:t>Are you a skilled nursing facility with a special treatment program service unit for patients with chronic psychiatric impairments?</w:t>
            </w:r>
          </w:p>
        </w:tc>
        <w:tc>
          <w:tcPr>
            <w:tcW w:w="1260" w:type="dxa"/>
          </w:tcPr>
          <w:p w14:paraId="4CCBE5A6" w14:textId="77777777" w:rsidR="00694036" w:rsidRPr="00327C2E" w:rsidRDefault="00694036" w:rsidP="00B9206D">
            <w:pPr>
              <w:jc w:val="center"/>
            </w:pPr>
            <w:r w:rsidRPr="00327C2E">
              <w:t>Yes</w:t>
            </w:r>
          </w:p>
        </w:tc>
        <w:tc>
          <w:tcPr>
            <w:tcW w:w="1260" w:type="dxa"/>
          </w:tcPr>
          <w:p w14:paraId="4535EC45" w14:textId="77777777" w:rsidR="00694036" w:rsidRPr="00327C2E" w:rsidRDefault="00694036" w:rsidP="00B9206D">
            <w:pPr>
              <w:jc w:val="center"/>
            </w:pPr>
          </w:p>
        </w:tc>
      </w:tr>
      <w:tr w:rsidR="00694036" w:rsidRPr="00B60E4E" w14:paraId="7F19BDDA" w14:textId="77777777" w:rsidTr="00694036">
        <w:tc>
          <w:tcPr>
            <w:tcW w:w="6745" w:type="dxa"/>
          </w:tcPr>
          <w:p w14:paraId="1B7FB24A" w14:textId="77777777" w:rsidR="00694036" w:rsidRPr="00327C2E" w:rsidRDefault="00694036" w:rsidP="00B9206D">
            <w:r>
              <w:t xml:space="preserve">Are you a </w:t>
            </w:r>
            <w:r w:rsidRPr="00BB5994">
              <w:t>private acute psychiatric hospita</w:t>
            </w:r>
            <w:r>
              <w:t xml:space="preserve">l that treats patients who are </w:t>
            </w:r>
            <w:r w:rsidRPr="00BB5994">
              <w:t xml:space="preserve">voluntarily </w:t>
            </w:r>
            <w:r>
              <w:t>admitted?</w:t>
            </w:r>
          </w:p>
        </w:tc>
        <w:tc>
          <w:tcPr>
            <w:tcW w:w="1260" w:type="dxa"/>
          </w:tcPr>
          <w:p w14:paraId="0CE76E5E" w14:textId="77777777" w:rsidR="00694036" w:rsidRDefault="00694036" w:rsidP="00B9206D">
            <w:pPr>
              <w:jc w:val="center"/>
            </w:pPr>
            <w:r>
              <w:t>Yes</w:t>
            </w:r>
          </w:p>
        </w:tc>
        <w:tc>
          <w:tcPr>
            <w:tcW w:w="1260" w:type="dxa"/>
          </w:tcPr>
          <w:p w14:paraId="2581C971" w14:textId="77777777" w:rsidR="00694036" w:rsidRPr="00327C2E" w:rsidRDefault="00694036" w:rsidP="00B9206D"/>
        </w:tc>
      </w:tr>
      <w:tr w:rsidR="00694036" w:rsidRPr="00B60E4E" w14:paraId="4A4818E0" w14:textId="77777777" w:rsidTr="00694036">
        <w:tc>
          <w:tcPr>
            <w:tcW w:w="6745" w:type="dxa"/>
          </w:tcPr>
          <w:p w14:paraId="1995512E" w14:textId="77777777" w:rsidR="00694036" w:rsidRPr="00327C2E" w:rsidRDefault="00694036" w:rsidP="00B9206D">
            <w:r>
              <w:t xml:space="preserve">Are you a </w:t>
            </w:r>
            <w:r w:rsidRPr="00BB5994">
              <w:t xml:space="preserve">private general acute care hospital that treats patients who are voluntarily </w:t>
            </w:r>
            <w:r>
              <w:t xml:space="preserve">admitted </w:t>
            </w:r>
            <w:r w:rsidRPr="00BB5994">
              <w:t xml:space="preserve">to </w:t>
            </w:r>
            <w:r>
              <w:t xml:space="preserve">a designated </w:t>
            </w:r>
            <w:r w:rsidRPr="00BB5994">
              <w:t>psychiatric unit</w:t>
            </w:r>
            <w:r>
              <w:t>?</w:t>
            </w:r>
          </w:p>
        </w:tc>
        <w:tc>
          <w:tcPr>
            <w:tcW w:w="1260" w:type="dxa"/>
          </w:tcPr>
          <w:p w14:paraId="1058044A" w14:textId="77777777" w:rsidR="00694036" w:rsidRDefault="00694036" w:rsidP="00B9206D">
            <w:pPr>
              <w:jc w:val="center"/>
            </w:pPr>
            <w:r>
              <w:t>Yes</w:t>
            </w:r>
          </w:p>
        </w:tc>
        <w:tc>
          <w:tcPr>
            <w:tcW w:w="1260" w:type="dxa"/>
          </w:tcPr>
          <w:p w14:paraId="1BA955AA" w14:textId="77777777" w:rsidR="00694036" w:rsidRPr="00327C2E" w:rsidRDefault="00694036" w:rsidP="00B9206D"/>
        </w:tc>
      </w:tr>
      <w:tr w:rsidR="00694036" w:rsidRPr="00BC74E0" w14:paraId="75998814" w14:textId="77777777" w:rsidTr="00694036">
        <w:tc>
          <w:tcPr>
            <w:tcW w:w="6745" w:type="dxa"/>
          </w:tcPr>
          <w:p w14:paraId="4AEF131B" w14:textId="77777777" w:rsidR="00694036" w:rsidRPr="00327C2E" w:rsidRDefault="00694036" w:rsidP="00B9206D">
            <w:r w:rsidRPr="00327C2E">
              <w:t>Are you</w:t>
            </w:r>
            <w:r>
              <w:t xml:space="preserve"> a</w:t>
            </w:r>
            <w:r w:rsidRPr="00327C2E">
              <w:t xml:space="preserve"> </w:t>
            </w:r>
            <w:r w:rsidRPr="004B1F86">
              <w:t xml:space="preserve">private general acute care hospital </w:t>
            </w:r>
            <w:r>
              <w:t>treating</w:t>
            </w:r>
            <w:r w:rsidRPr="004B1F86">
              <w:t xml:space="preserve"> voluntary patients </w:t>
            </w:r>
            <w:r>
              <w:t xml:space="preserve">in </w:t>
            </w:r>
            <w:r w:rsidRPr="004B1F86">
              <w:t xml:space="preserve">a </w:t>
            </w:r>
            <w:r>
              <w:t xml:space="preserve">treatment area not dedicated for mental health (e.g., </w:t>
            </w:r>
            <w:r w:rsidRPr="00165572">
              <w:t>general medical/surgical floor, obstetrics unit, pediatrics ward</w:t>
            </w:r>
            <w:r>
              <w:t>)?</w:t>
            </w:r>
          </w:p>
        </w:tc>
        <w:tc>
          <w:tcPr>
            <w:tcW w:w="1260" w:type="dxa"/>
          </w:tcPr>
          <w:p w14:paraId="50BCC275" w14:textId="77777777" w:rsidR="00694036" w:rsidRPr="00327C2E" w:rsidRDefault="00694036" w:rsidP="00B9206D">
            <w:pPr>
              <w:jc w:val="center"/>
            </w:pPr>
            <w:r>
              <w:t>No</w:t>
            </w:r>
          </w:p>
        </w:tc>
        <w:tc>
          <w:tcPr>
            <w:tcW w:w="1260" w:type="dxa"/>
          </w:tcPr>
          <w:p w14:paraId="747CDF90" w14:textId="77777777" w:rsidR="00694036" w:rsidRPr="00327C2E" w:rsidRDefault="00694036" w:rsidP="00B9206D">
            <w:pPr>
              <w:jc w:val="center"/>
            </w:pPr>
            <w:r w:rsidRPr="00327C2E">
              <w:t>Yes</w:t>
            </w:r>
          </w:p>
        </w:tc>
      </w:tr>
    </w:tbl>
    <w:p w14:paraId="1E064F58" w14:textId="77777777" w:rsidR="00694036" w:rsidRDefault="00694036" w:rsidP="00C71411">
      <w:pPr>
        <w:sectPr w:rsidR="00694036" w:rsidSect="00164BA8">
          <w:headerReference w:type="even" r:id="rId31"/>
          <w:headerReference w:type="default" r:id="rId32"/>
          <w:footerReference w:type="default" r:id="rId33"/>
          <w:headerReference w:type="first" r:id="rId34"/>
          <w:footerReference w:type="first" r:id="rId35"/>
          <w:type w:val="continuous"/>
          <w:pgSz w:w="12240" w:h="15840"/>
          <w:pgMar w:top="1440" w:right="1440" w:bottom="1440" w:left="1440" w:header="720" w:footer="720" w:gutter="0"/>
          <w:cols w:space="720"/>
          <w:docGrid w:linePitch="360"/>
        </w:sectPr>
      </w:pPr>
    </w:p>
    <w:p w14:paraId="731EA1FB" w14:textId="77777777" w:rsidR="00E63B61" w:rsidRDefault="00E63B61" w:rsidP="00E63B61">
      <w:pPr>
        <w:pStyle w:val="Heading5"/>
        <w:spacing w:after="120"/>
      </w:pPr>
      <w:bookmarkStart w:id="43" w:name="_Toc486425788"/>
      <w:bookmarkStart w:id="44" w:name="_Toc83293716"/>
      <w:r>
        <w:t xml:space="preserve">Resolving Differences in </w:t>
      </w:r>
      <w:bookmarkEnd w:id="43"/>
      <w:r w:rsidR="004309AE">
        <w:t>Statutes and Regulations</w:t>
      </w:r>
      <w:bookmarkEnd w:id="44"/>
    </w:p>
    <w:p w14:paraId="7939112B" w14:textId="77777777" w:rsidR="00E63B61" w:rsidRDefault="004309AE" w:rsidP="00E63B61">
      <w:r>
        <w:t>There are situations w</w:t>
      </w:r>
      <w:r w:rsidR="00E63B61">
        <w:t>hen statutes and regulations differ in their requirements regarding when, where</w:t>
      </w:r>
      <w:r w:rsidR="00694036">
        <w:t>,</w:t>
      </w:r>
      <w:r w:rsidR="00E63B61">
        <w:t xml:space="preserve"> and how disclosure of specially </w:t>
      </w:r>
      <w:r w:rsidR="00EE7A12">
        <w:t xml:space="preserve">protected </w:t>
      </w:r>
      <w:r w:rsidR="00F45DA5">
        <w:t>health information</w:t>
      </w:r>
      <w:r>
        <w:t xml:space="preserve"> is allowed or required. In such cases</w:t>
      </w:r>
      <w:r w:rsidR="00627352">
        <w:t>, the SHIG present</w:t>
      </w:r>
      <w:r w:rsidR="00EE7A12">
        <w:t>s</w:t>
      </w:r>
      <w:r>
        <w:t xml:space="preserve"> a </w:t>
      </w:r>
      <w:r w:rsidR="00F64DFA">
        <w:t xml:space="preserve">preemption </w:t>
      </w:r>
      <w:r>
        <w:t xml:space="preserve">analysis </w:t>
      </w:r>
      <w:r w:rsidR="00627352">
        <w:t xml:space="preserve">within </w:t>
      </w:r>
      <w:r w:rsidR="00EE7A12">
        <w:t>the guidance</w:t>
      </w:r>
      <w:r w:rsidR="00A75909">
        <w:t xml:space="preserve">. </w:t>
      </w:r>
      <w:r>
        <w:t>G</w:t>
      </w:r>
      <w:r w:rsidR="00F64DFA">
        <w:t>enerally</w:t>
      </w:r>
      <w:r>
        <w:t xml:space="preserve">, </w:t>
      </w:r>
      <w:r w:rsidR="00F64DFA">
        <w:t xml:space="preserve">the </w:t>
      </w:r>
      <w:r>
        <w:t xml:space="preserve">statute or </w:t>
      </w:r>
      <w:r w:rsidR="00F64DFA">
        <w:t xml:space="preserve">regulation providing greater </w:t>
      </w:r>
      <w:r>
        <w:t>protection of patients’</w:t>
      </w:r>
      <w:r w:rsidR="00F64DFA">
        <w:t xml:space="preserve"> </w:t>
      </w:r>
      <w:r w:rsidR="00841299">
        <w:t>health information</w:t>
      </w:r>
      <w:r w:rsidR="00F64DFA">
        <w:t xml:space="preserve"> or greater</w:t>
      </w:r>
      <w:r>
        <w:t xml:space="preserve"> patient</w:t>
      </w:r>
      <w:r w:rsidR="00F64DFA">
        <w:t xml:space="preserve"> access to</w:t>
      </w:r>
      <w:r w:rsidR="002A3081">
        <w:t xml:space="preserve"> their own</w:t>
      </w:r>
      <w:r>
        <w:t xml:space="preserve"> </w:t>
      </w:r>
      <w:r w:rsidR="00841299">
        <w:t>health information</w:t>
      </w:r>
      <w:r>
        <w:t xml:space="preserve"> takes precedence.</w:t>
      </w:r>
    </w:p>
    <w:p w14:paraId="1D54898C" w14:textId="77777777" w:rsidR="00E63B61" w:rsidRDefault="00E63B61" w:rsidP="00E63B61">
      <w:r>
        <w:t>Although there are e</w:t>
      </w:r>
      <w:r w:rsidR="002A3081">
        <w:t>xceptions, the Summary Table of</w:t>
      </w:r>
      <w:r>
        <w:t xml:space="preserve"> </w:t>
      </w:r>
      <w:r w:rsidR="004309AE">
        <w:t>Key</w:t>
      </w:r>
      <w:r>
        <w:t xml:space="preserve"> Law</w:t>
      </w:r>
      <w:r w:rsidR="002A3081">
        <w:t>s</w:t>
      </w:r>
      <w:r w:rsidR="00627B0E">
        <w:t xml:space="preserve"> (below)</w:t>
      </w:r>
      <w:r>
        <w:t xml:space="preserve"> illustrates at a high-level which law generally applies to which type of behavioral health information. Even if patient health information is not covered by </w:t>
      </w:r>
      <w:r w:rsidR="002A3081">
        <w:t xml:space="preserve">the </w:t>
      </w:r>
      <w:r>
        <w:t xml:space="preserve">LPS or 42 C.F.R. Part 2, providers are still responsible for complying with HIPAA </w:t>
      </w:r>
      <w:r w:rsidR="00A45780">
        <w:t xml:space="preserve">and </w:t>
      </w:r>
      <w:r w:rsidR="003C1A2A">
        <w:t xml:space="preserve">either </w:t>
      </w:r>
      <w:r>
        <w:t>CMIA</w:t>
      </w:r>
      <w:r w:rsidR="00855907">
        <w:t xml:space="preserve"> or HSC</w:t>
      </w:r>
      <w:r w:rsidR="00AB3281">
        <w:t xml:space="preserve"> §</w:t>
      </w:r>
      <w:r w:rsidR="00BB77E0">
        <w:t xml:space="preserve"> 11845.5</w:t>
      </w:r>
      <w:r>
        <w:t>.</w:t>
      </w:r>
    </w:p>
    <w:p w14:paraId="4F2D7B21" w14:textId="77777777" w:rsidR="00301DC3" w:rsidRPr="00274957" w:rsidRDefault="00301DC3" w:rsidP="00804062">
      <w:pPr>
        <w:pStyle w:val="Heading5"/>
        <w:spacing w:after="120"/>
      </w:pPr>
      <w:bookmarkStart w:id="45" w:name="_Toc486425789"/>
      <w:bookmarkStart w:id="46" w:name="_Toc83293717"/>
      <w:r w:rsidRPr="00274957">
        <w:t xml:space="preserve">Summary Table of </w:t>
      </w:r>
      <w:r w:rsidR="00163595" w:rsidRPr="00274957">
        <w:t>Key</w:t>
      </w:r>
      <w:r w:rsidRPr="00274957">
        <w:t xml:space="preserve"> </w:t>
      </w:r>
      <w:bookmarkEnd w:id="45"/>
      <w:r w:rsidR="005E4244" w:rsidRPr="00274957">
        <w:t>Law</w:t>
      </w:r>
      <w:r w:rsidR="00705683" w:rsidRPr="00274957">
        <w:t>s</w:t>
      </w:r>
      <w:bookmarkEnd w:id="46"/>
    </w:p>
    <w:p w14:paraId="1ED96E77" w14:textId="77777777" w:rsidR="00301DC3" w:rsidRPr="00274957" w:rsidRDefault="00301DC3" w:rsidP="00C71411">
      <w:r w:rsidRPr="00274957">
        <w:t xml:space="preserve">This section presents the State’s general interpretation regarding the disclosure of behavioral health information for specific purposes. The following table </w:t>
      </w:r>
      <w:r w:rsidR="000F2636" w:rsidRPr="00274957">
        <w:t xml:space="preserve">that begins on the next page </w:t>
      </w:r>
      <w:r w:rsidRPr="00274957">
        <w:t>provides:</w:t>
      </w:r>
    </w:p>
    <w:p w14:paraId="166F9E07" w14:textId="77777777" w:rsidR="00301DC3" w:rsidRPr="00274957" w:rsidRDefault="00301DC3" w:rsidP="00F56BE9">
      <w:pPr>
        <w:pStyle w:val="ListParagraph"/>
        <w:numPr>
          <w:ilvl w:val="0"/>
          <w:numId w:val="12"/>
        </w:numPr>
      </w:pPr>
      <w:r w:rsidRPr="00274957">
        <w:t>Category</w:t>
      </w:r>
      <w:r w:rsidR="004309AE" w:rsidRPr="00274957">
        <w:t>/Purpose</w:t>
      </w:r>
      <w:r w:rsidRPr="00274957">
        <w:t xml:space="preserve"> –</w:t>
      </w:r>
      <w:r w:rsidR="00574E9A" w:rsidRPr="00274957">
        <w:t xml:space="preserve"> </w:t>
      </w:r>
      <w:r w:rsidR="00D81151" w:rsidRPr="00274957">
        <w:t>T</w:t>
      </w:r>
      <w:r w:rsidRPr="00274957">
        <w:t>he categories</w:t>
      </w:r>
      <w:r w:rsidR="00D81151" w:rsidRPr="00274957">
        <w:t xml:space="preserve"> loosely tie to </w:t>
      </w:r>
      <w:r w:rsidRPr="00274957">
        <w:t xml:space="preserve">the </w:t>
      </w:r>
      <w:hyperlink w:anchor="Section_GuidanceForSpecificScenarios" w:history="1">
        <w:r w:rsidR="00804062" w:rsidRPr="00274957">
          <w:rPr>
            <w:rStyle w:val="Hyperlink"/>
          </w:rPr>
          <w:t xml:space="preserve">Guidance for Specific </w:t>
        </w:r>
        <w:r w:rsidRPr="00274957">
          <w:rPr>
            <w:rStyle w:val="Hyperlink"/>
          </w:rPr>
          <w:t>Scenario</w:t>
        </w:r>
        <w:r w:rsidR="00804062" w:rsidRPr="00274957">
          <w:rPr>
            <w:rStyle w:val="Hyperlink"/>
          </w:rPr>
          <w:t>s</w:t>
        </w:r>
      </w:hyperlink>
      <w:r w:rsidRPr="00274957">
        <w:t xml:space="preserve"> section</w:t>
      </w:r>
      <w:r w:rsidR="00564AAC" w:rsidRPr="00274957">
        <w:t xml:space="preserve"> and </w:t>
      </w:r>
      <w:r w:rsidRPr="00274957">
        <w:t>describes the high-level purpose of the disclosure or sharing of the information</w:t>
      </w:r>
      <w:r w:rsidR="00705683" w:rsidRPr="00274957">
        <w:t>.</w:t>
      </w:r>
    </w:p>
    <w:p w14:paraId="530E415E" w14:textId="77777777" w:rsidR="00C55417" w:rsidRPr="00274957" w:rsidRDefault="00D81151" w:rsidP="00C55417">
      <w:pPr>
        <w:pStyle w:val="ListParagraph"/>
        <w:numPr>
          <w:ilvl w:val="0"/>
          <w:numId w:val="12"/>
        </w:numPr>
      </w:pPr>
      <w:r w:rsidRPr="00274957">
        <w:t>Substance Use Disorder/Mental Health Patient-Identifying Information</w:t>
      </w:r>
      <w:r w:rsidR="00705683" w:rsidRPr="00274957">
        <w:t xml:space="preserve"> </w:t>
      </w:r>
      <w:r w:rsidR="00C55417" w:rsidRPr="00274957">
        <w:t>– These columns present</w:t>
      </w:r>
      <w:r w:rsidR="00301DC3" w:rsidRPr="00274957">
        <w:t xml:space="preserve"> the State</w:t>
      </w:r>
      <w:r w:rsidR="00705683" w:rsidRPr="00274957">
        <w:t>’s</w:t>
      </w:r>
      <w:r w:rsidR="00301DC3" w:rsidRPr="00274957">
        <w:t xml:space="preserve"> </w:t>
      </w:r>
      <w:r w:rsidR="00705683" w:rsidRPr="00274957">
        <w:t xml:space="preserve">summary </w:t>
      </w:r>
      <w:r w:rsidR="00C55417" w:rsidRPr="00274957">
        <w:t xml:space="preserve">key healthcare privacy laws (along with legal references on which the State’s guidance is based) that apply to </w:t>
      </w:r>
      <w:r w:rsidR="005E4244" w:rsidRPr="00274957">
        <w:t>substance u</w:t>
      </w:r>
      <w:r w:rsidR="000D6132" w:rsidRPr="00274957">
        <w:t xml:space="preserve">se </w:t>
      </w:r>
      <w:r w:rsidRPr="00274957">
        <w:t xml:space="preserve">disorder </w:t>
      </w:r>
      <w:r w:rsidR="00C55417" w:rsidRPr="00274957">
        <w:t>and mental health information.</w:t>
      </w:r>
      <w:r w:rsidR="00301DC3" w:rsidRPr="00274957">
        <w:t xml:space="preserve"> </w:t>
      </w:r>
    </w:p>
    <w:p w14:paraId="64EE9048" w14:textId="64A406BF" w:rsidR="00301DC3" w:rsidRDefault="00705683" w:rsidP="00C55417">
      <w:r w:rsidRPr="00274957">
        <w:t>Note that the table</w:t>
      </w:r>
      <w:r w:rsidR="00411A1D" w:rsidRPr="00274957">
        <w:t>s</w:t>
      </w:r>
      <w:r w:rsidRPr="00274957">
        <w:t xml:space="preserve"> summarize</w:t>
      </w:r>
      <w:r w:rsidR="00274957" w:rsidRPr="00274957">
        <w:t xml:space="preserve"> </w:t>
      </w:r>
      <w:r w:rsidR="00B05606" w:rsidRPr="00274957">
        <w:t>what is stated in the</w:t>
      </w:r>
      <w:r w:rsidRPr="00274957">
        <w:t xml:space="preserve"> key statutes and regulations </w:t>
      </w:r>
      <w:r w:rsidR="00B05606" w:rsidRPr="00274957">
        <w:t xml:space="preserve">for each category, </w:t>
      </w:r>
      <w:r w:rsidR="00D81151" w:rsidRPr="00274957">
        <w:t xml:space="preserve">and provides some considerations regarding </w:t>
      </w:r>
      <w:r w:rsidRPr="00274957">
        <w:t>preemption</w:t>
      </w:r>
      <w:r w:rsidR="00B05606" w:rsidRPr="00274957">
        <w:t xml:space="preserve"> (</w:t>
      </w:r>
      <w:r w:rsidR="008F109C" w:rsidRPr="00274957">
        <w:t xml:space="preserve">meaning, </w:t>
      </w:r>
      <w:r w:rsidR="00B05606" w:rsidRPr="00274957">
        <w:t>which law takes priority)</w:t>
      </w:r>
      <w:r w:rsidRPr="00274957">
        <w:t>.</w:t>
      </w:r>
      <w:r w:rsidR="00242EA1" w:rsidRPr="00274957">
        <w:t xml:space="preserve">  As part of the preemption considerations it refers to “listed above” – this phrase indicates the reader should reference information in the</w:t>
      </w:r>
      <w:r w:rsidR="00C55417" w:rsidRPr="00274957">
        <w:t xml:space="preserve"> applicable</w:t>
      </w:r>
      <w:r w:rsidR="00242EA1" w:rsidRPr="00274957">
        <w:t xml:space="preserve"> </w:t>
      </w:r>
      <w:r w:rsidR="00C55417" w:rsidRPr="00274957">
        <w:t>Substance Use Disorder or Mental Health columns above the specific column’s analysis.</w:t>
      </w:r>
      <w:r w:rsidRPr="00274957">
        <w:t xml:space="preserve"> </w:t>
      </w:r>
      <w:r w:rsidR="00C55417" w:rsidRPr="00274957">
        <w:t xml:space="preserve"> </w:t>
      </w:r>
      <w:r w:rsidRPr="00274957">
        <w:t>The results of the preemption analyses are presented in the m</w:t>
      </w:r>
      <w:r w:rsidR="00301DC3" w:rsidRPr="00274957">
        <w:t xml:space="preserve">ore detailed State guidance provided in the </w:t>
      </w:r>
      <w:hyperlink w:anchor="Section_GuidanceForSpecificScenarios" w:history="1">
        <w:r w:rsidR="008F109C" w:rsidRPr="00274957">
          <w:rPr>
            <w:rStyle w:val="Hyperlink"/>
          </w:rPr>
          <w:t>Guidance for Specific Scenarios</w:t>
        </w:r>
      </w:hyperlink>
      <w:r w:rsidR="00301DC3" w:rsidRPr="00274957">
        <w:t xml:space="preserve"> section</w:t>
      </w:r>
      <w:r w:rsidR="00173E1B" w:rsidRPr="00274957">
        <w:t>.</w:t>
      </w:r>
      <w:r w:rsidR="00173E1B">
        <w:t xml:space="preserve"> </w:t>
      </w:r>
    </w:p>
    <w:p w14:paraId="2F2211E5" w14:textId="77777777" w:rsidR="00960F19" w:rsidRDefault="00ED2D49" w:rsidP="00C71411">
      <w:pPr>
        <w:sectPr w:rsidR="00960F19" w:rsidSect="009B3730">
          <w:headerReference w:type="even" r:id="rId36"/>
          <w:footerReference w:type="even" r:id="rId37"/>
          <w:headerReference w:type="first" r:id="rId38"/>
          <w:footerReference w:type="first" r:id="rId39"/>
          <w:pgSz w:w="12240" w:h="15840"/>
          <w:pgMar w:top="1008" w:right="1440" w:bottom="1440" w:left="1440" w:header="720" w:footer="720" w:gutter="0"/>
          <w:cols w:space="720"/>
          <w:docGrid w:linePitch="360"/>
        </w:sectPr>
      </w:pPr>
      <w:r>
        <w:t xml:space="preserve"> </w:t>
      </w:r>
    </w:p>
    <w:tbl>
      <w:tblPr>
        <w:tblpPr w:leftFromText="180" w:rightFromText="180" w:vertAnchor="text" w:tblpX="16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435"/>
        <w:gridCol w:w="2790"/>
        <w:gridCol w:w="360"/>
        <w:gridCol w:w="270"/>
        <w:gridCol w:w="2880"/>
        <w:gridCol w:w="3245"/>
        <w:gridCol w:w="236"/>
        <w:gridCol w:w="304"/>
        <w:gridCol w:w="162"/>
        <w:gridCol w:w="2628"/>
      </w:tblGrid>
      <w:tr w:rsidR="00274957" w:rsidRPr="00274957" w14:paraId="41DD8CE1" w14:textId="77777777" w:rsidTr="00274957">
        <w:trPr>
          <w:cantSplit/>
          <w:trHeight w:val="576"/>
          <w:tblHeader/>
        </w:trPr>
        <w:tc>
          <w:tcPr>
            <w:tcW w:w="1435" w:type="dxa"/>
            <w:vMerge w:val="restart"/>
            <w:tcBorders>
              <w:top w:val="single" w:sz="4" w:space="0" w:color="000000"/>
              <w:left w:val="single" w:sz="4" w:space="0" w:color="000000"/>
              <w:right w:val="single" w:sz="4" w:space="0" w:color="FFFFFF"/>
            </w:tcBorders>
            <w:shd w:val="clear" w:color="auto" w:fill="17365D"/>
            <w:vAlign w:val="center"/>
          </w:tcPr>
          <w:p w14:paraId="07BECF81"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Category/</w:t>
            </w:r>
          </w:p>
          <w:p w14:paraId="3E2B41B6"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Purpose</w:t>
            </w:r>
          </w:p>
        </w:tc>
        <w:tc>
          <w:tcPr>
            <w:tcW w:w="630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1C84B648"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 xml:space="preserve">Substance Use Disorder </w:t>
            </w:r>
          </w:p>
          <w:p w14:paraId="2A51A42D"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191418C8"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 xml:space="preserve">Mental Health </w:t>
            </w:r>
          </w:p>
          <w:p w14:paraId="3307809B"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Patient-Identifying Information</w:t>
            </w:r>
          </w:p>
        </w:tc>
      </w:tr>
      <w:tr w:rsidR="00274957" w:rsidRPr="00274957" w14:paraId="20C40EE0" w14:textId="77777777" w:rsidTr="00274957">
        <w:trPr>
          <w:cantSplit/>
          <w:trHeight w:val="576"/>
          <w:tblHeader/>
        </w:trPr>
        <w:tc>
          <w:tcPr>
            <w:tcW w:w="1435" w:type="dxa"/>
            <w:vMerge/>
            <w:tcBorders>
              <w:left w:val="single" w:sz="4" w:space="0" w:color="000000"/>
              <w:bottom w:val="single" w:sz="4" w:space="0" w:color="000000"/>
              <w:right w:val="single" w:sz="4" w:space="0" w:color="FFFFFF"/>
            </w:tcBorders>
            <w:shd w:val="clear" w:color="auto" w:fill="17365D"/>
            <w:vAlign w:val="center"/>
          </w:tcPr>
          <w:p w14:paraId="6B727405" w14:textId="77777777" w:rsidR="00274957" w:rsidRPr="00274957" w:rsidRDefault="00274957" w:rsidP="00274957">
            <w:pPr>
              <w:spacing w:after="0"/>
              <w:jc w:val="center"/>
              <w:rPr>
                <w:rFonts w:ascii="Calibri" w:eastAsia="Times New Roman" w:hAnsi="Calibri" w:cs="Times New Roman"/>
                <w:b/>
                <w:color w:val="FFFFFF"/>
              </w:rPr>
            </w:pPr>
          </w:p>
        </w:tc>
        <w:tc>
          <w:tcPr>
            <w:tcW w:w="2790" w:type="dxa"/>
            <w:tcBorders>
              <w:top w:val="single" w:sz="4" w:space="0" w:color="FFFFFF"/>
              <w:left w:val="single" w:sz="4" w:space="0" w:color="FFFFFF"/>
              <w:bottom w:val="single" w:sz="4" w:space="0" w:color="000000"/>
            </w:tcBorders>
            <w:shd w:val="clear" w:color="auto" w:fill="365F91"/>
            <w:vAlign w:val="center"/>
          </w:tcPr>
          <w:p w14:paraId="20D9CD51"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5EA66CAC" w14:textId="77777777" w:rsidR="00274957" w:rsidRPr="00274957" w:rsidRDefault="00274957" w:rsidP="00274957">
            <w:pPr>
              <w:spacing w:after="0"/>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31A3F0EE" w14:textId="77777777" w:rsidR="00274957" w:rsidRPr="00274957" w:rsidRDefault="00274957" w:rsidP="00274957">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795EAA42" w14:textId="77777777" w:rsidR="00274957" w:rsidRPr="00274957" w:rsidRDefault="00274957" w:rsidP="00274957">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3FB690F9"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59E488FB" w14:textId="77777777" w:rsidR="00274957" w:rsidRPr="00274957" w:rsidRDefault="00274957" w:rsidP="00274957">
            <w:pPr>
              <w:spacing w:after="0"/>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Cal. Health &amp; Safety Code  </w:t>
            </w:r>
          </w:p>
          <w:p w14:paraId="2F67EDEF" w14:textId="77777777" w:rsidR="00274957" w:rsidRPr="00274957" w:rsidRDefault="00274957" w:rsidP="00274957">
            <w:pPr>
              <w:spacing w:after="0"/>
              <w:jc w:val="center"/>
              <w:rPr>
                <w:rFonts w:ascii="Calibri" w:eastAsia="Times New Roman" w:hAnsi="Calibri" w:cs="Times New Roman"/>
                <w:b/>
                <w:i/>
                <w:color w:val="FFFFFF"/>
                <w:sz w:val="22"/>
              </w:rPr>
            </w:pPr>
            <w:r w:rsidRPr="00274957">
              <w:rPr>
                <w:rFonts w:ascii="Calibri" w:eastAsia="Times New Roman" w:hAnsi="Calibri" w:cs="Times New Roman"/>
                <w:b/>
                <w:i/>
                <w:color w:val="FFFFFF"/>
                <w:sz w:val="22"/>
              </w:rPr>
              <w:t>(</w:t>
            </w:r>
            <w:r w:rsidRPr="00274957">
              <w:rPr>
                <w:rFonts w:ascii="Calibri" w:eastAsia="Times New Roman" w:hAnsi="Calibri" w:cs="Times New Roman"/>
                <w:b/>
                <w:i/>
                <w:color w:val="FFFFFF"/>
                <w:sz w:val="22"/>
                <w:u w:val="single"/>
              </w:rPr>
              <w:t>if licensed by Cal. DHCS</w:t>
            </w:r>
            <w:r w:rsidRPr="00274957">
              <w:rPr>
                <w:rFonts w:ascii="Calibri" w:eastAsia="Times New Roman" w:hAnsi="Calibri" w:cs="Times New Roman"/>
                <w:b/>
                <w:i/>
                <w:color w:val="FFFFFF"/>
                <w:sz w:val="22"/>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411FC11E"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7A4066D3" w14:textId="77777777" w:rsidR="00274957" w:rsidRPr="00274957" w:rsidRDefault="00274957" w:rsidP="00274957">
            <w:pPr>
              <w:spacing w:after="0"/>
              <w:jc w:val="center"/>
              <w:rPr>
                <w:rFonts w:ascii="Calibri" w:eastAsia="Times New Roman" w:hAnsi="Calibri" w:cs="Times New Roman"/>
                <w:b/>
                <w:color w:val="FFFFFF"/>
              </w:rPr>
            </w:pPr>
            <w:proofErr w:type="spellStart"/>
            <w:r w:rsidRPr="00274957">
              <w:rPr>
                <w:rFonts w:ascii="Calibri" w:eastAsia="Times New Roman" w:hAnsi="Calibri" w:cs="Times New Roman"/>
                <w:b/>
                <w:color w:val="FFFFFF"/>
              </w:rPr>
              <w:t>Lanterman</w:t>
            </w:r>
            <w:proofErr w:type="spellEnd"/>
            <w:r w:rsidRPr="00274957">
              <w:rPr>
                <w:rFonts w:ascii="Calibri" w:eastAsia="Times New Roman" w:hAnsi="Calibri" w:cs="Times New Roman"/>
                <w:b/>
                <w:color w:val="FFFFFF"/>
              </w:rPr>
              <w:t>-</w:t>
            </w:r>
            <w:proofErr w:type="spellStart"/>
            <w:r w:rsidRPr="00274957">
              <w:rPr>
                <w:rFonts w:ascii="Calibri" w:eastAsia="Times New Roman" w:hAnsi="Calibri" w:cs="Times New Roman"/>
                <w:b/>
                <w:color w:val="FFFFFF"/>
              </w:rPr>
              <w:t>Petris</w:t>
            </w:r>
            <w:proofErr w:type="spellEnd"/>
            <w:r w:rsidRPr="00274957">
              <w:rPr>
                <w:rFonts w:ascii="Calibri" w:eastAsia="Times New Roman" w:hAnsi="Calibri" w:cs="Times New Roman"/>
                <w:b/>
                <w:color w:val="FFFFFF"/>
              </w:rPr>
              <w:t>-Short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13B59F12" w14:textId="77777777" w:rsidR="00274957" w:rsidRPr="00274957" w:rsidRDefault="00274957" w:rsidP="00274957">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39A4371A" w14:textId="77777777" w:rsidR="00274957" w:rsidRPr="00274957" w:rsidRDefault="00274957" w:rsidP="00274957">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6BE2B7CF" w14:textId="77777777" w:rsidR="00274957" w:rsidRPr="00274957" w:rsidRDefault="00274957" w:rsidP="00274957">
            <w:pPr>
              <w:spacing w:after="0"/>
              <w:ind w:left="-541"/>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73B27875" w14:textId="77777777" w:rsidR="00274957" w:rsidRPr="00274957" w:rsidRDefault="00274957" w:rsidP="00274957">
            <w:pPr>
              <w:spacing w:after="0"/>
              <w:ind w:left="-361"/>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Cal. Civil Code (CMIA) </w:t>
            </w:r>
          </w:p>
        </w:tc>
      </w:tr>
      <w:tr w:rsidR="00274957" w:rsidRPr="00274957" w14:paraId="45225F1B" w14:textId="77777777" w:rsidTr="00274957">
        <w:trPr>
          <w:cantSplit/>
          <w:trHeight w:val="576"/>
          <w:tblHeader/>
        </w:trPr>
        <w:tc>
          <w:tcPr>
            <w:tcW w:w="1435" w:type="dxa"/>
            <w:vMerge w:val="restart"/>
            <w:tcBorders>
              <w:top w:val="single" w:sz="4" w:space="0" w:color="000000"/>
              <w:left w:val="single" w:sz="4" w:space="0" w:color="auto"/>
              <w:right w:val="single" w:sz="4" w:space="0" w:color="auto"/>
            </w:tcBorders>
            <w:shd w:val="clear" w:color="auto" w:fill="auto"/>
            <w:vAlign w:val="center"/>
            <w:hideMark/>
          </w:tcPr>
          <w:p w14:paraId="1C7B7048" w14:textId="036860F5" w:rsidR="007E2DD8" w:rsidRDefault="00274957" w:rsidP="00274957">
            <w:pPr>
              <w:jc w:val="center"/>
              <w:rPr>
                <w:rFonts w:ascii="Calibri" w:eastAsia="Times New Roman" w:hAnsi="Calibri" w:cs="Times New Roman"/>
                <w:i/>
                <w:szCs w:val="24"/>
              </w:rPr>
            </w:pPr>
            <w:r w:rsidRPr="00274957">
              <w:rPr>
                <w:rFonts w:ascii="Calibri" w:eastAsia="Times New Roman" w:hAnsi="Calibri" w:cs="Times New Roman"/>
                <w:i/>
                <w:szCs w:val="24"/>
              </w:rPr>
              <w:t>Health Care Operations</w:t>
            </w:r>
          </w:p>
          <w:p w14:paraId="011F6597" w14:textId="77777777" w:rsidR="007E2DD8" w:rsidRPr="007E2DD8" w:rsidRDefault="007E2DD8" w:rsidP="007E2DD8">
            <w:pPr>
              <w:rPr>
                <w:rFonts w:ascii="Calibri" w:eastAsia="Times New Roman" w:hAnsi="Calibri" w:cs="Times New Roman"/>
                <w:szCs w:val="24"/>
              </w:rPr>
            </w:pPr>
          </w:p>
          <w:p w14:paraId="20FD0FC7" w14:textId="77777777" w:rsidR="007E2DD8" w:rsidRPr="007E2DD8" w:rsidRDefault="007E2DD8" w:rsidP="007E2DD8">
            <w:pPr>
              <w:rPr>
                <w:rFonts w:ascii="Calibri" w:eastAsia="Times New Roman" w:hAnsi="Calibri" w:cs="Times New Roman"/>
                <w:szCs w:val="24"/>
              </w:rPr>
            </w:pPr>
          </w:p>
          <w:p w14:paraId="362B3326" w14:textId="77777777" w:rsidR="007E2DD8" w:rsidRPr="007E2DD8" w:rsidRDefault="007E2DD8" w:rsidP="007E2DD8">
            <w:pPr>
              <w:rPr>
                <w:rFonts w:ascii="Calibri" w:eastAsia="Times New Roman" w:hAnsi="Calibri" w:cs="Times New Roman"/>
                <w:szCs w:val="24"/>
              </w:rPr>
            </w:pPr>
          </w:p>
          <w:p w14:paraId="27E44A72" w14:textId="77777777" w:rsidR="007E2DD8" w:rsidRPr="007E2DD8" w:rsidRDefault="007E2DD8" w:rsidP="007E2DD8">
            <w:pPr>
              <w:rPr>
                <w:rFonts w:ascii="Calibri" w:eastAsia="Times New Roman" w:hAnsi="Calibri" w:cs="Times New Roman"/>
                <w:szCs w:val="24"/>
              </w:rPr>
            </w:pPr>
          </w:p>
          <w:p w14:paraId="773F9414" w14:textId="77777777" w:rsidR="007E2DD8" w:rsidRPr="007E2DD8" w:rsidRDefault="007E2DD8" w:rsidP="007E2DD8">
            <w:pPr>
              <w:rPr>
                <w:rFonts w:ascii="Calibri" w:eastAsia="Times New Roman" w:hAnsi="Calibri" w:cs="Times New Roman"/>
                <w:szCs w:val="24"/>
              </w:rPr>
            </w:pPr>
          </w:p>
          <w:p w14:paraId="4B933460" w14:textId="77777777" w:rsidR="007E2DD8" w:rsidRPr="007E2DD8" w:rsidRDefault="007E2DD8" w:rsidP="007E2DD8">
            <w:pPr>
              <w:rPr>
                <w:rFonts w:ascii="Calibri" w:eastAsia="Times New Roman" w:hAnsi="Calibri" w:cs="Times New Roman"/>
                <w:szCs w:val="24"/>
              </w:rPr>
            </w:pPr>
          </w:p>
          <w:p w14:paraId="51BE5DB1" w14:textId="77777777" w:rsidR="007E2DD8" w:rsidRPr="007E2DD8" w:rsidRDefault="007E2DD8" w:rsidP="007E2DD8">
            <w:pPr>
              <w:rPr>
                <w:rFonts w:ascii="Calibri" w:eastAsia="Times New Roman" w:hAnsi="Calibri" w:cs="Times New Roman"/>
                <w:szCs w:val="24"/>
              </w:rPr>
            </w:pPr>
          </w:p>
          <w:p w14:paraId="565C46F5" w14:textId="694D3385" w:rsidR="00274957" w:rsidRPr="007E2DD8" w:rsidRDefault="00274957" w:rsidP="007E2DD8">
            <w:pPr>
              <w:rPr>
                <w:rFonts w:ascii="Calibri" w:eastAsia="Times New Roman" w:hAnsi="Calibri" w:cs="Times New Roman"/>
                <w:szCs w:val="24"/>
              </w:rPr>
            </w:pPr>
          </w:p>
        </w:tc>
        <w:tc>
          <w:tcPr>
            <w:tcW w:w="2790" w:type="dxa"/>
            <w:tcBorders>
              <w:top w:val="single" w:sz="4" w:space="0" w:color="000000"/>
              <w:left w:val="single" w:sz="4" w:space="0" w:color="auto"/>
              <w:bottom w:val="single" w:sz="4" w:space="0" w:color="auto"/>
              <w:right w:val="single" w:sz="4" w:space="0" w:color="auto"/>
            </w:tcBorders>
            <w:vAlign w:val="center"/>
          </w:tcPr>
          <w:p w14:paraId="468F49E1" w14:textId="77777777" w:rsidR="00274957" w:rsidRPr="007E2DD8" w:rsidRDefault="00274957" w:rsidP="00274957">
            <w:pPr>
              <w:autoSpaceDE w:val="0"/>
              <w:autoSpaceDN w:val="0"/>
              <w:adjustRightInd w:val="0"/>
              <w:spacing w:before="120" w:after="0" w:line="240" w:lineRule="auto"/>
              <w:rPr>
                <w:rFonts w:eastAsia="Calibri" w:cstheme="minorHAnsi"/>
                <w:color w:val="000000"/>
                <w:szCs w:val="24"/>
                <w:lang w:val="en"/>
              </w:rPr>
            </w:pPr>
            <w:r w:rsidRPr="007E2DD8">
              <w:rPr>
                <w:rFonts w:eastAsia="Calibri" w:cstheme="minorHAnsi"/>
                <w:color w:val="000000"/>
                <w:szCs w:val="24"/>
                <w:lang w:val="en"/>
              </w:rPr>
              <w:t xml:space="preserve">Without patient consent, certain administrative, financial, legal, and quality improvement activities of a covered entity that are necessary to run its business and to support the core functions of treatment and payment, are permitted.  </w:t>
            </w:r>
          </w:p>
          <w:p w14:paraId="0C7FEBDA" w14:textId="1CF8472E" w:rsidR="00274957" w:rsidRPr="00274957" w:rsidRDefault="00274957" w:rsidP="00212E70">
            <w:pPr>
              <w:autoSpaceDE w:val="0"/>
              <w:autoSpaceDN w:val="0"/>
              <w:adjustRightInd w:val="0"/>
              <w:spacing w:after="0" w:line="240" w:lineRule="auto"/>
              <w:rPr>
                <w:rFonts w:ascii="Calibri" w:eastAsia="Calibri" w:hAnsi="Calibri" w:cs="Arial"/>
                <w:color w:val="000000"/>
                <w:szCs w:val="24"/>
              </w:rPr>
            </w:pPr>
            <w:r w:rsidRPr="007E2DD8">
              <w:rPr>
                <w:rFonts w:eastAsia="Times New Roman" w:cstheme="minorHAnsi"/>
                <w:i/>
                <w:color w:val="808080"/>
                <w:szCs w:val="24"/>
              </w:rPr>
              <w:t xml:space="preserve">42 C.F.R. </w:t>
            </w:r>
            <w:r w:rsidR="00212E70">
              <w:rPr>
                <w:rFonts w:eastAsia="Times New Roman" w:cstheme="minorHAnsi"/>
                <w:i/>
                <w:color w:val="808080"/>
                <w:szCs w:val="24"/>
              </w:rPr>
              <w:t>§</w:t>
            </w:r>
            <w:r w:rsidRPr="007E2DD8">
              <w:rPr>
                <w:rFonts w:eastAsia="Times New Roman" w:cstheme="minorHAnsi"/>
                <w:i/>
                <w:color w:val="808080"/>
                <w:szCs w:val="24"/>
              </w:rPr>
              <w:t>§ 2.12, 2.53.</w:t>
            </w:r>
          </w:p>
        </w:tc>
        <w:tc>
          <w:tcPr>
            <w:tcW w:w="630" w:type="dxa"/>
            <w:gridSpan w:val="2"/>
            <w:tcBorders>
              <w:top w:val="single" w:sz="4" w:space="0" w:color="000000"/>
              <w:left w:val="single" w:sz="4" w:space="0" w:color="auto"/>
              <w:bottom w:val="single" w:sz="4" w:space="0" w:color="auto"/>
              <w:right w:val="single" w:sz="4" w:space="0" w:color="auto"/>
            </w:tcBorders>
            <w:vAlign w:val="center"/>
          </w:tcPr>
          <w:p w14:paraId="2287CC36" w14:textId="77777777" w:rsidR="00274957" w:rsidRPr="00274957" w:rsidRDefault="00274957" w:rsidP="00274957">
            <w:pPr>
              <w:autoSpaceDE w:val="0"/>
              <w:autoSpaceDN w:val="0"/>
              <w:adjustRightInd w:val="0"/>
              <w:spacing w:after="0" w:line="240" w:lineRule="auto"/>
              <w:rPr>
                <w:rFonts w:ascii="Calibri" w:eastAsia="Calibri" w:hAnsi="Calibri" w:cs="Arial"/>
                <w:b/>
                <w:color w:val="000000"/>
                <w:sz w:val="20"/>
                <w:szCs w:val="20"/>
                <w:u w:val="single"/>
              </w:rPr>
            </w:pPr>
            <w:r w:rsidRPr="00274957">
              <w:rPr>
                <w:rFonts w:ascii="Calibri" w:eastAsia="Calibri" w:hAnsi="Calibri" w:cs="Arial"/>
                <w:b/>
                <w:color w:val="00B050"/>
                <w:sz w:val="20"/>
                <w:szCs w:val="20"/>
                <w:u w:val="single"/>
              </w:rPr>
              <w:t>AND</w:t>
            </w:r>
          </w:p>
        </w:tc>
        <w:tc>
          <w:tcPr>
            <w:tcW w:w="2880" w:type="dxa"/>
            <w:tcBorders>
              <w:top w:val="single" w:sz="4" w:space="0" w:color="000000"/>
              <w:left w:val="single" w:sz="4" w:space="0" w:color="auto"/>
              <w:bottom w:val="single" w:sz="4" w:space="0" w:color="auto"/>
              <w:right w:val="single" w:sz="4" w:space="0" w:color="auto"/>
            </w:tcBorders>
            <w:vAlign w:val="center"/>
          </w:tcPr>
          <w:p w14:paraId="4EB1FF0F" w14:textId="77777777" w:rsidR="00274957" w:rsidRPr="007E2DD8" w:rsidRDefault="00274957" w:rsidP="00274957">
            <w:pPr>
              <w:autoSpaceDE w:val="0"/>
              <w:autoSpaceDN w:val="0"/>
              <w:adjustRightInd w:val="0"/>
              <w:spacing w:after="0" w:line="240" w:lineRule="auto"/>
              <w:rPr>
                <w:rFonts w:eastAsia="Calibri" w:cstheme="minorHAnsi"/>
                <w:color w:val="000000"/>
                <w:szCs w:val="24"/>
                <w:lang w:val="en"/>
              </w:rPr>
            </w:pPr>
            <w:r w:rsidRPr="007E2DD8">
              <w:rPr>
                <w:rFonts w:eastAsia="Calibri" w:cstheme="minorHAnsi"/>
                <w:color w:val="000000"/>
                <w:szCs w:val="24"/>
                <w:lang w:val="en"/>
              </w:rPr>
              <w:t>Without patient written consent, health information may be disclosed to qualified personnel for the purpose of:</w:t>
            </w:r>
          </w:p>
          <w:p w14:paraId="1D92D009" w14:textId="77777777" w:rsidR="00274957" w:rsidRPr="007E2DD8" w:rsidRDefault="00274957" w:rsidP="00274957">
            <w:pPr>
              <w:autoSpaceDE w:val="0"/>
              <w:autoSpaceDN w:val="0"/>
              <w:adjustRightInd w:val="0"/>
              <w:spacing w:after="0" w:line="240" w:lineRule="auto"/>
              <w:rPr>
                <w:rFonts w:eastAsia="Calibri" w:cstheme="minorHAnsi"/>
                <w:color w:val="000000"/>
                <w:szCs w:val="24"/>
                <w:lang w:val="en"/>
              </w:rPr>
            </w:pPr>
            <w:r w:rsidRPr="007E2DD8">
              <w:rPr>
                <w:rFonts w:eastAsia="Calibri" w:cstheme="minorHAnsi"/>
                <w:color w:val="000000"/>
                <w:szCs w:val="24"/>
                <w:lang w:val="en"/>
              </w:rPr>
              <w:t xml:space="preserve">1. management audits, </w:t>
            </w:r>
          </w:p>
          <w:p w14:paraId="2443A284" w14:textId="77777777" w:rsidR="00274957" w:rsidRPr="007E2DD8" w:rsidRDefault="00274957" w:rsidP="00274957">
            <w:pPr>
              <w:autoSpaceDE w:val="0"/>
              <w:autoSpaceDN w:val="0"/>
              <w:adjustRightInd w:val="0"/>
              <w:spacing w:after="0" w:line="240" w:lineRule="auto"/>
              <w:rPr>
                <w:rFonts w:eastAsia="Calibri" w:cstheme="minorHAnsi"/>
                <w:color w:val="000000"/>
                <w:szCs w:val="24"/>
                <w:lang w:val="en"/>
              </w:rPr>
            </w:pPr>
            <w:r w:rsidRPr="007E2DD8">
              <w:rPr>
                <w:rFonts w:eastAsia="Calibri" w:cstheme="minorHAnsi"/>
                <w:color w:val="000000"/>
                <w:szCs w:val="24"/>
                <w:lang w:val="en"/>
              </w:rPr>
              <w:t xml:space="preserve">2. financial and compliance audits, or </w:t>
            </w:r>
          </w:p>
          <w:p w14:paraId="51BE731A" w14:textId="77777777" w:rsidR="00274957" w:rsidRPr="007E2DD8" w:rsidRDefault="00274957" w:rsidP="00274957">
            <w:pPr>
              <w:autoSpaceDE w:val="0"/>
              <w:autoSpaceDN w:val="0"/>
              <w:adjustRightInd w:val="0"/>
              <w:spacing w:after="0" w:line="240" w:lineRule="auto"/>
              <w:rPr>
                <w:rFonts w:eastAsia="Calibri" w:cstheme="minorHAnsi"/>
                <w:color w:val="000000"/>
                <w:szCs w:val="24"/>
                <w:lang w:val="en"/>
              </w:rPr>
            </w:pPr>
            <w:r w:rsidRPr="007E2DD8">
              <w:rPr>
                <w:rFonts w:eastAsia="Calibri" w:cstheme="minorHAnsi"/>
                <w:color w:val="000000"/>
                <w:szCs w:val="24"/>
                <w:lang w:val="en"/>
              </w:rPr>
              <w:t xml:space="preserve">3. </w:t>
            </w:r>
            <w:proofErr w:type="gramStart"/>
            <w:r w:rsidRPr="007E2DD8">
              <w:rPr>
                <w:rFonts w:eastAsia="Calibri" w:cstheme="minorHAnsi"/>
                <w:color w:val="000000"/>
                <w:szCs w:val="24"/>
                <w:lang w:val="en"/>
              </w:rPr>
              <w:t>program</w:t>
            </w:r>
            <w:proofErr w:type="gramEnd"/>
            <w:r w:rsidRPr="007E2DD8">
              <w:rPr>
                <w:rFonts w:eastAsia="Calibri" w:cstheme="minorHAnsi"/>
                <w:color w:val="000000"/>
                <w:szCs w:val="24"/>
                <w:lang w:val="en"/>
              </w:rPr>
              <w:t xml:space="preserve"> evaluation.  </w:t>
            </w:r>
          </w:p>
          <w:p w14:paraId="12527B6C" w14:textId="77777777" w:rsidR="00274957" w:rsidRPr="007E2DD8" w:rsidRDefault="00274957" w:rsidP="00274957">
            <w:pPr>
              <w:autoSpaceDE w:val="0"/>
              <w:autoSpaceDN w:val="0"/>
              <w:adjustRightInd w:val="0"/>
              <w:spacing w:after="0" w:line="240" w:lineRule="auto"/>
              <w:rPr>
                <w:rFonts w:eastAsia="Times New Roman" w:cstheme="minorHAnsi"/>
                <w:i/>
                <w:color w:val="808080"/>
                <w:szCs w:val="24"/>
              </w:rPr>
            </w:pPr>
            <w:r w:rsidRPr="007E2DD8">
              <w:rPr>
                <w:rFonts w:eastAsia="Times New Roman" w:cstheme="minorHAnsi"/>
                <w:i/>
                <w:color w:val="808080"/>
                <w:szCs w:val="24"/>
              </w:rPr>
              <w:t xml:space="preserve">Cal. Health &amp; Safety Code </w:t>
            </w:r>
          </w:p>
          <w:p w14:paraId="0155A2F3" w14:textId="77777777" w:rsidR="00274957" w:rsidRPr="007E2DD8" w:rsidRDefault="00274957" w:rsidP="00274957">
            <w:pPr>
              <w:autoSpaceDE w:val="0"/>
              <w:autoSpaceDN w:val="0"/>
              <w:adjustRightInd w:val="0"/>
              <w:spacing w:after="0" w:line="240" w:lineRule="auto"/>
              <w:rPr>
                <w:rFonts w:eastAsia="Calibri" w:cstheme="minorHAnsi"/>
                <w:color w:val="000000"/>
                <w:szCs w:val="24"/>
              </w:rPr>
            </w:pPr>
            <w:r w:rsidRPr="007E2DD8">
              <w:rPr>
                <w:rFonts w:eastAsia="Times New Roman" w:cstheme="minorHAnsi"/>
                <w:i/>
                <w:color w:val="808080"/>
                <w:szCs w:val="24"/>
              </w:rPr>
              <w:t>§ 11845.5(c</w:t>
            </w:r>
            <w:proofErr w:type="gramStart"/>
            <w:r w:rsidRPr="007E2DD8">
              <w:rPr>
                <w:rFonts w:eastAsia="Times New Roman" w:cstheme="minorHAnsi"/>
                <w:i/>
                <w:color w:val="808080"/>
                <w:szCs w:val="24"/>
              </w:rPr>
              <w:t>)(</w:t>
            </w:r>
            <w:proofErr w:type="gramEnd"/>
            <w:r w:rsidRPr="007E2DD8">
              <w:rPr>
                <w:rFonts w:eastAsia="Times New Roman" w:cstheme="minorHAnsi"/>
                <w:i/>
                <w:color w:val="808080"/>
                <w:szCs w:val="24"/>
              </w:rPr>
              <w:t>1) and (3).</w:t>
            </w:r>
          </w:p>
        </w:tc>
        <w:tc>
          <w:tcPr>
            <w:tcW w:w="3245"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D58E70B" w14:textId="77777777" w:rsidR="00274957" w:rsidRPr="007E2DD8" w:rsidRDefault="00274957" w:rsidP="00274957">
            <w:pPr>
              <w:autoSpaceDE w:val="0"/>
              <w:autoSpaceDN w:val="0"/>
              <w:adjustRightInd w:val="0"/>
              <w:spacing w:after="0" w:line="240" w:lineRule="auto"/>
              <w:rPr>
                <w:rFonts w:eastAsia="Calibri" w:cstheme="minorHAnsi"/>
                <w:color w:val="000000"/>
                <w:szCs w:val="24"/>
                <w:lang w:val="en"/>
              </w:rPr>
            </w:pPr>
            <w:r w:rsidRPr="007E2DD8">
              <w:rPr>
                <w:rFonts w:eastAsia="Calibri" w:cstheme="minorHAnsi"/>
                <w:color w:val="000000"/>
                <w:szCs w:val="24"/>
                <w:lang w:val="en"/>
              </w:rPr>
              <w:t>Without patient authorization, health information may be disclosed to a business associate or for health care operations purposes, in accordance with part 160 (commencing with § 160.101) and Part 164 (commencing with § 164.102) of Subchapter C of Subtitle A of Title 45 of the Code of Federal Regulations.</w:t>
            </w:r>
          </w:p>
          <w:p w14:paraId="66A475A0" w14:textId="77777777" w:rsidR="00274957" w:rsidRPr="007E2DD8" w:rsidRDefault="00274957" w:rsidP="00274957">
            <w:pPr>
              <w:autoSpaceDE w:val="0"/>
              <w:autoSpaceDN w:val="0"/>
              <w:adjustRightInd w:val="0"/>
              <w:spacing w:after="0" w:line="240" w:lineRule="auto"/>
              <w:rPr>
                <w:rFonts w:eastAsia="Times New Roman" w:cstheme="minorHAnsi"/>
                <w:i/>
                <w:color w:val="808080"/>
                <w:szCs w:val="24"/>
              </w:rPr>
            </w:pPr>
            <w:r w:rsidRPr="007E2DD8">
              <w:rPr>
                <w:rFonts w:eastAsia="Times New Roman" w:cstheme="minorHAnsi"/>
                <w:i/>
                <w:color w:val="808080"/>
                <w:szCs w:val="24"/>
              </w:rPr>
              <w:t xml:space="preserve">Cal. </w:t>
            </w:r>
            <w:proofErr w:type="spellStart"/>
            <w:r w:rsidRPr="007E2DD8">
              <w:rPr>
                <w:rFonts w:eastAsia="Times New Roman" w:cstheme="minorHAnsi"/>
                <w:i/>
                <w:color w:val="808080"/>
                <w:szCs w:val="24"/>
              </w:rPr>
              <w:t>Welf</w:t>
            </w:r>
            <w:proofErr w:type="spellEnd"/>
            <w:r w:rsidRPr="007E2DD8">
              <w:rPr>
                <w:rFonts w:eastAsia="Times New Roman" w:cstheme="minorHAnsi"/>
                <w:i/>
                <w:color w:val="808080"/>
                <w:szCs w:val="24"/>
              </w:rPr>
              <w:t xml:space="preserve">. &amp; Inst. Code </w:t>
            </w:r>
          </w:p>
          <w:p w14:paraId="4E415E41" w14:textId="77777777" w:rsidR="00274957" w:rsidRPr="007E2DD8" w:rsidRDefault="00274957" w:rsidP="00274957">
            <w:pPr>
              <w:autoSpaceDE w:val="0"/>
              <w:autoSpaceDN w:val="0"/>
              <w:adjustRightInd w:val="0"/>
              <w:spacing w:line="240" w:lineRule="auto"/>
              <w:rPr>
                <w:rFonts w:eastAsia="Times New Roman" w:cstheme="minorHAnsi"/>
                <w:i/>
                <w:color w:val="000000"/>
                <w:szCs w:val="24"/>
              </w:rPr>
            </w:pPr>
            <w:r w:rsidRPr="007E2DD8">
              <w:rPr>
                <w:rFonts w:eastAsia="Times New Roman" w:cstheme="minorHAnsi"/>
                <w:i/>
                <w:color w:val="808080"/>
                <w:szCs w:val="24"/>
              </w:rPr>
              <w:t>§ 5328(a</w:t>
            </w:r>
            <w:proofErr w:type="gramStart"/>
            <w:r w:rsidRPr="007E2DD8">
              <w:rPr>
                <w:rFonts w:eastAsia="Times New Roman" w:cstheme="minorHAnsi"/>
                <w:i/>
                <w:color w:val="808080"/>
                <w:szCs w:val="24"/>
              </w:rPr>
              <w:t>)(</w:t>
            </w:r>
            <w:proofErr w:type="gramEnd"/>
            <w:r w:rsidRPr="007E2DD8">
              <w:rPr>
                <w:rFonts w:eastAsia="Times New Roman" w:cstheme="minorHAnsi"/>
                <w:i/>
                <w:color w:val="808080"/>
                <w:szCs w:val="24"/>
              </w:rPr>
              <w:t>25).</w:t>
            </w:r>
          </w:p>
        </w:tc>
        <w:tc>
          <w:tcPr>
            <w:tcW w:w="540" w:type="dxa"/>
            <w:gridSpan w:val="2"/>
            <w:tcBorders>
              <w:top w:val="single" w:sz="4" w:space="0" w:color="000000"/>
              <w:left w:val="single" w:sz="4" w:space="0" w:color="auto"/>
              <w:bottom w:val="single" w:sz="4" w:space="0" w:color="auto"/>
              <w:right w:val="single" w:sz="4" w:space="0" w:color="auto"/>
            </w:tcBorders>
            <w:shd w:val="clear" w:color="auto" w:fill="auto"/>
            <w:noWrap/>
            <w:vAlign w:val="center"/>
          </w:tcPr>
          <w:p w14:paraId="3CC9C95E" w14:textId="77777777" w:rsidR="00274957" w:rsidRPr="00274957" w:rsidRDefault="00274957" w:rsidP="00274957">
            <w:pPr>
              <w:autoSpaceDE w:val="0"/>
              <w:autoSpaceDN w:val="0"/>
              <w:adjustRightInd w:val="0"/>
              <w:spacing w:after="0" w:line="240" w:lineRule="auto"/>
              <w:rPr>
                <w:rFonts w:ascii="Calibri" w:eastAsia="Times New Roman" w:hAnsi="Calibri" w:cs="Times New Roman"/>
                <w:b/>
                <w:color w:val="000000"/>
                <w:sz w:val="20"/>
                <w:szCs w:val="20"/>
                <w:u w:val="single"/>
              </w:rPr>
            </w:pPr>
            <w:r w:rsidRPr="00274957">
              <w:rPr>
                <w:rFonts w:ascii="Calibri" w:eastAsia="Times New Roman" w:hAnsi="Calibri" w:cs="Times New Roman"/>
                <w:b/>
                <w:color w:val="00B050"/>
                <w:sz w:val="20"/>
                <w:szCs w:val="20"/>
                <w:u w:val="single"/>
              </w:rPr>
              <w:t>OR</w:t>
            </w:r>
          </w:p>
        </w:tc>
        <w:tc>
          <w:tcPr>
            <w:tcW w:w="2790" w:type="dxa"/>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43EE840" w14:textId="77777777" w:rsidR="00274957" w:rsidRPr="007E2DD8" w:rsidRDefault="00274957" w:rsidP="00274957">
            <w:pPr>
              <w:autoSpaceDE w:val="0"/>
              <w:autoSpaceDN w:val="0"/>
              <w:adjustRightInd w:val="0"/>
              <w:spacing w:before="120" w:after="0" w:line="240" w:lineRule="auto"/>
              <w:rPr>
                <w:rFonts w:eastAsia="Calibri" w:cstheme="minorHAnsi"/>
                <w:color w:val="000000"/>
                <w:szCs w:val="24"/>
                <w:lang w:val="en"/>
              </w:rPr>
            </w:pPr>
            <w:r w:rsidRPr="007E2DD8">
              <w:rPr>
                <w:rFonts w:eastAsia="Calibri" w:cstheme="minorHAnsi"/>
                <w:color w:val="000000"/>
                <w:szCs w:val="24"/>
                <w:lang w:val="en"/>
              </w:rPr>
              <w:t>Without a patient authorization, a health care provider or a health care service plan may disclose health information to a person or entity that provides billing, claims management, medical data processing, or other administrative services for providers of health care or health care service plans.</w:t>
            </w:r>
          </w:p>
          <w:p w14:paraId="1C60B592" w14:textId="77777777" w:rsidR="00274957" w:rsidRPr="00274957" w:rsidRDefault="00274957" w:rsidP="00274957">
            <w:pPr>
              <w:autoSpaceDE w:val="0"/>
              <w:autoSpaceDN w:val="0"/>
              <w:adjustRightInd w:val="0"/>
              <w:spacing w:line="240" w:lineRule="auto"/>
              <w:rPr>
                <w:rFonts w:ascii="Calibri" w:eastAsia="Calibri" w:hAnsi="Calibri" w:cs="Arial"/>
                <w:color w:val="000000"/>
                <w:szCs w:val="24"/>
              </w:rPr>
            </w:pPr>
            <w:r w:rsidRPr="007E2DD8">
              <w:rPr>
                <w:rFonts w:eastAsia="Times New Roman" w:cstheme="minorHAnsi"/>
                <w:i/>
                <w:color w:val="808080"/>
                <w:szCs w:val="24"/>
              </w:rPr>
              <w:t>Cal. Civ. Code §§ 56.10(c</w:t>
            </w:r>
            <w:proofErr w:type="gramStart"/>
            <w:r w:rsidRPr="007E2DD8">
              <w:rPr>
                <w:rFonts w:eastAsia="Times New Roman" w:cstheme="minorHAnsi"/>
                <w:i/>
                <w:color w:val="808080"/>
                <w:szCs w:val="24"/>
              </w:rPr>
              <w:t>)(</w:t>
            </w:r>
            <w:proofErr w:type="gramEnd"/>
            <w:r w:rsidRPr="007E2DD8">
              <w:rPr>
                <w:rFonts w:eastAsia="Times New Roman" w:cstheme="minorHAnsi"/>
                <w:i/>
                <w:color w:val="808080"/>
                <w:szCs w:val="24"/>
              </w:rPr>
              <w:t>3), (4), and (16), 56.104.</w:t>
            </w:r>
          </w:p>
        </w:tc>
      </w:tr>
      <w:tr w:rsidR="00274957" w:rsidRPr="00274957" w14:paraId="7C83E4DA" w14:textId="77777777" w:rsidTr="00274957">
        <w:trPr>
          <w:cantSplit/>
          <w:trHeight w:val="792"/>
          <w:tblHeader/>
        </w:trPr>
        <w:tc>
          <w:tcPr>
            <w:tcW w:w="1435" w:type="dxa"/>
            <w:vMerge/>
            <w:tcBorders>
              <w:left w:val="single" w:sz="4" w:space="0" w:color="auto"/>
              <w:bottom w:val="single" w:sz="4" w:space="0" w:color="auto"/>
              <w:right w:val="single" w:sz="4" w:space="0" w:color="auto"/>
            </w:tcBorders>
            <w:shd w:val="clear" w:color="auto" w:fill="auto"/>
            <w:vAlign w:val="center"/>
          </w:tcPr>
          <w:p w14:paraId="52A76A12" w14:textId="77777777" w:rsidR="00274957" w:rsidRPr="00274957" w:rsidRDefault="00274957" w:rsidP="00274957">
            <w:pPr>
              <w:autoSpaceDE w:val="0"/>
              <w:autoSpaceDN w:val="0"/>
              <w:adjustRightInd w:val="0"/>
              <w:spacing w:after="0" w:line="240" w:lineRule="auto"/>
              <w:rPr>
                <w:rFonts w:ascii="Calibri" w:eastAsia="Calibri" w:hAnsi="Calibri" w:cs="Calibri"/>
                <w:color w:val="000000"/>
                <w:sz w:val="22"/>
                <w:lang w:val="en"/>
              </w:rPr>
            </w:pPr>
          </w:p>
        </w:tc>
        <w:tc>
          <w:tcPr>
            <w:tcW w:w="6300"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7B9D1784" w14:textId="77777777" w:rsidR="00274957" w:rsidRPr="00274957" w:rsidRDefault="00274957" w:rsidP="00274957">
            <w:pPr>
              <w:autoSpaceDE w:val="0"/>
              <w:autoSpaceDN w:val="0"/>
              <w:adjustRightInd w:val="0"/>
              <w:spacing w:before="120" w:after="0" w:line="240" w:lineRule="auto"/>
              <w:rPr>
                <w:rFonts w:ascii="Calibri" w:eastAsia="Calibri" w:hAnsi="Calibri" w:cs="Calibri"/>
                <w:color w:val="000000"/>
                <w:sz w:val="22"/>
                <w:lang w:val="en"/>
              </w:rPr>
            </w:pPr>
            <w:r w:rsidRPr="00274957">
              <w:rPr>
                <w:rFonts w:ascii="Calibri" w:eastAsia="Calibri" w:hAnsi="Calibri" w:cs="Calibri"/>
                <w:b/>
                <w:sz w:val="22"/>
                <w:u w:val="single"/>
                <w:lang w:val="en"/>
              </w:rPr>
              <w:t>HIPAA:</w:t>
            </w:r>
            <w:r w:rsidRPr="00274957">
              <w:rPr>
                <w:rFonts w:ascii="Calibri" w:eastAsia="Calibri" w:hAnsi="Calibri" w:cs="Calibri"/>
                <w:sz w:val="22"/>
                <w:lang w:val="en"/>
              </w:rPr>
              <w:t xml:space="preserve">  </w:t>
            </w:r>
            <w:r w:rsidRPr="00274957">
              <w:rPr>
                <w:rFonts w:ascii="Calibri" w:eastAsia="Calibri" w:hAnsi="Calibri" w:cs="Calibri"/>
                <w:color w:val="000000"/>
                <w:sz w:val="22"/>
                <w:lang w:val="en"/>
              </w:rPr>
              <w:t xml:space="preserve">Without a patient authorization, certain administrative, financial, legal, and quality improvement activities of a covered entity that are necessary to run its business and to support the core functions of treatment and payment, are permitted. </w:t>
            </w:r>
          </w:p>
          <w:p w14:paraId="549C2122" w14:textId="3FDF1ED4" w:rsidR="00274957" w:rsidRPr="00274957" w:rsidRDefault="00274957" w:rsidP="00274957">
            <w:pPr>
              <w:autoSpaceDE w:val="0"/>
              <w:autoSpaceDN w:val="0"/>
              <w:adjustRightInd w:val="0"/>
              <w:spacing w:after="0" w:line="240" w:lineRule="auto"/>
              <w:rPr>
                <w:rFonts w:ascii="Calibri" w:eastAsia="Calibri" w:hAnsi="Calibri" w:cs="Calibri"/>
                <w:color w:val="000000"/>
                <w:sz w:val="22"/>
                <w:lang w:val="en"/>
              </w:rPr>
            </w:pPr>
            <w:r w:rsidRPr="00274957">
              <w:rPr>
                <w:rFonts w:ascii="Calibri" w:eastAsia="Times New Roman" w:hAnsi="Calibri" w:cs="Calibri"/>
                <w:i/>
                <w:color w:val="808080"/>
                <w:sz w:val="22"/>
              </w:rPr>
              <w:t xml:space="preserve">45 C.F.R. </w:t>
            </w:r>
            <w:r w:rsidR="00212E70">
              <w:rPr>
                <w:rFonts w:ascii="Calibri" w:eastAsia="Times New Roman" w:hAnsi="Calibri" w:cs="Calibri"/>
                <w:i/>
                <w:color w:val="808080"/>
                <w:sz w:val="22"/>
              </w:rPr>
              <w:t>§</w:t>
            </w:r>
            <w:r w:rsidRPr="00274957">
              <w:rPr>
                <w:rFonts w:ascii="Calibri" w:eastAsia="Times New Roman" w:hAnsi="Calibri" w:cs="Calibri"/>
                <w:i/>
                <w:color w:val="808080"/>
                <w:sz w:val="22"/>
              </w:rPr>
              <w:t>§ 164.501, 164.506.</w:t>
            </w:r>
          </w:p>
          <w:p w14:paraId="04AFEAB3" w14:textId="77777777" w:rsidR="00274957" w:rsidRPr="00274957" w:rsidRDefault="00274957" w:rsidP="00274957">
            <w:pPr>
              <w:autoSpaceDE w:val="0"/>
              <w:autoSpaceDN w:val="0"/>
              <w:adjustRightInd w:val="0"/>
              <w:spacing w:after="0" w:line="240" w:lineRule="auto"/>
              <w:rPr>
                <w:rFonts w:ascii="Calibri" w:eastAsia="Calibri" w:hAnsi="Calibri" w:cs="Calibri"/>
                <w:color w:val="00B050"/>
                <w:sz w:val="22"/>
                <w:u w:val="single"/>
                <w:lang w:val="en"/>
              </w:rPr>
            </w:pPr>
          </w:p>
          <w:p w14:paraId="6BCB843B" w14:textId="77777777" w:rsidR="00274957" w:rsidRPr="00274957" w:rsidRDefault="00274957" w:rsidP="00274957">
            <w:pPr>
              <w:autoSpaceDE w:val="0"/>
              <w:autoSpaceDN w:val="0"/>
              <w:adjustRightInd w:val="0"/>
              <w:spacing w:line="240" w:lineRule="auto"/>
              <w:rPr>
                <w:rFonts w:ascii="Calibri" w:eastAsia="Calibri" w:hAnsi="Calibri" w:cs="Calibri"/>
                <w:color w:val="000000"/>
                <w:sz w:val="22"/>
                <w:lang w:val="en"/>
              </w:rPr>
            </w:pPr>
            <w:r w:rsidRPr="00274957">
              <w:rPr>
                <w:rFonts w:ascii="Calibri" w:eastAsia="Calibri" w:hAnsi="Calibri" w:cs="Calibri"/>
                <w:b/>
                <w:color w:val="00B050"/>
                <w:sz w:val="22"/>
                <w:u w:val="single"/>
                <w:lang w:val="en"/>
              </w:rPr>
              <w:t>Preemption consideration</w:t>
            </w:r>
            <w:r w:rsidRPr="00274957">
              <w:rPr>
                <w:rFonts w:ascii="Calibri" w:eastAsia="Calibri" w:hAnsi="Calibri" w:cs="Calibri"/>
                <w:color w:val="000000"/>
                <w:sz w:val="22"/>
                <w:lang w:val="en"/>
              </w:rPr>
              <w:t>:  42 C.F.R. Part 2 usually preempts the regulations listed above – although HIPAA still applies</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vAlign w:val="center"/>
          </w:tcPr>
          <w:p w14:paraId="799CB5E7" w14:textId="77777777" w:rsidR="00274957" w:rsidRPr="00274957" w:rsidRDefault="00274957" w:rsidP="00274957">
            <w:pPr>
              <w:autoSpaceDE w:val="0"/>
              <w:autoSpaceDN w:val="0"/>
              <w:adjustRightInd w:val="0"/>
              <w:spacing w:before="120" w:after="0" w:line="240" w:lineRule="auto"/>
              <w:rPr>
                <w:rFonts w:ascii="Calibri" w:eastAsia="Calibri" w:hAnsi="Calibri" w:cs="Calibri"/>
                <w:color w:val="000000"/>
                <w:sz w:val="22"/>
                <w:lang w:val="en"/>
              </w:rPr>
            </w:pPr>
            <w:r w:rsidRPr="00274957">
              <w:rPr>
                <w:rFonts w:ascii="Calibri" w:eastAsia="Calibri" w:hAnsi="Calibri" w:cs="Calibri"/>
                <w:b/>
                <w:sz w:val="22"/>
                <w:u w:val="single"/>
                <w:lang w:val="en"/>
              </w:rPr>
              <w:t>HIPAA:</w:t>
            </w:r>
            <w:r w:rsidRPr="00274957">
              <w:rPr>
                <w:rFonts w:ascii="Calibri" w:eastAsia="Calibri" w:hAnsi="Calibri" w:cs="Calibri"/>
                <w:sz w:val="22"/>
                <w:lang w:val="en"/>
              </w:rPr>
              <w:t xml:space="preserve">  </w:t>
            </w:r>
            <w:r w:rsidRPr="00274957">
              <w:rPr>
                <w:rFonts w:ascii="Calibri" w:eastAsia="Calibri" w:hAnsi="Calibri" w:cs="Calibri"/>
                <w:color w:val="000000"/>
                <w:sz w:val="22"/>
                <w:lang w:val="en"/>
              </w:rPr>
              <w:t xml:space="preserve">Without a patient authorization, certain administrative, financial, legal, and quality improvement activities of a covered entity that are necessary to run its business and to support the core functions of treatment and payment, are permitted. </w:t>
            </w:r>
          </w:p>
          <w:p w14:paraId="0BFB6378" w14:textId="0E22D980" w:rsidR="00274957" w:rsidRPr="00274957" w:rsidRDefault="00274957" w:rsidP="00274957">
            <w:pPr>
              <w:autoSpaceDE w:val="0"/>
              <w:autoSpaceDN w:val="0"/>
              <w:adjustRightInd w:val="0"/>
              <w:spacing w:after="0" w:line="240" w:lineRule="auto"/>
              <w:rPr>
                <w:rFonts w:ascii="Calibri" w:eastAsia="Calibri" w:hAnsi="Calibri" w:cs="Calibri"/>
                <w:color w:val="000000"/>
                <w:sz w:val="22"/>
                <w:lang w:val="en"/>
              </w:rPr>
            </w:pPr>
            <w:r w:rsidRPr="00274957">
              <w:rPr>
                <w:rFonts w:ascii="Calibri" w:eastAsia="Times New Roman" w:hAnsi="Calibri" w:cs="Calibri"/>
                <w:i/>
                <w:color w:val="808080"/>
                <w:sz w:val="22"/>
              </w:rPr>
              <w:t xml:space="preserve">45 C.F.R. </w:t>
            </w:r>
            <w:r w:rsidR="00212E70">
              <w:rPr>
                <w:rFonts w:ascii="Calibri" w:eastAsia="Times New Roman" w:hAnsi="Calibri" w:cs="Calibri"/>
                <w:i/>
                <w:color w:val="808080"/>
                <w:sz w:val="22"/>
              </w:rPr>
              <w:t>§§ 164.501,</w:t>
            </w:r>
            <w:r w:rsidRPr="00274957">
              <w:rPr>
                <w:rFonts w:ascii="Calibri" w:eastAsia="Times New Roman" w:hAnsi="Calibri" w:cs="Calibri"/>
                <w:i/>
                <w:color w:val="808080"/>
                <w:sz w:val="22"/>
              </w:rPr>
              <w:t xml:space="preserve"> 164.506.</w:t>
            </w:r>
          </w:p>
          <w:p w14:paraId="4623B282" w14:textId="77777777" w:rsidR="00274957" w:rsidRPr="00274957" w:rsidRDefault="00274957" w:rsidP="00274957">
            <w:pPr>
              <w:autoSpaceDE w:val="0"/>
              <w:autoSpaceDN w:val="0"/>
              <w:adjustRightInd w:val="0"/>
              <w:spacing w:after="0" w:line="240" w:lineRule="auto"/>
              <w:rPr>
                <w:rFonts w:ascii="Calibri" w:eastAsia="Calibri" w:hAnsi="Calibri" w:cs="Calibri"/>
                <w:color w:val="00B050"/>
                <w:sz w:val="22"/>
                <w:lang w:val="en"/>
              </w:rPr>
            </w:pPr>
          </w:p>
          <w:p w14:paraId="6283FCBE" w14:textId="77777777" w:rsidR="00274957" w:rsidRPr="00274957" w:rsidRDefault="00274957" w:rsidP="00274957">
            <w:pPr>
              <w:autoSpaceDE w:val="0"/>
              <w:autoSpaceDN w:val="0"/>
              <w:adjustRightInd w:val="0"/>
              <w:spacing w:line="240" w:lineRule="auto"/>
              <w:rPr>
                <w:rFonts w:ascii="Calibri" w:eastAsia="Calibri" w:hAnsi="Calibri" w:cs="Calibri"/>
                <w:color w:val="000000"/>
                <w:sz w:val="22"/>
                <w:lang w:val="en"/>
              </w:rPr>
            </w:pPr>
            <w:r w:rsidRPr="00274957">
              <w:rPr>
                <w:rFonts w:ascii="Calibri" w:eastAsia="Calibri" w:hAnsi="Calibri" w:cs="Calibri"/>
                <w:b/>
                <w:color w:val="00B050"/>
                <w:sz w:val="22"/>
                <w:u w:val="single"/>
                <w:lang w:val="en"/>
              </w:rPr>
              <w:t>Preemption consideration:</w:t>
            </w:r>
            <w:r w:rsidRPr="00274957">
              <w:rPr>
                <w:rFonts w:ascii="Calibri" w:eastAsia="Calibri" w:hAnsi="Calibri" w:cs="Calibri"/>
                <w:color w:val="00B050"/>
                <w:sz w:val="22"/>
                <w:lang w:val="en"/>
              </w:rPr>
              <w:t xml:space="preserve">  </w:t>
            </w:r>
            <w:r w:rsidRPr="00274957">
              <w:rPr>
                <w:rFonts w:ascii="Calibri" w:eastAsia="Calibri" w:hAnsi="Calibri" w:cs="Calibri"/>
                <w:color w:val="000000"/>
                <w:sz w:val="22"/>
                <w:lang w:val="en"/>
              </w:rPr>
              <w:t>HIPAA does not preempt the statutes listed above – but it does still apply</w:t>
            </w:r>
          </w:p>
        </w:tc>
      </w:tr>
      <w:tr w:rsidR="00274957" w:rsidRPr="00274957" w14:paraId="60CC0BFF" w14:textId="77777777" w:rsidTr="00274957">
        <w:trPr>
          <w:cantSplit/>
          <w:trHeight w:val="576"/>
          <w:tblHeader/>
        </w:trPr>
        <w:tc>
          <w:tcPr>
            <w:tcW w:w="1435" w:type="dxa"/>
            <w:vMerge w:val="restart"/>
            <w:tcBorders>
              <w:top w:val="single" w:sz="4" w:space="0" w:color="000000"/>
              <w:left w:val="single" w:sz="4" w:space="0" w:color="000000"/>
              <w:right w:val="single" w:sz="4" w:space="0" w:color="FFFFFF"/>
            </w:tcBorders>
            <w:shd w:val="clear" w:color="auto" w:fill="17365D"/>
            <w:vAlign w:val="center"/>
          </w:tcPr>
          <w:p w14:paraId="6AEF8B9C"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Category/</w:t>
            </w:r>
          </w:p>
          <w:p w14:paraId="02CBC8CD"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Purpose</w:t>
            </w:r>
          </w:p>
        </w:tc>
        <w:tc>
          <w:tcPr>
            <w:tcW w:w="630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5EE30DF4"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 xml:space="preserve">Substance Use Disorder </w:t>
            </w:r>
          </w:p>
          <w:p w14:paraId="479B2D4C"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27259D6B"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 xml:space="preserve">Mental Health </w:t>
            </w:r>
          </w:p>
          <w:p w14:paraId="6914DF6B" w14:textId="77777777" w:rsidR="00274957" w:rsidRPr="00274957" w:rsidRDefault="00274957" w:rsidP="00274957">
            <w:pPr>
              <w:spacing w:after="0"/>
              <w:jc w:val="center"/>
              <w:rPr>
                <w:rFonts w:ascii="Calibri" w:eastAsia="Times New Roman" w:hAnsi="Calibri" w:cs="Times New Roman"/>
                <w:b/>
                <w:color w:val="FFFFFF"/>
                <w:szCs w:val="24"/>
              </w:rPr>
            </w:pPr>
            <w:r w:rsidRPr="00274957">
              <w:rPr>
                <w:rFonts w:ascii="Calibri" w:eastAsia="Times New Roman" w:hAnsi="Calibri" w:cs="Times New Roman"/>
                <w:b/>
                <w:color w:val="FFFFFF"/>
                <w:szCs w:val="24"/>
              </w:rPr>
              <w:t>Patient-Identifying Information</w:t>
            </w:r>
          </w:p>
        </w:tc>
      </w:tr>
      <w:tr w:rsidR="00274957" w:rsidRPr="00274957" w14:paraId="6A9344F8" w14:textId="77777777" w:rsidTr="00274957">
        <w:trPr>
          <w:cantSplit/>
          <w:trHeight w:val="576"/>
          <w:tblHeader/>
        </w:trPr>
        <w:tc>
          <w:tcPr>
            <w:tcW w:w="1435" w:type="dxa"/>
            <w:vMerge/>
            <w:tcBorders>
              <w:left w:val="single" w:sz="4" w:space="0" w:color="000000"/>
              <w:bottom w:val="single" w:sz="4" w:space="0" w:color="000000"/>
              <w:right w:val="single" w:sz="4" w:space="0" w:color="FFFFFF"/>
            </w:tcBorders>
            <w:shd w:val="clear" w:color="auto" w:fill="17365D"/>
            <w:vAlign w:val="center"/>
          </w:tcPr>
          <w:p w14:paraId="0EF526B5" w14:textId="77777777" w:rsidR="00274957" w:rsidRPr="00274957" w:rsidRDefault="00274957" w:rsidP="00274957">
            <w:pPr>
              <w:spacing w:after="0"/>
              <w:jc w:val="center"/>
              <w:rPr>
                <w:rFonts w:ascii="Calibri" w:eastAsia="Times New Roman" w:hAnsi="Calibri" w:cs="Times New Roman"/>
                <w:b/>
                <w:color w:val="FFFFFF"/>
              </w:rPr>
            </w:pPr>
          </w:p>
        </w:tc>
        <w:tc>
          <w:tcPr>
            <w:tcW w:w="2790" w:type="dxa"/>
            <w:tcBorders>
              <w:top w:val="single" w:sz="4" w:space="0" w:color="FFFFFF"/>
              <w:left w:val="single" w:sz="4" w:space="0" w:color="FFFFFF"/>
              <w:bottom w:val="single" w:sz="4" w:space="0" w:color="000000"/>
            </w:tcBorders>
            <w:shd w:val="clear" w:color="auto" w:fill="365F91"/>
            <w:vAlign w:val="center"/>
          </w:tcPr>
          <w:p w14:paraId="6DDAA4E6"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77F4FFC4" w14:textId="77777777" w:rsidR="00274957" w:rsidRPr="00274957" w:rsidRDefault="00274957" w:rsidP="00274957">
            <w:pPr>
              <w:spacing w:after="0"/>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0D04F7EB" w14:textId="77777777" w:rsidR="00274957" w:rsidRPr="00274957" w:rsidRDefault="00274957" w:rsidP="00274957">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12A7B3A3" w14:textId="77777777" w:rsidR="00274957" w:rsidRPr="00274957" w:rsidRDefault="00274957" w:rsidP="00274957">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46A32FB5"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7D6A1522" w14:textId="77777777" w:rsidR="00274957" w:rsidRPr="00274957" w:rsidRDefault="00274957" w:rsidP="00274957">
            <w:pPr>
              <w:spacing w:after="0"/>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Cal. Health &amp; Safety Code  </w:t>
            </w:r>
          </w:p>
          <w:p w14:paraId="69B9A625" w14:textId="77777777" w:rsidR="00274957" w:rsidRPr="00274957" w:rsidRDefault="00274957" w:rsidP="00274957">
            <w:pPr>
              <w:spacing w:after="0"/>
              <w:jc w:val="center"/>
              <w:rPr>
                <w:rFonts w:ascii="Calibri" w:eastAsia="Times New Roman" w:hAnsi="Calibri" w:cs="Times New Roman"/>
                <w:b/>
                <w:i/>
                <w:color w:val="FFFFFF"/>
                <w:sz w:val="22"/>
              </w:rPr>
            </w:pPr>
            <w:r w:rsidRPr="00274957">
              <w:rPr>
                <w:rFonts w:ascii="Calibri" w:eastAsia="Times New Roman" w:hAnsi="Calibri" w:cs="Times New Roman"/>
                <w:b/>
                <w:i/>
                <w:color w:val="FFFFFF"/>
                <w:sz w:val="22"/>
              </w:rPr>
              <w:t>(</w:t>
            </w:r>
            <w:r w:rsidRPr="00274957">
              <w:rPr>
                <w:rFonts w:ascii="Calibri" w:eastAsia="Times New Roman" w:hAnsi="Calibri" w:cs="Times New Roman"/>
                <w:b/>
                <w:i/>
                <w:color w:val="FFFFFF"/>
                <w:sz w:val="22"/>
                <w:u w:val="single"/>
              </w:rPr>
              <w:t>if licensed by Cal. DHCS</w:t>
            </w:r>
            <w:r w:rsidRPr="00274957">
              <w:rPr>
                <w:rFonts w:ascii="Calibri" w:eastAsia="Times New Roman" w:hAnsi="Calibri" w:cs="Times New Roman"/>
                <w:b/>
                <w:i/>
                <w:color w:val="FFFFFF"/>
                <w:sz w:val="22"/>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1227CFC2"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1C59F1B0" w14:textId="77777777" w:rsidR="00274957" w:rsidRPr="00274957" w:rsidRDefault="00274957" w:rsidP="00274957">
            <w:pPr>
              <w:spacing w:after="0"/>
              <w:jc w:val="center"/>
              <w:rPr>
                <w:rFonts w:ascii="Calibri" w:eastAsia="Times New Roman" w:hAnsi="Calibri" w:cs="Times New Roman"/>
                <w:b/>
                <w:color w:val="FFFFFF"/>
              </w:rPr>
            </w:pPr>
            <w:proofErr w:type="spellStart"/>
            <w:r w:rsidRPr="00274957">
              <w:rPr>
                <w:rFonts w:ascii="Calibri" w:eastAsia="Times New Roman" w:hAnsi="Calibri" w:cs="Times New Roman"/>
                <w:b/>
                <w:color w:val="FFFFFF"/>
              </w:rPr>
              <w:t>Lanterman</w:t>
            </w:r>
            <w:proofErr w:type="spellEnd"/>
            <w:r w:rsidRPr="00274957">
              <w:rPr>
                <w:rFonts w:ascii="Calibri" w:eastAsia="Times New Roman" w:hAnsi="Calibri" w:cs="Times New Roman"/>
                <w:b/>
                <w:color w:val="FFFFFF"/>
              </w:rPr>
              <w:t xml:space="preserve">- </w:t>
            </w:r>
            <w:proofErr w:type="spellStart"/>
            <w:r w:rsidRPr="00274957">
              <w:rPr>
                <w:rFonts w:ascii="Calibri" w:eastAsia="Times New Roman" w:hAnsi="Calibri" w:cs="Times New Roman"/>
                <w:b/>
                <w:color w:val="FFFFFF"/>
              </w:rPr>
              <w:t>Petris</w:t>
            </w:r>
            <w:proofErr w:type="spellEnd"/>
            <w:r w:rsidRPr="00274957">
              <w:rPr>
                <w:rFonts w:ascii="Calibri" w:eastAsia="Times New Roman" w:hAnsi="Calibri" w:cs="Times New Roman"/>
                <w:b/>
                <w:color w:val="FFFFFF"/>
              </w:rPr>
              <w:t>- 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4199A6DB" w14:textId="77777777" w:rsidR="00274957" w:rsidRPr="00274957" w:rsidRDefault="00274957" w:rsidP="00274957">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3EA3090F" w14:textId="77777777" w:rsidR="00274957" w:rsidRPr="00274957" w:rsidRDefault="00274957" w:rsidP="00274957">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0F9F54B3" w14:textId="77777777" w:rsidR="00274957" w:rsidRPr="00274957" w:rsidRDefault="00274957" w:rsidP="00274957">
            <w:pPr>
              <w:spacing w:after="0"/>
              <w:jc w:val="center"/>
              <w:rPr>
                <w:rFonts w:ascii="Calibri" w:eastAsia="Times New Roman" w:hAnsi="Calibri" w:cs="Times New Roman"/>
                <w:b/>
                <w:color w:val="FFFFFF"/>
                <w:sz w:val="22"/>
              </w:rPr>
            </w:pPr>
            <w:r w:rsidRPr="00274957">
              <w:rPr>
                <w:rFonts w:ascii="Calibri" w:eastAsia="Times New Roman" w:hAnsi="Calibri" w:cs="Times New Roman"/>
                <w:b/>
                <w:color w:val="FFFFFF"/>
                <w:sz w:val="22"/>
              </w:rPr>
              <w:t>Regulated by</w:t>
            </w:r>
          </w:p>
          <w:p w14:paraId="6E811F1B" w14:textId="77777777" w:rsidR="00274957" w:rsidRPr="00274957" w:rsidRDefault="00274957" w:rsidP="00274957">
            <w:pPr>
              <w:spacing w:after="0"/>
              <w:jc w:val="center"/>
              <w:rPr>
                <w:rFonts w:ascii="Calibri" w:eastAsia="Times New Roman" w:hAnsi="Calibri" w:cs="Times New Roman"/>
                <w:b/>
                <w:color w:val="FFFFFF"/>
              </w:rPr>
            </w:pPr>
            <w:r w:rsidRPr="00274957">
              <w:rPr>
                <w:rFonts w:ascii="Calibri" w:eastAsia="Times New Roman" w:hAnsi="Calibri" w:cs="Times New Roman"/>
                <w:b/>
                <w:color w:val="FFFFFF"/>
              </w:rPr>
              <w:t xml:space="preserve">Cal. Civil Code (CMIA) </w:t>
            </w:r>
          </w:p>
        </w:tc>
      </w:tr>
      <w:tr w:rsidR="00274957" w:rsidRPr="00274957" w14:paraId="28F5CED0" w14:textId="77777777" w:rsidTr="00274957">
        <w:trPr>
          <w:cantSplit/>
          <w:trHeight w:val="576"/>
          <w:tblHeader/>
        </w:trPr>
        <w:tc>
          <w:tcPr>
            <w:tcW w:w="1435" w:type="dxa"/>
            <w:vMerge w:val="restart"/>
            <w:tcBorders>
              <w:top w:val="single" w:sz="4" w:space="0" w:color="000000"/>
              <w:left w:val="single" w:sz="4" w:space="0" w:color="auto"/>
              <w:right w:val="single" w:sz="4" w:space="0" w:color="auto"/>
            </w:tcBorders>
            <w:shd w:val="clear" w:color="auto" w:fill="auto"/>
            <w:vAlign w:val="center"/>
            <w:hideMark/>
          </w:tcPr>
          <w:p w14:paraId="2EC9C92B" w14:textId="77777777" w:rsidR="00274957" w:rsidRPr="007E2DD8" w:rsidRDefault="00274957" w:rsidP="00274957">
            <w:pPr>
              <w:spacing w:after="160" w:line="259" w:lineRule="auto"/>
              <w:jc w:val="center"/>
              <w:rPr>
                <w:rFonts w:eastAsia="Times New Roman" w:cstheme="minorHAnsi"/>
                <w:i/>
                <w:szCs w:val="24"/>
              </w:rPr>
            </w:pPr>
            <w:r w:rsidRPr="007E2DD8">
              <w:rPr>
                <w:rFonts w:eastAsia="Times New Roman" w:cstheme="minorHAnsi"/>
                <w:i/>
                <w:szCs w:val="24"/>
              </w:rPr>
              <w:t>Inform</w:t>
            </w:r>
          </w:p>
          <w:p w14:paraId="0E373FC1" w14:textId="77777777" w:rsidR="00274957" w:rsidRPr="00274957" w:rsidRDefault="00274957" w:rsidP="00274957">
            <w:pPr>
              <w:jc w:val="center"/>
              <w:rPr>
                <w:rFonts w:ascii="Calibri" w:eastAsia="Times New Roman" w:hAnsi="Calibri" w:cs="Times New Roman"/>
                <w:i/>
                <w:szCs w:val="24"/>
              </w:rPr>
            </w:pPr>
            <w:r w:rsidRPr="007E2DD8">
              <w:rPr>
                <w:rFonts w:eastAsia="Times New Roman" w:cstheme="minorHAnsi"/>
                <w:szCs w:val="24"/>
              </w:rPr>
              <w:t xml:space="preserve">(e.g., to inform </w:t>
            </w:r>
            <w:r w:rsidRPr="007E2DD8">
              <w:rPr>
                <w:rFonts w:eastAsia="Times New Roman" w:cstheme="minorHAnsi"/>
                <w:i/>
                <w:szCs w:val="24"/>
              </w:rPr>
              <w:t>family members</w:t>
            </w:r>
            <w:r w:rsidRPr="007E2DD8">
              <w:rPr>
                <w:rFonts w:eastAsia="Times New Roman" w:cstheme="minorHAnsi"/>
                <w:szCs w:val="24"/>
              </w:rPr>
              <w:t xml:space="preserve"> of patient presence or status in a treatment facility)</w:t>
            </w:r>
          </w:p>
        </w:tc>
        <w:tc>
          <w:tcPr>
            <w:tcW w:w="2790" w:type="dxa"/>
            <w:tcBorders>
              <w:top w:val="single" w:sz="4" w:space="0" w:color="auto"/>
              <w:left w:val="single" w:sz="4" w:space="0" w:color="auto"/>
              <w:bottom w:val="single" w:sz="4" w:space="0" w:color="auto"/>
              <w:right w:val="single" w:sz="4" w:space="0" w:color="auto"/>
            </w:tcBorders>
            <w:vAlign w:val="center"/>
          </w:tcPr>
          <w:p w14:paraId="78958D60" w14:textId="77777777" w:rsidR="00274957" w:rsidRPr="007E2DD8" w:rsidRDefault="00274957" w:rsidP="00274957">
            <w:pPr>
              <w:autoSpaceDE w:val="0"/>
              <w:autoSpaceDN w:val="0"/>
              <w:adjustRightInd w:val="0"/>
              <w:spacing w:after="0" w:line="240" w:lineRule="auto"/>
              <w:rPr>
                <w:rFonts w:eastAsia="Calibri" w:cstheme="minorHAnsi"/>
                <w:color w:val="000000"/>
                <w:szCs w:val="24"/>
              </w:rPr>
            </w:pPr>
            <w:r w:rsidRPr="007E2DD8">
              <w:rPr>
                <w:rFonts w:eastAsia="Calibri" w:cstheme="minorHAnsi"/>
                <w:color w:val="000000"/>
                <w:szCs w:val="24"/>
              </w:rPr>
              <w:t>The presence of a patient in a treatment facility may be disclosed when the facility is not publicly identified as only alcohol and substance abuse facility.</w:t>
            </w:r>
          </w:p>
          <w:p w14:paraId="1C5D99E8" w14:textId="77777777" w:rsidR="00274957" w:rsidRPr="00274957" w:rsidRDefault="00274957" w:rsidP="00274957">
            <w:pPr>
              <w:autoSpaceDE w:val="0"/>
              <w:autoSpaceDN w:val="0"/>
              <w:adjustRightInd w:val="0"/>
              <w:spacing w:line="240" w:lineRule="auto"/>
              <w:rPr>
                <w:rFonts w:ascii="Calibri" w:eastAsia="Calibri" w:hAnsi="Calibri" w:cs="Arial"/>
                <w:color w:val="000000"/>
                <w:szCs w:val="24"/>
              </w:rPr>
            </w:pPr>
            <w:r w:rsidRPr="007E2DD8">
              <w:rPr>
                <w:rFonts w:eastAsia="Times New Roman" w:cstheme="minorHAnsi"/>
                <w:i/>
                <w:color w:val="808080"/>
                <w:szCs w:val="24"/>
              </w:rPr>
              <w:t>42 C.F.R. § 2.13(c</w:t>
            </w:r>
            <w:proofErr w:type="gramStart"/>
            <w:r w:rsidRPr="007E2DD8">
              <w:rPr>
                <w:rFonts w:eastAsia="Times New Roman" w:cstheme="minorHAnsi"/>
                <w:i/>
                <w:color w:val="808080"/>
                <w:szCs w:val="24"/>
              </w:rPr>
              <w:t>)(</w:t>
            </w:r>
            <w:proofErr w:type="gramEnd"/>
            <w:r w:rsidRPr="007E2DD8">
              <w:rPr>
                <w:rFonts w:eastAsia="Times New Roman" w:cstheme="minorHAnsi"/>
                <w:i/>
                <w:color w:val="808080"/>
                <w:szCs w:val="24"/>
              </w:rPr>
              <w:t>1) and (c)(2).</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DE620D6" w14:textId="77777777" w:rsidR="00274957" w:rsidRPr="00274957" w:rsidRDefault="00274957" w:rsidP="00274957">
            <w:pPr>
              <w:autoSpaceDE w:val="0"/>
              <w:autoSpaceDN w:val="0"/>
              <w:adjustRightInd w:val="0"/>
              <w:spacing w:after="0" w:line="240" w:lineRule="auto"/>
              <w:rPr>
                <w:rFonts w:ascii="Calibri" w:eastAsia="Calibri" w:hAnsi="Calibri" w:cs="Arial"/>
                <w:b/>
                <w:color w:val="000000"/>
                <w:sz w:val="20"/>
                <w:szCs w:val="20"/>
                <w:u w:val="single"/>
              </w:rPr>
            </w:pPr>
            <w:r w:rsidRPr="00274957">
              <w:rPr>
                <w:rFonts w:ascii="Calibri" w:eastAsia="Calibri" w:hAnsi="Calibri" w:cs="Times New Roman"/>
                <w:b/>
                <w:color w:val="00B050"/>
                <w:sz w:val="20"/>
                <w:szCs w:val="20"/>
                <w:u w:val="single"/>
              </w:rPr>
              <w:t>AND</w:t>
            </w:r>
          </w:p>
        </w:tc>
        <w:tc>
          <w:tcPr>
            <w:tcW w:w="2880" w:type="dxa"/>
            <w:tcBorders>
              <w:top w:val="single" w:sz="4" w:space="0" w:color="auto"/>
              <w:left w:val="single" w:sz="4" w:space="0" w:color="auto"/>
              <w:bottom w:val="single" w:sz="4" w:space="0" w:color="auto"/>
              <w:right w:val="single" w:sz="4" w:space="0" w:color="auto"/>
            </w:tcBorders>
            <w:vAlign w:val="center"/>
          </w:tcPr>
          <w:p w14:paraId="10869D7E" w14:textId="77777777" w:rsidR="00274957" w:rsidRPr="007E2DD8" w:rsidRDefault="00274957" w:rsidP="00274957">
            <w:pPr>
              <w:autoSpaceDE w:val="0"/>
              <w:autoSpaceDN w:val="0"/>
              <w:adjustRightInd w:val="0"/>
              <w:spacing w:after="0" w:line="240" w:lineRule="auto"/>
              <w:rPr>
                <w:rFonts w:eastAsia="Calibri" w:cstheme="minorHAnsi"/>
                <w:color w:val="000000"/>
                <w:szCs w:val="24"/>
              </w:rPr>
            </w:pPr>
            <w:r w:rsidRPr="007E2DD8">
              <w:rPr>
                <w:rFonts w:eastAsia="Calibri" w:cstheme="minorHAnsi"/>
                <w:color w:val="000000"/>
                <w:szCs w:val="24"/>
              </w:rPr>
              <w:t>Allowed with an authorization.</w:t>
            </w:r>
          </w:p>
          <w:p w14:paraId="1754A5E5" w14:textId="77777777" w:rsidR="00274957" w:rsidRPr="007E2DD8" w:rsidRDefault="00274957" w:rsidP="00274957">
            <w:pPr>
              <w:autoSpaceDE w:val="0"/>
              <w:autoSpaceDN w:val="0"/>
              <w:adjustRightInd w:val="0"/>
              <w:spacing w:after="0" w:line="240" w:lineRule="auto"/>
              <w:rPr>
                <w:rFonts w:eastAsia="Times New Roman" w:cstheme="minorHAnsi"/>
                <w:i/>
                <w:color w:val="808080"/>
                <w:szCs w:val="24"/>
              </w:rPr>
            </w:pPr>
            <w:r w:rsidRPr="007E2DD8">
              <w:rPr>
                <w:rFonts w:eastAsia="Times New Roman" w:cstheme="minorHAnsi"/>
                <w:i/>
                <w:color w:val="808080"/>
                <w:szCs w:val="24"/>
              </w:rPr>
              <w:t xml:space="preserve">Cal. Health &amp; Safety Code </w:t>
            </w:r>
          </w:p>
          <w:p w14:paraId="256D01BC" w14:textId="77777777" w:rsidR="00274957" w:rsidRPr="00274957" w:rsidRDefault="00274957" w:rsidP="00274957">
            <w:pPr>
              <w:autoSpaceDE w:val="0"/>
              <w:autoSpaceDN w:val="0"/>
              <w:adjustRightInd w:val="0"/>
              <w:spacing w:after="0" w:line="240" w:lineRule="auto"/>
              <w:rPr>
                <w:rFonts w:ascii="Calibri" w:eastAsia="Calibri" w:hAnsi="Calibri" w:cs="Arial"/>
                <w:color w:val="000000"/>
                <w:szCs w:val="24"/>
              </w:rPr>
            </w:pPr>
            <w:r w:rsidRPr="007E2DD8">
              <w:rPr>
                <w:rFonts w:eastAsia="Times New Roman" w:cstheme="minorHAnsi"/>
                <w:i/>
                <w:color w:val="808080"/>
                <w:szCs w:val="24"/>
              </w:rPr>
              <w:t>§ 11845.5.</w:t>
            </w:r>
          </w:p>
        </w:tc>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83DF8" w14:textId="77777777" w:rsidR="00274957" w:rsidRPr="007E2DD8" w:rsidRDefault="00274957" w:rsidP="00274957">
            <w:pPr>
              <w:autoSpaceDE w:val="0"/>
              <w:autoSpaceDN w:val="0"/>
              <w:adjustRightInd w:val="0"/>
              <w:spacing w:before="120" w:after="0" w:line="240" w:lineRule="auto"/>
              <w:rPr>
                <w:rFonts w:eastAsia="Calibri" w:cstheme="minorHAnsi"/>
                <w:color w:val="000000"/>
                <w:szCs w:val="24"/>
              </w:rPr>
            </w:pPr>
            <w:r w:rsidRPr="007E2DD8">
              <w:rPr>
                <w:rFonts w:eastAsia="Calibri" w:cstheme="minorHAnsi"/>
                <w:color w:val="000000"/>
                <w:szCs w:val="24"/>
              </w:rPr>
              <w:t xml:space="preserve">If the patient is unable to authorize the release of information, only information confirming the patient’s presence in the facility shall be provided upon request of a family member (spouse, parent, child, or sibling of a patient) - </w:t>
            </w:r>
            <w:r w:rsidRPr="007E2DD8">
              <w:rPr>
                <w:rFonts w:eastAsia="Calibri" w:cstheme="minorHAnsi"/>
                <w:i/>
                <w:color w:val="000000"/>
                <w:szCs w:val="24"/>
              </w:rPr>
              <w:t>paraphrased</w:t>
            </w:r>
            <w:r w:rsidRPr="007E2DD8">
              <w:rPr>
                <w:rFonts w:eastAsia="Calibri" w:cstheme="minorHAnsi"/>
                <w:color w:val="000000"/>
                <w:szCs w:val="24"/>
              </w:rPr>
              <w:t xml:space="preserve">. </w:t>
            </w:r>
          </w:p>
          <w:p w14:paraId="259E4789" w14:textId="77777777" w:rsidR="00274957" w:rsidRPr="00274957" w:rsidRDefault="00274957" w:rsidP="00274957">
            <w:pPr>
              <w:autoSpaceDE w:val="0"/>
              <w:autoSpaceDN w:val="0"/>
              <w:adjustRightInd w:val="0"/>
              <w:spacing w:line="240" w:lineRule="auto"/>
              <w:rPr>
                <w:rFonts w:ascii="Arial" w:eastAsia="Times New Roman" w:hAnsi="Arial" w:cs="Times New Roman"/>
                <w:i/>
                <w:color w:val="000000"/>
                <w:szCs w:val="24"/>
              </w:rPr>
            </w:pPr>
            <w:r w:rsidRPr="007E2DD8">
              <w:rPr>
                <w:rFonts w:eastAsia="Calibri" w:cstheme="minorHAnsi"/>
                <w:i/>
                <w:color w:val="808080"/>
                <w:szCs w:val="24"/>
              </w:rPr>
              <w:t xml:space="preserve">Cal. </w:t>
            </w:r>
            <w:proofErr w:type="spellStart"/>
            <w:r w:rsidRPr="007E2DD8">
              <w:rPr>
                <w:rFonts w:eastAsia="Calibri" w:cstheme="minorHAnsi"/>
                <w:i/>
                <w:color w:val="808080"/>
                <w:szCs w:val="24"/>
              </w:rPr>
              <w:t>Welf</w:t>
            </w:r>
            <w:proofErr w:type="spellEnd"/>
            <w:r w:rsidRPr="007E2DD8">
              <w:rPr>
                <w:rFonts w:eastAsia="Calibri" w:cstheme="minorHAnsi"/>
                <w:i/>
                <w:color w:val="808080"/>
                <w:szCs w:val="24"/>
              </w:rPr>
              <w:t xml:space="preserve">. &amp; Inst. Code </w:t>
            </w:r>
            <w:r w:rsidRPr="007E2DD8">
              <w:rPr>
                <w:rFonts w:eastAsia="Calibri" w:cstheme="minorHAnsi"/>
                <w:i/>
                <w:color w:val="808080"/>
                <w:szCs w:val="24"/>
              </w:rPr>
              <w:br/>
              <w:t>§ 5328.1(a).</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2B1096" w14:textId="77777777" w:rsidR="00274957" w:rsidRPr="00274957" w:rsidRDefault="00274957" w:rsidP="00274957">
            <w:pPr>
              <w:autoSpaceDE w:val="0"/>
              <w:autoSpaceDN w:val="0"/>
              <w:adjustRightInd w:val="0"/>
              <w:spacing w:after="0" w:line="240" w:lineRule="auto"/>
              <w:rPr>
                <w:rFonts w:ascii="Calibri" w:eastAsia="Times New Roman" w:hAnsi="Calibri" w:cs="Times New Roman"/>
                <w:b/>
                <w:color w:val="000000"/>
                <w:sz w:val="20"/>
                <w:szCs w:val="20"/>
                <w:u w:val="single"/>
              </w:rPr>
            </w:pPr>
            <w:r w:rsidRPr="00274957">
              <w:rPr>
                <w:rFonts w:ascii="Calibri" w:eastAsia="Calibri" w:hAnsi="Calibri" w:cs="Times New Roman"/>
                <w:b/>
                <w:color w:val="00B050"/>
                <w:sz w:val="20"/>
                <w:szCs w:val="20"/>
                <w:u w:val="single"/>
              </w:rPr>
              <w:t>OR</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81EB6" w14:textId="37F07FAD" w:rsidR="00274957" w:rsidRPr="007E2DD8" w:rsidRDefault="00274957" w:rsidP="00274957">
            <w:pPr>
              <w:autoSpaceDE w:val="0"/>
              <w:autoSpaceDN w:val="0"/>
              <w:adjustRightInd w:val="0"/>
              <w:spacing w:after="0" w:line="240" w:lineRule="auto"/>
              <w:rPr>
                <w:rFonts w:eastAsia="Calibri" w:cstheme="minorHAnsi"/>
                <w:color w:val="000000"/>
                <w:szCs w:val="24"/>
              </w:rPr>
            </w:pPr>
            <w:r w:rsidRPr="007E2DD8">
              <w:rPr>
                <w:rFonts w:eastAsia="Calibri" w:cstheme="minorHAnsi"/>
                <w:color w:val="000000"/>
                <w:szCs w:val="24"/>
              </w:rPr>
              <w:t>Disclosure of limited health information including location, general condition or death is permitted to a family member, other relative, domestic partner, close personal-friend, or other person identified by the patient.</w:t>
            </w:r>
          </w:p>
          <w:p w14:paraId="752F0C3F" w14:textId="77777777" w:rsidR="00274957" w:rsidRPr="00274957" w:rsidRDefault="00274957" w:rsidP="00274957">
            <w:pPr>
              <w:autoSpaceDE w:val="0"/>
              <w:autoSpaceDN w:val="0"/>
              <w:adjustRightInd w:val="0"/>
              <w:spacing w:line="240" w:lineRule="auto"/>
              <w:rPr>
                <w:rFonts w:ascii="Calibri" w:eastAsia="Calibri" w:hAnsi="Calibri" w:cs="Arial"/>
                <w:color w:val="000000"/>
                <w:szCs w:val="24"/>
              </w:rPr>
            </w:pPr>
            <w:r w:rsidRPr="007E2DD8">
              <w:rPr>
                <w:rFonts w:eastAsia="Times New Roman" w:cstheme="minorHAnsi"/>
                <w:i/>
                <w:color w:val="808080"/>
                <w:szCs w:val="24"/>
              </w:rPr>
              <w:t xml:space="preserve"> Cal. Civ. Code </w:t>
            </w:r>
            <w:r w:rsidRPr="007E2DD8">
              <w:rPr>
                <w:rFonts w:eastAsia="Times New Roman" w:cstheme="minorHAnsi"/>
                <w:i/>
                <w:color w:val="808080"/>
                <w:szCs w:val="24"/>
              </w:rPr>
              <w:br/>
              <w:t>§ 56.1007(a) and (b).</w:t>
            </w:r>
          </w:p>
        </w:tc>
      </w:tr>
      <w:tr w:rsidR="00274957" w:rsidRPr="00274957" w14:paraId="2FF6DDAB" w14:textId="77777777" w:rsidTr="007E2DD8">
        <w:trPr>
          <w:cantSplit/>
          <w:trHeight w:val="792"/>
          <w:tblHeader/>
        </w:trPr>
        <w:tc>
          <w:tcPr>
            <w:tcW w:w="1435" w:type="dxa"/>
            <w:vMerge/>
            <w:tcBorders>
              <w:left w:val="single" w:sz="4" w:space="0" w:color="auto"/>
              <w:bottom w:val="single" w:sz="4" w:space="0" w:color="auto"/>
              <w:right w:val="single" w:sz="4" w:space="0" w:color="auto"/>
            </w:tcBorders>
            <w:shd w:val="clear" w:color="auto" w:fill="auto"/>
            <w:vAlign w:val="center"/>
          </w:tcPr>
          <w:p w14:paraId="790BDA33" w14:textId="77777777" w:rsidR="00274957" w:rsidRPr="00274957" w:rsidRDefault="00274957" w:rsidP="00274957">
            <w:pPr>
              <w:autoSpaceDE w:val="0"/>
              <w:autoSpaceDN w:val="0"/>
              <w:adjustRightInd w:val="0"/>
              <w:spacing w:after="0" w:line="240" w:lineRule="auto"/>
              <w:rPr>
                <w:rFonts w:ascii="Calibri" w:eastAsia="Calibri" w:hAnsi="Calibri" w:cs="Calibri"/>
                <w:color w:val="000000"/>
                <w:sz w:val="22"/>
                <w:lang w:val="en"/>
              </w:rPr>
            </w:pPr>
          </w:p>
        </w:tc>
        <w:tc>
          <w:tcPr>
            <w:tcW w:w="63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6BED228" w14:textId="77777777" w:rsidR="00274957" w:rsidRPr="00274957" w:rsidRDefault="00274957" w:rsidP="00274957">
            <w:pPr>
              <w:autoSpaceDE w:val="0"/>
              <w:autoSpaceDN w:val="0"/>
              <w:adjustRightInd w:val="0"/>
              <w:spacing w:before="120" w:after="0" w:line="240" w:lineRule="auto"/>
              <w:rPr>
                <w:rFonts w:ascii="Calibri" w:eastAsia="Calibri" w:hAnsi="Calibri" w:cs="Calibri"/>
                <w:color w:val="000000"/>
                <w:sz w:val="22"/>
              </w:rPr>
            </w:pPr>
            <w:r w:rsidRPr="00274957">
              <w:rPr>
                <w:rFonts w:ascii="Calibri" w:eastAsia="Calibri" w:hAnsi="Calibri" w:cs="Calibri"/>
                <w:b/>
                <w:sz w:val="22"/>
                <w:u w:val="single"/>
                <w:lang w:val="en"/>
              </w:rPr>
              <w:t>HIPAA:</w:t>
            </w:r>
            <w:r w:rsidRPr="00274957">
              <w:rPr>
                <w:rFonts w:ascii="Calibri" w:eastAsia="Calibri" w:hAnsi="Calibri" w:cs="Calibri"/>
                <w:sz w:val="22"/>
                <w:lang w:val="en"/>
              </w:rPr>
              <w:t xml:space="preserve">  </w:t>
            </w:r>
            <w:r w:rsidRPr="00274957">
              <w:rPr>
                <w:rFonts w:ascii="Calibri" w:eastAsia="Calibri" w:hAnsi="Calibri" w:cs="Calibri"/>
                <w:color w:val="000000"/>
                <w:sz w:val="22"/>
              </w:rPr>
              <w:t>Disclosure of limited health information including location, general condition or death is permitted to a family member, other relative, domestic partner, close personal friend, or other person identified by the patient.</w:t>
            </w:r>
          </w:p>
          <w:p w14:paraId="71913DA4" w14:textId="77777777" w:rsidR="00274957" w:rsidRPr="00274957" w:rsidRDefault="00274957" w:rsidP="00274957">
            <w:pPr>
              <w:autoSpaceDE w:val="0"/>
              <w:autoSpaceDN w:val="0"/>
              <w:adjustRightInd w:val="0"/>
              <w:spacing w:after="0" w:line="240" w:lineRule="auto"/>
              <w:rPr>
                <w:rFonts w:ascii="Calibri" w:eastAsia="Calibri" w:hAnsi="Calibri" w:cs="Calibri"/>
                <w:sz w:val="22"/>
                <w:lang w:val="en"/>
              </w:rPr>
            </w:pPr>
            <w:r w:rsidRPr="00274957">
              <w:rPr>
                <w:rFonts w:ascii="Calibri" w:eastAsia="Calibri" w:hAnsi="Calibri" w:cs="Calibri"/>
                <w:i/>
                <w:color w:val="808080"/>
                <w:sz w:val="22"/>
              </w:rPr>
              <w:t>45 C.F.R. § 164.510(b).</w:t>
            </w:r>
          </w:p>
          <w:p w14:paraId="6BF6B91B" w14:textId="77777777" w:rsidR="00274957" w:rsidRPr="00274957" w:rsidRDefault="00274957" w:rsidP="00274957">
            <w:pPr>
              <w:autoSpaceDE w:val="0"/>
              <w:autoSpaceDN w:val="0"/>
              <w:adjustRightInd w:val="0"/>
              <w:spacing w:after="0" w:line="240" w:lineRule="auto"/>
              <w:rPr>
                <w:rFonts w:ascii="Calibri" w:eastAsia="Calibri" w:hAnsi="Calibri" w:cs="Calibri"/>
                <w:color w:val="00B050"/>
                <w:sz w:val="22"/>
                <w:u w:val="single"/>
                <w:lang w:val="en"/>
              </w:rPr>
            </w:pPr>
          </w:p>
          <w:p w14:paraId="73283CD0" w14:textId="77777777" w:rsidR="00274957" w:rsidRPr="00274957" w:rsidRDefault="00274957" w:rsidP="00274957">
            <w:pPr>
              <w:autoSpaceDE w:val="0"/>
              <w:autoSpaceDN w:val="0"/>
              <w:adjustRightInd w:val="0"/>
              <w:spacing w:line="240" w:lineRule="auto"/>
              <w:rPr>
                <w:rFonts w:ascii="Calibri" w:eastAsia="Calibri" w:hAnsi="Calibri" w:cs="Calibri"/>
                <w:color w:val="000000"/>
                <w:sz w:val="22"/>
                <w:lang w:val="en"/>
              </w:rPr>
            </w:pPr>
            <w:r w:rsidRPr="00274957">
              <w:rPr>
                <w:rFonts w:ascii="Calibri" w:eastAsia="Calibri" w:hAnsi="Calibri" w:cs="Calibri"/>
                <w:b/>
                <w:color w:val="00B050"/>
                <w:sz w:val="22"/>
                <w:u w:val="single"/>
                <w:lang w:val="en"/>
              </w:rPr>
              <w:t>Preemption consideration:</w:t>
            </w:r>
            <w:r w:rsidRPr="00274957">
              <w:rPr>
                <w:rFonts w:ascii="Calibri" w:eastAsia="Calibri" w:hAnsi="Calibri" w:cs="Calibri"/>
                <w:color w:val="00B050"/>
                <w:sz w:val="22"/>
                <w:lang w:val="en"/>
              </w:rPr>
              <w:t xml:space="preserve">  </w:t>
            </w:r>
            <w:r w:rsidRPr="00274957">
              <w:rPr>
                <w:rFonts w:ascii="Calibri" w:eastAsia="Calibri" w:hAnsi="Calibri" w:cs="Calibri"/>
                <w:sz w:val="22"/>
                <w:lang w:val="en"/>
              </w:rPr>
              <w:t>HSC § 11845.5 usually preempts the regulations listed above – although HIPAA still applies.</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69B1E914" w14:textId="77777777" w:rsidR="00274957" w:rsidRPr="00274957" w:rsidRDefault="00274957" w:rsidP="00274957">
            <w:pPr>
              <w:autoSpaceDE w:val="0"/>
              <w:autoSpaceDN w:val="0"/>
              <w:adjustRightInd w:val="0"/>
              <w:spacing w:before="120" w:after="0" w:line="240" w:lineRule="auto"/>
              <w:rPr>
                <w:rFonts w:ascii="Calibri" w:eastAsia="Calibri" w:hAnsi="Calibri" w:cs="Calibri"/>
                <w:color w:val="000000"/>
                <w:sz w:val="22"/>
              </w:rPr>
            </w:pPr>
            <w:r w:rsidRPr="00274957">
              <w:rPr>
                <w:rFonts w:ascii="Calibri" w:eastAsia="Calibri" w:hAnsi="Calibri" w:cs="Calibri"/>
                <w:b/>
                <w:sz w:val="22"/>
                <w:u w:val="single"/>
                <w:lang w:val="en"/>
              </w:rPr>
              <w:t>HIPAA:</w:t>
            </w:r>
            <w:r w:rsidRPr="00274957">
              <w:rPr>
                <w:rFonts w:ascii="Calibri" w:eastAsia="Calibri" w:hAnsi="Calibri" w:cs="Calibri"/>
                <w:sz w:val="22"/>
                <w:lang w:val="en"/>
              </w:rPr>
              <w:t xml:space="preserve">  </w:t>
            </w:r>
            <w:r w:rsidRPr="00274957">
              <w:rPr>
                <w:rFonts w:ascii="Calibri" w:eastAsia="Calibri" w:hAnsi="Calibri" w:cs="Calibri"/>
                <w:color w:val="000000"/>
                <w:sz w:val="22"/>
              </w:rPr>
              <w:t>Disclosure of limited health information including location, general condition or death is permitted to a family member, other relative, domestic partner, close personal friend, or other person identified by the patient.</w:t>
            </w:r>
          </w:p>
          <w:p w14:paraId="6947854C" w14:textId="77777777" w:rsidR="00274957" w:rsidRPr="00274957" w:rsidRDefault="00274957" w:rsidP="00274957">
            <w:pPr>
              <w:autoSpaceDE w:val="0"/>
              <w:autoSpaceDN w:val="0"/>
              <w:adjustRightInd w:val="0"/>
              <w:spacing w:after="0" w:line="240" w:lineRule="auto"/>
              <w:rPr>
                <w:rFonts w:ascii="Calibri" w:eastAsia="Calibri" w:hAnsi="Calibri" w:cs="Calibri"/>
                <w:sz w:val="22"/>
                <w:lang w:val="en"/>
              </w:rPr>
            </w:pPr>
            <w:r w:rsidRPr="00274957">
              <w:rPr>
                <w:rFonts w:ascii="Calibri" w:eastAsia="Calibri" w:hAnsi="Calibri" w:cs="Calibri"/>
                <w:i/>
                <w:color w:val="808080"/>
                <w:sz w:val="22"/>
              </w:rPr>
              <w:t>45 C.F.R. § 164.510(b).</w:t>
            </w:r>
          </w:p>
          <w:p w14:paraId="77D19710" w14:textId="77777777" w:rsidR="00274957" w:rsidRPr="00274957" w:rsidRDefault="00274957" w:rsidP="00274957">
            <w:pPr>
              <w:autoSpaceDE w:val="0"/>
              <w:autoSpaceDN w:val="0"/>
              <w:adjustRightInd w:val="0"/>
              <w:spacing w:after="0" w:line="240" w:lineRule="auto"/>
              <w:rPr>
                <w:rFonts w:ascii="Calibri" w:eastAsia="Calibri" w:hAnsi="Calibri" w:cs="Calibri"/>
                <w:color w:val="00B050"/>
                <w:sz w:val="22"/>
                <w:u w:val="single"/>
                <w:lang w:val="en"/>
              </w:rPr>
            </w:pPr>
          </w:p>
          <w:p w14:paraId="3E9D3494" w14:textId="77777777" w:rsidR="00274957" w:rsidRPr="00274957" w:rsidRDefault="00274957" w:rsidP="00274957">
            <w:pPr>
              <w:autoSpaceDE w:val="0"/>
              <w:autoSpaceDN w:val="0"/>
              <w:adjustRightInd w:val="0"/>
              <w:spacing w:line="240" w:lineRule="auto"/>
              <w:rPr>
                <w:rFonts w:ascii="Calibri" w:eastAsia="Calibri" w:hAnsi="Calibri" w:cs="Calibri"/>
                <w:color w:val="000000"/>
                <w:sz w:val="22"/>
                <w:lang w:val="en"/>
              </w:rPr>
            </w:pPr>
            <w:r w:rsidRPr="00274957">
              <w:rPr>
                <w:rFonts w:ascii="Calibri" w:eastAsia="Calibri" w:hAnsi="Calibri" w:cs="Calibri"/>
                <w:b/>
                <w:color w:val="00B050"/>
                <w:sz w:val="22"/>
                <w:u w:val="single"/>
                <w:lang w:val="en"/>
              </w:rPr>
              <w:t>Preemption consideration:</w:t>
            </w:r>
            <w:r w:rsidRPr="00274957">
              <w:rPr>
                <w:rFonts w:ascii="Calibri" w:eastAsia="Calibri" w:hAnsi="Calibri" w:cs="Calibri"/>
                <w:color w:val="00B050"/>
                <w:sz w:val="22"/>
                <w:lang w:val="en"/>
              </w:rPr>
              <w:t xml:space="preserve">  </w:t>
            </w:r>
            <w:r w:rsidRPr="00274957">
              <w:rPr>
                <w:rFonts w:ascii="Calibri" w:eastAsia="Calibri" w:hAnsi="Calibri" w:cs="Calibri"/>
                <w:sz w:val="22"/>
                <w:lang w:val="en"/>
              </w:rPr>
              <w:t>HIPAA usually preempts the regulations listed above.</w:t>
            </w:r>
          </w:p>
        </w:tc>
      </w:tr>
    </w:tbl>
    <w:p w14:paraId="3A50BCDD" w14:textId="77777777" w:rsidR="00274957" w:rsidRDefault="00274957" w:rsidP="00EE43D1"/>
    <w:p w14:paraId="77737DE5" w14:textId="77777777" w:rsidR="00274957" w:rsidRDefault="00274957">
      <w:r>
        <w:br w:type="page"/>
      </w:r>
    </w:p>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435"/>
        <w:gridCol w:w="2790"/>
        <w:gridCol w:w="360"/>
        <w:gridCol w:w="270"/>
        <w:gridCol w:w="2880"/>
        <w:gridCol w:w="3245"/>
        <w:gridCol w:w="236"/>
        <w:gridCol w:w="304"/>
        <w:gridCol w:w="162"/>
        <w:gridCol w:w="2628"/>
      </w:tblGrid>
      <w:tr w:rsidR="00B97E02" w:rsidRPr="007E42D9" w14:paraId="5A8EFA69" w14:textId="77777777" w:rsidTr="00B97E02">
        <w:trPr>
          <w:cantSplit/>
          <w:trHeight w:val="576"/>
          <w:tblHeader/>
        </w:trPr>
        <w:tc>
          <w:tcPr>
            <w:tcW w:w="1435" w:type="dxa"/>
            <w:vMerge w:val="restart"/>
            <w:tcBorders>
              <w:top w:val="single" w:sz="4" w:space="0" w:color="000000"/>
              <w:left w:val="single" w:sz="4" w:space="0" w:color="000000"/>
              <w:right w:val="single" w:sz="4" w:space="0" w:color="FFFFFF"/>
            </w:tcBorders>
            <w:shd w:val="clear" w:color="auto" w:fill="17365D"/>
            <w:vAlign w:val="center"/>
          </w:tcPr>
          <w:p w14:paraId="6709EFE8"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03457B51"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30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1B987259"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42678259"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18005BCA"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60CE047C" w14:textId="77777777" w:rsidR="00B97E02" w:rsidRPr="007E42D9" w:rsidRDefault="00B97E02"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B97E02" w:rsidRPr="007E42D9" w14:paraId="6E22E4FE" w14:textId="77777777" w:rsidTr="00B97E02">
        <w:trPr>
          <w:cantSplit/>
          <w:trHeight w:val="576"/>
          <w:tblHeader/>
        </w:trPr>
        <w:tc>
          <w:tcPr>
            <w:tcW w:w="1435" w:type="dxa"/>
            <w:vMerge/>
            <w:tcBorders>
              <w:left w:val="single" w:sz="4" w:space="0" w:color="000000"/>
              <w:bottom w:val="single" w:sz="4" w:space="0" w:color="000000"/>
              <w:right w:val="single" w:sz="4" w:space="0" w:color="FFFFFF"/>
            </w:tcBorders>
            <w:shd w:val="clear" w:color="auto" w:fill="17365D"/>
            <w:vAlign w:val="center"/>
          </w:tcPr>
          <w:p w14:paraId="3A298787" w14:textId="77777777" w:rsidR="00B97E02" w:rsidRPr="007E42D9" w:rsidRDefault="00B97E02" w:rsidP="00B97E02">
            <w:pPr>
              <w:spacing w:after="0"/>
              <w:jc w:val="center"/>
              <w:rPr>
                <w:rFonts w:ascii="Calibri" w:eastAsia="Times New Roman" w:hAnsi="Calibri" w:cs="Times New Roman"/>
                <w:b/>
                <w:color w:val="FFFFFF"/>
              </w:rPr>
            </w:pPr>
          </w:p>
        </w:tc>
        <w:tc>
          <w:tcPr>
            <w:tcW w:w="2790" w:type="dxa"/>
            <w:tcBorders>
              <w:top w:val="single" w:sz="4" w:space="0" w:color="FFFFFF"/>
              <w:left w:val="single" w:sz="4" w:space="0" w:color="FFFFFF"/>
              <w:bottom w:val="single" w:sz="4" w:space="0" w:color="000000"/>
            </w:tcBorders>
            <w:shd w:val="clear" w:color="auto" w:fill="365F91"/>
            <w:vAlign w:val="center"/>
          </w:tcPr>
          <w:p w14:paraId="664129C5"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6CEC61B3"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436D08E3" w14:textId="77777777" w:rsidR="00B97E02" w:rsidRPr="007E42D9" w:rsidRDefault="00B97E02" w:rsidP="00B97E02">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48FAC5DB" w14:textId="77777777" w:rsidR="00B97E02" w:rsidRPr="007E42D9" w:rsidRDefault="00B97E02" w:rsidP="00B97E02">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578530C8"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2BAD5AC6"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348029E8" w14:textId="77777777" w:rsidR="00B97E02" w:rsidRPr="007E42D9" w:rsidRDefault="00B97E02" w:rsidP="00B97E02">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33D48A2A"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7BC541C6" w14:textId="77777777" w:rsidR="00B97E02" w:rsidRPr="007E42D9" w:rsidRDefault="00B97E02" w:rsidP="00B97E02">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 xml:space="preserve">- </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 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597944EF" w14:textId="77777777" w:rsidR="00B97E02" w:rsidRPr="007E42D9" w:rsidRDefault="00B97E02" w:rsidP="00B97E02">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1C567658" w14:textId="77777777" w:rsidR="00B97E02" w:rsidRPr="007E42D9" w:rsidRDefault="00B97E02" w:rsidP="00B97E02">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3C06C890"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6B4917CC" w14:textId="77777777" w:rsidR="00B97E02" w:rsidRPr="007E42D9" w:rsidRDefault="00B97E02"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B97E02" w:rsidRPr="007E42D9" w14:paraId="18FCD01C" w14:textId="77777777" w:rsidTr="00B97E02">
        <w:trPr>
          <w:cantSplit/>
          <w:trHeight w:val="576"/>
          <w:tblHeader/>
        </w:trPr>
        <w:tc>
          <w:tcPr>
            <w:tcW w:w="1435" w:type="dxa"/>
            <w:vMerge w:val="restart"/>
            <w:tcBorders>
              <w:top w:val="single" w:sz="4" w:space="0" w:color="000000"/>
              <w:left w:val="single" w:sz="4" w:space="0" w:color="auto"/>
              <w:right w:val="single" w:sz="4" w:space="0" w:color="auto"/>
            </w:tcBorders>
            <w:shd w:val="clear" w:color="auto" w:fill="auto"/>
            <w:vAlign w:val="center"/>
            <w:hideMark/>
          </w:tcPr>
          <w:p w14:paraId="4BB7D617" w14:textId="77777777" w:rsidR="00B97E02" w:rsidRDefault="00B97E02" w:rsidP="00B97E02">
            <w:pPr>
              <w:spacing w:before="240"/>
              <w:jc w:val="center"/>
              <w:rPr>
                <w:rFonts w:eastAsia="Times New Roman"/>
                <w:i/>
              </w:rPr>
            </w:pPr>
            <w:r w:rsidRPr="00CA4470">
              <w:rPr>
                <w:rFonts w:eastAsia="Times New Roman"/>
                <w:i/>
              </w:rPr>
              <w:t>Inform</w:t>
            </w:r>
          </w:p>
          <w:p w14:paraId="669D06E5" w14:textId="77777777" w:rsidR="00B97E02" w:rsidRPr="007E42D9" w:rsidRDefault="00B97E02" w:rsidP="00B97E02">
            <w:pPr>
              <w:jc w:val="center"/>
              <w:rPr>
                <w:rFonts w:ascii="Calibri" w:eastAsia="Times New Roman" w:hAnsi="Calibri" w:cs="Times New Roman"/>
                <w:i/>
                <w:szCs w:val="24"/>
              </w:rPr>
            </w:pPr>
            <w:r>
              <w:rPr>
                <w:rFonts w:eastAsia="Times New Roman"/>
              </w:rPr>
              <w:t>(e.g., t</w:t>
            </w:r>
            <w:r w:rsidRPr="00C77939">
              <w:rPr>
                <w:rFonts w:eastAsia="Times New Roman"/>
              </w:rPr>
              <w:t xml:space="preserve">o inform </w:t>
            </w:r>
            <w:r w:rsidRPr="0045683C">
              <w:rPr>
                <w:rFonts w:eastAsia="Times New Roman"/>
                <w:i/>
              </w:rPr>
              <w:t>non-family members</w:t>
            </w:r>
            <w:r>
              <w:rPr>
                <w:rFonts w:eastAsia="Times New Roman"/>
              </w:rPr>
              <w:t xml:space="preserve"> </w:t>
            </w:r>
            <w:r w:rsidRPr="00C77939">
              <w:rPr>
                <w:rFonts w:eastAsia="Times New Roman"/>
              </w:rPr>
              <w:t>of patient activities in a 24-hour public or private treatment facility</w:t>
            </w:r>
            <w:r>
              <w:rPr>
                <w:rFonts w:eastAsia="Times New Roman"/>
              </w:rPr>
              <w:t>)</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11E7787" w14:textId="77777777" w:rsidR="00B97E02" w:rsidRDefault="00B97E02" w:rsidP="00B97E02">
            <w:pPr>
              <w:pStyle w:val="Default"/>
              <w:rPr>
                <w:rFonts w:asciiTheme="minorHAnsi" w:hAnsiTheme="minorHAnsi"/>
              </w:rPr>
            </w:pPr>
            <w:r>
              <w:rPr>
                <w:rFonts w:asciiTheme="minorHAnsi" w:hAnsiTheme="minorHAnsi"/>
              </w:rPr>
              <w:t>Presence of a p</w:t>
            </w:r>
            <w:r w:rsidRPr="00105C75">
              <w:rPr>
                <w:rFonts w:asciiTheme="minorHAnsi" w:hAnsiTheme="minorHAnsi"/>
              </w:rPr>
              <w:t>atient in a treatment facility</w:t>
            </w:r>
            <w:r>
              <w:rPr>
                <w:rFonts w:asciiTheme="minorHAnsi" w:hAnsiTheme="minorHAnsi"/>
              </w:rPr>
              <w:t>,</w:t>
            </w:r>
            <w:r w:rsidRPr="00105C75">
              <w:rPr>
                <w:rFonts w:asciiTheme="minorHAnsi" w:hAnsiTheme="minorHAnsi"/>
              </w:rPr>
              <w:t xml:space="preserve"> when the facility is not publicly identi</w:t>
            </w:r>
            <w:r>
              <w:rPr>
                <w:rFonts w:asciiTheme="minorHAnsi" w:hAnsiTheme="minorHAnsi"/>
              </w:rPr>
              <w:t>fi</w:t>
            </w:r>
            <w:r w:rsidRPr="00105C75">
              <w:rPr>
                <w:rFonts w:asciiTheme="minorHAnsi" w:hAnsiTheme="minorHAnsi"/>
              </w:rPr>
              <w:t xml:space="preserve">ed as only alcohol and substance abuse </w:t>
            </w:r>
            <w:r>
              <w:rPr>
                <w:rFonts w:asciiTheme="minorHAnsi" w:hAnsiTheme="minorHAnsi"/>
              </w:rPr>
              <w:t>treatment facility/program, may be disclosed provided substance use disorder identifying patient information is not disclosed.</w:t>
            </w:r>
          </w:p>
          <w:p w14:paraId="78DC44F0" w14:textId="77777777" w:rsidR="00B97E02" w:rsidRPr="007E42D9" w:rsidRDefault="00B97E02" w:rsidP="00B97E02">
            <w:pPr>
              <w:autoSpaceDE w:val="0"/>
              <w:autoSpaceDN w:val="0"/>
              <w:adjustRightInd w:val="0"/>
              <w:spacing w:line="240" w:lineRule="auto"/>
              <w:rPr>
                <w:rFonts w:ascii="Calibri" w:eastAsia="Calibri" w:hAnsi="Calibri" w:cs="Arial"/>
                <w:color w:val="000000"/>
                <w:szCs w:val="24"/>
              </w:rPr>
            </w:pPr>
            <w:r w:rsidRPr="008E005B">
              <w:rPr>
                <w:i/>
                <w:color w:val="808080" w:themeColor="background1" w:themeShade="80"/>
              </w:rPr>
              <w:t>42 C.F.R</w:t>
            </w:r>
            <w:r>
              <w:rPr>
                <w:i/>
                <w:color w:val="808080" w:themeColor="background1" w:themeShade="80"/>
              </w:rPr>
              <w:t>. § 2.13(c</w:t>
            </w:r>
            <w:proofErr w:type="gramStart"/>
            <w:r>
              <w:rPr>
                <w:i/>
                <w:color w:val="808080" w:themeColor="background1" w:themeShade="80"/>
              </w:rPr>
              <w:t>)(</w:t>
            </w:r>
            <w:proofErr w:type="gramEnd"/>
            <w:r>
              <w:rPr>
                <w:i/>
                <w:color w:val="808080" w:themeColor="background1" w:themeShade="80"/>
              </w:rPr>
              <w:t>1) and (c)(2).</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DB5A8" w14:textId="77777777" w:rsidR="00B97E02" w:rsidRPr="007E42D9" w:rsidRDefault="00B97E02" w:rsidP="00B97E02">
            <w:pPr>
              <w:autoSpaceDE w:val="0"/>
              <w:autoSpaceDN w:val="0"/>
              <w:adjustRightInd w:val="0"/>
              <w:spacing w:after="0" w:line="240" w:lineRule="auto"/>
              <w:rPr>
                <w:rFonts w:ascii="Calibri" w:eastAsia="Calibri" w:hAnsi="Calibri" w:cs="Arial"/>
                <w:b/>
                <w:color w:val="000000"/>
                <w:sz w:val="20"/>
                <w:szCs w:val="20"/>
                <w:u w:val="single"/>
              </w:rPr>
            </w:pPr>
            <w:r w:rsidRPr="00133C0F">
              <w:rPr>
                <w:b/>
                <w:color w:val="00B050"/>
                <w:sz w:val="20"/>
                <w:szCs w:val="20"/>
                <w:u w:val="single"/>
              </w:rPr>
              <w:t>AND</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13EBB49" w14:textId="77777777" w:rsidR="00B97E02" w:rsidRDefault="00B97E02" w:rsidP="00B97E02">
            <w:pPr>
              <w:pStyle w:val="Default"/>
              <w:rPr>
                <w:rFonts w:asciiTheme="minorHAnsi" w:hAnsiTheme="minorHAnsi"/>
              </w:rPr>
            </w:pPr>
            <w:r>
              <w:rPr>
                <w:rFonts w:asciiTheme="minorHAnsi" w:hAnsiTheme="minorHAnsi"/>
              </w:rPr>
              <w:t>Allowed with an authorization.</w:t>
            </w:r>
          </w:p>
          <w:p w14:paraId="5EA39D69" w14:textId="77777777" w:rsidR="00B97E02" w:rsidRDefault="00B97E02" w:rsidP="00B97E02">
            <w:pPr>
              <w:pStyle w:val="Default"/>
              <w:rPr>
                <w:rFonts w:asciiTheme="minorHAnsi" w:eastAsiaTheme="minorEastAsia" w:hAnsiTheme="minorHAnsi" w:cstheme="minorBidi"/>
                <w:i/>
                <w:color w:val="808080" w:themeColor="background1" w:themeShade="80"/>
              </w:rPr>
            </w:pPr>
            <w:r w:rsidRPr="00C94001">
              <w:rPr>
                <w:rFonts w:asciiTheme="minorHAnsi" w:eastAsiaTheme="minorEastAsia" w:hAnsiTheme="minorHAnsi" w:cstheme="minorBidi"/>
                <w:i/>
                <w:color w:val="808080" w:themeColor="background1" w:themeShade="80"/>
              </w:rPr>
              <w:t>Cal. Health &amp; Safe</w:t>
            </w:r>
            <w:r>
              <w:rPr>
                <w:rFonts w:asciiTheme="minorHAnsi" w:eastAsiaTheme="minorEastAsia" w:hAnsiTheme="minorHAnsi" w:cstheme="minorBidi"/>
                <w:i/>
                <w:color w:val="808080" w:themeColor="background1" w:themeShade="80"/>
              </w:rPr>
              <w:t>ty</w:t>
            </w:r>
            <w:r w:rsidRPr="00C94001">
              <w:rPr>
                <w:rFonts w:asciiTheme="minorHAnsi" w:eastAsiaTheme="minorEastAsia" w:hAnsiTheme="minorHAnsi" w:cstheme="minorBidi"/>
                <w:i/>
                <w:color w:val="808080" w:themeColor="background1" w:themeShade="80"/>
              </w:rPr>
              <w:t xml:space="preserve"> Code </w:t>
            </w:r>
          </w:p>
          <w:p w14:paraId="45DAA055" w14:textId="77777777" w:rsidR="00B97E02" w:rsidRPr="007E42D9" w:rsidRDefault="00B97E02" w:rsidP="00B97E02">
            <w:pPr>
              <w:autoSpaceDE w:val="0"/>
              <w:autoSpaceDN w:val="0"/>
              <w:adjustRightInd w:val="0"/>
              <w:spacing w:after="0" w:line="240" w:lineRule="auto"/>
              <w:rPr>
                <w:rFonts w:ascii="Calibri" w:eastAsia="Calibri" w:hAnsi="Calibri" w:cs="Arial"/>
                <w:color w:val="000000"/>
                <w:szCs w:val="24"/>
              </w:rPr>
            </w:pPr>
            <w:r w:rsidRPr="00C94001">
              <w:rPr>
                <w:i/>
                <w:color w:val="808080" w:themeColor="background1" w:themeShade="80"/>
              </w:rPr>
              <w:t>§ 11845.5.</w:t>
            </w:r>
          </w:p>
        </w:tc>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C45A" w14:textId="475684AD" w:rsidR="00B97E02" w:rsidRDefault="00B97E02" w:rsidP="00B97E02">
            <w:pPr>
              <w:pStyle w:val="Default"/>
              <w:spacing w:before="120"/>
              <w:rPr>
                <w:color w:val="808080" w:themeColor="background1" w:themeShade="80"/>
              </w:rPr>
            </w:pPr>
            <w:r w:rsidRPr="00F63631">
              <w:rPr>
                <w:rFonts w:asciiTheme="minorHAnsi" w:hAnsiTheme="minorHAnsi"/>
              </w:rPr>
              <w:t>The facility shall make reasonable attempts to notify the patient's next of kin or other person designated by the patient, of the patient's admission, release, transfer, serious illness, injury, or death only upon request of the family member, unless the patient requests that this information not be provided.</w:t>
            </w:r>
            <w:r w:rsidRPr="00F63631">
              <w:rPr>
                <w:color w:val="808080" w:themeColor="background1" w:themeShade="80"/>
              </w:rPr>
              <w:t xml:space="preserve"> </w:t>
            </w:r>
          </w:p>
          <w:p w14:paraId="18FE10AD" w14:textId="30BC1E31" w:rsidR="00B97E02" w:rsidRPr="00B97E02" w:rsidRDefault="00B97E02" w:rsidP="00B97E02">
            <w:pPr>
              <w:pStyle w:val="Default"/>
              <w:rPr>
                <w:rFonts w:asciiTheme="minorHAnsi" w:hAnsiTheme="minorHAnsi"/>
                <w:b/>
                <w:bCs/>
                <w:i/>
                <w:color w:val="808080" w:themeColor="background1" w:themeShade="80"/>
              </w:rPr>
            </w:pPr>
            <w:r w:rsidRPr="00B97E02">
              <w:rPr>
                <w:rFonts w:asciiTheme="minorHAnsi" w:hAnsiTheme="minorHAnsi"/>
                <w:b/>
                <w:bCs/>
                <w:i/>
                <w:color w:val="auto"/>
              </w:rPr>
              <w:t>(</w:t>
            </w:r>
            <w:r w:rsidR="003D2C4D">
              <w:rPr>
                <w:rFonts w:asciiTheme="minorHAnsi" w:hAnsiTheme="minorHAnsi"/>
                <w:b/>
                <w:bCs/>
                <w:i/>
                <w:color w:val="auto"/>
              </w:rPr>
              <w:t xml:space="preserve">For </w:t>
            </w:r>
            <w:r w:rsidRPr="00B97E02">
              <w:rPr>
                <w:rFonts w:asciiTheme="minorHAnsi" w:hAnsiTheme="minorHAnsi"/>
                <w:b/>
                <w:bCs/>
                <w:i/>
                <w:color w:val="auto"/>
              </w:rPr>
              <w:t>24-hour care facilities only)</w:t>
            </w:r>
          </w:p>
          <w:p w14:paraId="628AAAFA" w14:textId="0F24FCAC" w:rsidR="00B97E02" w:rsidRPr="00F63631" w:rsidRDefault="00B97E02" w:rsidP="00B97E02">
            <w:pPr>
              <w:pStyle w:val="Default"/>
              <w:rPr>
                <w:rFonts w:asciiTheme="minorHAnsi" w:hAnsiTheme="minorHAnsi"/>
                <w:i/>
                <w:color w:val="808080" w:themeColor="background1" w:themeShade="80"/>
              </w:rPr>
            </w:pPr>
            <w:r w:rsidRPr="00F63631">
              <w:rPr>
                <w:rFonts w:asciiTheme="minorHAnsi" w:hAnsiTheme="minorHAnsi"/>
                <w:i/>
                <w:color w:val="808080" w:themeColor="background1" w:themeShade="80"/>
              </w:rPr>
              <w:t xml:space="preserve">Cal. </w:t>
            </w:r>
            <w:proofErr w:type="spellStart"/>
            <w:r w:rsidRPr="00F63631">
              <w:rPr>
                <w:rFonts w:asciiTheme="minorHAnsi" w:hAnsiTheme="minorHAnsi"/>
                <w:i/>
                <w:color w:val="808080" w:themeColor="background1" w:themeShade="80"/>
              </w:rPr>
              <w:t>Welf</w:t>
            </w:r>
            <w:proofErr w:type="spellEnd"/>
            <w:r w:rsidRPr="00F63631">
              <w:rPr>
                <w:rFonts w:asciiTheme="minorHAnsi" w:hAnsiTheme="minorHAnsi"/>
                <w:i/>
                <w:color w:val="808080" w:themeColor="background1" w:themeShade="80"/>
              </w:rPr>
              <w:t xml:space="preserve">. &amp; Inst. Code </w:t>
            </w:r>
          </w:p>
          <w:p w14:paraId="7CCE2371" w14:textId="77777777" w:rsidR="00B97E02" w:rsidRPr="007E42D9" w:rsidRDefault="00B97E02" w:rsidP="00B97E02">
            <w:pPr>
              <w:autoSpaceDE w:val="0"/>
              <w:autoSpaceDN w:val="0"/>
              <w:adjustRightInd w:val="0"/>
              <w:spacing w:line="240" w:lineRule="auto"/>
              <w:rPr>
                <w:rFonts w:ascii="Arial" w:eastAsia="Times New Roman" w:hAnsi="Arial" w:cs="Times New Roman"/>
                <w:i/>
                <w:color w:val="000000"/>
                <w:szCs w:val="24"/>
              </w:rPr>
            </w:pPr>
            <w:r w:rsidRPr="00F63631">
              <w:rPr>
                <w:i/>
                <w:color w:val="808080" w:themeColor="background1" w:themeShade="80"/>
              </w:rPr>
              <w:t>§ 5328.1(b).</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32921A" w14:textId="77777777" w:rsidR="00B97E02" w:rsidRPr="007E42D9" w:rsidRDefault="00B97E02" w:rsidP="00B97E02">
            <w:pPr>
              <w:autoSpaceDE w:val="0"/>
              <w:autoSpaceDN w:val="0"/>
              <w:adjustRightInd w:val="0"/>
              <w:spacing w:after="0" w:line="240" w:lineRule="auto"/>
              <w:rPr>
                <w:rFonts w:ascii="Calibri" w:eastAsia="Times New Roman" w:hAnsi="Calibri" w:cs="Times New Roman"/>
                <w:b/>
                <w:color w:val="000000"/>
                <w:sz w:val="20"/>
                <w:szCs w:val="20"/>
                <w:u w:val="single"/>
              </w:rPr>
            </w:pPr>
            <w:r w:rsidRPr="00133C0F">
              <w:rPr>
                <w:b/>
                <w:color w:val="00B050"/>
                <w:sz w:val="20"/>
                <w:szCs w:val="20"/>
                <w:u w:val="single"/>
              </w:rPr>
              <w:t>OR</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A03A" w14:textId="77777777" w:rsidR="00B97E02" w:rsidRPr="00327C2E" w:rsidRDefault="00B97E02" w:rsidP="00B97E02">
            <w:pPr>
              <w:pStyle w:val="Default"/>
              <w:rPr>
                <w:rFonts w:asciiTheme="minorHAnsi" w:hAnsiTheme="minorHAnsi"/>
              </w:rPr>
            </w:pPr>
            <w:r w:rsidRPr="00327C2E">
              <w:rPr>
                <w:rFonts w:asciiTheme="minorHAnsi" w:hAnsiTheme="minorHAnsi"/>
              </w:rPr>
              <w:t>Disclosure of limited health information including location, general condition or death is permitted to a family member, other relative, domestic partner, close personal friend, or other person identified by the patient.</w:t>
            </w:r>
          </w:p>
          <w:p w14:paraId="74DE8E0F" w14:textId="77777777" w:rsidR="00B97E02" w:rsidRPr="007E42D9" w:rsidRDefault="00B97E02" w:rsidP="00B97E02">
            <w:pPr>
              <w:autoSpaceDE w:val="0"/>
              <w:autoSpaceDN w:val="0"/>
              <w:adjustRightInd w:val="0"/>
              <w:spacing w:line="240" w:lineRule="auto"/>
              <w:rPr>
                <w:rFonts w:ascii="Calibri" w:eastAsia="Calibri" w:hAnsi="Calibri" w:cs="Arial"/>
                <w:color w:val="000000"/>
                <w:szCs w:val="24"/>
              </w:rPr>
            </w:pPr>
            <w:r w:rsidRPr="008E005B">
              <w:rPr>
                <w:i/>
                <w:color w:val="808080" w:themeColor="background1" w:themeShade="80"/>
              </w:rPr>
              <w:t xml:space="preserve"> </w:t>
            </w:r>
            <w:r>
              <w:rPr>
                <w:i/>
                <w:color w:val="808080" w:themeColor="background1" w:themeShade="80"/>
              </w:rPr>
              <w:t>Cal.</w:t>
            </w:r>
            <w:r w:rsidRPr="008E005B">
              <w:rPr>
                <w:i/>
                <w:color w:val="808080" w:themeColor="background1" w:themeShade="80"/>
              </w:rPr>
              <w:t xml:space="preserve"> </w:t>
            </w:r>
            <w:r>
              <w:rPr>
                <w:i/>
                <w:color w:val="808080" w:themeColor="background1" w:themeShade="80"/>
              </w:rPr>
              <w:t>Civ.</w:t>
            </w:r>
            <w:r w:rsidRPr="008E005B">
              <w:rPr>
                <w:i/>
                <w:color w:val="808080" w:themeColor="background1" w:themeShade="80"/>
              </w:rPr>
              <w:t xml:space="preserve"> Code</w:t>
            </w:r>
            <w:r>
              <w:rPr>
                <w:i/>
                <w:color w:val="808080" w:themeColor="background1" w:themeShade="80"/>
              </w:rPr>
              <w:t xml:space="preserve"> </w:t>
            </w:r>
            <w:r>
              <w:rPr>
                <w:i/>
                <w:color w:val="808080" w:themeColor="background1" w:themeShade="80"/>
              </w:rPr>
              <w:br/>
              <w:t>§ 56.1007(a) and (b).</w:t>
            </w:r>
          </w:p>
        </w:tc>
      </w:tr>
      <w:tr w:rsidR="00B97E02" w:rsidRPr="007E42D9" w14:paraId="2650835B" w14:textId="77777777" w:rsidTr="00B97E02">
        <w:trPr>
          <w:cantSplit/>
          <w:trHeight w:val="792"/>
          <w:tblHeader/>
        </w:trPr>
        <w:tc>
          <w:tcPr>
            <w:tcW w:w="1435" w:type="dxa"/>
            <w:vMerge/>
            <w:tcBorders>
              <w:left w:val="single" w:sz="4" w:space="0" w:color="auto"/>
              <w:bottom w:val="single" w:sz="4" w:space="0" w:color="auto"/>
              <w:right w:val="single" w:sz="4" w:space="0" w:color="auto"/>
            </w:tcBorders>
            <w:shd w:val="clear" w:color="auto" w:fill="auto"/>
            <w:vAlign w:val="center"/>
          </w:tcPr>
          <w:p w14:paraId="35C882FC" w14:textId="77777777" w:rsidR="00B97E02" w:rsidRPr="007E42D9" w:rsidRDefault="00B97E02" w:rsidP="00B97E02">
            <w:pPr>
              <w:autoSpaceDE w:val="0"/>
              <w:autoSpaceDN w:val="0"/>
              <w:adjustRightInd w:val="0"/>
              <w:spacing w:after="0" w:line="240" w:lineRule="auto"/>
              <w:rPr>
                <w:rFonts w:ascii="Calibri" w:eastAsia="Calibri" w:hAnsi="Calibri" w:cs="Calibri"/>
                <w:color w:val="000000"/>
                <w:lang w:val="en"/>
              </w:rPr>
            </w:pPr>
          </w:p>
        </w:tc>
        <w:tc>
          <w:tcPr>
            <w:tcW w:w="63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55DBF4" w14:textId="77777777" w:rsidR="00B97E02" w:rsidRPr="007D5CF8" w:rsidRDefault="00B97E02" w:rsidP="00B97E02">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Disclosure of limited health information including location, general condition or death is permitted to a family member, other relative, domestic partner, close personal friend, or other person identified by the patient.</w:t>
            </w:r>
          </w:p>
          <w:p w14:paraId="40E41AC0" w14:textId="77777777" w:rsidR="00B97E02" w:rsidRPr="007D5CF8" w:rsidRDefault="00B97E02" w:rsidP="00B97E02">
            <w:pPr>
              <w:pStyle w:val="Default"/>
              <w:rPr>
                <w:rFonts w:asciiTheme="minorHAnsi" w:hAnsiTheme="minorHAnsi" w:cstheme="minorHAnsi"/>
                <w:color w:val="auto"/>
                <w:sz w:val="22"/>
                <w:szCs w:val="22"/>
                <w:lang w:val="en"/>
              </w:rPr>
            </w:pPr>
            <w:r w:rsidRPr="007D5CF8">
              <w:rPr>
                <w:rFonts w:asciiTheme="minorHAnsi" w:hAnsiTheme="minorHAnsi" w:cstheme="minorHAnsi"/>
                <w:i/>
                <w:color w:val="808080" w:themeColor="background1" w:themeShade="80"/>
                <w:sz w:val="22"/>
                <w:szCs w:val="22"/>
              </w:rPr>
              <w:t>45 C.F.R. § 164.510(b).</w:t>
            </w:r>
          </w:p>
          <w:p w14:paraId="09E2FBF0" w14:textId="77777777" w:rsidR="00B97E02" w:rsidRPr="007D5CF8" w:rsidRDefault="00B97E02" w:rsidP="00B97E02">
            <w:pPr>
              <w:pStyle w:val="Default"/>
              <w:rPr>
                <w:rFonts w:asciiTheme="minorHAnsi" w:hAnsiTheme="minorHAnsi" w:cstheme="minorHAnsi"/>
                <w:color w:val="00B050"/>
                <w:sz w:val="22"/>
                <w:szCs w:val="22"/>
                <w:u w:val="single"/>
                <w:lang w:val="en"/>
              </w:rPr>
            </w:pPr>
          </w:p>
          <w:p w14:paraId="63E7E4E7" w14:textId="77777777" w:rsidR="00B97E02" w:rsidRPr="007E42D9" w:rsidRDefault="00B97E02" w:rsidP="00B97E02">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 xml:space="preserve">HSC </w:t>
            </w:r>
            <w:r>
              <w:rPr>
                <w:rFonts w:cstheme="minorHAnsi"/>
                <w:sz w:val="22"/>
                <w:lang w:val="en"/>
              </w:rPr>
              <w:t xml:space="preserve">§ </w:t>
            </w:r>
            <w:r w:rsidRPr="007D5CF8">
              <w:rPr>
                <w:rFonts w:cstheme="minorHAnsi"/>
                <w:sz w:val="22"/>
                <w:lang w:val="en"/>
              </w:rPr>
              <w:t>11845.5 usually preempts – although HIPAA still applies.</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2454D08" w14:textId="77777777" w:rsidR="00B97E02" w:rsidRPr="007D5CF8" w:rsidRDefault="00B97E02" w:rsidP="00B97E02">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Disclosure of limited health information including location, general condition or death is permitted to a family member, other relative, domestic partner, close personal friend, or other person identified by the patient.</w:t>
            </w:r>
          </w:p>
          <w:p w14:paraId="47A900F3" w14:textId="77777777" w:rsidR="00B97E02" w:rsidRPr="007D5CF8" w:rsidRDefault="00B97E02" w:rsidP="00B97E02">
            <w:pPr>
              <w:pStyle w:val="Default"/>
              <w:rPr>
                <w:rFonts w:asciiTheme="minorHAnsi" w:hAnsiTheme="minorHAnsi" w:cstheme="minorHAnsi"/>
                <w:color w:val="auto"/>
                <w:sz w:val="22"/>
                <w:szCs w:val="22"/>
                <w:lang w:val="en"/>
              </w:rPr>
            </w:pPr>
            <w:r w:rsidRPr="007D5CF8">
              <w:rPr>
                <w:rFonts w:asciiTheme="minorHAnsi" w:hAnsiTheme="minorHAnsi" w:cstheme="minorHAnsi"/>
                <w:i/>
                <w:color w:val="808080" w:themeColor="background1" w:themeShade="80"/>
                <w:sz w:val="22"/>
                <w:szCs w:val="22"/>
              </w:rPr>
              <w:t>45 C.F.R. § 164.510(b).</w:t>
            </w:r>
          </w:p>
          <w:p w14:paraId="39964A56" w14:textId="77777777" w:rsidR="00B97E02" w:rsidRPr="007D5CF8" w:rsidRDefault="00B97E02" w:rsidP="00B97E02">
            <w:pPr>
              <w:pStyle w:val="Default"/>
              <w:rPr>
                <w:rFonts w:asciiTheme="minorHAnsi" w:hAnsiTheme="minorHAnsi" w:cstheme="minorHAnsi"/>
                <w:color w:val="00B050"/>
                <w:sz w:val="22"/>
                <w:szCs w:val="22"/>
                <w:u w:val="single"/>
                <w:lang w:val="en"/>
              </w:rPr>
            </w:pPr>
          </w:p>
          <w:p w14:paraId="55AE99D6" w14:textId="77777777" w:rsidR="00B97E02" w:rsidRPr="007E42D9" w:rsidRDefault="00B97E02" w:rsidP="00B97E02">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HIPAA usually does not preempt the regulations listed above.</w:t>
            </w:r>
          </w:p>
        </w:tc>
      </w:tr>
    </w:tbl>
    <w:p w14:paraId="55E53332" w14:textId="162E1BBD" w:rsidR="00EE43D1" w:rsidRDefault="00EE43D1" w:rsidP="00EE43D1"/>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435"/>
        <w:gridCol w:w="2790"/>
        <w:gridCol w:w="360"/>
        <w:gridCol w:w="270"/>
        <w:gridCol w:w="2880"/>
        <w:gridCol w:w="3245"/>
        <w:gridCol w:w="236"/>
        <w:gridCol w:w="304"/>
        <w:gridCol w:w="162"/>
        <w:gridCol w:w="2628"/>
      </w:tblGrid>
      <w:tr w:rsidR="00274957" w:rsidRPr="007E42D9" w14:paraId="4637E963" w14:textId="77777777" w:rsidTr="00B97E02">
        <w:trPr>
          <w:cantSplit/>
          <w:trHeight w:val="576"/>
          <w:tblHeader/>
        </w:trPr>
        <w:tc>
          <w:tcPr>
            <w:tcW w:w="1435" w:type="dxa"/>
            <w:vMerge w:val="restart"/>
            <w:tcBorders>
              <w:top w:val="single" w:sz="4" w:space="0" w:color="000000"/>
              <w:left w:val="single" w:sz="4" w:space="0" w:color="000000"/>
              <w:right w:val="single" w:sz="4" w:space="0" w:color="FFFFFF"/>
            </w:tcBorders>
            <w:shd w:val="clear" w:color="auto" w:fill="17365D"/>
            <w:vAlign w:val="center"/>
          </w:tcPr>
          <w:p w14:paraId="0B50AC09"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30E482C1"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30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4978E368"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3DB8D696"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770D0F1B"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4B097E1D" w14:textId="77777777" w:rsidR="00274957" w:rsidRPr="007E42D9" w:rsidRDefault="00274957" w:rsidP="00B97E02">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274957" w:rsidRPr="007E42D9" w14:paraId="62262993" w14:textId="77777777" w:rsidTr="00B97E02">
        <w:trPr>
          <w:cantSplit/>
          <w:trHeight w:val="576"/>
          <w:tblHeader/>
        </w:trPr>
        <w:tc>
          <w:tcPr>
            <w:tcW w:w="1435" w:type="dxa"/>
            <w:vMerge/>
            <w:tcBorders>
              <w:left w:val="single" w:sz="4" w:space="0" w:color="000000"/>
              <w:bottom w:val="single" w:sz="4" w:space="0" w:color="000000"/>
              <w:right w:val="single" w:sz="4" w:space="0" w:color="FFFFFF"/>
            </w:tcBorders>
            <w:shd w:val="clear" w:color="auto" w:fill="17365D"/>
            <w:vAlign w:val="center"/>
          </w:tcPr>
          <w:p w14:paraId="6A016669" w14:textId="77777777" w:rsidR="00274957" w:rsidRPr="007E42D9" w:rsidRDefault="00274957" w:rsidP="00B97E02">
            <w:pPr>
              <w:spacing w:after="0"/>
              <w:jc w:val="center"/>
              <w:rPr>
                <w:rFonts w:ascii="Calibri" w:eastAsia="Times New Roman" w:hAnsi="Calibri" w:cs="Times New Roman"/>
                <w:b/>
                <w:color w:val="FFFFFF"/>
              </w:rPr>
            </w:pPr>
          </w:p>
        </w:tc>
        <w:tc>
          <w:tcPr>
            <w:tcW w:w="2790" w:type="dxa"/>
            <w:tcBorders>
              <w:top w:val="single" w:sz="4" w:space="0" w:color="FFFFFF"/>
              <w:left w:val="single" w:sz="4" w:space="0" w:color="FFFFFF"/>
              <w:bottom w:val="single" w:sz="4" w:space="0" w:color="000000"/>
            </w:tcBorders>
            <w:shd w:val="clear" w:color="auto" w:fill="365F91"/>
            <w:vAlign w:val="center"/>
          </w:tcPr>
          <w:p w14:paraId="52C2B61E"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2D16CED"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074C7347" w14:textId="77777777" w:rsidR="00274957" w:rsidRPr="007E42D9" w:rsidRDefault="00274957" w:rsidP="00B97E02">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1AEF2098" w14:textId="77777777" w:rsidR="00274957" w:rsidRPr="007E42D9" w:rsidRDefault="00274957" w:rsidP="00B97E02">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62C22ABA"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4DEE14A9"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419B713C" w14:textId="77777777" w:rsidR="00274957" w:rsidRPr="007E42D9" w:rsidRDefault="00274957" w:rsidP="00B97E02">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0353DC79"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433DC0FC" w14:textId="77777777" w:rsidR="00274957" w:rsidRPr="007E42D9" w:rsidRDefault="00274957" w:rsidP="00B97E02">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 xml:space="preserve">- </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 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332151C7" w14:textId="77777777" w:rsidR="00274957" w:rsidRPr="007E42D9" w:rsidRDefault="00274957" w:rsidP="00B97E02">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204AFBB0" w14:textId="77777777" w:rsidR="00274957" w:rsidRPr="007E42D9" w:rsidRDefault="00274957" w:rsidP="00B97E02">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77A651D8"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429ED38A" w14:textId="77777777" w:rsidR="00274957" w:rsidRPr="007E42D9" w:rsidRDefault="00274957" w:rsidP="00B97E02">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274957" w:rsidRPr="007E42D9" w14:paraId="75B42F9A" w14:textId="77777777" w:rsidTr="00B97E02">
        <w:trPr>
          <w:cantSplit/>
          <w:trHeight w:val="576"/>
          <w:tblHeader/>
        </w:trPr>
        <w:tc>
          <w:tcPr>
            <w:tcW w:w="1435" w:type="dxa"/>
            <w:vMerge w:val="restart"/>
            <w:tcBorders>
              <w:top w:val="single" w:sz="4" w:space="0" w:color="000000"/>
              <w:left w:val="single" w:sz="4" w:space="0" w:color="auto"/>
              <w:right w:val="single" w:sz="4" w:space="0" w:color="auto"/>
            </w:tcBorders>
            <w:shd w:val="clear" w:color="auto" w:fill="auto"/>
            <w:vAlign w:val="center"/>
            <w:hideMark/>
          </w:tcPr>
          <w:p w14:paraId="6D15E170" w14:textId="77777777" w:rsidR="00274957" w:rsidRDefault="00274957" w:rsidP="00B97E02">
            <w:pPr>
              <w:jc w:val="center"/>
              <w:rPr>
                <w:rFonts w:eastAsia="Times New Roman"/>
                <w:i/>
              </w:rPr>
            </w:pPr>
            <w:r w:rsidRPr="00CA4470">
              <w:rPr>
                <w:rFonts w:eastAsia="Times New Roman"/>
                <w:i/>
              </w:rPr>
              <w:t>Inform</w:t>
            </w:r>
          </w:p>
          <w:p w14:paraId="7B767B3F" w14:textId="77777777" w:rsidR="00274957" w:rsidRPr="007E42D9" w:rsidRDefault="00274957" w:rsidP="00B97E02">
            <w:pPr>
              <w:jc w:val="center"/>
              <w:rPr>
                <w:rFonts w:ascii="Calibri" w:eastAsia="Times New Roman" w:hAnsi="Calibri" w:cs="Times New Roman"/>
                <w:i/>
                <w:szCs w:val="24"/>
              </w:rPr>
            </w:pPr>
            <w:r>
              <w:rPr>
                <w:rFonts w:eastAsia="Times New Roman"/>
              </w:rPr>
              <w:t>(e.g., t</w:t>
            </w:r>
            <w:r w:rsidRPr="00C77939">
              <w:rPr>
                <w:rFonts w:eastAsia="Times New Roman"/>
              </w:rPr>
              <w:t>o inform the patient's attorney</w:t>
            </w:r>
            <w:r>
              <w:rPr>
                <w:rFonts w:eastAsia="Times New Roman"/>
              </w:rPr>
              <w:t>)</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B631FF1" w14:textId="77777777" w:rsidR="00274957" w:rsidRDefault="00274957" w:rsidP="00B97E02">
            <w:pPr>
              <w:pStyle w:val="Default"/>
              <w:spacing w:before="120"/>
              <w:rPr>
                <w:rFonts w:asciiTheme="minorHAnsi" w:hAnsiTheme="minorHAnsi"/>
              </w:rPr>
            </w:pPr>
            <w:r>
              <w:rPr>
                <w:rFonts w:asciiTheme="minorHAnsi" w:hAnsiTheme="minorHAnsi"/>
              </w:rPr>
              <w:t>Presence of a p</w:t>
            </w:r>
            <w:r w:rsidRPr="00105C75">
              <w:rPr>
                <w:rFonts w:asciiTheme="minorHAnsi" w:hAnsiTheme="minorHAnsi"/>
              </w:rPr>
              <w:t>atient in a treatment facility</w:t>
            </w:r>
            <w:r>
              <w:rPr>
                <w:rFonts w:asciiTheme="minorHAnsi" w:hAnsiTheme="minorHAnsi"/>
              </w:rPr>
              <w:t>,</w:t>
            </w:r>
            <w:r w:rsidRPr="00105C75">
              <w:rPr>
                <w:rFonts w:asciiTheme="minorHAnsi" w:hAnsiTheme="minorHAnsi"/>
              </w:rPr>
              <w:t xml:space="preserve"> when the facility is not publicly identi</w:t>
            </w:r>
            <w:r>
              <w:rPr>
                <w:rFonts w:asciiTheme="minorHAnsi" w:hAnsiTheme="minorHAnsi"/>
              </w:rPr>
              <w:t>fi</w:t>
            </w:r>
            <w:r w:rsidRPr="00105C75">
              <w:rPr>
                <w:rFonts w:asciiTheme="minorHAnsi" w:hAnsiTheme="minorHAnsi"/>
              </w:rPr>
              <w:t>ed as only alcohol and substance abuse</w:t>
            </w:r>
            <w:r>
              <w:rPr>
                <w:rFonts w:asciiTheme="minorHAnsi" w:hAnsiTheme="minorHAnsi"/>
              </w:rPr>
              <w:t xml:space="preserve"> treatment facility/program,</w:t>
            </w:r>
            <w:r w:rsidRPr="00105C75">
              <w:rPr>
                <w:rFonts w:asciiTheme="minorHAnsi" w:hAnsiTheme="minorHAnsi"/>
              </w:rPr>
              <w:t xml:space="preserve"> </w:t>
            </w:r>
            <w:r>
              <w:rPr>
                <w:rFonts w:asciiTheme="minorHAnsi" w:hAnsiTheme="minorHAnsi"/>
              </w:rPr>
              <w:t>may be disclosed provided substance use disorder identifying patient information is not disclosed.</w:t>
            </w:r>
          </w:p>
          <w:p w14:paraId="74CD245C" w14:textId="77777777" w:rsidR="00274957" w:rsidRPr="007E42D9" w:rsidRDefault="00274957" w:rsidP="00B97E02">
            <w:pPr>
              <w:autoSpaceDE w:val="0"/>
              <w:autoSpaceDN w:val="0"/>
              <w:adjustRightInd w:val="0"/>
              <w:spacing w:line="240" w:lineRule="auto"/>
              <w:rPr>
                <w:rFonts w:ascii="Calibri" w:eastAsia="Calibri" w:hAnsi="Calibri" w:cs="Arial"/>
                <w:color w:val="000000"/>
                <w:szCs w:val="24"/>
              </w:rPr>
            </w:pPr>
            <w:r w:rsidRPr="008E005B">
              <w:rPr>
                <w:i/>
                <w:color w:val="808080" w:themeColor="background1" w:themeShade="80"/>
              </w:rPr>
              <w:t>42 C.F.R</w:t>
            </w:r>
            <w:r>
              <w:rPr>
                <w:i/>
                <w:color w:val="808080" w:themeColor="background1" w:themeShade="80"/>
              </w:rPr>
              <w:t>. § 2.13(c</w:t>
            </w:r>
            <w:proofErr w:type="gramStart"/>
            <w:r>
              <w:rPr>
                <w:i/>
                <w:color w:val="808080" w:themeColor="background1" w:themeShade="80"/>
              </w:rPr>
              <w:t>)(</w:t>
            </w:r>
            <w:proofErr w:type="gramEnd"/>
            <w:r>
              <w:rPr>
                <w:i/>
                <w:color w:val="808080" w:themeColor="background1" w:themeShade="80"/>
              </w:rPr>
              <w:t>1) and (c)(2).</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8C605" w14:textId="77777777" w:rsidR="00274957" w:rsidRPr="007E42D9" w:rsidRDefault="00274957" w:rsidP="00B97E02">
            <w:pPr>
              <w:autoSpaceDE w:val="0"/>
              <w:autoSpaceDN w:val="0"/>
              <w:adjustRightInd w:val="0"/>
              <w:spacing w:after="0" w:line="240" w:lineRule="auto"/>
              <w:rPr>
                <w:rFonts w:ascii="Calibri" w:eastAsia="Calibri" w:hAnsi="Calibri" w:cs="Arial"/>
                <w:b/>
                <w:color w:val="000000"/>
                <w:sz w:val="20"/>
                <w:szCs w:val="20"/>
                <w:u w:val="single"/>
              </w:rPr>
            </w:pPr>
            <w:r w:rsidRPr="00133C0F">
              <w:rPr>
                <w:b/>
                <w:color w:val="00B050"/>
                <w:sz w:val="20"/>
                <w:szCs w:val="20"/>
                <w:u w:val="single"/>
              </w:rPr>
              <w:t>AND</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ED19D88" w14:textId="77777777" w:rsidR="00274957" w:rsidRDefault="00274957" w:rsidP="00B97E02">
            <w:pPr>
              <w:pStyle w:val="Default"/>
              <w:rPr>
                <w:rFonts w:asciiTheme="minorHAnsi" w:hAnsiTheme="minorHAnsi"/>
              </w:rPr>
            </w:pPr>
            <w:r>
              <w:rPr>
                <w:rFonts w:asciiTheme="minorHAnsi" w:hAnsiTheme="minorHAnsi"/>
              </w:rPr>
              <w:t>Allowed with an authorization.</w:t>
            </w:r>
          </w:p>
          <w:p w14:paraId="7A956403" w14:textId="77777777" w:rsidR="00274957" w:rsidRDefault="00274957" w:rsidP="00B97E02">
            <w:pPr>
              <w:pStyle w:val="Default"/>
              <w:rPr>
                <w:rFonts w:asciiTheme="minorHAnsi" w:eastAsiaTheme="minorEastAsia" w:hAnsiTheme="minorHAnsi" w:cstheme="minorBidi"/>
                <w:i/>
                <w:color w:val="808080" w:themeColor="background1" w:themeShade="80"/>
              </w:rPr>
            </w:pPr>
            <w:r w:rsidRPr="00C94001">
              <w:rPr>
                <w:rFonts w:asciiTheme="minorHAnsi" w:eastAsiaTheme="minorEastAsia" w:hAnsiTheme="minorHAnsi" w:cstheme="minorBidi"/>
                <w:i/>
                <w:color w:val="808080" w:themeColor="background1" w:themeShade="80"/>
              </w:rPr>
              <w:t>Cal. Health &amp; Safe</w:t>
            </w:r>
            <w:r>
              <w:rPr>
                <w:rFonts w:asciiTheme="minorHAnsi" w:eastAsiaTheme="minorEastAsia" w:hAnsiTheme="minorHAnsi" w:cstheme="minorBidi"/>
                <w:i/>
                <w:color w:val="808080" w:themeColor="background1" w:themeShade="80"/>
              </w:rPr>
              <w:t>ty</w:t>
            </w:r>
            <w:r w:rsidRPr="00C94001">
              <w:rPr>
                <w:rFonts w:asciiTheme="minorHAnsi" w:eastAsiaTheme="minorEastAsia" w:hAnsiTheme="minorHAnsi" w:cstheme="minorBidi"/>
                <w:i/>
                <w:color w:val="808080" w:themeColor="background1" w:themeShade="80"/>
              </w:rPr>
              <w:t xml:space="preserve"> Cod</w:t>
            </w:r>
            <w:r>
              <w:rPr>
                <w:rFonts w:asciiTheme="minorHAnsi" w:eastAsiaTheme="minorEastAsia" w:hAnsiTheme="minorHAnsi" w:cstheme="minorBidi"/>
                <w:i/>
                <w:color w:val="808080" w:themeColor="background1" w:themeShade="80"/>
              </w:rPr>
              <w:t>e</w:t>
            </w:r>
            <w:r w:rsidRPr="00C94001">
              <w:rPr>
                <w:rFonts w:asciiTheme="minorHAnsi" w:eastAsiaTheme="minorEastAsia" w:hAnsiTheme="minorHAnsi" w:cstheme="minorBidi"/>
                <w:i/>
                <w:color w:val="808080" w:themeColor="background1" w:themeShade="80"/>
              </w:rPr>
              <w:t xml:space="preserve"> </w:t>
            </w:r>
          </w:p>
          <w:p w14:paraId="502ABFCC" w14:textId="77777777" w:rsidR="00274957" w:rsidRPr="007E42D9" w:rsidRDefault="00274957" w:rsidP="00B97E02">
            <w:pPr>
              <w:autoSpaceDE w:val="0"/>
              <w:autoSpaceDN w:val="0"/>
              <w:adjustRightInd w:val="0"/>
              <w:spacing w:after="0" w:line="240" w:lineRule="auto"/>
              <w:rPr>
                <w:rFonts w:ascii="Calibri" w:eastAsia="Calibri" w:hAnsi="Calibri" w:cs="Arial"/>
                <w:color w:val="000000"/>
                <w:szCs w:val="24"/>
              </w:rPr>
            </w:pPr>
            <w:r w:rsidRPr="00C94001">
              <w:rPr>
                <w:i/>
                <w:color w:val="808080" w:themeColor="background1" w:themeShade="80"/>
              </w:rPr>
              <w:t>§ 11845.5.</w:t>
            </w:r>
          </w:p>
        </w:tc>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E7905" w14:textId="77777777" w:rsidR="003D2C4D" w:rsidRDefault="00274957" w:rsidP="00B97E02">
            <w:pPr>
              <w:pStyle w:val="Default"/>
              <w:spacing w:before="120"/>
              <w:rPr>
                <w:rFonts w:asciiTheme="minorHAnsi" w:hAnsiTheme="minorHAnsi"/>
              </w:rPr>
            </w:pPr>
            <w:r w:rsidRPr="00F63631">
              <w:rPr>
                <w:rFonts w:asciiTheme="minorHAnsi" w:hAnsiTheme="minorHAnsi"/>
              </w:rPr>
              <w:t>The facility shall make reasonable attempts to notify the patient's next of kin or other person designated by the patient, of the patient's admission, release, transfer, serious illness, injury, or death only upon request of the family member, unless the patient requests that this information not be provided</w:t>
            </w:r>
            <w:r w:rsidR="003D2C4D">
              <w:rPr>
                <w:rFonts w:asciiTheme="minorHAnsi" w:hAnsiTheme="minorHAnsi"/>
              </w:rPr>
              <w:t>.</w:t>
            </w:r>
          </w:p>
          <w:p w14:paraId="130CE6EE" w14:textId="5A8D41E6" w:rsidR="00274957" w:rsidRPr="003D2C4D" w:rsidRDefault="003D2C4D" w:rsidP="003D2C4D">
            <w:pPr>
              <w:pStyle w:val="Default"/>
              <w:rPr>
                <w:b/>
                <w:bCs/>
                <w:i/>
                <w:iCs/>
                <w:color w:val="808080" w:themeColor="background1" w:themeShade="80"/>
              </w:rPr>
            </w:pPr>
            <w:r w:rsidRPr="003D2C4D">
              <w:rPr>
                <w:rFonts w:asciiTheme="minorHAnsi" w:hAnsiTheme="minorHAnsi"/>
                <w:b/>
                <w:bCs/>
                <w:i/>
                <w:iCs/>
              </w:rPr>
              <w:t>(For 24-hour care facilities only)</w:t>
            </w:r>
            <w:r w:rsidR="00274957" w:rsidRPr="003D2C4D">
              <w:rPr>
                <w:b/>
                <w:bCs/>
                <w:i/>
                <w:iCs/>
                <w:color w:val="808080" w:themeColor="background1" w:themeShade="80"/>
              </w:rPr>
              <w:t xml:space="preserve"> </w:t>
            </w:r>
          </w:p>
          <w:p w14:paraId="7103E890" w14:textId="77777777" w:rsidR="00274957" w:rsidRPr="00F63631" w:rsidRDefault="00274957" w:rsidP="00B97E02">
            <w:pPr>
              <w:pStyle w:val="Default"/>
              <w:rPr>
                <w:rFonts w:asciiTheme="minorHAnsi" w:hAnsiTheme="minorHAnsi"/>
                <w:i/>
                <w:color w:val="808080" w:themeColor="background1" w:themeShade="80"/>
              </w:rPr>
            </w:pPr>
            <w:r w:rsidRPr="00F63631">
              <w:rPr>
                <w:rFonts w:asciiTheme="minorHAnsi" w:hAnsiTheme="minorHAnsi"/>
                <w:i/>
                <w:color w:val="808080" w:themeColor="background1" w:themeShade="80"/>
              </w:rPr>
              <w:t xml:space="preserve">Cal. </w:t>
            </w:r>
            <w:proofErr w:type="spellStart"/>
            <w:r w:rsidRPr="00F63631">
              <w:rPr>
                <w:rFonts w:asciiTheme="minorHAnsi" w:hAnsiTheme="minorHAnsi"/>
                <w:i/>
                <w:color w:val="808080" w:themeColor="background1" w:themeShade="80"/>
              </w:rPr>
              <w:t>Welf</w:t>
            </w:r>
            <w:proofErr w:type="spellEnd"/>
            <w:r w:rsidRPr="00F63631">
              <w:rPr>
                <w:rFonts w:asciiTheme="minorHAnsi" w:hAnsiTheme="minorHAnsi"/>
                <w:i/>
                <w:color w:val="808080" w:themeColor="background1" w:themeShade="80"/>
              </w:rPr>
              <w:t xml:space="preserve">. &amp; Inst. Code </w:t>
            </w:r>
          </w:p>
          <w:p w14:paraId="3DFDCDAE" w14:textId="77777777" w:rsidR="00274957" w:rsidRPr="007E42D9" w:rsidRDefault="00274957" w:rsidP="00B97E02">
            <w:pPr>
              <w:autoSpaceDE w:val="0"/>
              <w:autoSpaceDN w:val="0"/>
              <w:adjustRightInd w:val="0"/>
              <w:spacing w:line="240" w:lineRule="auto"/>
              <w:rPr>
                <w:rFonts w:ascii="Arial" w:eastAsia="Times New Roman" w:hAnsi="Arial" w:cs="Times New Roman"/>
                <w:i/>
                <w:color w:val="000000"/>
                <w:szCs w:val="24"/>
              </w:rPr>
            </w:pPr>
            <w:r w:rsidRPr="00F63631">
              <w:rPr>
                <w:i/>
                <w:color w:val="808080" w:themeColor="background1" w:themeShade="80"/>
              </w:rPr>
              <w:t>§ 5328.1(b).</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C85F4E" w14:textId="77777777" w:rsidR="00274957" w:rsidRPr="007E42D9" w:rsidRDefault="00274957" w:rsidP="00B97E02">
            <w:pPr>
              <w:autoSpaceDE w:val="0"/>
              <w:autoSpaceDN w:val="0"/>
              <w:adjustRightInd w:val="0"/>
              <w:spacing w:after="0" w:line="240" w:lineRule="auto"/>
              <w:rPr>
                <w:rFonts w:ascii="Calibri" w:eastAsia="Times New Roman" w:hAnsi="Calibri" w:cs="Times New Roman"/>
                <w:b/>
                <w:color w:val="000000"/>
                <w:sz w:val="20"/>
                <w:szCs w:val="20"/>
                <w:u w:val="single"/>
              </w:rPr>
            </w:pPr>
            <w:r w:rsidRPr="00133C0F">
              <w:rPr>
                <w:b/>
                <w:color w:val="00B050"/>
                <w:sz w:val="20"/>
                <w:szCs w:val="20"/>
                <w:u w:val="single"/>
              </w:rPr>
              <w:t>OR</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D1E09" w14:textId="77777777" w:rsidR="00274957" w:rsidRPr="00327C2E" w:rsidRDefault="00274957" w:rsidP="00B97E02">
            <w:pPr>
              <w:pStyle w:val="Default"/>
              <w:rPr>
                <w:rFonts w:asciiTheme="minorHAnsi" w:hAnsiTheme="minorHAnsi"/>
              </w:rPr>
            </w:pPr>
            <w:r w:rsidRPr="00327C2E">
              <w:rPr>
                <w:rFonts w:asciiTheme="minorHAnsi" w:hAnsiTheme="minorHAnsi"/>
              </w:rPr>
              <w:t>Disclosure of limited health information including location, general condition or death is permitted to a family member, other relative, domestic partner, close personal friend, or other person identified by the patient.</w:t>
            </w:r>
          </w:p>
          <w:p w14:paraId="32760BEC" w14:textId="77777777" w:rsidR="00274957" w:rsidRPr="007E42D9" w:rsidRDefault="00274957" w:rsidP="00B97E02">
            <w:pPr>
              <w:autoSpaceDE w:val="0"/>
              <w:autoSpaceDN w:val="0"/>
              <w:adjustRightInd w:val="0"/>
              <w:spacing w:line="240" w:lineRule="auto"/>
              <w:rPr>
                <w:rFonts w:ascii="Calibri" w:eastAsia="Calibri" w:hAnsi="Calibri" w:cs="Arial"/>
                <w:color w:val="000000"/>
                <w:szCs w:val="24"/>
              </w:rPr>
            </w:pPr>
            <w:r w:rsidRPr="008E005B">
              <w:rPr>
                <w:i/>
                <w:color w:val="808080" w:themeColor="background1" w:themeShade="80"/>
              </w:rPr>
              <w:t xml:space="preserve"> </w:t>
            </w:r>
            <w:r>
              <w:rPr>
                <w:i/>
                <w:color w:val="808080" w:themeColor="background1" w:themeShade="80"/>
              </w:rPr>
              <w:t>Cal.</w:t>
            </w:r>
            <w:r w:rsidRPr="008E005B">
              <w:rPr>
                <w:i/>
                <w:color w:val="808080" w:themeColor="background1" w:themeShade="80"/>
              </w:rPr>
              <w:t xml:space="preserve"> </w:t>
            </w:r>
            <w:r>
              <w:rPr>
                <w:i/>
                <w:color w:val="808080" w:themeColor="background1" w:themeShade="80"/>
              </w:rPr>
              <w:t>Civ.</w:t>
            </w:r>
            <w:r w:rsidRPr="008E005B">
              <w:rPr>
                <w:i/>
                <w:color w:val="808080" w:themeColor="background1" w:themeShade="80"/>
              </w:rPr>
              <w:t xml:space="preserve"> Code</w:t>
            </w:r>
            <w:r>
              <w:rPr>
                <w:i/>
                <w:color w:val="808080" w:themeColor="background1" w:themeShade="80"/>
              </w:rPr>
              <w:t xml:space="preserve"> </w:t>
            </w:r>
            <w:r>
              <w:br/>
            </w:r>
            <w:r>
              <w:rPr>
                <w:i/>
                <w:color w:val="808080" w:themeColor="background1" w:themeShade="80"/>
              </w:rPr>
              <w:t>§ 56.1007(a) and (b).</w:t>
            </w:r>
          </w:p>
        </w:tc>
      </w:tr>
      <w:tr w:rsidR="00274957" w:rsidRPr="007E42D9" w14:paraId="0A5BA63B" w14:textId="77777777" w:rsidTr="00B97E02">
        <w:trPr>
          <w:cantSplit/>
          <w:trHeight w:val="792"/>
          <w:tblHeader/>
        </w:trPr>
        <w:tc>
          <w:tcPr>
            <w:tcW w:w="1435" w:type="dxa"/>
            <w:vMerge/>
            <w:tcBorders>
              <w:left w:val="single" w:sz="4" w:space="0" w:color="auto"/>
              <w:bottom w:val="single" w:sz="4" w:space="0" w:color="auto"/>
              <w:right w:val="single" w:sz="4" w:space="0" w:color="auto"/>
            </w:tcBorders>
            <w:shd w:val="clear" w:color="auto" w:fill="auto"/>
            <w:vAlign w:val="center"/>
          </w:tcPr>
          <w:p w14:paraId="1C93231B" w14:textId="77777777" w:rsidR="00274957" w:rsidRPr="007E42D9" w:rsidRDefault="00274957" w:rsidP="00B97E02">
            <w:pPr>
              <w:autoSpaceDE w:val="0"/>
              <w:autoSpaceDN w:val="0"/>
              <w:adjustRightInd w:val="0"/>
              <w:spacing w:after="0" w:line="240" w:lineRule="auto"/>
              <w:rPr>
                <w:rFonts w:ascii="Calibri" w:eastAsia="Calibri" w:hAnsi="Calibri" w:cs="Calibri"/>
                <w:color w:val="000000"/>
                <w:lang w:val="en"/>
              </w:rPr>
            </w:pPr>
          </w:p>
        </w:tc>
        <w:tc>
          <w:tcPr>
            <w:tcW w:w="63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3B67589" w14:textId="77777777" w:rsidR="00274957" w:rsidRPr="007D5CF8" w:rsidRDefault="00274957" w:rsidP="00B97E02">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Disclosure of limited health information including location, general condition or death is permitted to a family member, other relative, domestic partner, close personal friend, or other person identified by the patient.</w:t>
            </w:r>
          </w:p>
          <w:p w14:paraId="19C7E17D" w14:textId="77777777" w:rsidR="00274957" w:rsidRPr="007D5CF8" w:rsidRDefault="00274957" w:rsidP="00B97E02">
            <w:pPr>
              <w:pStyle w:val="Default"/>
              <w:rPr>
                <w:rFonts w:asciiTheme="minorHAnsi" w:hAnsiTheme="minorHAnsi" w:cstheme="minorHAnsi"/>
                <w:color w:val="auto"/>
                <w:sz w:val="22"/>
                <w:szCs w:val="22"/>
                <w:lang w:val="en"/>
              </w:rPr>
            </w:pPr>
            <w:r w:rsidRPr="007D5CF8">
              <w:rPr>
                <w:rFonts w:asciiTheme="minorHAnsi" w:hAnsiTheme="minorHAnsi" w:cstheme="minorHAnsi"/>
                <w:i/>
                <w:color w:val="808080" w:themeColor="background1" w:themeShade="80"/>
                <w:sz w:val="22"/>
                <w:szCs w:val="22"/>
              </w:rPr>
              <w:t>45 C.F.R. § 164.510(b).</w:t>
            </w:r>
          </w:p>
          <w:p w14:paraId="24222E49" w14:textId="77777777" w:rsidR="00274957" w:rsidRPr="007D5CF8" w:rsidRDefault="00274957" w:rsidP="00B97E02">
            <w:pPr>
              <w:pStyle w:val="Default"/>
              <w:rPr>
                <w:rFonts w:asciiTheme="minorHAnsi" w:hAnsiTheme="minorHAnsi" w:cstheme="minorHAnsi"/>
                <w:color w:val="00B050"/>
                <w:sz w:val="22"/>
                <w:szCs w:val="22"/>
                <w:u w:val="single"/>
                <w:lang w:val="en"/>
              </w:rPr>
            </w:pPr>
          </w:p>
          <w:p w14:paraId="4E5670FF" w14:textId="77777777" w:rsidR="00274957" w:rsidRPr="007E42D9" w:rsidRDefault="00274957" w:rsidP="00B97E02">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Pr>
                <w:rFonts w:cstheme="minorHAnsi"/>
                <w:sz w:val="22"/>
                <w:lang w:val="en"/>
              </w:rPr>
              <w:t xml:space="preserve">HSC § 11845.5 usually </w:t>
            </w:r>
            <w:r w:rsidRPr="007D5CF8">
              <w:rPr>
                <w:rFonts w:cstheme="minorHAnsi"/>
                <w:sz w:val="22"/>
                <w:lang w:val="en"/>
              </w:rPr>
              <w:t xml:space="preserve">preempts </w:t>
            </w:r>
            <w:r>
              <w:rPr>
                <w:rFonts w:cstheme="minorHAnsi"/>
                <w:sz w:val="22"/>
                <w:lang w:val="en"/>
              </w:rPr>
              <w:t>42 C.F.R. Part 2; although HIPAA still applies</w:t>
            </w:r>
            <w:r w:rsidRPr="007D5CF8">
              <w:rPr>
                <w:rFonts w:cstheme="minorHAnsi"/>
                <w:sz w:val="22"/>
                <w:lang w:val="en"/>
              </w:rPr>
              <w:t>.</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39D59B" w14:textId="77777777" w:rsidR="00274957" w:rsidRPr="007D5CF8" w:rsidRDefault="00274957" w:rsidP="00B97E02">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Disclosure of limited health information including location, general condition or death is permitted to a family member, other relative, domestic partner, close personal friend, or other person identified by the patient.</w:t>
            </w:r>
          </w:p>
          <w:p w14:paraId="76C47585" w14:textId="77777777" w:rsidR="00274957" w:rsidRPr="007D5CF8" w:rsidRDefault="00274957" w:rsidP="00B97E02">
            <w:pPr>
              <w:pStyle w:val="Default"/>
              <w:rPr>
                <w:rFonts w:asciiTheme="minorHAnsi" w:hAnsiTheme="minorHAnsi" w:cstheme="minorHAnsi"/>
                <w:color w:val="auto"/>
                <w:sz w:val="22"/>
                <w:szCs w:val="22"/>
                <w:lang w:val="en"/>
              </w:rPr>
            </w:pPr>
            <w:r w:rsidRPr="007D5CF8">
              <w:rPr>
                <w:rFonts w:asciiTheme="minorHAnsi" w:hAnsiTheme="minorHAnsi" w:cstheme="minorHAnsi"/>
                <w:i/>
                <w:color w:val="808080" w:themeColor="background1" w:themeShade="80"/>
                <w:sz w:val="22"/>
                <w:szCs w:val="22"/>
              </w:rPr>
              <w:t>45 C.F.R. § 164.510(b).</w:t>
            </w:r>
          </w:p>
          <w:p w14:paraId="69DD63D4" w14:textId="77777777" w:rsidR="00274957" w:rsidRPr="007D5CF8" w:rsidRDefault="00274957" w:rsidP="00B97E02">
            <w:pPr>
              <w:pStyle w:val="Default"/>
              <w:rPr>
                <w:rFonts w:asciiTheme="minorHAnsi" w:hAnsiTheme="minorHAnsi" w:cstheme="minorHAnsi"/>
                <w:color w:val="00B050"/>
                <w:sz w:val="22"/>
                <w:szCs w:val="22"/>
                <w:u w:val="single"/>
                <w:lang w:val="en"/>
              </w:rPr>
            </w:pPr>
          </w:p>
          <w:p w14:paraId="6D4BA73C" w14:textId="77777777" w:rsidR="00274957" w:rsidRPr="007E42D9" w:rsidRDefault="00274957" w:rsidP="00B97E02">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HIPAA preempts the regulations listed above.</w:t>
            </w:r>
          </w:p>
        </w:tc>
      </w:tr>
    </w:tbl>
    <w:p w14:paraId="54E9DAE2" w14:textId="4649FC70" w:rsidR="006B0197" w:rsidRDefault="006B0197" w:rsidP="00C71411"/>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705"/>
        <w:gridCol w:w="2520"/>
        <w:gridCol w:w="360"/>
        <w:gridCol w:w="270"/>
        <w:gridCol w:w="2880"/>
        <w:gridCol w:w="3245"/>
        <w:gridCol w:w="236"/>
        <w:gridCol w:w="304"/>
        <w:gridCol w:w="162"/>
        <w:gridCol w:w="2628"/>
      </w:tblGrid>
      <w:tr w:rsidR="006B0197" w:rsidRPr="007E42D9" w14:paraId="6C3E88B9" w14:textId="77777777" w:rsidTr="006B0197">
        <w:trPr>
          <w:cantSplit/>
          <w:trHeight w:val="576"/>
          <w:tblHeader/>
        </w:trPr>
        <w:tc>
          <w:tcPr>
            <w:tcW w:w="1705" w:type="dxa"/>
            <w:vMerge w:val="restart"/>
            <w:tcBorders>
              <w:top w:val="single" w:sz="4" w:space="0" w:color="000000"/>
              <w:left w:val="single" w:sz="4" w:space="0" w:color="000000"/>
              <w:right w:val="single" w:sz="4" w:space="0" w:color="FFFFFF"/>
            </w:tcBorders>
            <w:shd w:val="clear" w:color="auto" w:fill="17365D"/>
            <w:vAlign w:val="center"/>
          </w:tcPr>
          <w:p w14:paraId="088A553E"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3DF4E7D7"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03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776F0569"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792F72F8"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2C5A8E9A"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291D8330" w14:textId="77777777" w:rsidR="006B0197" w:rsidRPr="007E42D9" w:rsidRDefault="006B0197" w:rsidP="006B0197">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6B0197" w:rsidRPr="007E42D9" w14:paraId="7C5DBE3A" w14:textId="77777777" w:rsidTr="006B0197">
        <w:trPr>
          <w:cantSplit/>
          <w:trHeight w:val="576"/>
          <w:tblHeader/>
        </w:trPr>
        <w:tc>
          <w:tcPr>
            <w:tcW w:w="1705" w:type="dxa"/>
            <w:vMerge/>
            <w:tcBorders>
              <w:left w:val="single" w:sz="4" w:space="0" w:color="000000"/>
              <w:bottom w:val="single" w:sz="4" w:space="0" w:color="000000"/>
              <w:right w:val="single" w:sz="4" w:space="0" w:color="FFFFFF"/>
            </w:tcBorders>
            <w:shd w:val="clear" w:color="auto" w:fill="17365D"/>
            <w:vAlign w:val="center"/>
          </w:tcPr>
          <w:p w14:paraId="36101B91" w14:textId="77777777" w:rsidR="006B0197" w:rsidRPr="007E42D9" w:rsidRDefault="006B0197" w:rsidP="006B0197">
            <w:pPr>
              <w:spacing w:after="0"/>
              <w:jc w:val="center"/>
              <w:rPr>
                <w:rFonts w:ascii="Calibri" w:eastAsia="Times New Roman" w:hAnsi="Calibri" w:cs="Times New Roman"/>
                <w:b/>
                <w:color w:val="FFFFFF"/>
              </w:rPr>
            </w:pPr>
          </w:p>
        </w:tc>
        <w:tc>
          <w:tcPr>
            <w:tcW w:w="2520" w:type="dxa"/>
            <w:tcBorders>
              <w:top w:val="single" w:sz="4" w:space="0" w:color="FFFFFF"/>
              <w:left w:val="single" w:sz="4" w:space="0" w:color="FFFFFF"/>
              <w:bottom w:val="single" w:sz="4" w:space="0" w:color="000000"/>
            </w:tcBorders>
            <w:shd w:val="clear" w:color="auto" w:fill="365F91"/>
            <w:vAlign w:val="center"/>
          </w:tcPr>
          <w:p w14:paraId="22FE54FB" w14:textId="77777777" w:rsidR="006B0197" w:rsidRPr="007E42D9" w:rsidRDefault="006B0197" w:rsidP="006B0197">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20EE9B8" w14:textId="77777777" w:rsidR="006B0197" w:rsidRPr="007E42D9" w:rsidRDefault="006B0197" w:rsidP="006B0197">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6128E4B9" w14:textId="77777777" w:rsidR="006B0197" w:rsidRPr="007E42D9" w:rsidRDefault="006B0197" w:rsidP="006B0197">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78DB85D7" w14:textId="77777777" w:rsidR="006B0197" w:rsidRPr="007E42D9" w:rsidRDefault="006B0197" w:rsidP="006B0197">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18AA73E2" w14:textId="77777777" w:rsidR="006B0197" w:rsidRPr="007E42D9" w:rsidRDefault="006B0197" w:rsidP="006B0197">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5E2C526F" w14:textId="77777777" w:rsidR="006B0197" w:rsidRPr="007E42D9" w:rsidRDefault="006B0197" w:rsidP="006B0197">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6563420A" w14:textId="77777777" w:rsidR="006B0197" w:rsidRPr="007E42D9" w:rsidRDefault="006B0197" w:rsidP="006B0197">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2BE9720B" w14:textId="77777777" w:rsidR="006B0197" w:rsidRPr="007E42D9" w:rsidRDefault="006B0197" w:rsidP="006B0197">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35C8E5DD" w14:textId="669587F6" w:rsidR="006B0197" w:rsidRPr="007E42D9" w:rsidRDefault="006B0197" w:rsidP="006B0197">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77272F44" w14:textId="77777777" w:rsidR="006B0197" w:rsidRPr="007E42D9" w:rsidRDefault="006B0197" w:rsidP="006B0197">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354D37B1" w14:textId="77777777" w:rsidR="006B0197" w:rsidRPr="007E42D9" w:rsidRDefault="006B0197" w:rsidP="006B0197">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6E5E6208" w14:textId="77777777" w:rsidR="006B0197" w:rsidRPr="007E42D9" w:rsidRDefault="006B0197" w:rsidP="00974CA2">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35E3B9DA" w14:textId="77777777" w:rsidR="006B0197" w:rsidRPr="007E42D9" w:rsidRDefault="006B0197" w:rsidP="00974CA2">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6B0197" w:rsidRPr="007E42D9" w14:paraId="6F969D25" w14:textId="77777777" w:rsidTr="006B0197">
        <w:trPr>
          <w:cantSplit/>
          <w:trHeight w:val="576"/>
          <w:tblHeader/>
        </w:trPr>
        <w:tc>
          <w:tcPr>
            <w:tcW w:w="1705" w:type="dxa"/>
            <w:vMerge w:val="restart"/>
            <w:tcBorders>
              <w:top w:val="single" w:sz="4" w:space="0" w:color="000000"/>
              <w:left w:val="single" w:sz="4" w:space="0" w:color="auto"/>
              <w:right w:val="single" w:sz="4" w:space="0" w:color="auto"/>
            </w:tcBorders>
            <w:shd w:val="clear" w:color="auto" w:fill="auto"/>
            <w:vAlign w:val="center"/>
            <w:hideMark/>
          </w:tcPr>
          <w:p w14:paraId="3357B5B3" w14:textId="77777777" w:rsidR="006B0197" w:rsidRPr="00AA4A3E" w:rsidRDefault="006B0197" w:rsidP="006B0197">
            <w:pPr>
              <w:jc w:val="center"/>
              <w:rPr>
                <w:rFonts w:ascii="Calibri" w:eastAsia="Times New Roman" w:hAnsi="Calibri" w:cs="Times New Roman"/>
                <w:iCs/>
                <w:szCs w:val="24"/>
              </w:rPr>
            </w:pPr>
            <w:r>
              <w:rPr>
                <w:rFonts w:ascii="Calibri" w:eastAsia="Times New Roman" w:hAnsi="Calibri" w:cs="Times New Roman"/>
                <w:i/>
                <w:szCs w:val="24"/>
              </w:rPr>
              <w:t xml:space="preserve">Payment and Determination of Benefits </w:t>
            </w:r>
            <w:r w:rsidRPr="00AA4A3E">
              <w:rPr>
                <w:rFonts w:ascii="Calibri" w:eastAsia="Times New Roman" w:hAnsi="Calibri" w:cs="Times New Roman"/>
                <w:iCs/>
                <w:szCs w:val="24"/>
              </w:rPr>
              <w:t>(e.g., for support for a claim for payment or application for services)</w:t>
            </w:r>
          </w:p>
          <w:p w14:paraId="46E26CF8" w14:textId="77777777" w:rsidR="006B0197" w:rsidRPr="007E42D9" w:rsidRDefault="006B0197" w:rsidP="006B0197">
            <w:pPr>
              <w:jc w:val="center"/>
              <w:rPr>
                <w:rFonts w:ascii="Calibri" w:eastAsia="Times New Roman" w:hAnsi="Calibri" w:cs="Times New Roman"/>
                <w:i/>
                <w:szCs w:val="24"/>
              </w:rPr>
            </w:pPr>
            <w:r w:rsidRPr="00AA4A3E">
              <w:rPr>
                <w:rFonts w:ascii="Calibri" w:eastAsia="Times New Roman" w:hAnsi="Calibri" w:cs="Times New Roman"/>
                <w:iCs/>
                <w:szCs w:val="24"/>
              </w:rPr>
              <w:t>(including QSO’s)</w:t>
            </w:r>
          </w:p>
        </w:tc>
        <w:tc>
          <w:tcPr>
            <w:tcW w:w="2520" w:type="dxa"/>
            <w:tcBorders>
              <w:left w:val="single" w:sz="4" w:space="0" w:color="auto"/>
              <w:bottom w:val="single" w:sz="4" w:space="0" w:color="auto"/>
              <w:right w:val="single" w:sz="4" w:space="0" w:color="auto"/>
            </w:tcBorders>
            <w:shd w:val="clear" w:color="auto" w:fill="auto"/>
            <w:vAlign w:val="center"/>
          </w:tcPr>
          <w:p w14:paraId="777B30DE" w14:textId="77777777" w:rsidR="006B0197" w:rsidRPr="00AA4A3E" w:rsidRDefault="006B0197" w:rsidP="006B0197">
            <w:pPr>
              <w:pStyle w:val="Default"/>
              <w:spacing w:before="120"/>
              <w:rPr>
                <w:rFonts w:asciiTheme="minorHAnsi" w:hAnsiTheme="minorHAnsi"/>
              </w:rPr>
            </w:pPr>
            <w:r w:rsidRPr="00AA4A3E">
              <w:rPr>
                <w:rFonts w:asciiTheme="minorHAnsi" w:hAnsiTheme="minorHAnsi"/>
              </w:rPr>
              <w:t>The records can be disclosed to qualified personnel when needed to provide services to the program for payment and determination of benefits, including a Qualified Service Organization.</w:t>
            </w:r>
          </w:p>
          <w:p w14:paraId="4C0EBF7D" w14:textId="77777777" w:rsidR="006B0197" w:rsidRPr="00AA4A3E" w:rsidRDefault="006B0197" w:rsidP="006B0197">
            <w:pPr>
              <w:spacing w:after="0"/>
              <w:rPr>
                <w:i/>
                <w:color w:val="808080" w:themeColor="background1" w:themeShade="80"/>
                <w:szCs w:val="24"/>
              </w:rPr>
            </w:pPr>
            <w:r w:rsidRPr="00AA4A3E">
              <w:rPr>
                <w:i/>
                <w:color w:val="808080" w:themeColor="background1" w:themeShade="80"/>
                <w:szCs w:val="24"/>
              </w:rPr>
              <w:t xml:space="preserve">42 C.F.R. </w:t>
            </w:r>
            <w:r w:rsidRPr="00AA4A3E">
              <w:rPr>
                <w:rFonts w:cstheme="minorHAnsi"/>
                <w:i/>
                <w:color w:val="808080" w:themeColor="background1" w:themeShade="80"/>
                <w:szCs w:val="24"/>
              </w:rPr>
              <w:t>§</w:t>
            </w:r>
            <w:r w:rsidRPr="00AA4A3E">
              <w:rPr>
                <w:i/>
                <w:color w:val="808080" w:themeColor="background1" w:themeShade="80"/>
                <w:szCs w:val="24"/>
              </w:rPr>
              <w:t xml:space="preserve">§ 2.11, </w:t>
            </w:r>
          </w:p>
          <w:p w14:paraId="6CD50E93" w14:textId="77777777" w:rsidR="006B0197" w:rsidRPr="007E42D9" w:rsidRDefault="006B0197" w:rsidP="006B0197">
            <w:pPr>
              <w:autoSpaceDE w:val="0"/>
              <w:autoSpaceDN w:val="0"/>
              <w:adjustRightInd w:val="0"/>
              <w:spacing w:line="240" w:lineRule="auto"/>
              <w:rPr>
                <w:rFonts w:ascii="Calibri" w:eastAsia="Calibri" w:hAnsi="Calibri" w:cs="Arial"/>
                <w:color w:val="000000"/>
                <w:szCs w:val="24"/>
              </w:rPr>
            </w:pPr>
            <w:r w:rsidRPr="00AA4A3E">
              <w:rPr>
                <w:i/>
                <w:color w:val="808080" w:themeColor="background1" w:themeShade="80"/>
                <w:szCs w:val="24"/>
              </w:rPr>
              <w:t xml:space="preserve"> 2.12(c</w:t>
            </w:r>
            <w:proofErr w:type="gramStart"/>
            <w:r w:rsidRPr="00AA4A3E">
              <w:rPr>
                <w:i/>
                <w:color w:val="808080" w:themeColor="background1" w:themeShade="80"/>
                <w:szCs w:val="24"/>
              </w:rPr>
              <w:t>)(</w:t>
            </w:r>
            <w:proofErr w:type="gramEnd"/>
            <w:r w:rsidRPr="00AA4A3E">
              <w:rPr>
                <w:i/>
                <w:color w:val="808080" w:themeColor="background1" w:themeShade="80"/>
                <w:szCs w:val="24"/>
              </w:rPr>
              <w:t xml:space="preserve">3) and (4), </w:t>
            </w:r>
            <w:r w:rsidRPr="00AA4A3E">
              <w:rPr>
                <w:i/>
                <w:color w:val="808080" w:themeColor="background1" w:themeShade="80"/>
                <w:szCs w:val="24"/>
              </w:rPr>
              <w:br/>
              <w:t xml:space="preserve"> 2.12 (d)(2).</w:t>
            </w:r>
          </w:p>
        </w:tc>
        <w:tc>
          <w:tcPr>
            <w:tcW w:w="630" w:type="dxa"/>
            <w:gridSpan w:val="2"/>
            <w:tcBorders>
              <w:left w:val="single" w:sz="4" w:space="0" w:color="auto"/>
              <w:bottom w:val="single" w:sz="4" w:space="0" w:color="auto"/>
              <w:right w:val="single" w:sz="4" w:space="0" w:color="auto"/>
            </w:tcBorders>
            <w:shd w:val="clear" w:color="auto" w:fill="auto"/>
            <w:vAlign w:val="center"/>
          </w:tcPr>
          <w:p w14:paraId="449D1A62" w14:textId="77777777" w:rsidR="006B0197" w:rsidRPr="007E42D9" w:rsidRDefault="006B0197" w:rsidP="006B0197">
            <w:pPr>
              <w:autoSpaceDE w:val="0"/>
              <w:autoSpaceDN w:val="0"/>
              <w:adjustRightInd w:val="0"/>
              <w:spacing w:after="0" w:line="240" w:lineRule="auto"/>
              <w:rPr>
                <w:rFonts w:ascii="Calibri" w:eastAsia="Calibri" w:hAnsi="Calibri" w:cs="Arial"/>
                <w:b/>
                <w:color w:val="000000"/>
                <w:sz w:val="20"/>
                <w:szCs w:val="20"/>
                <w:u w:val="single"/>
              </w:rPr>
            </w:pPr>
            <w:r w:rsidRPr="00133C0F">
              <w:rPr>
                <w:b/>
                <w:color w:val="00B050"/>
                <w:sz w:val="20"/>
                <w:szCs w:val="20"/>
                <w:u w:val="single"/>
              </w:rPr>
              <w:t>AND</w:t>
            </w:r>
          </w:p>
        </w:tc>
        <w:tc>
          <w:tcPr>
            <w:tcW w:w="2880" w:type="dxa"/>
            <w:tcBorders>
              <w:left w:val="single" w:sz="4" w:space="0" w:color="auto"/>
              <w:bottom w:val="single" w:sz="4" w:space="0" w:color="auto"/>
              <w:right w:val="single" w:sz="4" w:space="0" w:color="auto"/>
            </w:tcBorders>
            <w:shd w:val="clear" w:color="auto" w:fill="auto"/>
            <w:vAlign w:val="center"/>
          </w:tcPr>
          <w:p w14:paraId="5A09FA8A" w14:textId="77777777" w:rsidR="006B0197" w:rsidRPr="00AA4A3E" w:rsidRDefault="006B0197" w:rsidP="006B0197">
            <w:pPr>
              <w:pStyle w:val="Default"/>
              <w:rPr>
                <w:rFonts w:asciiTheme="minorHAnsi" w:hAnsiTheme="minorHAnsi"/>
              </w:rPr>
            </w:pPr>
            <w:r w:rsidRPr="00AA4A3E">
              <w:rPr>
                <w:rFonts w:asciiTheme="minorHAnsi" w:hAnsiTheme="minorHAnsi"/>
              </w:rPr>
              <w:t>In communications between qualified professional persons employed by the treatment or prevention program in the provision of service.</w:t>
            </w:r>
          </w:p>
          <w:p w14:paraId="4BDD7146" w14:textId="77777777" w:rsidR="006B0197" w:rsidRPr="00AA4A3E" w:rsidRDefault="006B0197" w:rsidP="006B0197">
            <w:pPr>
              <w:spacing w:after="0"/>
              <w:rPr>
                <w:i/>
                <w:color w:val="808080" w:themeColor="background1" w:themeShade="80"/>
                <w:szCs w:val="24"/>
              </w:rPr>
            </w:pPr>
            <w:r w:rsidRPr="00AA4A3E">
              <w:rPr>
                <w:i/>
                <w:color w:val="808080" w:themeColor="background1" w:themeShade="80"/>
                <w:szCs w:val="24"/>
              </w:rPr>
              <w:t xml:space="preserve">Cal. Health &amp; Safety Code </w:t>
            </w:r>
          </w:p>
          <w:p w14:paraId="094F6EEA" w14:textId="77777777" w:rsidR="006B0197" w:rsidRPr="007E42D9" w:rsidRDefault="006B0197" w:rsidP="006B0197">
            <w:pPr>
              <w:autoSpaceDE w:val="0"/>
              <w:autoSpaceDN w:val="0"/>
              <w:adjustRightInd w:val="0"/>
              <w:spacing w:after="0" w:line="240" w:lineRule="auto"/>
              <w:rPr>
                <w:rFonts w:ascii="Calibri" w:eastAsia="Calibri" w:hAnsi="Calibri" w:cs="Arial"/>
                <w:color w:val="000000"/>
                <w:szCs w:val="24"/>
              </w:rPr>
            </w:pPr>
            <w:r w:rsidRPr="00AA4A3E">
              <w:rPr>
                <w:i/>
                <w:color w:val="808080" w:themeColor="background1" w:themeShade="80"/>
                <w:szCs w:val="24"/>
              </w:rPr>
              <w:t>§ 11845.5(c</w:t>
            </w:r>
            <w:proofErr w:type="gramStart"/>
            <w:r w:rsidRPr="00AA4A3E">
              <w:rPr>
                <w:i/>
                <w:color w:val="808080" w:themeColor="background1" w:themeShade="80"/>
                <w:szCs w:val="24"/>
              </w:rPr>
              <w:t>)(</w:t>
            </w:r>
            <w:proofErr w:type="gramEnd"/>
            <w:r w:rsidRPr="00AA4A3E">
              <w:rPr>
                <w:i/>
                <w:color w:val="808080" w:themeColor="background1" w:themeShade="80"/>
                <w:szCs w:val="24"/>
              </w:rPr>
              <w:t>1), (3), and (4).</w:t>
            </w:r>
          </w:p>
        </w:tc>
        <w:tc>
          <w:tcPr>
            <w:tcW w:w="3245" w:type="dxa"/>
            <w:tcBorders>
              <w:left w:val="single" w:sz="4" w:space="0" w:color="auto"/>
              <w:bottom w:val="single" w:sz="4" w:space="0" w:color="auto"/>
              <w:right w:val="single" w:sz="4" w:space="0" w:color="auto"/>
            </w:tcBorders>
            <w:shd w:val="clear" w:color="auto" w:fill="auto"/>
            <w:noWrap/>
            <w:vAlign w:val="center"/>
            <w:hideMark/>
          </w:tcPr>
          <w:p w14:paraId="475EAA60" w14:textId="77777777" w:rsidR="006B0197" w:rsidRPr="00AA4A3E" w:rsidRDefault="006B0197" w:rsidP="006B0197">
            <w:pPr>
              <w:pStyle w:val="Default"/>
              <w:rPr>
                <w:rFonts w:asciiTheme="minorHAnsi" w:hAnsiTheme="minorHAnsi"/>
              </w:rPr>
            </w:pPr>
            <w:r w:rsidRPr="00AA4A3E">
              <w:rPr>
                <w:rFonts w:asciiTheme="minorHAnsi" w:hAnsiTheme="minorHAnsi"/>
              </w:rPr>
              <w:t xml:space="preserve">Mental health information necessary to make a claim for aid, insurance or medical assistance may be disclosed. </w:t>
            </w:r>
          </w:p>
          <w:p w14:paraId="15BAF487" w14:textId="77777777" w:rsidR="006B0197" w:rsidRPr="00AA4A3E" w:rsidRDefault="006B0197" w:rsidP="006B0197">
            <w:pPr>
              <w:spacing w:after="0"/>
              <w:rPr>
                <w:i/>
                <w:color w:val="808080" w:themeColor="background1" w:themeShade="80"/>
                <w:szCs w:val="24"/>
              </w:rPr>
            </w:pPr>
            <w:r w:rsidRPr="00AA4A3E">
              <w:rPr>
                <w:i/>
                <w:color w:val="808080" w:themeColor="background1" w:themeShade="80"/>
                <w:szCs w:val="24"/>
              </w:rPr>
              <w:t xml:space="preserve">Cal. </w:t>
            </w:r>
            <w:proofErr w:type="spellStart"/>
            <w:r w:rsidRPr="00AA4A3E">
              <w:rPr>
                <w:i/>
                <w:color w:val="808080" w:themeColor="background1" w:themeShade="80"/>
                <w:szCs w:val="24"/>
              </w:rPr>
              <w:t>Welf</w:t>
            </w:r>
            <w:proofErr w:type="spellEnd"/>
            <w:r w:rsidRPr="00AA4A3E">
              <w:rPr>
                <w:i/>
                <w:color w:val="808080" w:themeColor="background1" w:themeShade="80"/>
                <w:szCs w:val="24"/>
              </w:rPr>
              <w:t xml:space="preserve">. &amp; Inst. Code </w:t>
            </w:r>
          </w:p>
          <w:p w14:paraId="404395BE" w14:textId="77777777" w:rsidR="006B0197" w:rsidRPr="007E42D9" w:rsidRDefault="006B0197" w:rsidP="006B0197">
            <w:pPr>
              <w:autoSpaceDE w:val="0"/>
              <w:autoSpaceDN w:val="0"/>
              <w:adjustRightInd w:val="0"/>
              <w:spacing w:line="240" w:lineRule="auto"/>
              <w:rPr>
                <w:rFonts w:ascii="Arial" w:eastAsia="Times New Roman" w:hAnsi="Arial" w:cs="Times New Roman"/>
                <w:i/>
                <w:color w:val="000000"/>
                <w:szCs w:val="24"/>
              </w:rPr>
            </w:pPr>
            <w:r w:rsidRPr="00AA4A3E">
              <w:rPr>
                <w:i/>
                <w:color w:val="808080" w:themeColor="background1" w:themeShade="80"/>
                <w:szCs w:val="24"/>
              </w:rPr>
              <w:t>§ 5328(a</w:t>
            </w:r>
            <w:proofErr w:type="gramStart"/>
            <w:r w:rsidRPr="00AA4A3E">
              <w:rPr>
                <w:i/>
                <w:color w:val="808080" w:themeColor="background1" w:themeShade="80"/>
                <w:szCs w:val="24"/>
              </w:rPr>
              <w:t>)(</w:t>
            </w:r>
            <w:proofErr w:type="gramEnd"/>
            <w:r w:rsidRPr="00AA4A3E">
              <w:rPr>
                <w:i/>
                <w:color w:val="808080" w:themeColor="background1" w:themeShade="80"/>
                <w:szCs w:val="24"/>
              </w:rPr>
              <w:t>3).</w:t>
            </w:r>
          </w:p>
        </w:tc>
        <w:tc>
          <w:tcPr>
            <w:tcW w:w="540" w:type="dxa"/>
            <w:gridSpan w:val="2"/>
            <w:tcBorders>
              <w:left w:val="single" w:sz="4" w:space="0" w:color="auto"/>
              <w:bottom w:val="single" w:sz="4" w:space="0" w:color="auto"/>
              <w:right w:val="single" w:sz="4" w:space="0" w:color="auto"/>
            </w:tcBorders>
            <w:shd w:val="clear" w:color="auto" w:fill="auto"/>
            <w:noWrap/>
            <w:vAlign w:val="center"/>
          </w:tcPr>
          <w:p w14:paraId="7BD4646D" w14:textId="77777777" w:rsidR="006B0197" w:rsidRPr="007E42D9" w:rsidRDefault="006B0197" w:rsidP="006B0197">
            <w:pPr>
              <w:autoSpaceDE w:val="0"/>
              <w:autoSpaceDN w:val="0"/>
              <w:adjustRightInd w:val="0"/>
              <w:spacing w:after="0" w:line="240" w:lineRule="auto"/>
              <w:rPr>
                <w:rFonts w:ascii="Calibri" w:eastAsia="Times New Roman" w:hAnsi="Calibri" w:cs="Times New Roman"/>
                <w:b/>
                <w:color w:val="000000"/>
                <w:szCs w:val="24"/>
                <w:u w:val="single"/>
              </w:rPr>
            </w:pPr>
            <w:r w:rsidRPr="00AA4A3E">
              <w:rPr>
                <w:b/>
                <w:color w:val="00B050"/>
                <w:szCs w:val="24"/>
                <w:u w:val="single"/>
              </w:rPr>
              <w:t>OR</w:t>
            </w:r>
          </w:p>
        </w:tc>
        <w:tc>
          <w:tcPr>
            <w:tcW w:w="2790" w:type="dxa"/>
            <w:gridSpan w:val="2"/>
            <w:tcBorders>
              <w:left w:val="single" w:sz="4" w:space="0" w:color="auto"/>
              <w:bottom w:val="single" w:sz="4" w:space="0" w:color="auto"/>
              <w:right w:val="single" w:sz="4" w:space="0" w:color="auto"/>
            </w:tcBorders>
            <w:shd w:val="clear" w:color="auto" w:fill="auto"/>
            <w:noWrap/>
            <w:vAlign w:val="center"/>
            <w:hideMark/>
          </w:tcPr>
          <w:p w14:paraId="1E1D919A" w14:textId="77777777" w:rsidR="006B0197" w:rsidRPr="00AA4A3E" w:rsidRDefault="006B0197" w:rsidP="006B0197">
            <w:pPr>
              <w:pStyle w:val="Default"/>
              <w:rPr>
                <w:rFonts w:asciiTheme="minorHAnsi" w:hAnsiTheme="minorHAnsi"/>
              </w:rPr>
            </w:pPr>
            <w:r w:rsidRPr="00AA4A3E">
              <w:rPr>
                <w:rFonts w:asciiTheme="minorHAnsi" w:hAnsiTheme="minorHAnsi"/>
              </w:rPr>
              <w:t xml:space="preserve">Behavioral health information may be used or disclosed, without a patient authorization, to facilitate payment and determination of benefits. </w:t>
            </w:r>
          </w:p>
          <w:p w14:paraId="6F6778EA" w14:textId="77777777" w:rsidR="006B0197" w:rsidRPr="007E42D9" w:rsidRDefault="006B0197" w:rsidP="006B0197">
            <w:pPr>
              <w:autoSpaceDE w:val="0"/>
              <w:autoSpaceDN w:val="0"/>
              <w:adjustRightInd w:val="0"/>
              <w:spacing w:line="240" w:lineRule="auto"/>
              <w:rPr>
                <w:rFonts w:ascii="Calibri" w:eastAsia="Calibri" w:hAnsi="Calibri" w:cs="Arial"/>
                <w:color w:val="000000"/>
                <w:szCs w:val="24"/>
              </w:rPr>
            </w:pPr>
            <w:r w:rsidRPr="00AA4A3E">
              <w:rPr>
                <w:i/>
                <w:color w:val="808080" w:themeColor="background1" w:themeShade="80"/>
                <w:szCs w:val="24"/>
              </w:rPr>
              <w:t>Cal. Civ. Code §§ 56.10(c), 56.104.</w:t>
            </w:r>
          </w:p>
        </w:tc>
      </w:tr>
      <w:tr w:rsidR="006B0197" w:rsidRPr="007E42D9" w14:paraId="6E21DFCA" w14:textId="77777777" w:rsidTr="006B0197">
        <w:trPr>
          <w:cantSplit/>
          <w:trHeight w:val="792"/>
          <w:tblHeader/>
        </w:trPr>
        <w:tc>
          <w:tcPr>
            <w:tcW w:w="1705" w:type="dxa"/>
            <w:vMerge/>
            <w:tcBorders>
              <w:left w:val="single" w:sz="4" w:space="0" w:color="auto"/>
              <w:bottom w:val="single" w:sz="4" w:space="0" w:color="auto"/>
              <w:right w:val="single" w:sz="4" w:space="0" w:color="auto"/>
            </w:tcBorders>
            <w:shd w:val="clear" w:color="auto" w:fill="auto"/>
            <w:vAlign w:val="center"/>
          </w:tcPr>
          <w:p w14:paraId="00178344" w14:textId="77777777" w:rsidR="006B0197" w:rsidRPr="007E42D9" w:rsidRDefault="006B0197" w:rsidP="006B0197">
            <w:pPr>
              <w:autoSpaceDE w:val="0"/>
              <w:autoSpaceDN w:val="0"/>
              <w:adjustRightInd w:val="0"/>
              <w:spacing w:after="0" w:line="240" w:lineRule="auto"/>
              <w:rPr>
                <w:rFonts w:ascii="Calibri" w:eastAsia="Calibri" w:hAnsi="Calibri" w:cs="Calibri"/>
                <w:color w:val="000000"/>
                <w:lang w:val="en"/>
              </w:rPr>
            </w:pPr>
          </w:p>
        </w:tc>
        <w:tc>
          <w:tcPr>
            <w:tcW w:w="603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1136DB2" w14:textId="77777777" w:rsidR="006B0197" w:rsidRPr="00212E70" w:rsidRDefault="006B0197" w:rsidP="006B0197">
            <w:pPr>
              <w:pStyle w:val="Default"/>
              <w:spacing w:before="120"/>
              <w:rPr>
                <w:rFonts w:asciiTheme="minorHAnsi" w:hAnsiTheme="minorHAnsi" w:cstheme="minorHAnsi"/>
                <w:sz w:val="22"/>
                <w:szCs w:val="22"/>
              </w:rPr>
            </w:pPr>
            <w:r w:rsidRPr="00212E70">
              <w:rPr>
                <w:rFonts w:asciiTheme="minorHAnsi" w:hAnsiTheme="minorHAnsi" w:cstheme="minorHAnsi"/>
                <w:b/>
                <w:color w:val="auto"/>
                <w:sz w:val="22"/>
                <w:szCs w:val="22"/>
                <w:u w:val="single"/>
                <w:lang w:val="en"/>
              </w:rPr>
              <w:t>HIPAA:</w:t>
            </w:r>
            <w:r w:rsidRPr="00212E70">
              <w:rPr>
                <w:rFonts w:asciiTheme="minorHAnsi" w:hAnsiTheme="minorHAnsi" w:cstheme="minorHAnsi"/>
                <w:color w:val="auto"/>
                <w:sz w:val="22"/>
                <w:szCs w:val="22"/>
                <w:lang w:val="en"/>
              </w:rPr>
              <w:t xml:space="preserve">  </w:t>
            </w:r>
            <w:r w:rsidRPr="00212E70">
              <w:rPr>
                <w:rFonts w:asciiTheme="minorHAnsi" w:hAnsiTheme="minorHAnsi" w:cstheme="minorHAnsi"/>
                <w:sz w:val="22"/>
                <w:szCs w:val="22"/>
              </w:rPr>
              <w:t xml:space="preserve">Mental/Behavioral health information may be used or disclosed, without a patient authorization, to facilitate payment and determination of benefits. </w:t>
            </w:r>
          </w:p>
          <w:p w14:paraId="0163FCAB" w14:textId="77777777" w:rsidR="006B0197" w:rsidRPr="00212E70" w:rsidRDefault="006B0197" w:rsidP="006B0197">
            <w:pPr>
              <w:pStyle w:val="Default"/>
              <w:rPr>
                <w:rFonts w:asciiTheme="minorHAnsi" w:eastAsia="Times New Roman" w:hAnsiTheme="minorHAnsi" w:cstheme="minorHAnsi"/>
                <w:i/>
                <w:color w:val="808080" w:themeColor="background1" w:themeShade="80"/>
                <w:sz w:val="22"/>
                <w:szCs w:val="22"/>
              </w:rPr>
            </w:pPr>
            <w:r w:rsidRPr="00212E70">
              <w:rPr>
                <w:rFonts w:asciiTheme="minorHAnsi" w:eastAsia="Times New Roman" w:hAnsiTheme="minorHAnsi" w:cstheme="minorHAnsi"/>
                <w:i/>
                <w:color w:val="808080" w:themeColor="background1" w:themeShade="80"/>
                <w:sz w:val="22"/>
                <w:szCs w:val="22"/>
              </w:rPr>
              <w:t>45 C.F.R § 164.506.</w:t>
            </w:r>
          </w:p>
          <w:p w14:paraId="73E0D34E" w14:textId="77777777" w:rsidR="006B0197" w:rsidRPr="00212E70" w:rsidRDefault="006B0197" w:rsidP="006B0197">
            <w:pPr>
              <w:pStyle w:val="Default"/>
              <w:rPr>
                <w:rFonts w:asciiTheme="minorHAnsi" w:hAnsiTheme="minorHAnsi" w:cstheme="minorHAnsi"/>
                <w:color w:val="00B050"/>
                <w:sz w:val="22"/>
                <w:szCs w:val="22"/>
                <w:u w:val="single"/>
                <w:lang w:val="en"/>
              </w:rPr>
            </w:pPr>
          </w:p>
          <w:p w14:paraId="13175778" w14:textId="77777777" w:rsidR="006B0197" w:rsidRPr="00212E70" w:rsidRDefault="006B0197" w:rsidP="006B0197">
            <w:pPr>
              <w:autoSpaceDE w:val="0"/>
              <w:autoSpaceDN w:val="0"/>
              <w:adjustRightInd w:val="0"/>
              <w:spacing w:line="240" w:lineRule="auto"/>
              <w:rPr>
                <w:rFonts w:ascii="Calibri" w:eastAsia="Calibri" w:hAnsi="Calibri" w:cs="Calibri"/>
                <w:color w:val="000000"/>
                <w:sz w:val="22"/>
                <w:lang w:val="en"/>
              </w:rPr>
            </w:pPr>
            <w:r w:rsidRPr="00212E70">
              <w:rPr>
                <w:rFonts w:cstheme="minorHAnsi"/>
                <w:b/>
                <w:color w:val="00B050"/>
                <w:sz w:val="22"/>
                <w:u w:val="single"/>
                <w:lang w:val="en"/>
              </w:rPr>
              <w:t>Preemption consideration:</w:t>
            </w:r>
            <w:r w:rsidRPr="00212E70">
              <w:rPr>
                <w:rFonts w:cstheme="minorHAnsi"/>
                <w:color w:val="00B050"/>
                <w:sz w:val="22"/>
                <w:lang w:val="en"/>
              </w:rPr>
              <w:t xml:space="preserve">  </w:t>
            </w:r>
            <w:r w:rsidRPr="00212E70">
              <w:rPr>
                <w:rFonts w:cstheme="minorHAnsi"/>
                <w:sz w:val="22"/>
                <w:lang w:val="en"/>
              </w:rPr>
              <w:t>HIPAA usually does not preempt the regulations listed above.</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183467A" w14:textId="77777777" w:rsidR="006B0197" w:rsidRPr="00212E70" w:rsidRDefault="006B0197" w:rsidP="006B0197">
            <w:pPr>
              <w:pStyle w:val="Default"/>
              <w:spacing w:before="120"/>
              <w:rPr>
                <w:rFonts w:asciiTheme="minorHAnsi" w:hAnsiTheme="minorHAnsi" w:cstheme="minorHAnsi"/>
                <w:sz w:val="22"/>
                <w:szCs w:val="22"/>
              </w:rPr>
            </w:pPr>
            <w:r w:rsidRPr="00212E70">
              <w:rPr>
                <w:rFonts w:asciiTheme="minorHAnsi" w:hAnsiTheme="minorHAnsi" w:cstheme="minorHAnsi"/>
                <w:b/>
                <w:color w:val="auto"/>
                <w:sz w:val="22"/>
                <w:szCs w:val="22"/>
                <w:u w:val="single"/>
                <w:lang w:val="en"/>
              </w:rPr>
              <w:t>HIPAA:</w:t>
            </w:r>
            <w:r w:rsidRPr="00212E70">
              <w:rPr>
                <w:rFonts w:asciiTheme="minorHAnsi" w:hAnsiTheme="minorHAnsi" w:cstheme="minorHAnsi"/>
                <w:color w:val="auto"/>
                <w:sz w:val="22"/>
                <w:szCs w:val="22"/>
                <w:lang w:val="en"/>
              </w:rPr>
              <w:t xml:space="preserve">  </w:t>
            </w:r>
            <w:r w:rsidRPr="00212E70">
              <w:rPr>
                <w:rFonts w:asciiTheme="minorHAnsi" w:hAnsiTheme="minorHAnsi" w:cstheme="minorHAnsi"/>
                <w:sz w:val="22"/>
                <w:szCs w:val="22"/>
              </w:rPr>
              <w:t xml:space="preserve">Mental/Behavioral health information may be used or disclosed, without a patient authorization, to facilitate payment and determination of benefits. </w:t>
            </w:r>
          </w:p>
          <w:p w14:paraId="24336C6C" w14:textId="77777777" w:rsidR="006B0197" w:rsidRPr="00212E70" w:rsidRDefault="006B0197" w:rsidP="006B0197">
            <w:pPr>
              <w:pStyle w:val="Default"/>
              <w:rPr>
                <w:rFonts w:asciiTheme="minorHAnsi" w:eastAsia="Times New Roman" w:hAnsiTheme="minorHAnsi" w:cstheme="minorHAnsi"/>
                <w:i/>
                <w:color w:val="808080" w:themeColor="background1" w:themeShade="80"/>
                <w:sz w:val="22"/>
                <w:szCs w:val="22"/>
              </w:rPr>
            </w:pPr>
            <w:r w:rsidRPr="00212E70">
              <w:rPr>
                <w:rFonts w:asciiTheme="minorHAnsi" w:eastAsia="Times New Roman" w:hAnsiTheme="minorHAnsi" w:cstheme="minorHAnsi"/>
                <w:i/>
                <w:color w:val="808080" w:themeColor="background1" w:themeShade="80"/>
                <w:sz w:val="22"/>
                <w:szCs w:val="22"/>
              </w:rPr>
              <w:t>45 C.F.R § 164.506.</w:t>
            </w:r>
          </w:p>
          <w:p w14:paraId="63D32441" w14:textId="77777777" w:rsidR="006B0197" w:rsidRPr="00212E70" w:rsidRDefault="006B0197" w:rsidP="006B0197">
            <w:pPr>
              <w:pStyle w:val="Default"/>
              <w:rPr>
                <w:rFonts w:asciiTheme="minorHAnsi" w:eastAsia="Times New Roman" w:hAnsiTheme="minorHAnsi" w:cstheme="minorHAnsi"/>
                <w:i/>
                <w:color w:val="808080" w:themeColor="background1" w:themeShade="80"/>
                <w:sz w:val="22"/>
                <w:szCs w:val="22"/>
              </w:rPr>
            </w:pPr>
          </w:p>
          <w:p w14:paraId="3622BFB9" w14:textId="77777777" w:rsidR="006B0197" w:rsidRPr="00212E70" w:rsidRDefault="006B0197" w:rsidP="006B0197">
            <w:pPr>
              <w:autoSpaceDE w:val="0"/>
              <w:autoSpaceDN w:val="0"/>
              <w:adjustRightInd w:val="0"/>
              <w:spacing w:line="240" w:lineRule="auto"/>
              <w:rPr>
                <w:rFonts w:ascii="Calibri" w:eastAsia="Calibri" w:hAnsi="Calibri" w:cs="Calibri"/>
                <w:color w:val="000000"/>
                <w:sz w:val="22"/>
                <w:lang w:val="en"/>
              </w:rPr>
            </w:pPr>
            <w:r w:rsidRPr="00212E70">
              <w:rPr>
                <w:rFonts w:cstheme="minorHAnsi"/>
                <w:b/>
                <w:color w:val="00B050"/>
                <w:sz w:val="22"/>
                <w:u w:val="single"/>
                <w:lang w:val="en"/>
              </w:rPr>
              <w:t>Preemption consideration:</w:t>
            </w:r>
            <w:r w:rsidRPr="00212E70">
              <w:rPr>
                <w:rFonts w:cstheme="minorHAnsi"/>
                <w:color w:val="00B050"/>
                <w:sz w:val="22"/>
                <w:lang w:val="en"/>
              </w:rPr>
              <w:t xml:space="preserve">  </w:t>
            </w:r>
            <w:r w:rsidRPr="00212E70">
              <w:rPr>
                <w:rFonts w:cstheme="minorHAnsi"/>
                <w:sz w:val="22"/>
                <w:lang w:val="en"/>
              </w:rPr>
              <w:t>HIPAA usually does not preempt the regulations listed above</w:t>
            </w:r>
          </w:p>
        </w:tc>
      </w:tr>
    </w:tbl>
    <w:p w14:paraId="2266C6BF" w14:textId="77777777" w:rsidR="00E31980" w:rsidRDefault="00E31980"/>
    <w:p w14:paraId="3C0D83FD" w14:textId="77777777" w:rsidR="00E31980" w:rsidRDefault="00E31980">
      <w:r>
        <w:br w:type="page"/>
      </w:r>
    </w:p>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435"/>
        <w:gridCol w:w="2790"/>
        <w:gridCol w:w="360"/>
        <w:gridCol w:w="270"/>
        <w:gridCol w:w="2880"/>
        <w:gridCol w:w="3245"/>
        <w:gridCol w:w="236"/>
        <w:gridCol w:w="304"/>
        <w:gridCol w:w="162"/>
        <w:gridCol w:w="2628"/>
      </w:tblGrid>
      <w:tr w:rsidR="00E31980" w:rsidRPr="007E42D9" w14:paraId="5376372A" w14:textId="77777777" w:rsidTr="00E31980">
        <w:trPr>
          <w:cantSplit/>
          <w:trHeight w:val="576"/>
          <w:tblHeader/>
        </w:trPr>
        <w:tc>
          <w:tcPr>
            <w:tcW w:w="1435" w:type="dxa"/>
            <w:vMerge w:val="restart"/>
            <w:tcBorders>
              <w:top w:val="single" w:sz="4" w:space="0" w:color="000000"/>
              <w:left w:val="single" w:sz="4" w:space="0" w:color="000000"/>
              <w:right w:val="single" w:sz="4" w:space="0" w:color="FFFFFF"/>
            </w:tcBorders>
            <w:shd w:val="clear" w:color="auto" w:fill="17365D"/>
            <w:vAlign w:val="center"/>
          </w:tcPr>
          <w:p w14:paraId="1C54BFD3"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7A4FC7DB"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30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61B32454"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30858973"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0DF6DFF1"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52F9C7E3" w14:textId="77777777" w:rsidR="00E31980" w:rsidRPr="007E42D9" w:rsidRDefault="00E31980" w:rsidP="00E31980">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E31980" w:rsidRPr="007E42D9" w14:paraId="03C62793" w14:textId="77777777" w:rsidTr="00E31980">
        <w:trPr>
          <w:cantSplit/>
          <w:trHeight w:val="576"/>
          <w:tblHeader/>
        </w:trPr>
        <w:tc>
          <w:tcPr>
            <w:tcW w:w="1435" w:type="dxa"/>
            <w:vMerge/>
            <w:tcBorders>
              <w:left w:val="single" w:sz="4" w:space="0" w:color="000000"/>
              <w:bottom w:val="single" w:sz="4" w:space="0" w:color="000000"/>
              <w:right w:val="single" w:sz="4" w:space="0" w:color="FFFFFF"/>
            </w:tcBorders>
            <w:shd w:val="clear" w:color="auto" w:fill="17365D"/>
            <w:vAlign w:val="center"/>
          </w:tcPr>
          <w:p w14:paraId="792F2F14" w14:textId="77777777" w:rsidR="00E31980" w:rsidRPr="007E42D9" w:rsidRDefault="00E31980" w:rsidP="00E31980">
            <w:pPr>
              <w:spacing w:after="0"/>
              <w:jc w:val="center"/>
              <w:rPr>
                <w:rFonts w:ascii="Calibri" w:eastAsia="Times New Roman" w:hAnsi="Calibri" w:cs="Times New Roman"/>
                <w:b/>
                <w:color w:val="FFFFFF"/>
              </w:rPr>
            </w:pPr>
          </w:p>
        </w:tc>
        <w:tc>
          <w:tcPr>
            <w:tcW w:w="2790" w:type="dxa"/>
            <w:tcBorders>
              <w:top w:val="single" w:sz="4" w:space="0" w:color="FFFFFF"/>
              <w:left w:val="single" w:sz="4" w:space="0" w:color="FFFFFF"/>
              <w:bottom w:val="single" w:sz="4" w:space="0" w:color="000000"/>
            </w:tcBorders>
            <w:shd w:val="clear" w:color="auto" w:fill="365F91"/>
            <w:vAlign w:val="center"/>
          </w:tcPr>
          <w:p w14:paraId="222E16E4" w14:textId="77777777" w:rsidR="00E31980" w:rsidRPr="007E42D9" w:rsidRDefault="00E31980" w:rsidP="00E31980">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5D30EFC9" w14:textId="77777777" w:rsidR="00E31980" w:rsidRPr="007E42D9" w:rsidRDefault="00E31980" w:rsidP="00E31980">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396BCC62" w14:textId="77777777" w:rsidR="00E31980" w:rsidRPr="007E42D9" w:rsidRDefault="00E31980" w:rsidP="00E31980">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778CA7AF" w14:textId="77777777" w:rsidR="00E31980" w:rsidRPr="007E42D9" w:rsidRDefault="00E31980" w:rsidP="00E31980">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6A09EDD7" w14:textId="77777777" w:rsidR="00E31980" w:rsidRPr="007E42D9" w:rsidRDefault="00E31980" w:rsidP="00E31980">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9F64852" w14:textId="77777777" w:rsidR="00E31980" w:rsidRPr="007E42D9" w:rsidRDefault="00E31980" w:rsidP="00E31980">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184124E5" w14:textId="77777777" w:rsidR="00E31980" w:rsidRPr="007E42D9" w:rsidRDefault="00E31980" w:rsidP="00E31980">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16311406" w14:textId="77777777" w:rsidR="00E31980" w:rsidRPr="007E42D9" w:rsidRDefault="00E31980" w:rsidP="00E31980">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73D9F1CF" w14:textId="53497C4A" w:rsidR="00E31980" w:rsidRPr="007E42D9" w:rsidRDefault="00E31980" w:rsidP="00E31980">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0B1E84EB" w14:textId="77777777" w:rsidR="00E31980" w:rsidRPr="007E42D9" w:rsidRDefault="00E31980" w:rsidP="00E31980">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2CDDE272" w14:textId="77777777" w:rsidR="00E31980" w:rsidRPr="007E42D9" w:rsidRDefault="00E31980" w:rsidP="00E31980">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5744F64C" w14:textId="77777777" w:rsidR="00E31980" w:rsidRPr="007E42D9" w:rsidRDefault="00E31980" w:rsidP="00E31980">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0BA99502" w14:textId="77777777" w:rsidR="00E31980" w:rsidRPr="007E42D9" w:rsidRDefault="00E31980" w:rsidP="00E31980">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E31980" w:rsidRPr="007E42D9" w14:paraId="3A051D06" w14:textId="77777777" w:rsidTr="00E31980">
        <w:trPr>
          <w:cantSplit/>
          <w:trHeight w:val="576"/>
          <w:tblHeader/>
        </w:trPr>
        <w:tc>
          <w:tcPr>
            <w:tcW w:w="1435" w:type="dxa"/>
            <w:vMerge w:val="restart"/>
            <w:tcBorders>
              <w:top w:val="single" w:sz="4" w:space="0" w:color="000000"/>
              <w:left w:val="single" w:sz="4" w:space="0" w:color="auto"/>
              <w:right w:val="single" w:sz="4" w:space="0" w:color="auto"/>
            </w:tcBorders>
            <w:shd w:val="clear" w:color="auto" w:fill="auto"/>
            <w:vAlign w:val="center"/>
            <w:hideMark/>
          </w:tcPr>
          <w:p w14:paraId="63E8EE91" w14:textId="77777777" w:rsidR="00E31980" w:rsidRPr="00CF0718" w:rsidRDefault="00E31980" w:rsidP="00E31980">
            <w:pPr>
              <w:spacing w:before="120"/>
              <w:jc w:val="center"/>
              <w:rPr>
                <w:rFonts w:ascii="Calibri" w:eastAsia="Times New Roman" w:hAnsi="Calibri" w:cs="Times New Roman"/>
                <w:i/>
                <w:szCs w:val="24"/>
              </w:rPr>
            </w:pPr>
            <w:r w:rsidRPr="00CF0718">
              <w:rPr>
                <w:rFonts w:ascii="Calibri" w:eastAsia="Times New Roman" w:hAnsi="Calibri" w:cs="Times New Roman"/>
                <w:i/>
                <w:szCs w:val="24"/>
              </w:rPr>
              <w:t>Research</w:t>
            </w:r>
          </w:p>
          <w:p w14:paraId="7A152B68" w14:textId="77777777" w:rsidR="00E31980" w:rsidRPr="007E42D9" w:rsidRDefault="00E31980" w:rsidP="00E31980">
            <w:pPr>
              <w:jc w:val="center"/>
              <w:rPr>
                <w:rFonts w:ascii="Calibri" w:eastAsia="Times New Roman" w:hAnsi="Calibri" w:cs="Times New Roman"/>
                <w:i/>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92F22DB" w14:textId="77777777" w:rsidR="00E31980" w:rsidRPr="00327C2E" w:rsidRDefault="00E31980" w:rsidP="00E31980">
            <w:pPr>
              <w:pStyle w:val="Default"/>
              <w:rPr>
                <w:rFonts w:asciiTheme="minorHAnsi" w:hAnsiTheme="minorHAnsi"/>
              </w:rPr>
            </w:pPr>
            <w:r w:rsidRPr="00327C2E">
              <w:rPr>
                <w:rFonts w:asciiTheme="minorHAnsi" w:hAnsiTheme="minorHAnsi"/>
              </w:rPr>
              <w:t xml:space="preserve">The records can be disclosed to qualified personnel for scientific research, management audits, financial and compliance audits or program evaluation, as long as any report on such activities does not identify patient identities in any way. </w:t>
            </w:r>
          </w:p>
          <w:p w14:paraId="4058D897" w14:textId="77777777" w:rsidR="00E31980" w:rsidRPr="00F52924" w:rsidRDefault="00E31980" w:rsidP="00E31980">
            <w:pPr>
              <w:pStyle w:val="Default"/>
              <w:rPr>
                <w:rFonts w:ascii="Helvetica" w:hAnsi="Helvetica" w:cs="Helvetica"/>
                <w:b/>
                <w:color w:val="auto"/>
                <w:sz w:val="21"/>
                <w:szCs w:val="21"/>
                <w:u w:val="single"/>
                <w:lang w:val="en"/>
              </w:rPr>
            </w:pPr>
            <w:r w:rsidRPr="00DB2A19">
              <w:rPr>
                <w:rFonts w:asciiTheme="minorHAnsi" w:hAnsiTheme="minorHAnsi"/>
                <w:i/>
                <w:color w:val="808080" w:themeColor="background1" w:themeShade="80"/>
              </w:rPr>
              <w:t xml:space="preserve">42 C.F.R. </w:t>
            </w:r>
            <w:r>
              <w:rPr>
                <w:rFonts w:asciiTheme="minorHAnsi" w:hAnsiTheme="minorHAnsi"/>
                <w:i/>
                <w:color w:val="808080" w:themeColor="background1" w:themeShade="80"/>
              </w:rPr>
              <w:t>§ 2.52.</w:t>
            </w:r>
          </w:p>
          <w:p w14:paraId="2B79F911" w14:textId="77777777" w:rsidR="00E31980" w:rsidRPr="007E42D9" w:rsidRDefault="00E31980" w:rsidP="00E31980">
            <w:pPr>
              <w:autoSpaceDE w:val="0"/>
              <w:autoSpaceDN w:val="0"/>
              <w:adjustRightInd w:val="0"/>
              <w:spacing w:line="240" w:lineRule="auto"/>
              <w:rPr>
                <w:rFonts w:ascii="Calibri" w:eastAsia="Calibri" w:hAnsi="Calibri" w:cs="Arial"/>
                <w:color w:val="000000"/>
                <w:szCs w:val="24"/>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4BD59" w14:textId="77777777" w:rsidR="00E31980" w:rsidRPr="007E42D9" w:rsidRDefault="00E31980" w:rsidP="00E31980">
            <w:pPr>
              <w:autoSpaceDE w:val="0"/>
              <w:autoSpaceDN w:val="0"/>
              <w:adjustRightInd w:val="0"/>
              <w:spacing w:after="0" w:line="240" w:lineRule="auto"/>
              <w:rPr>
                <w:rFonts w:ascii="Calibri" w:eastAsia="Calibri" w:hAnsi="Calibri" w:cs="Arial"/>
                <w:b/>
                <w:color w:val="000000"/>
                <w:sz w:val="20"/>
                <w:szCs w:val="20"/>
                <w:u w:val="single"/>
              </w:rPr>
            </w:pPr>
            <w:r w:rsidRPr="00133C0F">
              <w:rPr>
                <w:b/>
                <w:color w:val="00B050"/>
                <w:sz w:val="20"/>
                <w:szCs w:val="20"/>
                <w:u w:val="single"/>
              </w:rPr>
              <w:t>AND</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AF0AD57" w14:textId="77777777" w:rsidR="00E31980" w:rsidRPr="00DE40DC" w:rsidRDefault="00E31980" w:rsidP="00E31980">
            <w:pPr>
              <w:pStyle w:val="Default"/>
              <w:rPr>
                <w:rFonts w:asciiTheme="minorHAnsi" w:hAnsiTheme="minorHAnsi"/>
              </w:rPr>
            </w:pPr>
            <w:r w:rsidRPr="00DE40DC">
              <w:rPr>
                <w:rFonts w:asciiTheme="minorHAnsi" w:hAnsiTheme="minorHAnsi"/>
              </w:rPr>
              <w:t xml:space="preserve">To qualified personnel for the purpose of conducting scientific research, management audits, financial and compliance audits, or program evaluation, but the personnel may not identify, directly or indirectly, any individual client in any report of the research, audit, or evaluation, or otherwise disclose patient identities in any manner. </w:t>
            </w:r>
          </w:p>
          <w:p w14:paraId="6E36AA4F" w14:textId="69D3AE16" w:rsidR="00E31980" w:rsidRPr="00DE40DC" w:rsidRDefault="00E31980" w:rsidP="00E31980">
            <w:pPr>
              <w:pStyle w:val="Default"/>
              <w:rPr>
                <w:rFonts w:asciiTheme="minorHAnsi" w:hAnsiTheme="minorHAnsi"/>
                <w:i/>
                <w:color w:val="808080" w:themeColor="background1" w:themeShade="80"/>
              </w:rPr>
            </w:pPr>
            <w:r w:rsidRPr="00DE40DC">
              <w:rPr>
                <w:rFonts w:asciiTheme="minorHAnsi" w:hAnsiTheme="minorHAnsi"/>
                <w:i/>
                <w:color w:val="808080" w:themeColor="background1" w:themeShade="80"/>
              </w:rPr>
              <w:t>Cal. Health &amp; Saf</w:t>
            </w:r>
            <w:r w:rsidR="00212E70">
              <w:rPr>
                <w:rFonts w:asciiTheme="minorHAnsi" w:hAnsiTheme="minorHAnsi"/>
                <w:i/>
                <w:color w:val="808080" w:themeColor="background1" w:themeShade="80"/>
              </w:rPr>
              <w:t>ety</w:t>
            </w:r>
            <w:r w:rsidRPr="00DE40DC">
              <w:rPr>
                <w:rFonts w:asciiTheme="minorHAnsi" w:hAnsiTheme="minorHAnsi"/>
                <w:i/>
                <w:color w:val="808080" w:themeColor="background1" w:themeShade="80"/>
              </w:rPr>
              <w:t xml:space="preserve"> Code</w:t>
            </w:r>
          </w:p>
          <w:p w14:paraId="42309DE2" w14:textId="77777777" w:rsidR="00E31980" w:rsidRPr="007E42D9" w:rsidRDefault="00E31980" w:rsidP="00E31980">
            <w:pPr>
              <w:autoSpaceDE w:val="0"/>
              <w:autoSpaceDN w:val="0"/>
              <w:adjustRightInd w:val="0"/>
              <w:spacing w:after="0" w:line="240" w:lineRule="auto"/>
              <w:rPr>
                <w:rFonts w:ascii="Calibri" w:eastAsia="Calibri" w:hAnsi="Calibri" w:cs="Arial"/>
                <w:color w:val="000000"/>
                <w:szCs w:val="24"/>
              </w:rPr>
            </w:pPr>
            <w:r w:rsidRPr="00347A2A">
              <w:rPr>
                <w:rFonts w:cs="Arial"/>
                <w:i/>
                <w:color w:val="808080" w:themeColor="background1" w:themeShade="80"/>
                <w:szCs w:val="24"/>
              </w:rPr>
              <w:t>§ 11845.5(c</w:t>
            </w:r>
            <w:proofErr w:type="gramStart"/>
            <w:r w:rsidRPr="00347A2A">
              <w:rPr>
                <w:rFonts w:cs="Arial"/>
                <w:i/>
                <w:color w:val="808080" w:themeColor="background1" w:themeShade="80"/>
                <w:szCs w:val="24"/>
              </w:rPr>
              <w:t>)(</w:t>
            </w:r>
            <w:proofErr w:type="gramEnd"/>
            <w:r w:rsidRPr="00347A2A">
              <w:rPr>
                <w:rFonts w:cs="Arial"/>
                <w:i/>
                <w:color w:val="808080" w:themeColor="background1" w:themeShade="80"/>
                <w:szCs w:val="24"/>
              </w:rPr>
              <w:t>3).</w:t>
            </w:r>
          </w:p>
        </w:tc>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5CF07" w14:textId="77777777" w:rsidR="00E31980" w:rsidRPr="00C77939" w:rsidRDefault="00E31980" w:rsidP="00E31980">
            <w:pPr>
              <w:pStyle w:val="Default"/>
              <w:spacing w:before="120"/>
              <w:rPr>
                <w:rFonts w:asciiTheme="minorHAnsi" w:hAnsiTheme="minorHAnsi"/>
                <w:color w:val="auto"/>
                <w:sz w:val="22"/>
                <w:szCs w:val="22"/>
              </w:rPr>
            </w:pPr>
            <w:r>
              <w:rPr>
                <w:rFonts w:asciiTheme="minorHAnsi" w:hAnsiTheme="minorHAnsi"/>
                <w:szCs w:val="22"/>
              </w:rPr>
              <w:t>Mental health</w:t>
            </w:r>
            <w:r w:rsidRPr="00C65D1B">
              <w:rPr>
                <w:rFonts w:asciiTheme="minorHAnsi" w:hAnsiTheme="minorHAnsi"/>
                <w:szCs w:val="22"/>
              </w:rPr>
              <w:t xml:space="preserve"> information may be disclosed, as provided for in regulations adopted by the California Departments of Health </w:t>
            </w:r>
            <w:r w:rsidRPr="00551206">
              <w:rPr>
                <w:rFonts w:asciiTheme="minorHAnsi" w:hAnsiTheme="minorHAnsi"/>
                <w:szCs w:val="22"/>
              </w:rPr>
              <w:t xml:space="preserve">Care </w:t>
            </w:r>
            <w:r w:rsidRPr="00551206">
              <w:rPr>
                <w:rFonts w:asciiTheme="minorHAnsi" w:hAnsiTheme="minorHAnsi"/>
                <w:color w:val="auto"/>
                <w:szCs w:val="22"/>
              </w:rPr>
              <w:t>Services, State Hospitals, Social Services or Developmental Services, specifying rules and necessary approvals for the conduct of research, and specifying confidentiality requirements for researchers (including all researchers sign an oath of confidentiality</w:t>
            </w:r>
            <w:r>
              <w:rPr>
                <w:rFonts w:asciiTheme="minorHAnsi" w:hAnsiTheme="minorHAnsi"/>
                <w:color w:val="auto"/>
                <w:szCs w:val="22"/>
              </w:rPr>
              <w:t>).</w:t>
            </w:r>
            <w:r w:rsidRPr="00551206">
              <w:rPr>
                <w:rFonts w:asciiTheme="minorHAnsi" w:hAnsiTheme="minorHAnsi"/>
                <w:color w:val="auto"/>
                <w:szCs w:val="22"/>
              </w:rPr>
              <w:t xml:space="preserve"> </w:t>
            </w:r>
          </w:p>
          <w:p w14:paraId="6B8416E8" w14:textId="77777777" w:rsidR="00E31980" w:rsidRPr="00347A2A" w:rsidRDefault="00E31980" w:rsidP="00E31980">
            <w:pPr>
              <w:spacing w:after="0"/>
              <w:rPr>
                <w:rFonts w:cs="Arial"/>
                <w:i/>
                <w:color w:val="808080" w:themeColor="background1" w:themeShade="80"/>
                <w:szCs w:val="24"/>
              </w:rPr>
            </w:pPr>
            <w:r w:rsidRPr="00347A2A">
              <w:rPr>
                <w:rFonts w:cs="Arial"/>
                <w:i/>
                <w:color w:val="808080" w:themeColor="background1" w:themeShade="80"/>
                <w:szCs w:val="24"/>
              </w:rPr>
              <w:t xml:space="preserve">Cal. </w:t>
            </w:r>
            <w:proofErr w:type="spellStart"/>
            <w:r w:rsidRPr="00347A2A">
              <w:rPr>
                <w:rFonts w:cs="Arial"/>
                <w:i/>
                <w:color w:val="808080" w:themeColor="background1" w:themeShade="80"/>
                <w:szCs w:val="24"/>
              </w:rPr>
              <w:t>Welf</w:t>
            </w:r>
            <w:proofErr w:type="spellEnd"/>
            <w:r w:rsidRPr="00347A2A">
              <w:rPr>
                <w:rFonts w:cs="Arial"/>
                <w:i/>
                <w:color w:val="808080" w:themeColor="background1" w:themeShade="80"/>
                <w:szCs w:val="24"/>
              </w:rPr>
              <w:t>. &amp; Inst. Code</w:t>
            </w:r>
          </w:p>
          <w:p w14:paraId="456FBA8B" w14:textId="77777777" w:rsidR="00E31980" w:rsidRPr="007E42D9" w:rsidRDefault="00E31980" w:rsidP="00E31980">
            <w:pPr>
              <w:autoSpaceDE w:val="0"/>
              <w:autoSpaceDN w:val="0"/>
              <w:adjustRightInd w:val="0"/>
              <w:spacing w:line="240" w:lineRule="auto"/>
              <w:rPr>
                <w:rFonts w:ascii="Arial" w:eastAsia="Times New Roman" w:hAnsi="Arial" w:cs="Times New Roman"/>
                <w:i/>
                <w:color w:val="000000"/>
                <w:szCs w:val="24"/>
              </w:rPr>
            </w:pPr>
            <w:r w:rsidRPr="00347A2A">
              <w:rPr>
                <w:rFonts w:cs="Arial"/>
                <w:i/>
                <w:color w:val="808080" w:themeColor="background1" w:themeShade="80"/>
                <w:szCs w:val="24"/>
              </w:rPr>
              <w:t>§§ 5328(a</w:t>
            </w:r>
            <w:proofErr w:type="gramStart"/>
            <w:r w:rsidRPr="00347A2A">
              <w:rPr>
                <w:rFonts w:cs="Arial"/>
                <w:i/>
                <w:color w:val="808080" w:themeColor="background1" w:themeShade="80"/>
                <w:szCs w:val="24"/>
              </w:rPr>
              <w:t>)(</w:t>
            </w:r>
            <w:proofErr w:type="gramEnd"/>
            <w:r w:rsidRPr="00347A2A">
              <w:rPr>
                <w:rFonts w:cs="Arial"/>
                <w:i/>
                <w:color w:val="808080" w:themeColor="background1" w:themeShade="80"/>
                <w:szCs w:val="24"/>
              </w:rPr>
              <w:t>5), 5329.</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542E80" w14:textId="77777777" w:rsidR="00E31980" w:rsidRPr="007E42D9" w:rsidRDefault="00E31980" w:rsidP="00E31980">
            <w:pPr>
              <w:autoSpaceDE w:val="0"/>
              <w:autoSpaceDN w:val="0"/>
              <w:adjustRightInd w:val="0"/>
              <w:spacing w:after="0" w:line="240" w:lineRule="auto"/>
              <w:rPr>
                <w:rFonts w:ascii="Calibri" w:eastAsia="Times New Roman" w:hAnsi="Calibri" w:cs="Times New Roman"/>
                <w:b/>
                <w:color w:val="000000"/>
                <w:sz w:val="20"/>
                <w:szCs w:val="20"/>
                <w:u w:val="single"/>
              </w:rPr>
            </w:pPr>
            <w:r w:rsidRPr="00133C0F">
              <w:rPr>
                <w:b/>
                <w:color w:val="00B050"/>
                <w:sz w:val="20"/>
                <w:szCs w:val="20"/>
                <w:u w:val="single"/>
              </w:rPr>
              <w:t>OR</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D3B2" w14:textId="77777777" w:rsidR="00E31980" w:rsidRDefault="00E31980" w:rsidP="00E31980">
            <w:pPr>
              <w:spacing w:after="0"/>
              <w:rPr>
                <w:rFonts w:eastAsia="Times New Roman" w:cs="Times New Roman"/>
                <w:color w:val="000000"/>
              </w:rPr>
            </w:pPr>
            <w:r>
              <w:rPr>
                <w:rFonts w:eastAsia="Times New Roman" w:cs="Times New Roman"/>
                <w:color w:val="000000"/>
              </w:rPr>
              <w:t xml:space="preserve">Mental/Behavioral health information may be shared for bona fide research purposes. However, no information may be further disclosed by the recipient in a way that would disclose the identity of a patient. </w:t>
            </w:r>
          </w:p>
          <w:p w14:paraId="2E2E1C6C" w14:textId="4C96F6EE" w:rsidR="00E31980" w:rsidRPr="007E42D9" w:rsidRDefault="00E31980" w:rsidP="00E31980">
            <w:pPr>
              <w:autoSpaceDE w:val="0"/>
              <w:autoSpaceDN w:val="0"/>
              <w:adjustRightInd w:val="0"/>
              <w:spacing w:line="240" w:lineRule="auto"/>
              <w:rPr>
                <w:rFonts w:ascii="Calibri" w:eastAsia="Calibri" w:hAnsi="Calibri" w:cs="Arial"/>
                <w:color w:val="000000"/>
                <w:szCs w:val="24"/>
              </w:rPr>
            </w:pPr>
            <w:r w:rsidRPr="00347A2A">
              <w:rPr>
                <w:rFonts w:eastAsiaTheme="minorHAnsi" w:cs="Arial"/>
                <w:i/>
                <w:color w:val="808080" w:themeColor="background1" w:themeShade="80"/>
                <w:szCs w:val="24"/>
              </w:rPr>
              <w:t xml:space="preserve">Cal. Civ. Code </w:t>
            </w:r>
            <w:r w:rsidRPr="00347A2A">
              <w:rPr>
                <w:rFonts w:cs="Arial"/>
                <w:i/>
                <w:color w:val="808080" w:themeColor="background1" w:themeShade="80"/>
                <w:szCs w:val="24"/>
              </w:rPr>
              <w:br/>
            </w:r>
            <w:r w:rsidRPr="00347A2A">
              <w:rPr>
                <w:rFonts w:eastAsiaTheme="minorHAnsi" w:cs="Arial"/>
                <w:i/>
                <w:color w:val="808080" w:themeColor="background1" w:themeShade="80"/>
                <w:szCs w:val="24"/>
              </w:rPr>
              <w:t>§§</w:t>
            </w:r>
            <w:r w:rsidR="00212E70">
              <w:rPr>
                <w:rFonts w:eastAsiaTheme="minorHAnsi" w:cs="Arial"/>
                <w:i/>
                <w:color w:val="808080" w:themeColor="background1" w:themeShade="80"/>
                <w:szCs w:val="24"/>
              </w:rPr>
              <w:t xml:space="preserve"> </w:t>
            </w:r>
            <w:r w:rsidRPr="00347A2A">
              <w:rPr>
                <w:rFonts w:eastAsiaTheme="minorHAnsi" w:cs="Arial"/>
                <w:i/>
                <w:color w:val="808080" w:themeColor="background1" w:themeShade="80"/>
                <w:szCs w:val="24"/>
              </w:rPr>
              <w:t>56.10(c</w:t>
            </w:r>
            <w:proofErr w:type="gramStart"/>
            <w:r w:rsidRPr="00347A2A">
              <w:rPr>
                <w:rFonts w:eastAsiaTheme="minorHAnsi" w:cs="Arial"/>
                <w:i/>
                <w:color w:val="808080" w:themeColor="background1" w:themeShade="80"/>
                <w:szCs w:val="24"/>
              </w:rPr>
              <w:t>)(</w:t>
            </w:r>
            <w:proofErr w:type="gramEnd"/>
            <w:r w:rsidRPr="00347A2A">
              <w:rPr>
                <w:rFonts w:eastAsiaTheme="minorHAnsi" w:cs="Arial"/>
                <w:i/>
                <w:color w:val="808080" w:themeColor="background1" w:themeShade="80"/>
                <w:szCs w:val="24"/>
              </w:rPr>
              <w:t>7), 56.104.</w:t>
            </w:r>
          </w:p>
        </w:tc>
      </w:tr>
      <w:tr w:rsidR="00E31980" w:rsidRPr="007E42D9" w14:paraId="0AD8DFA5" w14:textId="77777777" w:rsidTr="00E31980">
        <w:trPr>
          <w:cantSplit/>
          <w:trHeight w:val="792"/>
          <w:tblHeader/>
        </w:trPr>
        <w:tc>
          <w:tcPr>
            <w:tcW w:w="1435" w:type="dxa"/>
            <w:vMerge/>
            <w:tcBorders>
              <w:left w:val="single" w:sz="4" w:space="0" w:color="auto"/>
              <w:bottom w:val="single" w:sz="4" w:space="0" w:color="auto"/>
              <w:right w:val="single" w:sz="4" w:space="0" w:color="auto"/>
            </w:tcBorders>
            <w:shd w:val="clear" w:color="auto" w:fill="auto"/>
            <w:vAlign w:val="center"/>
          </w:tcPr>
          <w:p w14:paraId="71373516" w14:textId="77777777" w:rsidR="00E31980" w:rsidRPr="007E42D9" w:rsidRDefault="00E31980" w:rsidP="00E31980">
            <w:pPr>
              <w:autoSpaceDE w:val="0"/>
              <w:autoSpaceDN w:val="0"/>
              <w:adjustRightInd w:val="0"/>
              <w:spacing w:after="0" w:line="240" w:lineRule="auto"/>
              <w:rPr>
                <w:rFonts w:ascii="Calibri" w:eastAsia="Calibri" w:hAnsi="Calibri" w:cs="Calibri"/>
                <w:color w:val="000000"/>
                <w:lang w:val="en"/>
              </w:rPr>
            </w:pPr>
          </w:p>
        </w:tc>
        <w:tc>
          <w:tcPr>
            <w:tcW w:w="63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DFC78E3" w14:textId="77777777" w:rsidR="00E31980" w:rsidRPr="007D5CF8" w:rsidRDefault="00E31980" w:rsidP="00E31980">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 xml:space="preserve">Mental/Behavioral health information may be used or disclosed for research as a limited data set that excludes direct identifiers, if the </w:t>
            </w:r>
            <w:hyperlink r:id="rId40" w:tooltip="covered entity" w:history="1">
              <w:r w:rsidRPr="007D5CF8">
                <w:rPr>
                  <w:rFonts w:asciiTheme="minorHAnsi" w:hAnsiTheme="minorHAnsi" w:cstheme="minorHAnsi"/>
                  <w:sz w:val="22"/>
                  <w:szCs w:val="22"/>
                </w:rPr>
                <w:t>covered entity</w:t>
              </w:r>
            </w:hyperlink>
            <w:r w:rsidRPr="007D5CF8">
              <w:rPr>
                <w:rFonts w:asciiTheme="minorHAnsi" w:hAnsiTheme="minorHAnsi" w:cstheme="minorHAnsi"/>
                <w:sz w:val="22"/>
                <w:szCs w:val="22"/>
              </w:rPr>
              <w:t xml:space="preserve"> enters into a data </w:t>
            </w:r>
            <w:hyperlink r:id="rId41" w:tooltip="use" w:history="1">
              <w:r w:rsidRPr="007D5CF8">
                <w:rPr>
                  <w:rFonts w:asciiTheme="minorHAnsi" w:hAnsiTheme="minorHAnsi" w:cstheme="minorHAnsi"/>
                  <w:sz w:val="22"/>
                  <w:szCs w:val="22"/>
                </w:rPr>
                <w:t>use</w:t>
              </w:r>
            </w:hyperlink>
            <w:r w:rsidRPr="007D5CF8">
              <w:rPr>
                <w:rFonts w:asciiTheme="minorHAnsi" w:hAnsiTheme="minorHAnsi" w:cstheme="minorHAnsi"/>
                <w:sz w:val="22"/>
                <w:szCs w:val="22"/>
              </w:rPr>
              <w:t xml:space="preserve"> agreement with the limited data set recipient.</w:t>
            </w:r>
          </w:p>
          <w:p w14:paraId="09B68BE3" w14:textId="77777777" w:rsidR="00E31980" w:rsidRPr="007D5CF8" w:rsidRDefault="00E31980" w:rsidP="00E31980">
            <w:pPr>
              <w:pStyle w:val="Default"/>
              <w:rPr>
                <w:rFonts w:asciiTheme="minorHAnsi" w:hAnsiTheme="minorHAnsi" w:cstheme="minorHAnsi"/>
                <w:color w:val="00B050"/>
                <w:sz w:val="22"/>
                <w:szCs w:val="22"/>
                <w:u w:val="single"/>
                <w:lang w:val="en"/>
              </w:rPr>
            </w:pPr>
            <w:r w:rsidRPr="007D5CF8">
              <w:rPr>
                <w:rFonts w:asciiTheme="minorHAnsi" w:hAnsiTheme="minorHAnsi" w:cstheme="minorHAnsi"/>
                <w:i/>
                <w:color w:val="808080" w:themeColor="background1" w:themeShade="80"/>
                <w:sz w:val="22"/>
                <w:szCs w:val="22"/>
              </w:rPr>
              <w:t>45 C.F.R. § 164.514(e).</w:t>
            </w:r>
          </w:p>
          <w:p w14:paraId="3B213AD6" w14:textId="77777777" w:rsidR="00E31980" w:rsidRPr="007E42D9" w:rsidRDefault="00E31980" w:rsidP="00E31980">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HIPAA does not preempt the regulations listed above – but still applies.</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4DB0680" w14:textId="77777777" w:rsidR="00E31980" w:rsidRPr="007D5CF8" w:rsidRDefault="00E31980" w:rsidP="00E31980">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 xml:space="preserve">Mental/Behavioral health information may be used or disclosed for research as a limited data set that excludes direct identifiers, if the </w:t>
            </w:r>
            <w:hyperlink r:id="rId42" w:tooltip="covered entity" w:history="1">
              <w:r w:rsidRPr="007D5CF8">
                <w:rPr>
                  <w:rFonts w:asciiTheme="minorHAnsi" w:hAnsiTheme="minorHAnsi" w:cstheme="minorHAnsi"/>
                  <w:sz w:val="22"/>
                  <w:szCs w:val="22"/>
                </w:rPr>
                <w:t>covered entity</w:t>
              </w:r>
            </w:hyperlink>
            <w:r w:rsidRPr="007D5CF8">
              <w:rPr>
                <w:rFonts w:asciiTheme="minorHAnsi" w:hAnsiTheme="minorHAnsi" w:cstheme="minorHAnsi"/>
                <w:sz w:val="22"/>
                <w:szCs w:val="22"/>
              </w:rPr>
              <w:t xml:space="preserve"> enters into a data </w:t>
            </w:r>
            <w:hyperlink r:id="rId43" w:tooltip="use" w:history="1">
              <w:r w:rsidRPr="007D5CF8">
                <w:rPr>
                  <w:rFonts w:asciiTheme="minorHAnsi" w:hAnsiTheme="minorHAnsi" w:cstheme="minorHAnsi"/>
                  <w:sz w:val="22"/>
                  <w:szCs w:val="22"/>
                </w:rPr>
                <w:t>use</w:t>
              </w:r>
            </w:hyperlink>
            <w:r w:rsidRPr="007D5CF8">
              <w:rPr>
                <w:rFonts w:asciiTheme="minorHAnsi" w:hAnsiTheme="minorHAnsi" w:cstheme="minorHAnsi"/>
                <w:sz w:val="22"/>
                <w:szCs w:val="22"/>
              </w:rPr>
              <w:t xml:space="preserve"> agreement with the limited data set recipient.</w:t>
            </w:r>
          </w:p>
          <w:p w14:paraId="61951F69" w14:textId="77777777" w:rsidR="00E31980" w:rsidRPr="007D5CF8" w:rsidRDefault="00E31980" w:rsidP="00E31980">
            <w:pPr>
              <w:pStyle w:val="Default"/>
              <w:rPr>
                <w:rFonts w:asciiTheme="minorHAnsi" w:hAnsiTheme="minorHAnsi" w:cstheme="minorHAnsi"/>
                <w:color w:val="00B050"/>
                <w:sz w:val="22"/>
                <w:szCs w:val="22"/>
                <w:u w:val="single"/>
                <w:lang w:val="en"/>
              </w:rPr>
            </w:pPr>
            <w:r w:rsidRPr="007D5CF8">
              <w:rPr>
                <w:rFonts w:asciiTheme="minorHAnsi" w:hAnsiTheme="minorHAnsi" w:cstheme="minorHAnsi"/>
                <w:i/>
                <w:color w:val="808080" w:themeColor="background1" w:themeShade="80"/>
                <w:sz w:val="22"/>
                <w:szCs w:val="22"/>
              </w:rPr>
              <w:t>45 C.F.R. § 164.514(e).</w:t>
            </w:r>
          </w:p>
          <w:p w14:paraId="30E2E0DA" w14:textId="77777777" w:rsidR="00E31980" w:rsidRPr="007E42D9" w:rsidRDefault="00E31980" w:rsidP="00E31980">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HIPAA does not preempt the regulations listed above – but still applies.</w:t>
            </w:r>
          </w:p>
        </w:tc>
      </w:tr>
    </w:tbl>
    <w:p w14:paraId="1F662011" w14:textId="5BE35A56" w:rsidR="006B0197" w:rsidRDefault="006B0197">
      <w:r>
        <w:br w:type="page"/>
      </w:r>
    </w:p>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525"/>
        <w:gridCol w:w="2700"/>
        <w:gridCol w:w="360"/>
        <w:gridCol w:w="270"/>
        <w:gridCol w:w="2880"/>
        <w:gridCol w:w="3245"/>
        <w:gridCol w:w="236"/>
        <w:gridCol w:w="304"/>
        <w:gridCol w:w="162"/>
        <w:gridCol w:w="2628"/>
      </w:tblGrid>
      <w:tr w:rsidR="00B44ECA" w:rsidRPr="007E42D9" w14:paraId="6AB29EF5" w14:textId="77777777" w:rsidTr="00B44ECA">
        <w:trPr>
          <w:cantSplit/>
          <w:trHeight w:val="576"/>
          <w:tblHeader/>
        </w:trPr>
        <w:tc>
          <w:tcPr>
            <w:tcW w:w="1525" w:type="dxa"/>
            <w:vMerge w:val="restart"/>
            <w:tcBorders>
              <w:top w:val="single" w:sz="4" w:space="0" w:color="000000"/>
              <w:left w:val="single" w:sz="4" w:space="0" w:color="000000"/>
              <w:right w:val="single" w:sz="4" w:space="0" w:color="FFFFFF"/>
            </w:tcBorders>
            <w:shd w:val="clear" w:color="auto" w:fill="17365D"/>
            <w:vAlign w:val="center"/>
          </w:tcPr>
          <w:p w14:paraId="66038B57"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3105661E"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21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372B5AC0"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15454707"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1DC291C4"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4C5EC4D9" w14:textId="77777777" w:rsidR="00B44ECA" w:rsidRPr="007E42D9" w:rsidRDefault="00B44ECA" w:rsidP="00B44ECA">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B44ECA" w:rsidRPr="007E42D9" w14:paraId="615EB154" w14:textId="77777777" w:rsidTr="00B44ECA">
        <w:trPr>
          <w:cantSplit/>
          <w:trHeight w:val="576"/>
          <w:tblHeader/>
        </w:trPr>
        <w:tc>
          <w:tcPr>
            <w:tcW w:w="1525" w:type="dxa"/>
            <w:vMerge/>
            <w:tcBorders>
              <w:left w:val="single" w:sz="4" w:space="0" w:color="000000"/>
              <w:bottom w:val="single" w:sz="4" w:space="0" w:color="000000"/>
              <w:right w:val="single" w:sz="4" w:space="0" w:color="FFFFFF"/>
            </w:tcBorders>
            <w:shd w:val="clear" w:color="auto" w:fill="17365D"/>
            <w:vAlign w:val="center"/>
          </w:tcPr>
          <w:p w14:paraId="61890CF2" w14:textId="77777777" w:rsidR="00B44ECA" w:rsidRPr="007E42D9" w:rsidRDefault="00B44ECA" w:rsidP="00B44ECA">
            <w:pPr>
              <w:spacing w:after="0"/>
              <w:jc w:val="center"/>
              <w:rPr>
                <w:rFonts w:ascii="Calibri" w:eastAsia="Times New Roman" w:hAnsi="Calibri" w:cs="Times New Roman"/>
                <w:b/>
                <w:color w:val="FFFFFF"/>
              </w:rPr>
            </w:pPr>
          </w:p>
        </w:tc>
        <w:tc>
          <w:tcPr>
            <w:tcW w:w="2700" w:type="dxa"/>
            <w:tcBorders>
              <w:top w:val="single" w:sz="4" w:space="0" w:color="FFFFFF"/>
              <w:left w:val="single" w:sz="4" w:space="0" w:color="FFFFFF"/>
              <w:bottom w:val="single" w:sz="4" w:space="0" w:color="000000"/>
            </w:tcBorders>
            <w:shd w:val="clear" w:color="auto" w:fill="365F91"/>
            <w:vAlign w:val="center"/>
          </w:tcPr>
          <w:p w14:paraId="61C287FD" w14:textId="77777777" w:rsidR="00B44ECA" w:rsidRPr="007E42D9" w:rsidRDefault="00B44ECA" w:rsidP="00B44ECA">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7EE7DA36" w14:textId="77777777" w:rsidR="00B44ECA" w:rsidRPr="007E42D9" w:rsidRDefault="00B44ECA" w:rsidP="00B44ECA">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1FAB39A3" w14:textId="77777777" w:rsidR="00B44ECA" w:rsidRPr="007E42D9" w:rsidRDefault="00B44ECA" w:rsidP="00B44ECA">
            <w:pPr>
              <w:spacing w:after="0"/>
              <w:jc w:val="center"/>
              <w:rPr>
                <w:rFonts w:ascii="Calibri" w:eastAsia="Times New Roman" w:hAnsi="Calibri" w:cs="Times New Roman"/>
                <w:b/>
                <w:color w:val="C00000"/>
                <w:u w:val="single"/>
              </w:rPr>
            </w:pPr>
          </w:p>
        </w:tc>
        <w:tc>
          <w:tcPr>
            <w:tcW w:w="270" w:type="dxa"/>
            <w:tcBorders>
              <w:top w:val="single" w:sz="4" w:space="0" w:color="FFFFFF"/>
              <w:left w:val="single" w:sz="4" w:space="0" w:color="FFFFFF"/>
              <w:bottom w:val="single" w:sz="4" w:space="0" w:color="000000"/>
            </w:tcBorders>
            <w:shd w:val="clear" w:color="auto" w:fill="365F91"/>
            <w:vAlign w:val="center"/>
          </w:tcPr>
          <w:p w14:paraId="06CEEAF9" w14:textId="77777777" w:rsidR="00B44ECA" w:rsidRPr="007E42D9" w:rsidRDefault="00B44ECA" w:rsidP="00B44ECA">
            <w:pPr>
              <w:spacing w:after="0"/>
              <w:jc w:val="center"/>
              <w:rPr>
                <w:rFonts w:ascii="Calibri" w:eastAsia="Times New Roman" w:hAnsi="Calibri" w:cs="Times New Roman"/>
                <w:b/>
                <w:color w:val="C00000"/>
                <w:u w:val="single"/>
              </w:rPr>
            </w:pPr>
          </w:p>
        </w:tc>
        <w:tc>
          <w:tcPr>
            <w:tcW w:w="2880" w:type="dxa"/>
            <w:tcBorders>
              <w:top w:val="single" w:sz="4" w:space="0" w:color="FFFFFF"/>
              <w:left w:val="nil"/>
              <w:bottom w:val="single" w:sz="4" w:space="0" w:color="000000"/>
              <w:right w:val="dotted" w:sz="4" w:space="0" w:color="FFFFFF"/>
            </w:tcBorders>
            <w:shd w:val="clear" w:color="auto" w:fill="365F91"/>
            <w:vAlign w:val="center"/>
          </w:tcPr>
          <w:p w14:paraId="4B19143E" w14:textId="77777777" w:rsidR="00B44ECA" w:rsidRPr="007E42D9" w:rsidRDefault="00B44ECA" w:rsidP="00B44ECA">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C2A7ACC" w14:textId="77777777" w:rsidR="00B44ECA" w:rsidRPr="007E42D9" w:rsidRDefault="00B44ECA" w:rsidP="00B44ECA">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24B5A9A5" w14:textId="77777777" w:rsidR="00B44ECA" w:rsidRPr="007E42D9" w:rsidRDefault="00B44ECA" w:rsidP="00B44ECA">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6839E7FF" w14:textId="77777777" w:rsidR="00B44ECA" w:rsidRPr="007E42D9" w:rsidRDefault="00B44ECA" w:rsidP="00B44ECA">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085FF4D" w14:textId="3C31FD2B" w:rsidR="00B44ECA" w:rsidRPr="007E42D9" w:rsidRDefault="00B44ECA" w:rsidP="00B44ECA">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7F9FE265" w14:textId="77777777" w:rsidR="00B44ECA" w:rsidRPr="007E42D9" w:rsidRDefault="00B44ECA" w:rsidP="00B44ECA">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33BD2A16" w14:textId="77777777" w:rsidR="00B44ECA" w:rsidRPr="007E42D9" w:rsidRDefault="00B44ECA" w:rsidP="00B44ECA">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7B046F52" w14:textId="77777777" w:rsidR="00B44ECA" w:rsidRPr="007E42D9" w:rsidRDefault="00B44ECA" w:rsidP="00B44ECA">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742F9B1E" w14:textId="77777777" w:rsidR="00B44ECA" w:rsidRPr="007E42D9" w:rsidRDefault="00B44ECA" w:rsidP="00B44ECA">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B44ECA" w:rsidRPr="007E42D9" w14:paraId="310C2DBE" w14:textId="77777777" w:rsidTr="00B44ECA">
        <w:trPr>
          <w:cantSplit/>
          <w:trHeight w:val="576"/>
          <w:tblHeader/>
        </w:trPr>
        <w:tc>
          <w:tcPr>
            <w:tcW w:w="1525" w:type="dxa"/>
            <w:vMerge w:val="restart"/>
            <w:tcBorders>
              <w:top w:val="single" w:sz="4" w:space="0" w:color="000000"/>
              <w:left w:val="single" w:sz="4" w:space="0" w:color="auto"/>
              <w:right w:val="single" w:sz="4" w:space="0" w:color="auto"/>
            </w:tcBorders>
            <w:shd w:val="clear" w:color="auto" w:fill="auto"/>
            <w:vAlign w:val="center"/>
            <w:hideMark/>
          </w:tcPr>
          <w:p w14:paraId="08C5BEDB" w14:textId="77777777" w:rsidR="00B44ECA" w:rsidRPr="00AA4A3E" w:rsidRDefault="00B44ECA" w:rsidP="00B44ECA">
            <w:pPr>
              <w:spacing w:before="120"/>
              <w:jc w:val="center"/>
              <w:rPr>
                <w:rFonts w:eastAsia="Times New Roman"/>
                <w:i/>
                <w:szCs w:val="24"/>
              </w:rPr>
            </w:pPr>
            <w:r w:rsidRPr="00AA4A3E">
              <w:rPr>
                <w:rFonts w:eastAsia="Times New Roman"/>
                <w:i/>
                <w:szCs w:val="24"/>
              </w:rPr>
              <w:t>Treatment / Coordination of Care</w:t>
            </w:r>
          </w:p>
          <w:p w14:paraId="25379B25" w14:textId="77777777" w:rsidR="00B44ECA" w:rsidRPr="007E42D9" w:rsidRDefault="00B44ECA" w:rsidP="00B44ECA">
            <w:pPr>
              <w:jc w:val="center"/>
              <w:rPr>
                <w:rFonts w:ascii="Calibri" w:eastAsia="Times New Roman" w:hAnsi="Calibri" w:cs="Times New Roman"/>
                <w:i/>
                <w:szCs w:val="24"/>
              </w:rPr>
            </w:pPr>
            <w:r w:rsidRPr="00AA4A3E">
              <w:rPr>
                <w:rFonts w:eastAsia="Times New Roman"/>
                <w:szCs w:val="24"/>
              </w:rPr>
              <w:t>(e.g., for medical emergency)</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6147AE22" w14:textId="77777777" w:rsidR="00B44ECA" w:rsidRPr="00551206" w:rsidRDefault="00B44ECA" w:rsidP="00B44ECA">
            <w:pPr>
              <w:pStyle w:val="Default"/>
              <w:spacing w:before="120"/>
              <w:rPr>
                <w:rFonts w:asciiTheme="minorHAnsi" w:hAnsiTheme="minorHAnsi"/>
                <w:szCs w:val="22"/>
              </w:rPr>
            </w:pPr>
            <w:r>
              <w:rPr>
                <w:rFonts w:asciiTheme="minorHAnsi" w:hAnsiTheme="minorHAnsi"/>
                <w:szCs w:val="22"/>
              </w:rPr>
              <w:t>Substance use disorder i</w:t>
            </w:r>
            <w:r w:rsidRPr="00551206">
              <w:rPr>
                <w:rFonts w:asciiTheme="minorHAnsi" w:hAnsiTheme="minorHAnsi"/>
                <w:szCs w:val="22"/>
              </w:rPr>
              <w:t xml:space="preserve">nformation may be disclosed </w:t>
            </w:r>
            <w:r>
              <w:rPr>
                <w:rFonts w:asciiTheme="minorHAnsi" w:hAnsiTheme="minorHAnsi"/>
                <w:szCs w:val="22"/>
              </w:rPr>
              <w:t>without</w:t>
            </w:r>
            <w:r w:rsidRPr="00551206">
              <w:rPr>
                <w:rFonts w:asciiTheme="minorHAnsi" w:hAnsiTheme="minorHAnsi"/>
                <w:szCs w:val="22"/>
              </w:rPr>
              <w:t xml:space="preserve"> a patient</w:t>
            </w:r>
            <w:r>
              <w:rPr>
                <w:rFonts w:asciiTheme="minorHAnsi" w:hAnsiTheme="minorHAnsi"/>
                <w:szCs w:val="22"/>
              </w:rPr>
              <w:t xml:space="preserve"> authorization</w:t>
            </w:r>
            <w:r w:rsidRPr="00551206">
              <w:rPr>
                <w:rFonts w:asciiTheme="minorHAnsi" w:hAnsiTheme="minorHAnsi"/>
                <w:szCs w:val="22"/>
              </w:rPr>
              <w:t xml:space="preserve"> for the purpose of treating a </w:t>
            </w:r>
            <w:r>
              <w:rPr>
                <w:rFonts w:asciiTheme="minorHAnsi" w:hAnsiTheme="minorHAnsi"/>
                <w:szCs w:val="22"/>
              </w:rPr>
              <w:t>medical emergency</w:t>
            </w:r>
            <w:r w:rsidRPr="00551206">
              <w:rPr>
                <w:rFonts w:asciiTheme="minorHAnsi" w:hAnsiTheme="minorHAnsi"/>
                <w:szCs w:val="22"/>
              </w:rPr>
              <w:t xml:space="preserve">. </w:t>
            </w:r>
          </w:p>
          <w:p w14:paraId="15F04A70" w14:textId="77777777" w:rsidR="00B44ECA" w:rsidRPr="007E42D9" w:rsidRDefault="00B44ECA" w:rsidP="00B44ECA">
            <w:pPr>
              <w:autoSpaceDE w:val="0"/>
              <w:autoSpaceDN w:val="0"/>
              <w:adjustRightInd w:val="0"/>
              <w:spacing w:line="240" w:lineRule="auto"/>
              <w:rPr>
                <w:rFonts w:ascii="Calibri" w:eastAsia="Calibri" w:hAnsi="Calibri" w:cs="Arial"/>
                <w:color w:val="000000"/>
                <w:szCs w:val="24"/>
              </w:rPr>
            </w:pPr>
            <w:r>
              <w:rPr>
                <w:i/>
                <w:color w:val="808080" w:themeColor="background1" w:themeShade="80"/>
              </w:rPr>
              <w:t>42 C.F.R. § 2.51.</w:t>
            </w:r>
            <w:r w:rsidRPr="00DB2A19">
              <w:rPr>
                <w:i/>
                <w:color w:val="808080" w:themeColor="background1" w:themeShade="80"/>
              </w:rPr>
              <w:t xml:space="preserve"> </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4565F" w14:textId="77777777" w:rsidR="00B44ECA" w:rsidRPr="007E42D9" w:rsidRDefault="00B44ECA" w:rsidP="00B44ECA">
            <w:pPr>
              <w:autoSpaceDE w:val="0"/>
              <w:autoSpaceDN w:val="0"/>
              <w:adjustRightInd w:val="0"/>
              <w:spacing w:after="0" w:line="240" w:lineRule="auto"/>
              <w:rPr>
                <w:rFonts w:ascii="Calibri" w:eastAsia="Calibri" w:hAnsi="Calibri" w:cs="Arial"/>
                <w:b/>
                <w:color w:val="000000"/>
                <w:sz w:val="20"/>
                <w:szCs w:val="20"/>
                <w:u w:val="single"/>
              </w:rPr>
            </w:pPr>
            <w:r w:rsidRPr="00133C0F">
              <w:rPr>
                <w:b/>
                <w:color w:val="00B050"/>
                <w:sz w:val="20"/>
                <w:szCs w:val="20"/>
                <w:u w:val="single"/>
              </w:rPr>
              <w:t>AND</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A525062" w14:textId="77777777" w:rsidR="00B44ECA" w:rsidRPr="00F87CA9" w:rsidRDefault="00B44ECA" w:rsidP="00B44ECA">
            <w:pPr>
              <w:pStyle w:val="Default"/>
              <w:spacing w:before="120"/>
              <w:rPr>
                <w:rFonts w:asciiTheme="minorHAnsi" w:hAnsiTheme="minorHAnsi"/>
                <w:szCs w:val="22"/>
              </w:rPr>
            </w:pPr>
            <w:r w:rsidRPr="00F87CA9">
              <w:rPr>
                <w:rFonts w:asciiTheme="minorHAnsi" w:hAnsiTheme="minorHAnsi"/>
                <w:szCs w:val="22"/>
              </w:rPr>
              <w:t>To qualified medical persons not employed by the treatment program to the extent necessary to meet a bona fide medical emergency.</w:t>
            </w:r>
          </w:p>
          <w:p w14:paraId="32E27939" w14:textId="272AECC8" w:rsidR="00B44ECA" w:rsidRDefault="00B44ECA" w:rsidP="00B44ECA">
            <w:pPr>
              <w:pStyle w:val="Default"/>
              <w:rPr>
                <w:rFonts w:asciiTheme="minorHAnsi" w:hAnsiTheme="minorHAnsi"/>
                <w:i/>
                <w:color w:val="808080" w:themeColor="background1" w:themeShade="80"/>
              </w:rPr>
            </w:pPr>
            <w:r>
              <w:rPr>
                <w:rFonts w:asciiTheme="minorHAnsi" w:hAnsiTheme="minorHAnsi"/>
                <w:i/>
                <w:color w:val="808080" w:themeColor="background1" w:themeShade="80"/>
              </w:rPr>
              <w:t>Cal.</w:t>
            </w:r>
            <w:r w:rsidRPr="00DB2A19">
              <w:rPr>
                <w:rFonts w:asciiTheme="minorHAnsi" w:hAnsiTheme="minorHAnsi"/>
                <w:i/>
                <w:color w:val="808080" w:themeColor="background1" w:themeShade="80"/>
              </w:rPr>
              <w:t xml:space="preserve"> Health </w:t>
            </w:r>
            <w:r w:rsidR="00212E70">
              <w:rPr>
                <w:rFonts w:asciiTheme="minorHAnsi" w:hAnsiTheme="minorHAnsi"/>
                <w:i/>
                <w:color w:val="808080" w:themeColor="background1" w:themeShade="80"/>
              </w:rPr>
              <w:t>&amp; Safety</w:t>
            </w:r>
            <w:r>
              <w:rPr>
                <w:rFonts w:asciiTheme="minorHAnsi" w:hAnsiTheme="minorHAnsi"/>
                <w:i/>
                <w:color w:val="808080" w:themeColor="background1" w:themeShade="80"/>
              </w:rPr>
              <w:t xml:space="preserve"> Code</w:t>
            </w:r>
          </w:p>
          <w:p w14:paraId="35514D55" w14:textId="77777777" w:rsidR="00B44ECA" w:rsidRPr="007E42D9" w:rsidRDefault="00B44ECA" w:rsidP="00B44ECA">
            <w:pPr>
              <w:autoSpaceDE w:val="0"/>
              <w:autoSpaceDN w:val="0"/>
              <w:adjustRightInd w:val="0"/>
              <w:spacing w:after="0" w:line="240" w:lineRule="auto"/>
              <w:rPr>
                <w:rFonts w:ascii="Calibri" w:eastAsia="Calibri" w:hAnsi="Calibri" w:cs="Arial"/>
                <w:color w:val="000000"/>
                <w:szCs w:val="24"/>
              </w:rPr>
            </w:pPr>
            <w:r>
              <w:rPr>
                <w:i/>
                <w:color w:val="808080" w:themeColor="background1" w:themeShade="80"/>
              </w:rPr>
              <w:t>§ 11845.5(c</w:t>
            </w:r>
            <w:proofErr w:type="gramStart"/>
            <w:r>
              <w:rPr>
                <w:i/>
                <w:color w:val="808080" w:themeColor="background1" w:themeShade="80"/>
              </w:rPr>
              <w:t>)(</w:t>
            </w:r>
            <w:proofErr w:type="gramEnd"/>
            <w:r>
              <w:rPr>
                <w:i/>
                <w:color w:val="808080" w:themeColor="background1" w:themeShade="80"/>
              </w:rPr>
              <w:t>2).</w:t>
            </w:r>
          </w:p>
        </w:tc>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969D" w14:textId="77777777" w:rsidR="00B44ECA" w:rsidRPr="002407CA" w:rsidRDefault="00B44ECA" w:rsidP="00B44ECA">
            <w:pPr>
              <w:pStyle w:val="Default"/>
              <w:rPr>
                <w:rFonts w:asciiTheme="minorHAnsi" w:eastAsia="Times New Roman" w:hAnsiTheme="minorHAnsi"/>
              </w:rPr>
            </w:pPr>
            <w:r w:rsidRPr="002407CA">
              <w:rPr>
                <w:rFonts w:asciiTheme="minorHAnsi" w:eastAsia="Times New Roman" w:hAnsiTheme="minorHAnsi"/>
              </w:rPr>
              <w:t xml:space="preserve">Mental </w:t>
            </w:r>
            <w:r>
              <w:rPr>
                <w:rFonts w:asciiTheme="minorHAnsi" w:eastAsia="Times New Roman" w:hAnsiTheme="minorHAnsi"/>
              </w:rPr>
              <w:t>health information may be shared for diagnosis and treatment.</w:t>
            </w:r>
          </w:p>
          <w:p w14:paraId="166ECB9F" w14:textId="77777777" w:rsidR="00B44ECA" w:rsidRPr="007E42D9" w:rsidRDefault="00B44ECA" w:rsidP="00B44ECA">
            <w:pPr>
              <w:autoSpaceDE w:val="0"/>
              <w:autoSpaceDN w:val="0"/>
              <w:adjustRightInd w:val="0"/>
              <w:spacing w:line="240" w:lineRule="auto"/>
              <w:rPr>
                <w:rFonts w:ascii="Arial" w:eastAsia="Times New Roman" w:hAnsi="Arial" w:cs="Times New Roman"/>
                <w:i/>
                <w:color w:val="000000"/>
                <w:szCs w:val="24"/>
              </w:rPr>
            </w:pPr>
            <w:r>
              <w:rPr>
                <w:i/>
                <w:color w:val="808080" w:themeColor="background1" w:themeShade="80"/>
              </w:rPr>
              <w:t>Cal.</w:t>
            </w:r>
            <w:r w:rsidRPr="00DB2A19">
              <w:rPr>
                <w:i/>
                <w:color w:val="808080" w:themeColor="background1" w:themeShade="80"/>
              </w:rPr>
              <w:t xml:space="preserve"> </w:t>
            </w:r>
            <w:proofErr w:type="spellStart"/>
            <w:r>
              <w:rPr>
                <w:i/>
                <w:color w:val="808080" w:themeColor="background1" w:themeShade="80"/>
              </w:rPr>
              <w:t>Welf</w:t>
            </w:r>
            <w:proofErr w:type="spellEnd"/>
            <w:r>
              <w:rPr>
                <w:i/>
                <w:color w:val="808080" w:themeColor="background1" w:themeShade="80"/>
              </w:rPr>
              <w:t xml:space="preserve">. &amp; Inst. Code </w:t>
            </w:r>
            <w:r>
              <w:rPr>
                <w:i/>
                <w:color w:val="808080" w:themeColor="background1" w:themeShade="80"/>
              </w:rPr>
              <w:br/>
              <w:t>§ 5328(a</w:t>
            </w:r>
            <w:proofErr w:type="gramStart"/>
            <w:r>
              <w:rPr>
                <w:i/>
                <w:color w:val="808080" w:themeColor="background1" w:themeShade="80"/>
              </w:rPr>
              <w:t>)(</w:t>
            </w:r>
            <w:proofErr w:type="gramEnd"/>
            <w:r>
              <w:rPr>
                <w:i/>
                <w:color w:val="808080" w:themeColor="background1" w:themeShade="80"/>
              </w:rPr>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64A49" w14:textId="77777777" w:rsidR="00B44ECA" w:rsidRPr="007E42D9" w:rsidRDefault="00B44ECA" w:rsidP="00B44ECA">
            <w:pPr>
              <w:autoSpaceDE w:val="0"/>
              <w:autoSpaceDN w:val="0"/>
              <w:adjustRightInd w:val="0"/>
              <w:spacing w:after="0" w:line="240" w:lineRule="auto"/>
              <w:rPr>
                <w:rFonts w:ascii="Calibri" w:eastAsia="Times New Roman" w:hAnsi="Calibri" w:cs="Times New Roman"/>
                <w:b/>
                <w:color w:val="000000"/>
                <w:sz w:val="20"/>
                <w:szCs w:val="20"/>
                <w:u w:val="single"/>
              </w:rPr>
            </w:pPr>
            <w:r w:rsidRPr="00133C0F">
              <w:rPr>
                <w:b/>
                <w:color w:val="00B050"/>
                <w:sz w:val="20"/>
                <w:szCs w:val="20"/>
                <w:u w:val="single"/>
              </w:rPr>
              <w:t>OR</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9CD9" w14:textId="77777777" w:rsidR="00B44ECA" w:rsidRPr="00327C2E" w:rsidRDefault="00B44ECA" w:rsidP="00B44ECA">
            <w:pPr>
              <w:pStyle w:val="Default"/>
              <w:rPr>
                <w:rFonts w:asciiTheme="minorHAnsi" w:hAnsiTheme="minorHAnsi"/>
              </w:rPr>
            </w:pPr>
            <w:r w:rsidRPr="00327C2E">
              <w:rPr>
                <w:rFonts w:asciiTheme="minorHAnsi" w:hAnsiTheme="minorHAnsi"/>
              </w:rPr>
              <w:t xml:space="preserve">Behavioral health information may be used or disclosed, without a patient authorization, to facilitate </w:t>
            </w:r>
            <w:r>
              <w:rPr>
                <w:rFonts w:asciiTheme="minorHAnsi" w:hAnsiTheme="minorHAnsi"/>
              </w:rPr>
              <w:t>treatment.</w:t>
            </w:r>
            <w:r w:rsidRPr="00327C2E">
              <w:rPr>
                <w:rFonts w:asciiTheme="minorHAnsi" w:hAnsiTheme="minorHAnsi"/>
              </w:rPr>
              <w:t xml:space="preserve"> </w:t>
            </w:r>
          </w:p>
          <w:p w14:paraId="477A11DD" w14:textId="77777777" w:rsidR="00B44ECA" w:rsidRPr="007E42D9" w:rsidRDefault="00B44ECA" w:rsidP="00B44ECA">
            <w:pPr>
              <w:autoSpaceDE w:val="0"/>
              <w:autoSpaceDN w:val="0"/>
              <w:adjustRightInd w:val="0"/>
              <w:spacing w:line="240" w:lineRule="auto"/>
              <w:rPr>
                <w:rFonts w:ascii="Calibri" w:eastAsia="Calibri" w:hAnsi="Calibri" w:cs="Arial"/>
                <w:color w:val="000000"/>
                <w:szCs w:val="24"/>
              </w:rPr>
            </w:pPr>
            <w:r>
              <w:rPr>
                <w:rFonts w:eastAsia="Times New Roman" w:cs="Times New Roman"/>
                <w:i/>
                <w:color w:val="808080" w:themeColor="background1" w:themeShade="80"/>
              </w:rPr>
              <w:t>Cal.</w:t>
            </w:r>
            <w:r w:rsidRPr="00000CD9">
              <w:rPr>
                <w:rFonts w:eastAsia="Times New Roman" w:cs="Times New Roman"/>
                <w:i/>
                <w:color w:val="808080" w:themeColor="background1" w:themeShade="80"/>
              </w:rPr>
              <w:t xml:space="preserve"> Civ</w:t>
            </w:r>
            <w:r>
              <w:rPr>
                <w:rFonts w:eastAsia="Times New Roman" w:cs="Times New Roman"/>
                <w:i/>
                <w:color w:val="808080" w:themeColor="background1" w:themeShade="80"/>
              </w:rPr>
              <w:t>.</w:t>
            </w:r>
            <w:r w:rsidRPr="00000CD9">
              <w:rPr>
                <w:rFonts w:eastAsia="Times New Roman" w:cs="Times New Roman"/>
                <w:i/>
                <w:color w:val="808080" w:themeColor="background1" w:themeShade="80"/>
              </w:rPr>
              <w:t xml:space="preserve"> Code</w:t>
            </w:r>
            <w:r>
              <w:rPr>
                <w:rFonts w:eastAsia="Times New Roman" w:cs="Times New Roman"/>
                <w:i/>
                <w:color w:val="808080" w:themeColor="background1" w:themeShade="80"/>
              </w:rPr>
              <w:t xml:space="preserve"> </w:t>
            </w:r>
            <w:r>
              <w:rPr>
                <w:rFonts w:eastAsia="Times New Roman" w:cs="Times New Roman"/>
                <w:i/>
                <w:color w:val="808080" w:themeColor="background1" w:themeShade="80"/>
              </w:rPr>
              <w:br/>
              <w:t>§ 56.10(c</w:t>
            </w:r>
            <w:proofErr w:type="gramStart"/>
            <w:r>
              <w:rPr>
                <w:rFonts w:eastAsia="Times New Roman" w:cs="Times New Roman"/>
                <w:i/>
                <w:color w:val="808080" w:themeColor="background1" w:themeShade="80"/>
              </w:rPr>
              <w:t>)(</w:t>
            </w:r>
            <w:proofErr w:type="gramEnd"/>
            <w:r>
              <w:rPr>
                <w:rFonts w:eastAsia="Times New Roman" w:cs="Times New Roman"/>
                <w:i/>
                <w:color w:val="808080" w:themeColor="background1" w:themeShade="80"/>
              </w:rPr>
              <w:t>1).</w:t>
            </w:r>
          </w:p>
        </w:tc>
      </w:tr>
      <w:tr w:rsidR="00B44ECA" w:rsidRPr="007E42D9" w14:paraId="3FDC584D" w14:textId="77777777" w:rsidTr="00B44ECA">
        <w:trPr>
          <w:cantSplit/>
          <w:trHeight w:val="792"/>
          <w:tblHeader/>
        </w:trPr>
        <w:tc>
          <w:tcPr>
            <w:tcW w:w="1525" w:type="dxa"/>
            <w:vMerge/>
            <w:tcBorders>
              <w:left w:val="single" w:sz="4" w:space="0" w:color="auto"/>
              <w:bottom w:val="single" w:sz="4" w:space="0" w:color="auto"/>
              <w:right w:val="single" w:sz="4" w:space="0" w:color="auto"/>
            </w:tcBorders>
            <w:shd w:val="clear" w:color="auto" w:fill="auto"/>
            <w:vAlign w:val="center"/>
          </w:tcPr>
          <w:p w14:paraId="3B439F6D" w14:textId="77777777" w:rsidR="00B44ECA" w:rsidRPr="007E42D9" w:rsidRDefault="00B44ECA" w:rsidP="00B44ECA">
            <w:pPr>
              <w:autoSpaceDE w:val="0"/>
              <w:autoSpaceDN w:val="0"/>
              <w:adjustRightInd w:val="0"/>
              <w:spacing w:after="0" w:line="240" w:lineRule="auto"/>
              <w:rPr>
                <w:rFonts w:ascii="Calibri" w:eastAsia="Calibri" w:hAnsi="Calibri" w:cs="Calibri"/>
                <w:color w:val="000000"/>
                <w:lang w:val="en"/>
              </w:rPr>
            </w:pPr>
          </w:p>
        </w:tc>
        <w:tc>
          <w:tcPr>
            <w:tcW w:w="6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C47E46D" w14:textId="77777777" w:rsidR="00B44ECA" w:rsidRPr="007D5CF8" w:rsidRDefault="00B44ECA" w:rsidP="00B44ECA">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 xml:space="preserve">Mental/Behavioral health information may be used or disclosed, without a patient authorization, to facilitate treatment. </w:t>
            </w:r>
          </w:p>
          <w:p w14:paraId="5D12FC8B" w14:textId="77777777" w:rsidR="00B44ECA" w:rsidRPr="007D5CF8" w:rsidRDefault="00B44ECA" w:rsidP="00B44ECA">
            <w:pPr>
              <w:spacing w:after="0"/>
              <w:rPr>
                <w:rFonts w:cstheme="minorHAnsi"/>
                <w:i/>
                <w:color w:val="808080" w:themeColor="background1" w:themeShade="80"/>
                <w:sz w:val="22"/>
              </w:rPr>
            </w:pPr>
            <w:r w:rsidRPr="007D5CF8">
              <w:rPr>
                <w:rFonts w:eastAsia="Times New Roman" w:cstheme="minorHAnsi"/>
                <w:i/>
                <w:color w:val="808080" w:themeColor="background1" w:themeShade="80"/>
                <w:sz w:val="22"/>
              </w:rPr>
              <w:t>45 C.F.R. § 164.506(c</w:t>
            </w:r>
            <w:proofErr w:type="gramStart"/>
            <w:r w:rsidRPr="007D5CF8">
              <w:rPr>
                <w:rFonts w:eastAsia="Times New Roman" w:cstheme="minorHAnsi"/>
                <w:i/>
                <w:color w:val="808080" w:themeColor="background1" w:themeShade="80"/>
                <w:sz w:val="22"/>
              </w:rPr>
              <w:t>)(</w:t>
            </w:r>
            <w:proofErr w:type="gramEnd"/>
            <w:r w:rsidRPr="007D5CF8">
              <w:rPr>
                <w:rFonts w:eastAsia="Times New Roman" w:cstheme="minorHAnsi"/>
                <w:i/>
                <w:color w:val="808080" w:themeColor="background1" w:themeShade="80"/>
                <w:sz w:val="22"/>
              </w:rPr>
              <w:t>4)</w:t>
            </w:r>
            <w:r w:rsidRPr="007D5CF8">
              <w:rPr>
                <w:rFonts w:cstheme="minorHAnsi"/>
                <w:i/>
                <w:color w:val="808080" w:themeColor="background1" w:themeShade="80"/>
                <w:sz w:val="22"/>
              </w:rPr>
              <w:t>.</w:t>
            </w:r>
          </w:p>
          <w:p w14:paraId="3C6F3D42" w14:textId="77777777" w:rsidR="00B44ECA" w:rsidRPr="007E42D9" w:rsidRDefault="00B44ECA" w:rsidP="00B44ECA">
            <w:pPr>
              <w:autoSpaceDE w:val="0"/>
              <w:autoSpaceDN w:val="0"/>
              <w:adjustRightInd w:val="0"/>
              <w:spacing w:line="240" w:lineRule="auto"/>
              <w:rPr>
                <w:rFonts w:ascii="Calibri" w:eastAsia="Calibri" w:hAnsi="Calibri" w:cs="Calibri"/>
                <w:color w:val="000000"/>
                <w:lang w:val="en"/>
              </w:rPr>
            </w:pPr>
            <w:r w:rsidRPr="00E253CC">
              <w:rPr>
                <w:rFonts w:cstheme="minorHAnsi"/>
                <w:b/>
                <w:color w:val="00B050"/>
                <w:sz w:val="22"/>
                <w:u w:val="single"/>
                <w:lang w:val="en"/>
              </w:rPr>
              <w:t>Preemption consideration:</w:t>
            </w:r>
            <w:r w:rsidRPr="007D5CF8">
              <w:rPr>
                <w:rFonts w:cstheme="minorHAnsi"/>
                <w:color w:val="00B050"/>
                <w:sz w:val="22"/>
                <w:lang w:val="en"/>
              </w:rPr>
              <w:t xml:space="preserve">  </w:t>
            </w:r>
            <w:r w:rsidRPr="00E253CC">
              <w:rPr>
                <w:rFonts w:cstheme="minorHAnsi"/>
                <w:sz w:val="22"/>
              </w:rPr>
              <w:t>HIPAA does not preempt the regulations listed above – but still applies</w:t>
            </w:r>
            <w:r w:rsidRPr="007D5CF8">
              <w:rPr>
                <w:rFonts w:cstheme="minorHAnsi"/>
                <w:sz w:val="22"/>
                <w:lang w:val="en"/>
              </w:rPr>
              <w:t>.</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28DE1E0" w14:textId="77777777" w:rsidR="00B44ECA" w:rsidRPr="007D5CF8" w:rsidRDefault="00B44ECA" w:rsidP="00B44ECA">
            <w:pPr>
              <w:pStyle w:val="Default"/>
              <w:spacing w:before="120"/>
              <w:rPr>
                <w:rFonts w:asciiTheme="minorHAnsi" w:hAnsiTheme="minorHAnsi" w:cstheme="minorHAnsi"/>
                <w:sz w:val="22"/>
                <w:szCs w:val="22"/>
              </w:rPr>
            </w:pPr>
            <w:r w:rsidRPr="007D5CF8">
              <w:rPr>
                <w:rFonts w:asciiTheme="minorHAnsi" w:hAnsiTheme="minorHAnsi" w:cstheme="minorHAnsi"/>
                <w:b/>
                <w:color w:val="auto"/>
                <w:sz w:val="22"/>
                <w:szCs w:val="22"/>
                <w:u w:val="single"/>
                <w:lang w:val="en"/>
              </w:rPr>
              <w:t>HIPAA:</w:t>
            </w:r>
            <w:r w:rsidRPr="007D5CF8">
              <w:rPr>
                <w:rFonts w:asciiTheme="minorHAnsi" w:hAnsiTheme="minorHAnsi" w:cstheme="minorHAnsi"/>
                <w:color w:val="auto"/>
                <w:sz w:val="22"/>
                <w:szCs w:val="22"/>
                <w:lang w:val="en"/>
              </w:rPr>
              <w:t xml:space="preserve">  </w:t>
            </w:r>
            <w:r w:rsidRPr="007D5CF8">
              <w:rPr>
                <w:rFonts w:asciiTheme="minorHAnsi" w:hAnsiTheme="minorHAnsi" w:cstheme="minorHAnsi"/>
                <w:sz w:val="22"/>
                <w:szCs w:val="22"/>
              </w:rPr>
              <w:t xml:space="preserve">Mental/Behavioral health information may be used or disclosed, without a patient authorization, to facilitate treatment. </w:t>
            </w:r>
          </w:p>
          <w:p w14:paraId="681EFA22" w14:textId="77777777" w:rsidR="00B44ECA" w:rsidRPr="007D5CF8" w:rsidRDefault="00B44ECA" w:rsidP="00B44ECA">
            <w:pPr>
              <w:spacing w:after="0"/>
              <w:rPr>
                <w:rFonts w:cstheme="minorHAnsi"/>
                <w:i/>
                <w:color w:val="808080" w:themeColor="background1" w:themeShade="80"/>
                <w:sz w:val="22"/>
              </w:rPr>
            </w:pPr>
            <w:r w:rsidRPr="007D5CF8">
              <w:rPr>
                <w:rFonts w:eastAsia="Times New Roman" w:cstheme="minorHAnsi"/>
                <w:i/>
                <w:color w:val="808080" w:themeColor="background1" w:themeShade="80"/>
                <w:sz w:val="22"/>
              </w:rPr>
              <w:t>45 C.F.R. § 164.506(c</w:t>
            </w:r>
            <w:proofErr w:type="gramStart"/>
            <w:r w:rsidRPr="007D5CF8">
              <w:rPr>
                <w:rFonts w:eastAsia="Times New Roman" w:cstheme="minorHAnsi"/>
                <w:i/>
                <w:color w:val="808080" w:themeColor="background1" w:themeShade="80"/>
                <w:sz w:val="22"/>
              </w:rPr>
              <w:t>)(</w:t>
            </w:r>
            <w:proofErr w:type="gramEnd"/>
            <w:r w:rsidRPr="007D5CF8">
              <w:rPr>
                <w:rFonts w:eastAsia="Times New Roman" w:cstheme="minorHAnsi"/>
                <w:i/>
                <w:color w:val="808080" w:themeColor="background1" w:themeShade="80"/>
                <w:sz w:val="22"/>
              </w:rPr>
              <w:t>4)</w:t>
            </w:r>
            <w:r w:rsidRPr="007D5CF8">
              <w:rPr>
                <w:rFonts w:cstheme="minorHAnsi"/>
                <w:i/>
                <w:color w:val="808080" w:themeColor="background1" w:themeShade="80"/>
                <w:sz w:val="22"/>
              </w:rPr>
              <w:t>.</w:t>
            </w:r>
          </w:p>
          <w:p w14:paraId="076EC731" w14:textId="77777777" w:rsidR="00B44ECA" w:rsidRPr="007E42D9" w:rsidRDefault="00B44ECA" w:rsidP="00B44ECA">
            <w:pPr>
              <w:autoSpaceDE w:val="0"/>
              <w:autoSpaceDN w:val="0"/>
              <w:adjustRightInd w:val="0"/>
              <w:spacing w:line="240" w:lineRule="auto"/>
              <w:rPr>
                <w:rFonts w:ascii="Calibri" w:eastAsia="Calibri" w:hAnsi="Calibri" w:cs="Calibri"/>
                <w:color w:val="000000"/>
                <w:lang w:val="en"/>
              </w:rPr>
            </w:pPr>
            <w:r w:rsidRPr="007D5CF8">
              <w:rPr>
                <w:rFonts w:cstheme="minorHAnsi"/>
                <w:b/>
                <w:color w:val="00B050"/>
                <w:sz w:val="22"/>
                <w:u w:val="single"/>
                <w:lang w:val="en"/>
              </w:rPr>
              <w:t>Preemption consideration:</w:t>
            </w:r>
            <w:r w:rsidRPr="007D5CF8">
              <w:rPr>
                <w:rFonts w:cstheme="minorHAnsi"/>
                <w:color w:val="00B050"/>
                <w:sz w:val="22"/>
                <w:lang w:val="en"/>
              </w:rPr>
              <w:t xml:space="preserve">  </w:t>
            </w:r>
            <w:r w:rsidRPr="007D5CF8">
              <w:rPr>
                <w:rFonts w:cstheme="minorHAnsi"/>
                <w:sz w:val="22"/>
                <w:lang w:val="en"/>
              </w:rPr>
              <w:t>HIPAA does not preempt the regulations listed above – but still applies.</w:t>
            </w:r>
          </w:p>
        </w:tc>
      </w:tr>
    </w:tbl>
    <w:p w14:paraId="7283E732" w14:textId="77777777" w:rsidR="00BA7E3E" w:rsidRDefault="00BA7E3E"/>
    <w:p w14:paraId="20DA8735" w14:textId="77777777" w:rsidR="00BA7E3E" w:rsidRDefault="00BA7E3E">
      <w:r>
        <w:br w:type="page"/>
      </w:r>
    </w:p>
    <w:tbl>
      <w:tblPr>
        <w:tblpPr w:leftFromText="180" w:rightFromText="180" w:vertAnchor="text" w:tblpX="255" w:tblpY="1"/>
        <w:tblOverlap w:val="never"/>
        <w:tblW w:w="14310" w:type="dxa"/>
        <w:tblLayout w:type="fixed"/>
        <w:tblLook w:val="04A0" w:firstRow="1" w:lastRow="0" w:firstColumn="1" w:lastColumn="0" w:noHBand="0" w:noVBand="1"/>
        <w:tblCaption w:val="Table Summarizing Relevant Law for Categories of Behavioral Health Tasks"/>
        <w:tblDescription w:val="The table has rows showing categories and purposes for various behavioral health tasks and responsibilities. It also has column headings for Substance Use Disorder and Mental Health along with subcolumns for the specific regulations. In each cell there is a presentation of the specific regulation language.  In addition there is an overall HIPAA reference for SUD and Mental Health along with the preemption considerations. Many of the table's cells include legal citations."/>
      </w:tblPr>
      <w:tblGrid>
        <w:gridCol w:w="1525"/>
        <w:gridCol w:w="2700"/>
        <w:gridCol w:w="360"/>
        <w:gridCol w:w="360"/>
        <w:gridCol w:w="2790"/>
        <w:gridCol w:w="3245"/>
        <w:gridCol w:w="236"/>
        <w:gridCol w:w="304"/>
        <w:gridCol w:w="162"/>
        <w:gridCol w:w="2628"/>
      </w:tblGrid>
      <w:tr w:rsidR="00BA7E3E" w:rsidRPr="007E42D9" w14:paraId="0B275EFA" w14:textId="77777777" w:rsidTr="00BA7E3E">
        <w:trPr>
          <w:cantSplit/>
          <w:trHeight w:val="576"/>
          <w:tblHeader/>
        </w:trPr>
        <w:tc>
          <w:tcPr>
            <w:tcW w:w="1525" w:type="dxa"/>
            <w:vMerge w:val="restart"/>
            <w:tcBorders>
              <w:top w:val="single" w:sz="4" w:space="0" w:color="000000"/>
              <w:left w:val="single" w:sz="4" w:space="0" w:color="000000"/>
              <w:right w:val="single" w:sz="4" w:space="0" w:color="FFFFFF"/>
            </w:tcBorders>
            <w:shd w:val="clear" w:color="auto" w:fill="17365D"/>
            <w:vAlign w:val="center"/>
          </w:tcPr>
          <w:p w14:paraId="347FE65A"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Category/</w:t>
            </w:r>
          </w:p>
          <w:p w14:paraId="29B4CBA9"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Purpose</w:t>
            </w:r>
          </w:p>
        </w:tc>
        <w:tc>
          <w:tcPr>
            <w:tcW w:w="6210" w:type="dxa"/>
            <w:gridSpan w:val="4"/>
            <w:tcBorders>
              <w:top w:val="single" w:sz="4" w:space="0" w:color="000000"/>
              <w:left w:val="single" w:sz="4" w:space="0" w:color="FFFFFF"/>
              <w:bottom w:val="single" w:sz="4" w:space="0" w:color="FFFFFF"/>
              <w:right w:val="dotted" w:sz="4" w:space="0" w:color="FFFFFF"/>
            </w:tcBorders>
            <w:shd w:val="clear" w:color="auto" w:fill="365F91"/>
            <w:vAlign w:val="center"/>
          </w:tcPr>
          <w:p w14:paraId="17F5D861"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Substance Use Disorder </w:t>
            </w:r>
          </w:p>
          <w:p w14:paraId="4D7ACDBD"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c>
          <w:tcPr>
            <w:tcW w:w="6575" w:type="dxa"/>
            <w:gridSpan w:val="5"/>
            <w:tcBorders>
              <w:top w:val="single" w:sz="4" w:space="0" w:color="000000"/>
              <w:left w:val="dotted" w:sz="4" w:space="0" w:color="FFFFFF"/>
              <w:bottom w:val="dotted" w:sz="4" w:space="0" w:color="FFFFFF"/>
              <w:right w:val="single" w:sz="4" w:space="0" w:color="000000"/>
            </w:tcBorders>
            <w:shd w:val="clear" w:color="auto" w:fill="009999"/>
            <w:noWrap/>
            <w:vAlign w:val="center"/>
          </w:tcPr>
          <w:p w14:paraId="7B33B6F4"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 xml:space="preserve">Mental Health </w:t>
            </w:r>
          </w:p>
          <w:p w14:paraId="09FEB30B" w14:textId="77777777" w:rsidR="00BA7E3E" w:rsidRPr="007E42D9" w:rsidRDefault="00BA7E3E" w:rsidP="00BA7E3E">
            <w:pPr>
              <w:spacing w:after="0"/>
              <w:jc w:val="center"/>
              <w:rPr>
                <w:rFonts w:ascii="Calibri" w:eastAsia="Times New Roman" w:hAnsi="Calibri" w:cs="Times New Roman"/>
                <w:b/>
                <w:color w:val="FFFFFF"/>
                <w:szCs w:val="24"/>
              </w:rPr>
            </w:pPr>
            <w:r w:rsidRPr="007E42D9">
              <w:rPr>
                <w:rFonts w:ascii="Calibri" w:eastAsia="Times New Roman" w:hAnsi="Calibri" w:cs="Times New Roman"/>
                <w:b/>
                <w:color w:val="FFFFFF"/>
                <w:szCs w:val="24"/>
              </w:rPr>
              <w:t>Patient-Identifying Information</w:t>
            </w:r>
          </w:p>
        </w:tc>
      </w:tr>
      <w:tr w:rsidR="00BA7E3E" w:rsidRPr="007E42D9" w14:paraId="50679E50" w14:textId="77777777" w:rsidTr="00BA7E3E">
        <w:trPr>
          <w:cantSplit/>
          <w:trHeight w:val="576"/>
          <w:tblHeader/>
        </w:trPr>
        <w:tc>
          <w:tcPr>
            <w:tcW w:w="1525" w:type="dxa"/>
            <w:vMerge/>
            <w:tcBorders>
              <w:left w:val="single" w:sz="4" w:space="0" w:color="000000"/>
              <w:bottom w:val="single" w:sz="4" w:space="0" w:color="000000"/>
              <w:right w:val="single" w:sz="4" w:space="0" w:color="FFFFFF"/>
            </w:tcBorders>
            <w:shd w:val="clear" w:color="auto" w:fill="17365D"/>
            <w:vAlign w:val="center"/>
          </w:tcPr>
          <w:p w14:paraId="00735638" w14:textId="77777777" w:rsidR="00BA7E3E" w:rsidRPr="007E42D9" w:rsidRDefault="00BA7E3E" w:rsidP="00BA7E3E">
            <w:pPr>
              <w:spacing w:after="0"/>
              <w:jc w:val="center"/>
              <w:rPr>
                <w:rFonts w:ascii="Calibri" w:eastAsia="Times New Roman" w:hAnsi="Calibri" w:cs="Times New Roman"/>
                <w:b/>
                <w:color w:val="FFFFFF"/>
              </w:rPr>
            </w:pPr>
          </w:p>
        </w:tc>
        <w:tc>
          <w:tcPr>
            <w:tcW w:w="2700" w:type="dxa"/>
            <w:tcBorders>
              <w:top w:val="single" w:sz="4" w:space="0" w:color="FFFFFF"/>
              <w:left w:val="single" w:sz="4" w:space="0" w:color="FFFFFF"/>
              <w:bottom w:val="single" w:sz="4" w:space="0" w:color="000000"/>
            </w:tcBorders>
            <w:shd w:val="clear" w:color="auto" w:fill="365F91"/>
            <w:vAlign w:val="center"/>
          </w:tcPr>
          <w:p w14:paraId="63BF5B10" w14:textId="77777777" w:rsidR="00BA7E3E" w:rsidRPr="007E42D9" w:rsidRDefault="00BA7E3E" w:rsidP="00BA7E3E">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3F1561E9" w14:textId="77777777" w:rsidR="00BA7E3E" w:rsidRPr="007E42D9" w:rsidRDefault="00BA7E3E" w:rsidP="00BA7E3E">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42 C.F.R. Part 2  </w:t>
            </w:r>
          </w:p>
        </w:tc>
        <w:tc>
          <w:tcPr>
            <w:tcW w:w="360" w:type="dxa"/>
            <w:tcBorders>
              <w:top w:val="single" w:sz="4" w:space="0" w:color="FFFFFF"/>
              <w:bottom w:val="single" w:sz="4" w:space="0" w:color="000000"/>
              <w:right w:val="single" w:sz="4" w:space="0" w:color="FFFFFF"/>
            </w:tcBorders>
            <w:shd w:val="clear" w:color="auto" w:fill="365F91"/>
            <w:vAlign w:val="center"/>
          </w:tcPr>
          <w:p w14:paraId="3259F891" w14:textId="77777777" w:rsidR="00BA7E3E" w:rsidRPr="007E42D9" w:rsidRDefault="00BA7E3E" w:rsidP="00BA7E3E">
            <w:pPr>
              <w:spacing w:after="0"/>
              <w:jc w:val="center"/>
              <w:rPr>
                <w:rFonts w:ascii="Calibri" w:eastAsia="Times New Roman" w:hAnsi="Calibri" w:cs="Times New Roman"/>
                <w:b/>
                <w:color w:val="C00000"/>
                <w:u w:val="single"/>
              </w:rPr>
            </w:pPr>
          </w:p>
        </w:tc>
        <w:tc>
          <w:tcPr>
            <w:tcW w:w="360" w:type="dxa"/>
            <w:tcBorders>
              <w:top w:val="single" w:sz="4" w:space="0" w:color="FFFFFF"/>
              <w:left w:val="single" w:sz="4" w:space="0" w:color="FFFFFF"/>
              <w:bottom w:val="single" w:sz="4" w:space="0" w:color="000000"/>
            </w:tcBorders>
            <w:shd w:val="clear" w:color="auto" w:fill="365F91"/>
            <w:vAlign w:val="center"/>
          </w:tcPr>
          <w:p w14:paraId="40A1B31C" w14:textId="77777777" w:rsidR="00BA7E3E" w:rsidRPr="007E42D9" w:rsidRDefault="00BA7E3E" w:rsidP="00BA7E3E">
            <w:pPr>
              <w:spacing w:after="0"/>
              <w:jc w:val="center"/>
              <w:rPr>
                <w:rFonts w:ascii="Calibri" w:eastAsia="Times New Roman" w:hAnsi="Calibri" w:cs="Times New Roman"/>
                <w:b/>
                <w:color w:val="C00000"/>
                <w:u w:val="single"/>
              </w:rPr>
            </w:pPr>
          </w:p>
        </w:tc>
        <w:tc>
          <w:tcPr>
            <w:tcW w:w="2790" w:type="dxa"/>
            <w:tcBorders>
              <w:top w:val="single" w:sz="4" w:space="0" w:color="FFFFFF"/>
              <w:left w:val="nil"/>
              <w:bottom w:val="single" w:sz="4" w:space="0" w:color="000000"/>
              <w:right w:val="dotted" w:sz="4" w:space="0" w:color="FFFFFF"/>
            </w:tcBorders>
            <w:shd w:val="clear" w:color="auto" w:fill="365F91"/>
            <w:vAlign w:val="center"/>
          </w:tcPr>
          <w:p w14:paraId="16610A3F" w14:textId="77777777" w:rsidR="00BA7E3E" w:rsidRPr="007E42D9" w:rsidRDefault="00BA7E3E" w:rsidP="00BA7E3E">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23D2DAE5" w14:textId="77777777" w:rsidR="00BA7E3E" w:rsidRPr="007E42D9" w:rsidRDefault="00BA7E3E" w:rsidP="00BA7E3E">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Health &amp; Safety Code  </w:t>
            </w:r>
          </w:p>
          <w:p w14:paraId="6B244C05" w14:textId="77777777" w:rsidR="00BA7E3E" w:rsidRPr="007E42D9" w:rsidRDefault="00BA7E3E" w:rsidP="00BA7E3E">
            <w:pPr>
              <w:spacing w:after="0"/>
              <w:jc w:val="center"/>
              <w:rPr>
                <w:rFonts w:ascii="Calibri" w:eastAsia="Times New Roman" w:hAnsi="Calibri" w:cs="Times New Roman"/>
                <w:b/>
                <w:i/>
                <w:color w:val="FFFFFF"/>
              </w:rPr>
            </w:pPr>
            <w:r w:rsidRPr="007E42D9">
              <w:rPr>
                <w:rFonts w:ascii="Calibri" w:eastAsia="Times New Roman" w:hAnsi="Calibri" w:cs="Times New Roman"/>
                <w:b/>
                <w:i/>
                <w:color w:val="FFFFFF"/>
              </w:rPr>
              <w:t>(</w:t>
            </w:r>
            <w:r w:rsidRPr="007E42D9">
              <w:rPr>
                <w:rFonts w:ascii="Calibri" w:eastAsia="Times New Roman" w:hAnsi="Calibri" w:cs="Times New Roman"/>
                <w:b/>
                <w:i/>
                <w:color w:val="FFFFFF"/>
                <w:u w:val="single"/>
              </w:rPr>
              <w:t>if licensed by Cal. DHCS</w:t>
            </w:r>
            <w:r w:rsidRPr="007E42D9">
              <w:rPr>
                <w:rFonts w:ascii="Calibri" w:eastAsia="Times New Roman" w:hAnsi="Calibri" w:cs="Times New Roman"/>
                <w:b/>
                <w:i/>
                <w:color w:val="FFFFFF"/>
              </w:rPr>
              <w:t>)</w:t>
            </w:r>
          </w:p>
        </w:tc>
        <w:tc>
          <w:tcPr>
            <w:tcW w:w="3245" w:type="dxa"/>
            <w:tcBorders>
              <w:top w:val="dotted" w:sz="4" w:space="0" w:color="FFFFFF"/>
              <w:left w:val="dotted" w:sz="4" w:space="0" w:color="FFFFFF"/>
              <w:bottom w:val="single" w:sz="4" w:space="0" w:color="000000"/>
            </w:tcBorders>
            <w:shd w:val="clear" w:color="auto" w:fill="009999"/>
            <w:noWrap/>
            <w:vAlign w:val="center"/>
          </w:tcPr>
          <w:p w14:paraId="6A854AEF" w14:textId="77777777" w:rsidR="00BA7E3E" w:rsidRPr="007E42D9" w:rsidRDefault="00BA7E3E" w:rsidP="00BA7E3E">
            <w:pPr>
              <w:spacing w:after="0"/>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16989B0D" w14:textId="08F11A5A" w:rsidR="00BA7E3E" w:rsidRPr="007E42D9" w:rsidRDefault="00BA7E3E" w:rsidP="00BA7E3E">
            <w:pPr>
              <w:spacing w:after="0"/>
              <w:jc w:val="center"/>
              <w:rPr>
                <w:rFonts w:ascii="Calibri" w:eastAsia="Times New Roman" w:hAnsi="Calibri" w:cs="Times New Roman"/>
                <w:b/>
                <w:color w:val="FFFFFF"/>
              </w:rPr>
            </w:pPr>
            <w:proofErr w:type="spellStart"/>
            <w:r w:rsidRPr="007E42D9">
              <w:rPr>
                <w:rFonts w:ascii="Calibri" w:eastAsia="Times New Roman" w:hAnsi="Calibri" w:cs="Times New Roman"/>
                <w:b/>
                <w:color w:val="FFFFFF"/>
              </w:rPr>
              <w:t>Lanterman</w:t>
            </w:r>
            <w:proofErr w:type="spellEnd"/>
            <w:r w:rsidRPr="007E42D9">
              <w:rPr>
                <w:rFonts w:ascii="Calibri" w:eastAsia="Times New Roman" w:hAnsi="Calibri" w:cs="Times New Roman"/>
                <w:b/>
                <w:color w:val="FFFFFF"/>
              </w:rPr>
              <w:t>-</w:t>
            </w:r>
            <w:proofErr w:type="spellStart"/>
            <w:r w:rsidRPr="007E42D9">
              <w:rPr>
                <w:rFonts w:ascii="Calibri" w:eastAsia="Times New Roman" w:hAnsi="Calibri" w:cs="Times New Roman"/>
                <w:b/>
                <w:color w:val="FFFFFF"/>
              </w:rPr>
              <w:t>Petris</w:t>
            </w:r>
            <w:proofErr w:type="spellEnd"/>
            <w:r w:rsidRPr="007E42D9">
              <w:rPr>
                <w:rFonts w:ascii="Calibri" w:eastAsia="Times New Roman" w:hAnsi="Calibri" w:cs="Times New Roman"/>
                <w:b/>
                <w:color w:val="FFFFFF"/>
              </w:rPr>
              <w:t>-Short (LPS) Act</w:t>
            </w:r>
          </w:p>
        </w:tc>
        <w:tc>
          <w:tcPr>
            <w:tcW w:w="236" w:type="dxa"/>
            <w:tcBorders>
              <w:top w:val="dotted" w:sz="4" w:space="0" w:color="FFFFFF"/>
              <w:bottom w:val="single" w:sz="4" w:space="0" w:color="000000"/>
              <w:right w:val="dotted" w:sz="4" w:space="0" w:color="FFFFFF"/>
            </w:tcBorders>
            <w:shd w:val="clear" w:color="auto" w:fill="009999"/>
            <w:noWrap/>
            <w:vAlign w:val="center"/>
          </w:tcPr>
          <w:p w14:paraId="77810E99" w14:textId="77777777" w:rsidR="00BA7E3E" w:rsidRPr="007E42D9" w:rsidRDefault="00BA7E3E" w:rsidP="00BA7E3E">
            <w:pPr>
              <w:spacing w:after="0"/>
              <w:jc w:val="center"/>
              <w:rPr>
                <w:rFonts w:ascii="Calibri" w:eastAsia="Times New Roman" w:hAnsi="Calibri" w:cs="Times New Roman"/>
                <w:b/>
                <w:color w:val="FFFFFF"/>
                <w:u w:val="single"/>
              </w:rPr>
            </w:pPr>
          </w:p>
        </w:tc>
        <w:tc>
          <w:tcPr>
            <w:tcW w:w="466" w:type="dxa"/>
            <w:gridSpan w:val="2"/>
            <w:tcBorders>
              <w:top w:val="dotted" w:sz="4" w:space="0" w:color="FFFFFF"/>
              <w:left w:val="dotted" w:sz="4" w:space="0" w:color="FFFFFF"/>
              <w:bottom w:val="single" w:sz="4" w:space="0" w:color="000000"/>
            </w:tcBorders>
            <w:shd w:val="clear" w:color="auto" w:fill="009999"/>
            <w:vAlign w:val="center"/>
          </w:tcPr>
          <w:p w14:paraId="2D19EB5C" w14:textId="77777777" w:rsidR="00BA7E3E" w:rsidRPr="007E42D9" w:rsidRDefault="00BA7E3E" w:rsidP="00BA7E3E">
            <w:pPr>
              <w:spacing w:after="0"/>
              <w:jc w:val="center"/>
              <w:rPr>
                <w:rFonts w:ascii="Calibri" w:eastAsia="Times New Roman" w:hAnsi="Calibri" w:cs="Times New Roman"/>
                <w:b/>
                <w:color w:val="FFFFFF"/>
                <w:u w:val="single"/>
              </w:rPr>
            </w:pPr>
          </w:p>
        </w:tc>
        <w:tc>
          <w:tcPr>
            <w:tcW w:w="2628" w:type="dxa"/>
            <w:tcBorders>
              <w:top w:val="dotted" w:sz="4" w:space="0" w:color="FFFFFF"/>
              <w:left w:val="nil"/>
              <w:bottom w:val="single" w:sz="4" w:space="0" w:color="000000"/>
              <w:right w:val="single" w:sz="4" w:space="0" w:color="000000"/>
            </w:tcBorders>
            <w:shd w:val="clear" w:color="auto" w:fill="009999"/>
            <w:noWrap/>
            <w:vAlign w:val="center"/>
          </w:tcPr>
          <w:p w14:paraId="5666F1ED" w14:textId="77777777" w:rsidR="00BA7E3E" w:rsidRPr="007E42D9" w:rsidRDefault="00BA7E3E" w:rsidP="00F46C39">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Regulated by</w:t>
            </w:r>
          </w:p>
          <w:p w14:paraId="465BF234" w14:textId="77777777" w:rsidR="00BA7E3E" w:rsidRPr="007E42D9" w:rsidRDefault="00BA7E3E" w:rsidP="00F46C39">
            <w:pPr>
              <w:spacing w:after="0"/>
              <w:ind w:left="-451"/>
              <w:jc w:val="center"/>
              <w:rPr>
                <w:rFonts w:ascii="Calibri" w:eastAsia="Times New Roman" w:hAnsi="Calibri" w:cs="Times New Roman"/>
                <w:b/>
                <w:color w:val="FFFFFF"/>
              </w:rPr>
            </w:pPr>
            <w:r w:rsidRPr="007E42D9">
              <w:rPr>
                <w:rFonts w:ascii="Calibri" w:eastAsia="Times New Roman" w:hAnsi="Calibri" w:cs="Times New Roman"/>
                <w:b/>
                <w:color w:val="FFFFFF"/>
              </w:rPr>
              <w:t xml:space="preserve">Cal. Civil Code (CMIA) </w:t>
            </w:r>
          </w:p>
        </w:tc>
      </w:tr>
      <w:tr w:rsidR="00BA7E3E" w:rsidRPr="007E42D9" w14:paraId="56B2F735" w14:textId="77777777" w:rsidTr="00BA7E3E">
        <w:trPr>
          <w:cantSplit/>
          <w:trHeight w:val="576"/>
          <w:tblHeader/>
        </w:trPr>
        <w:tc>
          <w:tcPr>
            <w:tcW w:w="1525" w:type="dxa"/>
            <w:vMerge w:val="restart"/>
            <w:tcBorders>
              <w:top w:val="single" w:sz="4" w:space="0" w:color="000000"/>
              <w:left w:val="single" w:sz="4" w:space="0" w:color="auto"/>
              <w:right w:val="single" w:sz="4" w:space="0" w:color="auto"/>
            </w:tcBorders>
            <w:shd w:val="clear" w:color="auto" w:fill="auto"/>
            <w:vAlign w:val="center"/>
            <w:hideMark/>
          </w:tcPr>
          <w:p w14:paraId="323152B5" w14:textId="77777777" w:rsidR="00BA7E3E" w:rsidRPr="00AA4A3E" w:rsidRDefault="00BA7E3E" w:rsidP="00BA7E3E">
            <w:pPr>
              <w:spacing w:before="120"/>
              <w:jc w:val="center"/>
              <w:rPr>
                <w:rFonts w:eastAsia="Times New Roman"/>
                <w:i/>
                <w:szCs w:val="24"/>
              </w:rPr>
            </w:pPr>
            <w:r w:rsidRPr="00AA4A3E">
              <w:rPr>
                <w:rFonts w:eastAsia="Times New Roman"/>
                <w:i/>
                <w:szCs w:val="24"/>
              </w:rPr>
              <w:t>Treatment / Coordination of Care</w:t>
            </w:r>
          </w:p>
          <w:p w14:paraId="293EB5F5" w14:textId="77777777" w:rsidR="00BA7E3E" w:rsidRPr="007E42D9" w:rsidRDefault="00BA7E3E" w:rsidP="00BA7E3E">
            <w:pPr>
              <w:jc w:val="center"/>
              <w:rPr>
                <w:rFonts w:ascii="Calibri" w:eastAsia="Times New Roman" w:hAnsi="Calibri" w:cs="Times New Roman"/>
                <w:i/>
                <w:szCs w:val="24"/>
              </w:rPr>
            </w:pPr>
            <w:r w:rsidRPr="00AA4A3E">
              <w:rPr>
                <w:rFonts w:eastAsia="Times New Roman"/>
                <w:szCs w:val="24"/>
              </w:rPr>
              <w:t xml:space="preserve">(e.g., </w:t>
            </w:r>
            <w:r>
              <w:rPr>
                <w:rFonts w:eastAsia="Times New Roman"/>
                <w:szCs w:val="24"/>
              </w:rPr>
              <w:t xml:space="preserve">treatment is not </w:t>
            </w:r>
            <w:r w:rsidRPr="00AA4A3E">
              <w:rPr>
                <w:rFonts w:eastAsia="Times New Roman"/>
                <w:szCs w:val="24"/>
              </w:rPr>
              <w:t>for medical emergency)</w:t>
            </w:r>
          </w:p>
        </w:tc>
        <w:tc>
          <w:tcPr>
            <w:tcW w:w="2700" w:type="dxa"/>
            <w:tcBorders>
              <w:left w:val="single" w:sz="4" w:space="0" w:color="auto"/>
              <w:bottom w:val="single" w:sz="4" w:space="0" w:color="auto"/>
              <w:right w:val="single" w:sz="4" w:space="0" w:color="auto"/>
            </w:tcBorders>
            <w:shd w:val="clear" w:color="auto" w:fill="auto"/>
            <w:vAlign w:val="center"/>
          </w:tcPr>
          <w:p w14:paraId="65D7476D" w14:textId="77777777" w:rsidR="00BA7E3E" w:rsidRPr="00900D9C" w:rsidRDefault="00BA7E3E" w:rsidP="00BA7E3E">
            <w:pPr>
              <w:pStyle w:val="Default"/>
              <w:spacing w:before="120"/>
              <w:rPr>
                <w:rFonts w:asciiTheme="minorHAnsi" w:hAnsiTheme="minorHAnsi" w:cstheme="minorHAnsi"/>
                <w:i/>
                <w:color w:val="A6A6A6" w:themeColor="background1" w:themeShade="A6"/>
              </w:rPr>
            </w:pPr>
            <w:r w:rsidRPr="00900D9C">
              <w:rPr>
                <w:rFonts w:asciiTheme="minorHAnsi" w:hAnsiTheme="minorHAnsi"/>
              </w:rPr>
              <w:t>Substance use disorder information can be disclosed to qualified personnel when needed for treatment, within a program. Communications between a program and an entity that has direct administrative control of the program for treatment may occur without authorization.</w:t>
            </w:r>
            <w:r w:rsidRPr="00900D9C">
              <w:rPr>
                <w:rFonts w:asciiTheme="minorHAnsi" w:hAnsiTheme="minorHAnsi" w:cstheme="minorHAnsi"/>
                <w:i/>
                <w:color w:val="A6A6A6" w:themeColor="background1" w:themeShade="A6"/>
              </w:rPr>
              <w:t xml:space="preserve"> </w:t>
            </w:r>
          </w:p>
          <w:p w14:paraId="0EDC0F1F" w14:textId="77777777" w:rsidR="00BA7E3E" w:rsidRPr="007E42D9" w:rsidRDefault="00BA7E3E" w:rsidP="00BA7E3E">
            <w:pPr>
              <w:autoSpaceDE w:val="0"/>
              <w:autoSpaceDN w:val="0"/>
              <w:adjustRightInd w:val="0"/>
              <w:spacing w:line="240" w:lineRule="auto"/>
              <w:rPr>
                <w:rFonts w:ascii="Calibri" w:eastAsia="Calibri" w:hAnsi="Calibri" w:cs="Arial"/>
                <w:color w:val="000000"/>
                <w:szCs w:val="24"/>
              </w:rPr>
            </w:pPr>
            <w:r w:rsidRPr="00900D9C">
              <w:rPr>
                <w:rFonts w:eastAsia="Times New Roman" w:cs="Times New Roman"/>
                <w:i/>
                <w:color w:val="808080" w:themeColor="background1" w:themeShade="80"/>
                <w:szCs w:val="24"/>
              </w:rPr>
              <w:t>42 C.F.R. § 2.12(c</w:t>
            </w:r>
            <w:proofErr w:type="gramStart"/>
            <w:r w:rsidRPr="00900D9C">
              <w:rPr>
                <w:rFonts w:eastAsia="Times New Roman" w:cs="Times New Roman"/>
                <w:i/>
                <w:color w:val="808080" w:themeColor="background1" w:themeShade="80"/>
                <w:szCs w:val="24"/>
              </w:rPr>
              <w:t>)(</w:t>
            </w:r>
            <w:proofErr w:type="gramEnd"/>
            <w:r w:rsidRPr="00900D9C">
              <w:rPr>
                <w:rFonts w:eastAsia="Times New Roman" w:cs="Times New Roman"/>
                <w:i/>
                <w:color w:val="808080" w:themeColor="background1" w:themeShade="80"/>
                <w:szCs w:val="24"/>
              </w:rPr>
              <w:t>3) and (d)(2).</w:t>
            </w:r>
          </w:p>
        </w:tc>
        <w:tc>
          <w:tcPr>
            <w:tcW w:w="720" w:type="dxa"/>
            <w:gridSpan w:val="2"/>
            <w:tcBorders>
              <w:left w:val="single" w:sz="4" w:space="0" w:color="auto"/>
              <w:bottom w:val="single" w:sz="4" w:space="0" w:color="auto"/>
              <w:right w:val="single" w:sz="4" w:space="0" w:color="auto"/>
            </w:tcBorders>
            <w:shd w:val="clear" w:color="auto" w:fill="auto"/>
            <w:vAlign w:val="center"/>
          </w:tcPr>
          <w:p w14:paraId="2B3CC8AB" w14:textId="77777777" w:rsidR="00BA7E3E" w:rsidRPr="007E42D9" w:rsidRDefault="00BA7E3E" w:rsidP="00BA7E3E">
            <w:pPr>
              <w:autoSpaceDE w:val="0"/>
              <w:autoSpaceDN w:val="0"/>
              <w:adjustRightInd w:val="0"/>
              <w:spacing w:after="0" w:line="240" w:lineRule="auto"/>
              <w:rPr>
                <w:rFonts w:ascii="Calibri" w:eastAsia="Calibri" w:hAnsi="Calibri" w:cs="Arial"/>
                <w:b/>
                <w:color w:val="000000"/>
                <w:szCs w:val="24"/>
                <w:u w:val="single"/>
              </w:rPr>
            </w:pPr>
            <w:r w:rsidRPr="00900D9C">
              <w:rPr>
                <w:b/>
                <w:color w:val="00B050"/>
                <w:szCs w:val="24"/>
                <w:u w:val="single"/>
              </w:rPr>
              <w:t>AND</w:t>
            </w:r>
          </w:p>
        </w:tc>
        <w:tc>
          <w:tcPr>
            <w:tcW w:w="2790" w:type="dxa"/>
            <w:tcBorders>
              <w:left w:val="single" w:sz="4" w:space="0" w:color="auto"/>
              <w:bottom w:val="single" w:sz="4" w:space="0" w:color="auto"/>
              <w:right w:val="single" w:sz="4" w:space="0" w:color="auto"/>
            </w:tcBorders>
            <w:shd w:val="clear" w:color="auto" w:fill="auto"/>
            <w:vAlign w:val="center"/>
          </w:tcPr>
          <w:p w14:paraId="55EB08A2" w14:textId="77777777" w:rsidR="00BA7E3E" w:rsidRPr="00900D9C" w:rsidRDefault="00BA7E3E" w:rsidP="00BA7E3E">
            <w:pPr>
              <w:pStyle w:val="Default"/>
              <w:rPr>
                <w:rFonts w:asciiTheme="minorHAnsi" w:hAnsiTheme="minorHAnsi"/>
              </w:rPr>
            </w:pPr>
            <w:r w:rsidRPr="00900D9C">
              <w:rPr>
                <w:rFonts w:asciiTheme="minorHAnsi" w:hAnsiTheme="minorHAnsi"/>
              </w:rPr>
              <w:t>In communications between qualified professional persons employed by the treatment or prevention program in the provision of service.</w:t>
            </w:r>
          </w:p>
          <w:p w14:paraId="34B717C1" w14:textId="66854C23" w:rsidR="00BA7E3E" w:rsidRPr="00900D9C" w:rsidRDefault="00BA7E3E" w:rsidP="00BA7E3E">
            <w:pPr>
              <w:pStyle w:val="Default"/>
              <w:rPr>
                <w:rFonts w:asciiTheme="minorHAnsi" w:eastAsia="Times New Roman" w:hAnsiTheme="minorHAnsi" w:cs="Times New Roman"/>
                <w:i/>
                <w:color w:val="808080" w:themeColor="background1" w:themeShade="80"/>
              </w:rPr>
            </w:pPr>
            <w:r w:rsidRPr="00900D9C">
              <w:rPr>
                <w:rFonts w:asciiTheme="minorHAnsi" w:eastAsia="Times New Roman" w:hAnsiTheme="minorHAnsi" w:cs="Times New Roman"/>
                <w:i/>
                <w:color w:val="808080" w:themeColor="background1" w:themeShade="80"/>
              </w:rPr>
              <w:t>Cal. Health &amp; Saf</w:t>
            </w:r>
            <w:r w:rsidR="00212E70">
              <w:rPr>
                <w:rFonts w:asciiTheme="minorHAnsi" w:eastAsia="Times New Roman" w:hAnsiTheme="minorHAnsi" w:cs="Times New Roman"/>
                <w:i/>
                <w:color w:val="808080" w:themeColor="background1" w:themeShade="80"/>
              </w:rPr>
              <w:t>ety</w:t>
            </w:r>
            <w:r w:rsidRPr="00900D9C">
              <w:rPr>
                <w:rFonts w:asciiTheme="minorHAnsi" w:eastAsia="Times New Roman" w:hAnsiTheme="minorHAnsi" w:cs="Times New Roman"/>
                <w:i/>
                <w:color w:val="808080" w:themeColor="background1" w:themeShade="80"/>
              </w:rPr>
              <w:t xml:space="preserve"> Code</w:t>
            </w:r>
          </w:p>
          <w:p w14:paraId="6F1705FA" w14:textId="77777777" w:rsidR="00BA7E3E" w:rsidRPr="007E42D9" w:rsidRDefault="00BA7E3E" w:rsidP="00BA7E3E">
            <w:pPr>
              <w:autoSpaceDE w:val="0"/>
              <w:autoSpaceDN w:val="0"/>
              <w:adjustRightInd w:val="0"/>
              <w:spacing w:after="0" w:line="240" w:lineRule="auto"/>
              <w:rPr>
                <w:rFonts w:ascii="Calibri" w:eastAsia="Calibri" w:hAnsi="Calibri" w:cs="Arial"/>
                <w:color w:val="000000"/>
                <w:szCs w:val="24"/>
              </w:rPr>
            </w:pPr>
            <w:r w:rsidRPr="00900D9C">
              <w:rPr>
                <w:rFonts w:eastAsia="Times New Roman" w:cs="Times New Roman"/>
                <w:i/>
                <w:color w:val="808080" w:themeColor="background1" w:themeShade="80"/>
                <w:szCs w:val="24"/>
              </w:rPr>
              <w:t>§ 11845.5(c</w:t>
            </w:r>
            <w:proofErr w:type="gramStart"/>
            <w:r w:rsidRPr="00900D9C">
              <w:rPr>
                <w:rFonts w:eastAsia="Times New Roman" w:cs="Times New Roman"/>
                <w:i/>
                <w:color w:val="808080" w:themeColor="background1" w:themeShade="80"/>
                <w:szCs w:val="24"/>
              </w:rPr>
              <w:t>)(</w:t>
            </w:r>
            <w:proofErr w:type="gramEnd"/>
            <w:r w:rsidRPr="00900D9C">
              <w:rPr>
                <w:rFonts w:eastAsia="Times New Roman" w:cs="Times New Roman"/>
                <w:i/>
                <w:color w:val="808080" w:themeColor="background1" w:themeShade="80"/>
                <w:szCs w:val="24"/>
              </w:rPr>
              <w:t>1).</w:t>
            </w:r>
          </w:p>
        </w:tc>
        <w:tc>
          <w:tcPr>
            <w:tcW w:w="3245" w:type="dxa"/>
            <w:tcBorders>
              <w:left w:val="single" w:sz="4" w:space="0" w:color="auto"/>
              <w:bottom w:val="single" w:sz="4" w:space="0" w:color="auto"/>
              <w:right w:val="single" w:sz="4" w:space="0" w:color="auto"/>
            </w:tcBorders>
            <w:shd w:val="clear" w:color="auto" w:fill="auto"/>
            <w:noWrap/>
            <w:vAlign w:val="center"/>
            <w:hideMark/>
          </w:tcPr>
          <w:p w14:paraId="614D30DE" w14:textId="77777777" w:rsidR="00BA7E3E" w:rsidRPr="00900D9C" w:rsidRDefault="00BA7E3E" w:rsidP="00BA7E3E">
            <w:pPr>
              <w:pStyle w:val="Default"/>
              <w:rPr>
                <w:rFonts w:asciiTheme="minorHAnsi" w:hAnsiTheme="minorHAnsi"/>
              </w:rPr>
            </w:pPr>
            <w:r w:rsidRPr="00900D9C">
              <w:rPr>
                <w:rFonts w:asciiTheme="minorHAnsi" w:hAnsiTheme="minorHAnsi"/>
              </w:rPr>
              <w:t xml:space="preserve">Qualified professional persons having responsibility for the patient’s care whether internal or external to the facility may share the patient’s mental health information to provide treatment or referral for treatment. </w:t>
            </w:r>
          </w:p>
          <w:p w14:paraId="6958A7F6" w14:textId="77777777" w:rsidR="00BA7E3E" w:rsidRPr="007E42D9" w:rsidRDefault="00BA7E3E" w:rsidP="00BA7E3E">
            <w:pPr>
              <w:autoSpaceDE w:val="0"/>
              <w:autoSpaceDN w:val="0"/>
              <w:adjustRightInd w:val="0"/>
              <w:spacing w:line="240" w:lineRule="auto"/>
              <w:rPr>
                <w:rFonts w:ascii="Arial" w:eastAsia="Times New Roman" w:hAnsi="Arial" w:cs="Times New Roman"/>
                <w:i/>
                <w:color w:val="000000"/>
                <w:szCs w:val="24"/>
              </w:rPr>
            </w:pPr>
            <w:r w:rsidRPr="00900D9C">
              <w:rPr>
                <w:i/>
                <w:color w:val="808080" w:themeColor="background1" w:themeShade="80"/>
                <w:szCs w:val="24"/>
              </w:rPr>
              <w:t xml:space="preserve">Cal. </w:t>
            </w:r>
            <w:proofErr w:type="spellStart"/>
            <w:r w:rsidRPr="00900D9C">
              <w:rPr>
                <w:i/>
                <w:color w:val="808080" w:themeColor="background1" w:themeShade="80"/>
                <w:szCs w:val="24"/>
              </w:rPr>
              <w:t>Welf</w:t>
            </w:r>
            <w:proofErr w:type="spellEnd"/>
            <w:r w:rsidRPr="00900D9C">
              <w:rPr>
                <w:i/>
                <w:color w:val="808080" w:themeColor="background1" w:themeShade="80"/>
                <w:szCs w:val="24"/>
              </w:rPr>
              <w:t>. &amp; Inst.</w:t>
            </w:r>
            <w:r w:rsidRPr="00900D9C">
              <w:rPr>
                <w:rFonts w:eastAsia="Times New Roman" w:cs="Times New Roman"/>
                <w:i/>
                <w:color w:val="808080" w:themeColor="background1" w:themeShade="80"/>
                <w:szCs w:val="24"/>
              </w:rPr>
              <w:t xml:space="preserve"> Code</w:t>
            </w:r>
            <w:r w:rsidRPr="00900D9C">
              <w:rPr>
                <w:i/>
                <w:color w:val="808080" w:themeColor="background1" w:themeShade="80"/>
                <w:szCs w:val="24"/>
              </w:rPr>
              <w:t xml:space="preserve"> </w:t>
            </w:r>
            <w:r w:rsidRPr="00900D9C">
              <w:rPr>
                <w:i/>
                <w:color w:val="808080" w:themeColor="background1" w:themeShade="80"/>
                <w:szCs w:val="24"/>
              </w:rPr>
              <w:br/>
              <w:t>§ 5328(a</w:t>
            </w:r>
            <w:proofErr w:type="gramStart"/>
            <w:r w:rsidRPr="00900D9C">
              <w:rPr>
                <w:i/>
                <w:color w:val="808080" w:themeColor="background1" w:themeShade="80"/>
                <w:szCs w:val="24"/>
              </w:rPr>
              <w:t>)(</w:t>
            </w:r>
            <w:proofErr w:type="gramEnd"/>
            <w:r w:rsidRPr="00900D9C">
              <w:rPr>
                <w:i/>
                <w:color w:val="808080" w:themeColor="background1" w:themeShade="80"/>
                <w:szCs w:val="24"/>
              </w:rPr>
              <w:t>1).</w:t>
            </w:r>
          </w:p>
        </w:tc>
        <w:tc>
          <w:tcPr>
            <w:tcW w:w="540" w:type="dxa"/>
            <w:gridSpan w:val="2"/>
            <w:tcBorders>
              <w:left w:val="single" w:sz="4" w:space="0" w:color="auto"/>
              <w:bottom w:val="single" w:sz="4" w:space="0" w:color="auto"/>
              <w:right w:val="single" w:sz="4" w:space="0" w:color="auto"/>
            </w:tcBorders>
            <w:shd w:val="clear" w:color="auto" w:fill="auto"/>
            <w:noWrap/>
            <w:vAlign w:val="center"/>
          </w:tcPr>
          <w:p w14:paraId="0930771D" w14:textId="77777777" w:rsidR="00BA7E3E" w:rsidRPr="007E42D9" w:rsidRDefault="00BA7E3E" w:rsidP="00BA7E3E">
            <w:pPr>
              <w:autoSpaceDE w:val="0"/>
              <w:autoSpaceDN w:val="0"/>
              <w:adjustRightInd w:val="0"/>
              <w:spacing w:after="0" w:line="240" w:lineRule="auto"/>
              <w:rPr>
                <w:rFonts w:ascii="Calibri" w:eastAsia="Times New Roman" w:hAnsi="Calibri" w:cs="Times New Roman"/>
                <w:b/>
                <w:color w:val="000000"/>
                <w:szCs w:val="24"/>
                <w:u w:val="single"/>
              </w:rPr>
            </w:pPr>
            <w:r w:rsidRPr="00900D9C">
              <w:rPr>
                <w:b/>
                <w:color w:val="00B050"/>
                <w:szCs w:val="24"/>
                <w:u w:val="single"/>
              </w:rPr>
              <w:t>OR</w:t>
            </w:r>
          </w:p>
        </w:tc>
        <w:tc>
          <w:tcPr>
            <w:tcW w:w="2790" w:type="dxa"/>
            <w:gridSpan w:val="2"/>
            <w:tcBorders>
              <w:left w:val="single" w:sz="4" w:space="0" w:color="auto"/>
              <w:bottom w:val="single" w:sz="4" w:space="0" w:color="auto"/>
              <w:right w:val="single" w:sz="4" w:space="0" w:color="auto"/>
            </w:tcBorders>
            <w:shd w:val="clear" w:color="auto" w:fill="auto"/>
            <w:noWrap/>
            <w:vAlign w:val="center"/>
            <w:hideMark/>
          </w:tcPr>
          <w:p w14:paraId="235658D9" w14:textId="77777777" w:rsidR="00BA7E3E" w:rsidRPr="00900D9C" w:rsidRDefault="00BA7E3E" w:rsidP="00BA7E3E">
            <w:pPr>
              <w:pStyle w:val="Default"/>
              <w:rPr>
                <w:rFonts w:asciiTheme="minorHAnsi" w:hAnsiTheme="minorHAnsi"/>
              </w:rPr>
            </w:pPr>
            <w:r w:rsidRPr="00900D9C">
              <w:rPr>
                <w:rFonts w:asciiTheme="minorHAnsi" w:hAnsiTheme="minorHAnsi"/>
              </w:rPr>
              <w:t xml:space="preserve">Mental/Behavioral health information may be used or disclosed, without a patient authorization, to facilitate treatment. </w:t>
            </w:r>
          </w:p>
          <w:p w14:paraId="429B30FB" w14:textId="77777777" w:rsidR="00BA7E3E" w:rsidRPr="007E42D9" w:rsidRDefault="00BA7E3E" w:rsidP="00BA7E3E">
            <w:pPr>
              <w:autoSpaceDE w:val="0"/>
              <w:autoSpaceDN w:val="0"/>
              <w:adjustRightInd w:val="0"/>
              <w:spacing w:line="240" w:lineRule="auto"/>
              <w:rPr>
                <w:rFonts w:ascii="Calibri" w:eastAsia="Calibri" w:hAnsi="Calibri" w:cs="Arial"/>
                <w:color w:val="000000"/>
                <w:szCs w:val="24"/>
              </w:rPr>
            </w:pPr>
            <w:r w:rsidRPr="00900D9C">
              <w:rPr>
                <w:rFonts w:eastAsia="Times New Roman" w:cs="Times New Roman"/>
                <w:i/>
                <w:color w:val="808080" w:themeColor="background1" w:themeShade="80"/>
                <w:szCs w:val="24"/>
              </w:rPr>
              <w:t>Cal. Civ. Code § 56.10.</w:t>
            </w:r>
          </w:p>
        </w:tc>
      </w:tr>
      <w:tr w:rsidR="00BA7E3E" w:rsidRPr="007E42D9" w14:paraId="5D7FD74F" w14:textId="77777777" w:rsidTr="00BA7E3E">
        <w:trPr>
          <w:cantSplit/>
          <w:trHeight w:val="792"/>
          <w:tblHeader/>
        </w:trPr>
        <w:tc>
          <w:tcPr>
            <w:tcW w:w="1525" w:type="dxa"/>
            <w:vMerge/>
            <w:tcBorders>
              <w:left w:val="single" w:sz="4" w:space="0" w:color="auto"/>
              <w:bottom w:val="single" w:sz="4" w:space="0" w:color="auto"/>
              <w:right w:val="single" w:sz="4" w:space="0" w:color="auto"/>
            </w:tcBorders>
            <w:shd w:val="clear" w:color="auto" w:fill="auto"/>
            <w:vAlign w:val="center"/>
          </w:tcPr>
          <w:p w14:paraId="2AC286EB" w14:textId="77777777" w:rsidR="00BA7E3E" w:rsidRPr="007E42D9" w:rsidRDefault="00BA7E3E" w:rsidP="00BA7E3E">
            <w:pPr>
              <w:autoSpaceDE w:val="0"/>
              <w:autoSpaceDN w:val="0"/>
              <w:adjustRightInd w:val="0"/>
              <w:spacing w:after="0" w:line="240" w:lineRule="auto"/>
              <w:rPr>
                <w:rFonts w:ascii="Calibri" w:eastAsia="Calibri" w:hAnsi="Calibri" w:cs="Calibri"/>
                <w:color w:val="000000"/>
                <w:lang w:val="en"/>
              </w:rPr>
            </w:pPr>
          </w:p>
        </w:tc>
        <w:tc>
          <w:tcPr>
            <w:tcW w:w="6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3BEB6F9" w14:textId="77777777" w:rsidR="00BA7E3E" w:rsidRPr="00212E70" w:rsidRDefault="00BA7E3E" w:rsidP="00BA7E3E">
            <w:pPr>
              <w:pStyle w:val="Default"/>
              <w:spacing w:before="120"/>
              <w:rPr>
                <w:rFonts w:asciiTheme="minorHAnsi" w:hAnsiTheme="minorHAnsi" w:cstheme="minorHAnsi"/>
                <w:sz w:val="22"/>
                <w:szCs w:val="22"/>
              </w:rPr>
            </w:pPr>
            <w:r w:rsidRPr="00212E70">
              <w:rPr>
                <w:rFonts w:asciiTheme="minorHAnsi" w:hAnsiTheme="minorHAnsi" w:cstheme="minorHAnsi"/>
                <w:b/>
                <w:color w:val="auto"/>
                <w:sz w:val="22"/>
                <w:szCs w:val="22"/>
                <w:u w:val="single"/>
                <w:lang w:val="en"/>
              </w:rPr>
              <w:t>HIPAA:</w:t>
            </w:r>
            <w:r w:rsidRPr="00212E70">
              <w:rPr>
                <w:rFonts w:asciiTheme="minorHAnsi" w:hAnsiTheme="minorHAnsi" w:cstheme="minorHAnsi"/>
                <w:color w:val="auto"/>
                <w:sz w:val="22"/>
                <w:szCs w:val="22"/>
                <w:lang w:val="en"/>
              </w:rPr>
              <w:t xml:space="preserve">  </w:t>
            </w:r>
            <w:r w:rsidRPr="00212E70">
              <w:rPr>
                <w:rFonts w:asciiTheme="minorHAnsi" w:hAnsiTheme="minorHAnsi" w:cstheme="minorHAnsi"/>
                <w:sz w:val="22"/>
                <w:szCs w:val="22"/>
              </w:rPr>
              <w:t xml:space="preserve">Mental/Behavioral health information may be used or disclosed, without a patient authorization, to facilitate treatment. </w:t>
            </w:r>
          </w:p>
          <w:p w14:paraId="467E1A84" w14:textId="77777777" w:rsidR="00BA7E3E" w:rsidRPr="00212E70" w:rsidRDefault="00BA7E3E" w:rsidP="00BA7E3E">
            <w:pPr>
              <w:spacing w:after="0"/>
              <w:rPr>
                <w:rFonts w:cstheme="minorHAnsi"/>
                <w:i/>
                <w:color w:val="808080" w:themeColor="background1" w:themeShade="80"/>
                <w:sz w:val="22"/>
              </w:rPr>
            </w:pPr>
            <w:r w:rsidRPr="00212E70">
              <w:rPr>
                <w:rFonts w:eastAsia="Times New Roman" w:cstheme="minorHAnsi"/>
                <w:i/>
                <w:color w:val="808080" w:themeColor="background1" w:themeShade="80"/>
                <w:sz w:val="22"/>
              </w:rPr>
              <w:t>45 C.F.R. § 164.506(c</w:t>
            </w:r>
            <w:proofErr w:type="gramStart"/>
            <w:r w:rsidRPr="00212E70">
              <w:rPr>
                <w:rFonts w:eastAsia="Times New Roman" w:cstheme="minorHAnsi"/>
                <w:i/>
                <w:color w:val="808080" w:themeColor="background1" w:themeShade="80"/>
                <w:sz w:val="22"/>
              </w:rPr>
              <w:t>)(</w:t>
            </w:r>
            <w:proofErr w:type="gramEnd"/>
            <w:r w:rsidRPr="00212E70">
              <w:rPr>
                <w:rFonts w:eastAsia="Times New Roman" w:cstheme="minorHAnsi"/>
                <w:i/>
                <w:color w:val="808080" w:themeColor="background1" w:themeShade="80"/>
                <w:sz w:val="22"/>
              </w:rPr>
              <w:t>4)</w:t>
            </w:r>
            <w:r w:rsidRPr="00212E70">
              <w:rPr>
                <w:rFonts w:cstheme="minorHAnsi"/>
                <w:i/>
                <w:color w:val="808080" w:themeColor="background1" w:themeShade="80"/>
                <w:sz w:val="22"/>
              </w:rPr>
              <w:t>.</w:t>
            </w:r>
          </w:p>
          <w:p w14:paraId="6ECC0C4C" w14:textId="77777777" w:rsidR="00BA7E3E" w:rsidRPr="00212E70" w:rsidRDefault="00BA7E3E" w:rsidP="00BA7E3E">
            <w:pPr>
              <w:autoSpaceDE w:val="0"/>
              <w:autoSpaceDN w:val="0"/>
              <w:adjustRightInd w:val="0"/>
              <w:spacing w:line="240" w:lineRule="auto"/>
              <w:rPr>
                <w:rFonts w:ascii="Calibri" w:eastAsia="Calibri" w:hAnsi="Calibri" w:cs="Calibri"/>
                <w:color w:val="000000"/>
                <w:sz w:val="22"/>
                <w:lang w:val="en"/>
              </w:rPr>
            </w:pPr>
            <w:r w:rsidRPr="00212E70">
              <w:rPr>
                <w:rFonts w:cstheme="minorHAnsi"/>
                <w:b/>
                <w:color w:val="00B050"/>
                <w:sz w:val="22"/>
                <w:u w:val="single"/>
                <w:lang w:val="en"/>
              </w:rPr>
              <w:t xml:space="preserve">Preemption </w:t>
            </w:r>
            <w:r w:rsidRPr="00212E70">
              <w:rPr>
                <w:rFonts w:eastAsiaTheme="minorHAnsi" w:cstheme="minorHAnsi"/>
                <w:b/>
                <w:color w:val="00B050"/>
                <w:sz w:val="22"/>
                <w:u w:val="single"/>
                <w:lang w:val="en"/>
              </w:rPr>
              <w:t>consideration</w:t>
            </w:r>
            <w:r w:rsidRPr="00212E70">
              <w:rPr>
                <w:rFonts w:cstheme="minorHAnsi"/>
                <w:b/>
                <w:color w:val="00B050"/>
                <w:sz w:val="22"/>
                <w:u w:val="single"/>
                <w:lang w:val="en"/>
              </w:rPr>
              <w:t>:</w:t>
            </w:r>
            <w:r w:rsidRPr="00212E70">
              <w:rPr>
                <w:rFonts w:cstheme="minorHAnsi"/>
                <w:color w:val="00B050"/>
                <w:sz w:val="22"/>
                <w:lang w:val="en"/>
              </w:rPr>
              <w:t xml:space="preserve">  </w:t>
            </w:r>
            <w:r w:rsidRPr="00212E70">
              <w:rPr>
                <w:rFonts w:cstheme="minorHAnsi"/>
                <w:sz w:val="22"/>
                <w:lang w:val="en"/>
              </w:rPr>
              <w:t>HIPAA does not preempt the regulations listed above – but still applies.</w:t>
            </w:r>
          </w:p>
        </w:tc>
        <w:tc>
          <w:tcPr>
            <w:tcW w:w="6575"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500B15A" w14:textId="77777777" w:rsidR="00BA7E3E" w:rsidRPr="00212E70" w:rsidRDefault="00BA7E3E" w:rsidP="00BA7E3E">
            <w:pPr>
              <w:pStyle w:val="Default"/>
              <w:spacing w:before="120"/>
              <w:rPr>
                <w:rFonts w:asciiTheme="minorHAnsi" w:hAnsiTheme="minorHAnsi" w:cstheme="minorHAnsi"/>
                <w:sz w:val="22"/>
                <w:szCs w:val="22"/>
              </w:rPr>
            </w:pPr>
            <w:r w:rsidRPr="00212E70">
              <w:rPr>
                <w:rFonts w:asciiTheme="minorHAnsi" w:hAnsiTheme="minorHAnsi" w:cstheme="minorHAnsi"/>
                <w:b/>
                <w:color w:val="auto"/>
                <w:sz w:val="22"/>
                <w:szCs w:val="22"/>
                <w:u w:val="single"/>
                <w:lang w:val="en"/>
              </w:rPr>
              <w:t>HIPAA:</w:t>
            </w:r>
            <w:r w:rsidRPr="00212E70">
              <w:rPr>
                <w:rFonts w:asciiTheme="minorHAnsi" w:hAnsiTheme="minorHAnsi" w:cstheme="minorHAnsi"/>
                <w:color w:val="auto"/>
                <w:sz w:val="22"/>
                <w:szCs w:val="22"/>
                <w:lang w:val="en"/>
              </w:rPr>
              <w:t xml:space="preserve">  </w:t>
            </w:r>
            <w:r w:rsidRPr="00212E70">
              <w:rPr>
                <w:rFonts w:asciiTheme="minorHAnsi" w:hAnsiTheme="minorHAnsi" w:cstheme="minorHAnsi"/>
                <w:sz w:val="22"/>
                <w:szCs w:val="22"/>
              </w:rPr>
              <w:t xml:space="preserve">Mental/Behavioral health information may be used or disclosed, without a patient authorization, to facilitate treatment. </w:t>
            </w:r>
          </w:p>
          <w:p w14:paraId="26A09959" w14:textId="77777777" w:rsidR="00BA7E3E" w:rsidRPr="00212E70" w:rsidRDefault="00BA7E3E" w:rsidP="00BA7E3E">
            <w:pPr>
              <w:spacing w:after="0"/>
              <w:rPr>
                <w:rFonts w:cstheme="minorHAnsi"/>
                <w:i/>
                <w:color w:val="808080" w:themeColor="background1" w:themeShade="80"/>
                <w:sz w:val="22"/>
              </w:rPr>
            </w:pPr>
            <w:r w:rsidRPr="00212E70">
              <w:rPr>
                <w:rFonts w:eastAsia="Times New Roman" w:cstheme="minorHAnsi"/>
                <w:i/>
                <w:color w:val="808080" w:themeColor="background1" w:themeShade="80"/>
                <w:sz w:val="22"/>
              </w:rPr>
              <w:t>45 C.F.R. § 164.506(c</w:t>
            </w:r>
            <w:proofErr w:type="gramStart"/>
            <w:r w:rsidRPr="00212E70">
              <w:rPr>
                <w:rFonts w:eastAsia="Times New Roman" w:cstheme="minorHAnsi"/>
                <w:i/>
                <w:color w:val="808080" w:themeColor="background1" w:themeShade="80"/>
                <w:sz w:val="22"/>
              </w:rPr>
              <w:t>)(</w:t>
            </w:r>
            <w:proofErr w:type="gramEnd"/>
            <w:r w:rsidRPr="00212E70">
              <w:rPr>
                <w:rFonts w:eastAsia="Times New Roman" w:cstheme="minorHAnsi"/>
                <w:i/>
                <w:color w:val="808080" w:themeColor="background1" w:themeShade="80"/>
                <w:sz w:val="22"/>
              </w:rPr>
              <w:t>4)</w:t>
            </w:r>
            <w:r w:rsidRPr="00212E70">
              <w:rPr>
                <w:rFonts w:cstheme="minorHAnsi"/>
                <w:i/>
                <w:color w:val="808080" w:themeColor="background1" w:themeShade="80"/>
                <w:sz w:val="22"/>
              </w:rPr>
              <w:t>.</w:t>
            </w:r>
          </w:p>
          <w:p w14:paraId="7A27A207" w14:textId="77777777" w:rsidR="00BA7E3E" w:rsidRPr="00212E70" w:rsidRDefault="00BA7E3E" w:rsidP="00BA7E3E">
            <w:pPr>
              <w:autoSpaceDE w:val="0"/>
              <w:autoSpaceDN w:val="0"/>
              <w:adjustRightInd w:val="0"/>
              <w:spacing w:line="240" w:lineRule="auto"/>
              <w:rPr>
                <w:rFonts w:ascii="Calibri" w:eastAsia="Calibri" w:hAnsi="Calibri" w:cs="Calibri"/>
                <w:color w:val="000000"/>
                <w:sz w:val="22"/>
                <w:lang w:val="en"/>
              </w:rPr>
            </w:pPr>
            <w:r w:rsidRPr="00212E70">
              <w:rPr>
                <w:rFonts w:cstheme="minorHAnsi"/>
                <w:b/>
                <w:color w:val="00B050"/>
                <w:sz w:val="22"/>
                <w:u w:val="single"/>
                <w:lang w:val="en"/>
              </w:rPr>
              <w:t>Preemption consideration:</w:t>
            </w:r>
            <w:r w:rsidRPr="00212E70">
              <w:rPr>
                <w:rFonts w:cstheme="minorHAnsi"/>
                <w:color w:val="00B050"/>
                <w:sz w:val="22"/>
                <w:lang w:val="en"/>
              </w:rPr>
              <w:t xml:space="preserve">  </w:t>
            </w:r>
            <w:r w:rsidRPr="00212E70">
              <w:rPr>
                <w:rFonts w:cstheme="minorHAnsi"/>
                <w:sz w:val="22"/>
                <w:lang w:val="en"/>
              </w:rPr>
              <w:t>HIPAA does not preempt the regulations listed above – but still applies.</w:t>
            </w:r>
          </w:p>
        </w:tc>
      </w:tr>
    </w:tbl>
    <w:p w14:paraId="22162303" w14:textId="49496CAA" w:rsidR="00B44ECA" w:rsidRDefault="00B44ECA">
      <w:r>
        <w:br w:type="page"/>
      </w:r>
    </w:p>
    <w:p w14:paraId="0B414812" w14:textId="77777777" w:rsidR="005E4244" w:rsidRDefault="005E4244" w:rsidP="00C71411">
      <w:pPr>
        <w:sectPr w:rsidR="005E4244" w:rsidSect="00A16ABE">
          <w:headerReference w:type="even" r:id="rId44"/>
          <w:footerReference w:type="default" r:id="rId45"/>
          <w:headerReference w:type="first" r:id="rId46"/>
          <w:footerReference w:type="first" r:id="rId47"/>
          <w:pgSz w:w="15840" w:h="12240" w:orient="landscape"/>
          <w:pgMar w:top="576" w:right="720" w:bottom="432" w:left="720" w:header="720" w:footer="720" w:gutter="0"/>
          <w:cols w:space="720"/>
          <w:docGrid w:linePitch="360"/>
        </w:sectPr>
      </w:pPr>
    </w:p>
    <w:p w14:paraId="2A7EE226" w14:textId="77777777" w:rsidR="00A956E1" w:rsidRDefault="00A956E1" w:rsidP="008547B3">
      <w:pPr>
        <w:pStyle w:val="Heading3"/>
      </w:pPr>
      <w:bookmarkStart w:id="47" w:name="_Toc474328085"/>
      <w:bookmarkStart w:id="48" w:name="_Toc486425790"/>
      <w:bookmarkStart w:id="49" w:name="_Toc83293718"/>
      <w:bookmarkStart w:id="50" w:name="Section_GuidanceForSpecificScenarios"/>
      <w:r w:rsidRPr="008D2DE8">
        <w:t>Guidance for Specific Scenarios</w:t>
      </w:r>
      <w:bookmarkEnd w:id="47"/>
      <w:bookmarkEnd w:id="48"/>
      <w:bookmarkEnd w:id="49"/>
      <w:r w:rsidR="00F83A60" w:rsidRPr="008D2DE8">
        <w:t xml:space="preserve">  </w:t>
      </w:r>
      <w:bookmarkEnd w:id="50"/>
    </w:p>
    <w:p w14:paraId="60B6A1AC" w14:textId="77777777" w:rsidR="00EB26CF" w:rsidRDefault="00EB26CF" w:rsidP="00AB5838">
      <w:r>
        <w:t>Guidance for specific</w:t>
      </w:r>
      <w:r w:rsidR="002A3081">
        <w:t xml:space="preserve"> scenarios is based on scenario</w:t>
      </w:r>
      <w:r>
        <w:t xml:space="preserve"> description</w:t>
      </w:r>
      <w:r w:rsidR="00E532D5">
        <w:t>s</w:t>
      </w:r>
      <w:r>
        <w:t xml:space="preserve"> and assumptions. Readers </w:t>
      </w:r>
      <w:r w:rsidR="00E532D5">
        <w:t>should</w:t>
      </w:r>
      <w:r>
        <w:t xml:space="preserve"> </w:t>
      </w:r>
      <w:r w:rsidR="00E532D5">
        <w:t>thoroughly</w:t>
      </w:r>
      <w:r>
        <w:t xml:space="preserve"> review the</w:t>
      </w:r>
      <w:r w:rsidR="00E532D5">
        <w:t>m</w:t>
      </w:r>
      <w:r>
        <w:t>, as the</w:t>
      </w:r>
      <w:r w:rsidR="00E532D5">
        <w:t xml:space="preserve"> laws discussed in the guidance for an individual scenario will vary based on the specifics of the scenario’s description and assumptions.</w:t>
      </w:r>
      <w:r>
        <w:t xml:space="preserve"> </w:t>
      </w:r>
    </w:p>
    <w:p w14:paraId="59652377" w14:textId="77777777" w:rsidR="001C16E5" w:rsidRDefault="001C16E5" w:rsidP="001C16E5">
      <w:r>
        <w:t xml:space="preserve">Each scenario </w:t>
      </w:r>
      <w:r w:rsidR="00D14096">
        <w:t>contains the following subsections</w:t>
      </w:r>
      <w:r>
        <w:t xml:space="preserve">: </w:t>
      </w:r>
    </w:p>
    <w:p w14:paraId="180E8039" w14:textId="77777777" w:rsidR="001C16E5" w:rsidRDefault="001C16E5" w:rsidP="00BD2D4E">
      <w:pPr>
        <w:pStyle w:val="ListParagraph"/>
        <w:numPr>
          <w:ilvl w:val="0"/>
          <w:numId w:val="64"/>
        </w:numPr>
      </w:pPr>
      <w:r>
        <w:t xml:space="preserve">Description – </w:t>
      </w:r>
      <w:r w:rsidR="00D14096">
        <w:t xml:space="preserve">provides </w:t>
      </w:r>
      <w:r>
        <w:t>a brief description of the scenario</w:t>
      </w:r>
      <w:r w:rsidR="00D14096">
        <w:t>, the question to be addressed by the scenario and assumptions made when developing the guidance</w:t>
      </w:r>
      <w:r>
        <w:t xml:space="preserve"> </w:t>
      </w:r>
    </w:p>
    <w:p w14:paraId="7F59C513" w14:textId="77777777" w:rsidR="001C16E5" w:rsidRDefault="001C16E5" w:rsidP="00BD2D4E">
      <w:pPr>
        <w:pStyle w:val="ListParagraph"/>
        <w:numPr>
          <w:ilvl w:val="0"/>
          <w:numId w:val="64"/>
        </w:numPr>
      </w:pPr>
      <w:r>
        <w:t>Graphic</w:t>
      </w:r>
      <w:r w:rsidR="00D14096">
        <w:t>(s)</w:t>
      </w:r>
      <w:r>
        <w:t xml:space="preserve"> – </w:t>
      </w:r>
      <w:r w:rsidR="00D14096">
        <w:t>presents one or more decision flow diagrams</w:t>
      </w:r>
      <w:r>
        <w:t xml:space="preserve"> illustrating the State’s guidance for the scenario </w:t>
      </w:r>
    </w:p>
    <w:p w14:paraId="31EA56D9" w14:textId="77777777" w:rsidR="001C16E5" w:rsidRDefault="001C16E5" w:rsidP="00BD2D4E">
      <w:pPr>
        <w:pStyle w:val="ListParagraph"/>
        <w:numPr>
          <w:ilvl w:val="0"/>
          <w:numId w:val="64"/>
        </w:numPr>
      </w:pPr>
      <w:r>
        <w:t xml:space="preserve">Scenario Guidance – </w:t>
      </w:r>
      <w:r w:rsidR="00D14096">
        <w:t xml:space="preserve">provides </w:t>
      </w:r>
      <w:r>
        <w:t xml:space="preserve">a narrative describing the State’s guidance specific to the scenario </w:t>
      </w:r>
    </w:p>
    <w:p w14:paraId="0612A0DF" w14:textId="77777777" w:rsidR="001C16E5" w:rsidRDefault="001C16E5" w:rsidP="00BD2D4E">
      <w:pPr>
        <w:pStyle w:val="ListParagraph"/>
        <w:numPr>
          <w:ilvl w:val="0"/>
          <w:numId w:val="64"/>
        </w:numPr>
      </w:pPr>
      <w:r>
        <w:t xml:space="preserve">Citations and Related Guidance – </w:t>
      </w:r>
      <w:r w:rsidR="00D14096">
        <w:t xml:space="preserve">presents </w:t>
      </w:r>
      <w:r>
        <w:t xml:space="preserve">a list of </w:t>
      </w:r>
      <w:r w:rsidR="00D14096">
        <w:t xml:space="preserve">the </w:t>
      </w:r>
      <w:r>
        <w:t>relevant legal citations and references</w:t>
      </w:r>
      <w:r w:rsidR="00D14096">
        <w:t xml:space="preserve"> used in developing the guidance</w:t>
      </w:r>
    </w:p>
    <w:p w14:paraId="13B23CEB" w14:textId="77777777" w:rsidR="00F83A60" w:rsidRDefault="00F83A60" w:rsidP="00336CE2">
      <w:pPr>
        <w:pStyle w:val="Heading5"/>
      </w:pPr>
      <w:bookmarkStart w:id="51" w:name="_Toc474328086"/>
      <w:bookmarkStart w:id="52" w:name="_Toc486425791"/>
      <w:bookmarkStart w:id="53" w:name="_Toc83293719"/>
      <w:bookmarkStart w:id="54" w:name="Section_Treatment_Coordination_of_Care"/>
      <w:r w:rsidRPr="00940779">
        <w:t>Treatment and Coordination of Care</w:t>
      </w:r>
      <w:bookmarkEnd w:id="51"/>
      <w:bookmarkEnd w:id="52"/>
      <w:bookmarkEnd w:id="53"/>
    </w:p>
    <w:bookmarkEnd w:id="54"/>
    <w:p w14:paraId="37D7B5CC" w14:textId="77777777" w:rsidR="00940779" w:rsidRPr="002A3081" w:rsidRDefault="00C77D3F" w:rsidP="002A3081">
      <w:r>
        <w:fldChar w:fldCharType="begin"/>
      </w:r>
      <w:r>
        <w:instrText xml:space="preserve"> HYPERLINK  \l "CoordinationOfCare_Def" </w:instrText>
      </w:r>
      <w:r>
        <w:fldChar w:fldCharType="separate"/>
      </w:r>
      <w:r w:rsidR="00EF1B9D" w:rsidRPr="00C77D3F">
        <w:rPr>
          <w:rStyle w:val="Hyperlink"/>
        </w:rPr>
        <w:t>C</w:t>
      </w:r>
      <w:r w:rsidR="00940779" w:rsidRPr="00C77D3F">
        <w:rPr>
          <w:rStyle w:val="Hyperlink"/>
        </w:rPr>
        <w:t xml:space="preserve">oordination </w:t>
      </w:r>
      <w:r w:rsidR="00EF1B9D" w:rsidRPr="00C77D3F">
        <w:rPr>
          <w:rStyle w:val="Hyperlink"/>
        </w:rPr>
        <w:t>of care</w:t>
      </w:r>
      <w:r>
        <w:fldChar w:fldCharType="end"/>
      </w:r>
      <w:r w:rsidR="00EF1B9D" w:rsidRPr="00627B0E">
        <w:t xml:space="preserve"> </w:t>
      </w:r>
      <w:r w:rsidR="00940779" w:rsidRPr="00627B0E">
        <w:t xml:space="preserve">involves </w:t>
      </w:r>
      <w:r w:rsidR="00ED4065" w:rsidRPr="00627B0E">
        <w:t xml:space="preserve">planning and </w:t>
      </w:r>
      <w:r w:rsidR="00940779" w:rsidRPr="00627B0E">
        <w:t>organizing</w:t>
      </w:r>
      <w:r w:rsidR="004F177D" w:rsidRPr="00627B0E">
        <w:t xml:space="preserve"> a</w:t>
      </w:r>
      <w:r w:rsidR="00940779" w:rsidRPr="00627B0E">
        <w:t xml:space="preserve"> patient</w:t>
      </w:r>
      <w:r w:rsidR="004F177D" w:rsidRPr="00627B0E">
        <w:t>’s</w:t>
      </w:r>
      <w:r w:rsidR="00940779" w:rsidRPr="00627B0E">
        <w:t xml:space="preserve"> </w:t>
      </w:r>
      <w:hyperlink w:anchor="Treatment_Def" w:history="1">
        <w:r w:rsidR="00ED4065" w:rsidRPr="00627B0E">
          <w:rPr>
            <w:rStyle w:val="Hyperlink"/>
            <w:color w:val="0000FF"/>
          </w:rPr>
          <w:t>treatment</w:t>
        </w:r>
      </w:hyperlink>
      <w:r w:rsidR="00940779" w:rsidRPr="00627B0E">
        <w:t xml:space="preserve"> activities and sharing </w:t>
      </w:r>
      <w:hyperlink w:anchor="HealthInformation_Def" w:history="1">
        <w:r w:rsidR="00940779" w:rsidRPr="00C77D3F">
          <w:rPr>
            <w:rStyle w:val="Hyperlink"/>
          </w:rPr>
          <w:t>health information</w:t>
        </w:r>
      </w:hyperlink>
      <w:r w:rsidR="00940779" w:rsidRPr="00627B0E">
        <w:t xml:space="preserve"> </w:t>
      </w:r>
      <w:r w:rsidR="00ED4065" w:rsidRPr="00627B0E">
        <w:t xml:space="preserve">with </w:t>
      </w:r>
      <w:r w:rsidR="00EF1B9D" w:rsidRPr="00627B0E">
        <w:t>providers</w:t>
      </w:r>
      <w:r w:rsidR="004F177D" w:rsidRPr="00627B0E">
        <w:t xml:space="preserve"> for </w:t>
      </w:r>
      <w:r w:rsidR="00940779" w:rsidRPr="00627B0E">
        <w:t xml:space="preserve">a patient's care to achieve </w:t>
      </w:r>
      <w:r w:rsidR="004F177D" w:rsidRPr="00627B0E">
        <w:t xml:space="preserve">improved health </w:t>
      </w:r>
      <w:r w:rsidR="006E3032" w:rsidRPr="00627B0E">
        <w:t>outcomes and</w:t>
      </w:r>
      <w:r w:rsidR="00940779" w:rsidRPr="00627B0E">
        <w:t xml:space="preserve"> more effective care.</w:t>
      </w:r>
      <w:r w:rsidR="004F177D" w:rsidRPr="00627B0E">
        <w:t xml:space="preserve"> </w:t>
      </w:r>
      <w:r w:rsidR="00940779" w:rsidRPr="00627B0E">
        <w:t xml:space="preserve">To effectively </w:t>
      </w:r>
      <w:r w:rsidR="00642B2D" w:rsidRPr="00627B0E">
        <w:t xml:space="preserve">integrate and </w:t>
      </w:r>
      <w:r w:rsidR="00940779" w:rsidRPr="00627B0E">
        <w:t xml:space="preserve">coordinate treatment and </w:t>
      </w:r>
      <w:r w:rsidR="00642B2D" w:rsidRPr="00627B0E">
        <w:t xml:space="preserve">other </w:t>
      </w:r>
      <w:r w:rsidR="00940779" w:rsidRPr="00627B0E">
        <w:t>care, patient information must be s</w:t>
      </w:r>
      <w:r w:rsidR="004F177D" w:rsidRPr="00627B0E">
        <w:t xml:space="preserve">ecurely </w:t>
      </w:r>
      <w:r w:rsidR="00940779" w:rsidRPr="00627B0E">
        <w:t xml:space="preserve">and appropriately shared </w:t>
      </w:r>
      <w:r w:rsidR="004F177D" w:rsidRPr="00627B0E">
        <w:t xml:space="preserve">by and between </w:t>
      </w:r>
      <w:hyperlink w:anchor="HealthcareProvider_Def" w:history="1">
        <w:r w:rsidR="00931B69" w:rsidRPr="00627B0E">
          <w:rPr>
            <w:rStyle w:val="Hyperlink"/>
            <w:color w:val="0000FF"/>
          </w:rPr>
          <w:t>health provider</w:t>
        </w:r>
        <w:r w:rsidR="00940779" w:rsidRPr="00627B0E">
          <w:rPr>
            <w:rStyle w:val="Hyperlink"/>
            <w:color w:val="0000FF"/>
          </w:rPr>
          <w:t>s</w:t>
        </w:r>
      </w:hyperlink>
      <w:r w:rsidR="003038B5" w:rsidRPr="00627B0E">
        <w:t>, (</w:t>
      </w:r>
      <w:r w:rsidR="00642B2D" w:rsidRPr="00627B0E">
        <w:t>e.g., p</w:t>
      </w:r>
      <w:r w:rsidR="00940779" w:rsidRPr="00627B0E">
        <w:t xml:space="preserve">hysical health providers, </w:t>
      </w:r>
      <w:r w:rsidR="00914704" w:rsidRPr="00627B0E">
        <w:t>substance use disorder (SUD)</w:t>
      </w:r>
      <w:r w:rsidR="00940779" w:rsidRPr="00627B0E">
        <w:t xml:space="preserve"> </w:t>
      </w:r>
      <w:r w:rsidR="00C84487" w:rsidRPr="00627B0E">
        <w:t xml:space="preserve">treatment </w:t>
      </w:r>
      <w:r w:rsidR="00940779" w:rsidRPr="00627B0E">
        <w:t>providers</w:t>
      </w:r>
      <w:r w:rsidR="00642B2D" w:rsidRPr="00627B0E">
        <w:t xml:space="preserve">, </w:t>
      </w:r>
      <w:r w:rsidR="00940779" w:rsidRPr="00627B0E">
        <w:t>mental health providers</w:t>
      </w:r>
      <w:r w:rsidR="00642B2D" w:rsidRPr="00627B0E">
        <w:t>) as well as various delivery systems</w:t>
      </w:r>
      <w:r w:rsidR="000E0907" w:rsidRPr="00627B0E">
        <w:t xml:space="preserve"> (e.g. </w:t>
      </w:r>
      <w:hyperlink w:anchor="FQHC_Def" w:history="1">
        <w:r w:rsidR="008F4D16" w:rsidRPr="00C77D3F">
          <w:rPr>
            <w:rStyle w:val="Hyperlink"/>
          </w:rPr>
          <w:t>Federally Qualified Health Centers</w:t>
        </w:r>
      </w:hyperlink>
      <w:r w:rsidR="008F4D16" w:rsidRPr="00627B0E">
        <w:t xml:space="preserve">, </w:t>
      </w:r>
      <w:r w:rsidR="00BF7A5F" w:rsidRPr="00627B0E">
        <w:t>county mental health programs)</w:t>
      </w:r>
      <w:r w:rsidR="00173E1B" w:rsidRPr="00627B0E">
        <w:t xml:space="preserve">. </w:t>
      </w:r>
      <w:r w:rsidR="00F45DA5" w:rsidRPr="00627B0E">
        <w:t xml:space="preserve"> Health information</w:t>
      </w:r>
      <w:r w:rsidR="00940779" w:rsidRPr="00627B0E">
        <w:t xml:space="preserve"> can </w:t>
      </w:r>
      <w:r w:rsidR="008131FA" w:rsidRPr="00627B0E">
        <w:t xml:space="preserve">generally </w:t>
      </w:r>
      <w:r w:rsidR="00940779" w:rsidRPr="00627B0E">
        <w:t>be shared for treatment and diagnosis purposes</w:t>
      </w:r>
      <w:r w:rsidR="008131FA" w:rsidRPr="00627B0E">
        <w:t>.</w:t>
      </w:r>
      <w:r w:rsidR="00940779" w:rsidRPr="00627B0E">
        <w:t xml:space="preserve"> </w:t>
      </w:r>
      <w:r w:rsidR="00C84487" w:rsidRPr="00627B0E">
        <w:t xml:space="preserve">While </w:t>
      </w:r>
      <w:hyperlink w:anchor="BehavioralHealthInformation_Def" w:history="1">
        <w:r w:rsidR="00C84487" w:rsidRPr="00C77D3F">
          <w:rPr>
            <w:rStyle w:val="Hyperlink"/>
          </w:rPr>
          <w:t>behavioral health information</w:t>
        </w:r>
      </w:hyperlink>
      <w:r w:rsidR="00C84487" w:rsidRPr="00627B0E">
        <w:t xml:space="preserve"> can be health information, other federal and state laws act to restrict disclosure of patient</w:t>
      </w:r>
      <w:r w:rsidR="00B9206D" w:rsidRPr="00627B0E">
        <w:t>-</w:t>
      </w:r>
      <w:r w:rsidR="00C84487" w:rsidRPr="00627B0E">
        <w:t xml:space="preserve">identifying behavioral health information. </w:t>
      </w:r>
      <w:r w:rsidR="00940779" w:rsidRPr="00627B0E">
        <w:t xml:space="preserve">The extent that behavioral health information can be shared for treatment and </w:t>
      </w:r>
      <w:r w:rsidR="00940779" w:rsidRPr="00C77D3F">
        <w:t>coordination of care</w:t>
      </w:r>
      <w:r w:rsidR="00940779" w:rsidRPr="00627B0E">
        <w:rPr>
          <w:color w:val="0000FF"/>
        </w:rPr>
        <w:t xml:space="preserve"> </w:t>
      </w:r>
      <w:r w:rsidR="00940779" w:rsidRPr="00627B0E">
        <w:t xml:space="preserve">is regulated by the Health </w:t>
      </w:r>
      <w:r w:rsidR="00497659" w:rsidRPr="00627B0E">
        <w:t>Insurance</w:t>
      </w:r>
      <w:r w:rsidR="00940779" w:rsidRPr="00627B0E">
        <w:t xml:space="preserve"> Portability and</w:t>
      </w:r>
      <w:r w:rsidR="00940779" w:rsidRPr="002A3081">
        <w:t xml:space="preserve"> Accountability Act (HIPAA), </w:t>
      </w:r>
      <w:r w:rsidR="002D38A2" w:rsidRPr="002A3081">
        <w:t xml:space="preserve">the </w:t>
      </w:r>
      <w:r w:rsidR="00940779" w:rsidRPr="002A3081">
        <w:t xml:space="preserve">California </w:t>
      </w:r>
      <w:r w:rsidR="00B87BD2" w:rsidRPr="002A3081">
        <w:t xml:space="preserve">Confidentiality of </w:t>
      </w:r>
      <w:r w:rsidR="00940779" w:rsidRPr="002A3081">
        <w:t xml:space="preserve">Medical Information Act (CMIA), </w:t>
      </w:r>
      <w:r w:rsidR="002D38A2" w:rsidRPr="002A3081">
        <w:t xml:space="preserve">the </w:t>
      </w:r>
      <w:proofErr w:type="spellStart"/>
      <w:r w:rsidR="008E250C" w:rsidRPr="002A3081">
        <w:t>Lanterman</w:t>
      </w:r>
      <w:proofErr w:type="spellEnd"/>
      <w:r w:rsidR="008E250C" w:rsidRPr="002A3081">
        <w:t>-</w:t>
      </w:r>
      <w:proofErr w:type="spellStart"/>
      <w:r w:rsidR="008E250C" w:rsidRPr="002A3081">
        <w:t>Petris</w:t>
      </w:r>
      <w:proofErr w:type="spellEnd"/>
      <w:r w:rsidR="008E250C" w:rsidRPr="002A3081">
        <w:t>-Short (LPS) Act</w:t>
      </w:r>
      <w:r w:rsidR="00C84487" w:rsidRPr="002A3081">
        <w:t xml:space="preserve">, </w:t>
      </w:r>
      <w:r w:rsidR="008834A5">
        <w:t xml:space="preserve">California </w:t>
      </w:r>
      <w:r w:rsidR="00C84487" w:rsidRPr="002A3081">
        <w:t>Health and Safety Code</w:t>
      </w:r>
      <w:r w:rsidR="003113F9">
        <w:t xml:space="preserve"> </w:t>
      </w:r>
      <w:r w:rsidR="00C84487" w:rsidRPr="002A3081">
        <w:t>§ 11845.5</w:t>
      </w:r>
      <w:r w:rsidR="00133070">
        <w:t xml:space="preserve"> (HSC </w:t>
      </w:r>
      <w:r>
        <w:t xml:space="preserve">§ </w:t>
      </w:r>
      <w:r w:rsidR="00133070">
        <w:t>11845.5)</w:t>
      </w:r>
      <w:r w:rsidR="00C84487" w:rsidRPr="002A3081">
        <w:t>,</w:t>
      </w:r>
      <w:r w:rsidR="008E250C" w:rsidRPr="002A3081">
        <w:t xml:space="preserve"> </w:t>
      </w:r>
      <w:r w:rsidR="00940779" w:rsidRPr="002A3081">
        <w:t xml:space="preserve">and </w:t>
      </w:r>
      <w:r>
        <w:t>42 C.F.R. Part 2</w:t>
      </w:r>
      <w:r w:rsidR="00940779" w:rsidRPr="002A3081">
        <w:t>.</w:t>
      </w:r>
    </w:p>
    <w:p w14:paraId="69663650" w14:textId="77777777" w:rsidR="00497659" w:rsidRDefault="00497659">
      <w:pPr>
        <w:rPr>
          <w:rFonts w:ascii="Calibri" w:eastAsiaTheme="majorEastAsia" w:hAnsi="Calibri" w:cstheme="majorBidi"/>
          <w:b/>
          <w:i/>
          <w:iCs/>
          <w:color w:val="1F497D" w:themeColor="text2"/>
        </w:rPr>
      </w:pPr>
      <w:bookmarkStart w:id="55" w:name="_Toc474328087"/>
      <w:bookmarkStart w:id="56" w:name="Scenario1_BHtoPhysicalHealth"/>
      <w:r>
        <w:br w:type="page"/>
      </w:r>
    </w:p>
    <w:p w14:paraId="26EBF300" w14:textId="77777777" w:rsidR="00F83A60" w:rsidRDefault="00F83A60" w:rsidP="00C71411">
      <w:pPr>
        <w:pStyle w:val="Heading6"/>
      </w:pPr>
      <w:bookmarkStart w:id="57" w:name="_Toc486425792"/>
      <w:bookmarkStart w:id="58" w:name="_Toc83293720"/>
      <w:r w:rsidRPr="00C71411">
        <w:t xml:space="preserve">Scenario </w:t>
      </w:r>
      <w:r w:rsidR="00F96398">
        <w:t>1</w:t>
      </w:r>
      <w:r w:rsidR="003510C2">
        <w:t xml:space="preserve"> - </w:t>
      </w:r>
      <w:r w:rsidRPr="00C71411">
        <w:t>Behavioral Health to Physical Health</w:t>
      </w:r>
      <w:bookmarkEnd w:id="55"/>
      <w:bookmarkEnd w:id="57"/>
      <w:bookmarkEnd w:id="58"/>
      <w:r w:rsidRPr="00C71411">
        <w:t xml:space="preserve"> </w:t>
      </w:r>
    </w:p>
    <w:p w14:paraId="653DEF35" w14:textId="77777777" w:rsidR="00AC05F7" w:rsidRPr="00E02446" w:rsidRDefault="00AC05F7" w:rsidP="00C71411">
      <w:pPr>
        <w:rPr>
          <w:rFonts w:eastAsiaTheme="majorEastAsia"/>
          <w:b/>
          <w:i/>
        </w:rPr>
      </w:pPr>
      <w:bookmarkStart w:id="59" w:name="_Toc474330920"/>
      <w:bookmarkStart w:id="60" w:name="_Toc474936850"/>
      <w:bookmarkStart w:id="61" w:name="_Toc474328088"/>
      <w:bookmarkEnd w:id="56"/>
      <w:r w:rsidRPr="00E02446">
        <w:rPr>
          <w:rFonts w:eastAsiaTheme="majorEastAsia"/>
          <w:b/>
          <w:i/>
        </w:rPr>
        <w:t>Description</w:t>
      </w:r>
      <w:bookmarkEnd w:id="59"/>
      <w:bookmarkEnd w:id="60"/>
    </w:p>
    <w:p w14:paraId="140EB147" w14:textId="77777777" w:rsidR="00AC05F7" w:rsidRDefault="00AC05F7" w:rsidP="00C71411">
      <w:bookmarkStart w:id="62" w:name="_Toc474330921"/>
      <w:r w:rsidRPr="00627B0E">
        <w:t xml:space="preserve">To provide effective </w:t>
      </w:r>
      <w:hyperlink w:anchor="Treatment_Def" w:history="1">
        <w:r w:rsidRPr="00627B0E">
          <w:rPr>
            <w:rStyle w:val="Hyperlink"/>
            <w:color w:val="0000FF"/>
          </w:rPr>
          <w:t>treatment</w:t>
        </w:r>
      </w:hyperlink>
      <w:r w:rsidRPr="00627B0E">
        <w:rPr>
          <w:color w:val="0000FF"/>
        </w:rPr>
        <w:t xml:space="preserve"> </w:t>
      </w:r>
      <w:r w:rsidRPr="00627B0E">
        <w:t xml:space="preserve">and coordinated care, a </w:t>
      </w:r>
      <w:hyperlink w:anchor="PhysicalHealthProvider_Def" w:history="1">
        <w:r w:rsidRPr="00C77D3F">
          <w:rPr>
            <w:rStyle w:val="Hyperlink"/>
          </w:rPr>
          <w:t>physical health provider</w:t>
        </w:r>
      </w:hyperlink>
      <w:r w:rsidRPr="00627B0E">
        <w:t xml:space="preserve"> needs </w:t>
      </w:r>
      <w:r w:rsidR="001C3914" w:rsidRPr="00627B0E">
        <w:t xml:space="preserve">patient </w:t>
      </w:r>
      <w:hyperlink w:anchor="HealthInformation_Def" w:history="1">
        <w:r w:rsidR="001C3914" w:rsidRPr="00C77D3F">
          <w:rPr>
            <w:rStyle w:val="Hyperlink"/>
          </w:rPr>
          <w:t>health information</w:t>
        </w:r>
      </w:hyperlink>
      <w:r w:rsidRPr="00627B0E">
        <w:t xml:space="preserve"> from a </w:t>
      </w:r>
      <w:r w:rsidR="003113F9" w:rsidRPr="00627B0E">
        <w:t>behavioral health</w:t>
      </w:r>
      <w:r w:rsidR="00DA1EA6" w:rsidRPr="00627B0E">
        <w:t xml:space="preserve"> provider</w:t>
      </w:r>
      <w:r w:rsidRPr="00627B0E">
        <w:t xml:space="preserve">, such as </w:t>
      </w:r>
      <w:hyperlink w:anchor="SUDPatientIdentifyingInfo_Def" w:history="1">
        <w:r w:rsidRPr="00C77D3F">
          <w:rPr>
            <w:rStyle w:val="Hyperlink"/>
          </w:rPr>
          <w:t>substance use disorder</w:t>
        </w:r>
        <w:r w:rsidR="009164A7" w:rsidRPr="00C77D3F">
          <w:rPr>
            <w:rStyle w:val="Hyperlink"/>
          </w:rPr>
          <w:t xml:space="preserve"> (SUD)</w:t>
        </w:r>
        <w:r w:rsidRPr="00C77D3F">
          <w:rPr>
            <w:rStyle w:val="Hyperlink"/>
          </w:rPr>
          <w:t xml:space="preserve"> </w:t>
        </w:r>
        <w:r w:rsidR="00A9733C" w:rsidRPr="00C77D3F">
          <w:rPr>
            <w:rStyle w:val="Hyperlink"/>
          </w:rPr>
          <w:t xml:space="preserve">patient-identifying </w:t>
        </w:r>
        <w:r w:rsidRPr="00C77D3F">
          <w:rPr>
            <w:rStyle w:val="Hyperlink"/>
          </w:rPr>
          <w:t>information</w:t>
        </w:r>
      </w:hyperlink>
      <w:r w:rsidR="00F72F2D" w:rsidRPr="00627B0E">
        <w:t xml:space="preserve"> </w:t>
      </w:r>
      <w:r w:rsidR="00A17627" w:rsidRPr="00627B0E">
        <w:t xml:space="preserve">or </w:t>
      </w:r>
      <w:hyperlink w:anchor="MentalHealthInformation_Def" w:history="1">
        <w:r w:rsidR="00A17627" w:rsidRPr="00627B0E">
          <w:rPr>
            <w:rStyle w:val="Hyperlink"/>
            <w:color w:val="0000FF"/>
          </w:rPr>
          <w:t>mental</w:t>
        </w:r>
        <w:r w:rsidRPr="00627B0E">
          <w:rPr>
            <w:rStyle w:val="Hyperlink"/>
            <w:color w:val="0000FF"/>
          </w:rPr>
          <w:t xml:space="preserve"> health </w:t>
        </w:r>
        <w:r w:rsidR="00A17627" w:rsidRPr="00627B0E">
          <w:rPr>
            <w:rStyle w:val="Hyperlink"/>
            <w:color w:val="0000FF"/>
          </w:rPr>
          <w:t>information</w:t>
        </w:r>
        <w:bookmarkEnd w:id="62"/>
      </w:hyperlink>
      <w:r w:rsidR="00173E1B" w:rsidRPr="00627B0E">
        <w:t xml:space="preserve">. </w:t>
      </w:r>
    </w:p>
    <w:p w14:paraId="12B3AF49" w14:textId="77777777" w:rsidR="00CA1451" w:rsidRDefault="00CA1451" w:rsidP="00C71411"/>
    <w:p w14:paraId="125849BB" w14:textId="77777777" w:rsidR="00AC05F7" w:rsidRDefault="00610FA2" w:rsidP="00CA1451">
      <w:pPr>
        <w:ind w:left="720"/>
      </w:pPr>
      <w:r>
        <w:rPr>
          <w:noProof/>
        </w:rPr>
        <mc:AlternateContent>
          <mc:Choice Requires="wps">
            <w:drawing>
              <wp:inline distT="0" distB="0" distL="0" distR="0" wp14:anchorId="0C4D08E1" wp14:editId="025A4821">
                <wp:extent cx="4823460" cy="808893"/>
                <wp:effectExtent l="0" t="0" r="15240" b="10795"/>
                <wp:docPr id="16" name="Text Box 16"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694D5CC1" w14:textId="77777777" w:rsidR="009458E2" w:rsidRPr="00936590" w:rsidRDefault="009458E2" w:rsidP="00CA1451">
                            <w:pPr>
                              <w:jc w:val="center"/>
                              <w:rPr>
                                <w:color w:val="0033CC"/>
                                <w:sz w:val="28"/>
                                <w:szCs w:val="28"/>
                              </w:rPr>
                            </w:pPr>
                            <w:r w:rsidRPr="00936590">
                              <w:rPr>
                                <w:color w:val="0033CC"/>
                                <w:sz w:val="28"/>
                                <w:szCs w:val="28"/>
                              </w:rPr>
                              <w:t xml:space="preserve">What patient </w:t>
                            </w:r>
                            <w:r>
                              <w:rPr>
                                <w:color w:val="0033CC"/>
                                <w:sz w:val="28"/>
                                <w:szCs w:val="28"/>
                              </w:rPr>
                              <w:t xml:space="preserve">health </w:t>
                            </w:r>
                            <w:r w:rsidRPr="00936590">
                              <w:rPr>
                                <w:color w:val="0033CC"/>
                                <w:sz w:val="28"/>
                                <w:szCs w:val="28"/>
                              </w:rPr>
                              <w:t>information can a behavioral health provider share with a physical health provider</w:t>
                            </w:r>
                            <w:r>
                              <w:rPr>
                                <w:color w:val="0033CC"/>
                                <w:sz w:val="28"/>
                                <w:szCs w:val="28"/>
                              </w:rPr>
                              <w:t xml:space="preserve"> to provide treatment to the patient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type w14:anchorId="0C4D08E1" id="_x0000_t202" coordsize="21600,21600" o:spt="202" path="m,l,21600r21600,l21600,xe">
                <v:stroke joinstyle="miter"/>
                <v:path gradientshapeok="t" o:connecttype="rect"/>
              </v:shapetype>
              <v:shape id="Text Box 16" o:spid="_x0000_s1026"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" strokecolor="#548dd4 [1951]" strokeweight="2pt">
                <v:stroke linestyle="thinThin"/>
                <v:textbox>
                  <w:txbxContent>
                    <w:p w14:paraId="694D5CC1" w14:textId="77777777" w:rsidR="009458E2" w:rsidRPr="00936590" w:rsidRDefault="009458E2" w:rsidP="00CA1451">
                      <w:pPr>
                        <w:jc w:val="center"/>
                        <w:rPr>
                          <w:color w:val="0033CC"/>
                          <w:sz w:val="28"/>
                          <w:szCs w:val="28"/>
                        </w:rPr>
                      </w:pPr>
                      <w:r w:rsidRPr="00936590">
                        <w:rPr>
                          <w:color w:val="0033CC"/>
                          <w:sz w:val="28"/>
                          <w:szCs w:val="28"/>
                        </w:rPr>
                        <w:t xml:space="preserve">What patient </w:t>
                      </w:r>
                      <w:r>
                        <w:rPr>
                          <w:color w:val="0033CC"/>
                          <w:sz w:val="28"/>
                          <w:szCs w:val="28"/>
                        </w:rPr>
                        <w:t xml:space="preserve">health </w:t>
                      </w:r>
                      <w:r w:rsidRPr="00936590">
                        <w:rPr>
                          <w:color w:val="0033CC"/>
                          <w:sz w:val="28"/>
                          <w:szCs w:val="28"/>
                        </w:rPr>
                        <w:t>information can a behavioral health provider share with a physical health provider</w:t>
                      </w:r>
                      <w:r>
                        <w:rPr>
                          <w:color w:val="0033CC"/>
                          <w:sz w:val="28"/>
                          <w:szCs w:val="28"/>
                        </w:rPr>
                        <w:t xml:space="preserve"> to provide treatment to the patient</w:t>
                      </w:r>
                      <w:r w:rsidRPr="00936590">
                        <w:rPr>
                          <w:color w:val="0033CC"/>
                          <w:sz w:val="28"/>
                          <w:szCs w:val="28"/>
                        </w:rPr>
                        <w:t>?</w:t>
                      </w:r>
                    </w:p>
                  </w:txbxContent>
                </v:textbox>
                <w10:anchorlock/>
              </v:shape>
            </w:pict>
          </mc:Fallback>
        </mc:AlternateContent>
      </w:r>
    </w:p>
    <w:p w14:paraId="601145FA" w14:textId="77777777" w:rsidR="00AC05F7" w:rsidRDefault="00AC05F7" w:rsidP="00C71411"/>
    <w:p w14:paraId="11B666C2" w14:textId="77777777" w:rsidR="00F87CA9" w:rsidRDefault="00F87CA9" w:rsidP="00C71411"/>
    <w:p w14:paraId="1D90D946" w14:textId="77777777" w:rsidR="00AC05F7" w:rsidRDefault="0080270F" w:rsidP="00CA1451">
      <w:pPr>
        <w:ind w:left="720"/>
        <w:rPr>
          <w:rFonts w:eastAsiaTheme="majorEastAsia"/>
        </w:rPr>
      </w:pPr>
      <w:r>
        <w:rPr>
          <w:noProof/>
        </w:rPr>
        <mc:AlternateContent>
          <mc:Choice Requires="wps">
            <w:drawing>
              <wp:inline distT="0" distB="0" distL="0" distR="0" wp14:anchorId="5C8DC9CB" wp14:editId="0739131A">
                <wp:extent cx="4792980" cy="1796716"/>
                <wp:effectExtent l="0" t="0" r="26670" b="13335"/>
                <wp:docPr id="15" name="Text Box 15"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96716"/>
                        </a:xfrm>
                        <a:prstGeom prst="rect">
                          <a:avLst/>
                        </a:prstGeom>
                        <a:solidFill>
                          <a:srgbClr val="FFFFFF"/>
                        </a:solidFill>
                        <a:ln w="9525">
                          <a:solidFill>
                            <a:srgbClr val="000000"/>
                          </a:solidFill>
                          <a:miter lim="800000"/>
                          <a:headEnd/>
                          <a:tailEnd/>
                        </a:ln>
                      </wps:spPr>
                      <wps:txbx>
                        <w:txbxContent>
                          <w:p w14:paraId="1C816117" w14:textId="77777777" w:rsidR="009458E2" w:rsidRDefault="009458E2" w:rsidP="00C71411">
                            <w:r>
                              <w:t>Important Scenario Guidance Assumptions:</w:t>
                            </w:r>
                          </w:p>
                          <w:p w14:paraId="2A76696D" w14:textId="77777777" w:rsidR="009458E2" w:rsidRDefault="009458E2" w:rsidP="001A40F8">
                            <w:pPr>
                              <w:pStyle w:val="ListParagraph"/>
                              <w:numPr>
                                <w:ilvl w:val="0"/>
                                <w:numId w:val="5"/>
                              </w:numPr>
                            </w:pPr>
                            <w:r w:rsidRPr="00BD2D4E">
                              <w:t>Organizations participating in this information exchange are not subject to California Consumer Privacy Act</w:t>
                            </w:r>
                          </w:p>
                          <w:p w14:paraId="1BB74BAC" w14:textId="77777777" w:rsidR="009458E2" w:rsidRDefault="009458E2" w:rsidP="003C4D4A">
                            <w:pPr>
                              <w:pStyle w:val="ListParagraph"/>
                              <w:numPr>
                                <w:ilvl w:val="0"/>
                                <w:numId w:val="5"/>
                              </w:numPr>
                              <w:spacing w:after="0" w:line="276" w:lineRule="auto"/>
                            </w:pPr>
                            <w:r>
                              <w:t>Patient is an adult</w:t>
                            </w:r>
                          </w:p>
                          <w:p w14:paraId="61DECD7D" w14:textId="77777777" w:rsidR="009458E2" w:rsidRDefault="009458E2" w:rsidP="003C4D4A">
                            <w:pPr>
                              <w:pStyle w:val="ListParagraph"/>
                              <w:numPr>
                                <w:ilvl w:val="0"/>
                                <w:numId w:val="5"/>
                              </w:numPr>
                              <w:spacing w:after="0" w:line="276"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B7E239B" w14:textId="77777777" w:rsidR="009458E2" w:rsidRDefault="009458E2" w:rsidP="003C4D4A">
                            <w:pPr>
                              <w:pStyle w:val="ListParagraph"/>
                              <w:numPr>
                                <w:ilvl w:val="0"/>
                                <w:numId w:val="5"/>
                              </w:numPr>
                              <w:spacing w:after="0" w:line="276" w:lineRule="auto"/>
                            </w:pPr>
                            <w:r>
                              <w:t>There is no medical emergency</w:t>
                            </w:r>
                          </w:p>
                          <w:p w14:paraId="7128BA10" w14:textId="77777777" w:rsidR="009458E2" w:rsidRDefault="009458E2" w:rsidP="003C4D4A">
                            <w:pPr>
                              <w:pStyle w:val="ListParagraph"/>
                              <w:numPr>
                                <w:ilvl w:val="0"/>
                                <w:numId w:val="5"/>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5C8DC9CB" id="Text Box 15" o:spid="_x0000_s1027" type="#_x0000_t202" alt="Title: Important Scenario Guidance Assumptions: - Description: • There is no patient or patient representative authorization&#10;• There is no medical emergency&#10;• There is no court order&#10;" style="width:377.4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">
                <v:textbox>
                  <w:txbxContent>
                    <w:p w14:paraId="1C816117" w14:textId="77777777" w:rsidR="009458E2" w:rsidRDefault="009458E2" w:rsidP="00C71411">
                      <w:r>
                        <w:t>Important Scenario Guidance Assumptions:</w:t>
                      </w:r>
                    </w:p>
                    <w:p w14:paraId="2A76696D" w14:textId="77777777" w:rsidR="009458E2" w:rsidRDefault="009458E2" w:rsidP="001A40F8">
                      <w:pPr>
                        <w:pStyle w:val="ListParagraph"/>
                        <w:numPr>
                          <w:ilvl w:val="0"/>
                          <w:numId w:val="5"/>
                        </w:numPr>
                      </w:pPr>
                      <w:r w:rsidRPr="00BD2D4E">
                        <w:t>Organizations participating in this information exchange are not subject to California Consumer Privacy Act</w:t>
                      </w:r>
                    </w:p>
                    <w:p w14:paraId="1BB74BAC" w14:textId="77777777" w:rsidR="009458E2" w:rsidRDefault="009458E2" w:rsidP="003C4D4A">
                      <w:pPr>
                        <w:pStyle w:val="ListParagraph"/>
                        <w:numPr>
                          <w:ilvl w:val="0"/>
                          <w:numId w:val="5"/>
                        </w:numPr>
                        <w:spacing w:after="0" w:line="276" w:lineRule="auto"/>
                      </w:pPr>
                      <w:r>
                        <w:t>Patient is an adult</w:t>
                      </w:r>
                    </w:p>
                    <w:p w14:paraId="61DECD7D" w14:textId="77777777" w:rsidR="009458E2" w:rsidRDefault="009458E2" w:rsidP="003C4D4A">
                      <w:pPr>
                        <w:pStyle w:val="ListParagraph"/>
                        <w:numPr>
                          <w:ilvl w:val="0"/>
                          <w:numId w:val="5"/>
                        </w:numPr>
                        <w:spacing w:after="0" w:line="276"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B7E239B" w14:textId="77777777" w:rsidR="009458E2" w:rsidRDefault="009458E2" w:rsidP="003C4D4A">
                      <w:pPr>
                        <w:pStyle w:val="ListParagraph"/>
                        <w:numPr>
                          <w:ilvl w:val="0"/>
                          <w:numId w:val="5"/>
                        </w:numPr>
                        <w:spacing w:after="0" w:line="276" w:lineRule="auto"/>
                      </w:pPr>
                      <w:r>
                        <w:t>There is no medical emergency</w:t>
                      </w:r>
                    </w:p>
                    <w:p w14:paraId="7128BA10" w14:textId="77777777" w:rsidR="009458E2" w:rsidRDefault="009458E2" w:rsidP="003C4D4A">
                      <w:pPr>
                        <w:pStyle w:val="ListParagraph"/>
                        <w:numPr>
                          <w:ilvl w:val="0"/>
                          <w:numId w:val="5"/>
                        </w:numPr>
                        <w:spacing w:after="0" w:line="276" w:lineRule="auto"/>
                      </w:pPr>
                      <w:r>
                        <w:t>There is no court order</w:t>
                      </w:r>
                    </w:p>
                  </w:txbxContent>
                </v:textbox>
                <w10:anchorlock/>
              </v:shape>
            </w:pict>
          </mc:Fallback>
        </mc:AlternateContent>
      </w:r>
    </w:p>
    <w:p w14:paraId="58EC2021" w14:textId="77777777" w:rsidR="00B768F2" w:rsidRDefault="00B768F2">
      <w:pPr>
        <w:rPr>
          <w:rFonts w:eastAsiaTheme="minorHAnsi"/>
          <w:b/>
        </w:rPr>
      </w:pPr>
      <w:r>
        <w:rPr>
          <w:rFonts w:eastAsiaTheme="minorHAnsi"/>
          <w:b/>
        </w:rPr>
        <w:br w:type="page"/>
      </w:r>
    </w:p>
    <w:p w14:paraId="759979B0" w14:textId="77777777" w:rsidR="00AC05F7" w:rsidRDefault="00F87CA9" w:rsidP="00C71411">
      <w:pPr>
        <w:rPr>
          <w:rFonts w:eastAsiaTheme="minorHAnsi"/>
          <w:b/>
        </w:rPr>
      </w:pPr>
      <w:bookmarkStart w:id="63" w:name="_Toc474330922"/>
      <w:bookmarkStart w:id="64" w:name="_Toc474936851"/>
      <w:r w:rsidRPr="00E02446">
        <w:rPr>
          <w:rFonts w:eastAsiaTheme="majorEastAsia"/>
          <w:b/>
          <w:i/>
        </w:rPr>
        <w:t>Graphic</w:t>
      </w:r>
      <w:bookmarkEnd w:id="63"/>
      <w:bookmarkEnd w:id="64"/>
      <w:r>
        <w:rPr>
          <w:rFonts w:eastAsiaTheme="majorEastAsia"/>
          <w:b/>
          <w:i/>
        </w:rPr>
        <w:t xml:space="preserve"> - </w:t>
      </w:r>
      <w:r w:rsidRPr="005B04E6">
        <w:rPr>
          <w:rFonts w:eastAsiaTheme="majorEastAsia"/>
          <w:b/>
          <w:i/>
        </w:rPr>
        <w:t>Behavioral Health to Physical Health</w:t>
      </w:r>
      <w:r>
        <w:rPr>
          <w:rFonts w:eastAsiaTheme="majorEastAsia"/>
          <w:b/>
          <w:i/>
        </w:rPr>
        <w:t xml:space="preserve"> - </w:t>
      </w:r>
      <w:r w:rsidR="003F319E" w:rsidRPr="007B6769">
        <w:rPr>
          <w:rFonts w:eastAsiaTheme="minorHAnsi"/>
          <w:b/>
        </w:rPr>
        <w:t>Mental Health</w:t>
      </w:r>
    </w:p>
    <w:p w14:paraId="1BDE3DC4" w14:textId="4A0BE0FB" w:rsidR="00F64D41" w:rsidRPr="007B6769" w:rsidRDefault="009458E2" w:rsidP="00F64D41">
      <w:pPr>
        <w:jc w:val="center"/>
        <w:rPr>
          <w:rFonts w:eastAsiaTheme="minorHAnsi"/>
          <w:b/>
        </w:rPr>
      </w:pPr>
      <w:r>
        <w:object w:dxaOrig="7061" w:dyaOrig="11201" w14:anchorId="12B95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the second of two pictures that are a flow chart that includes a series of questions to be answered &quot;Yes&quot; or &quot;No.&quot;  Based on the answers, the chart indicates whether patient information can be disclosed. The text that follows the pictures describes the same decision logic." style="width:381.5pt;height:604.5pt" o:ole="">
            <v:imagedata r:id="rId48" o:title=""/>
          </v:shape>
          <o:OLEObject Type="Embed" ProgID="Visio.Drawing.15" ShapeID="_x0000_i1025" DrawAspect="Content" ObjectID="_1694320676" r:id="rId49"/>
        </w:object>
      </w:r>
    </w:p>
    <w:p w14:paraId="37F4402D" w14:textId="77777777" w:rsidR="00B768F2" w:rsidRDefault="00FA0700" w:rsidP="00FA0700">
      <w:pPr>
        <w:rPr>
          <w:b/>
        </w:rPr>
      </w:pPr>
      <w:bookmarkStart w:id="65" w:name="_Toc474330923"/>
      <w:bookmarkStart w:id="66" w:name="_Toc474936852"/>
      <w:r>
        <w:rPr>
          <w:b/>
        </w:rPr>
        <w:br w:type="page"/>
      </w:r>
      <w:r w:rsidR="00F87CA9" w:rsidRPr="00E02446">
        <w:rPr>
          <w:rFonts w:eastAsiaTheme="majorEastAsia"/>
          <w:b/>
          <w:i/>
        </w:rPr>
        <w:t>Graphic</w:t>
      </w:r>
      <w:r w:rsidR="00F87CA9">
        <w:rPr>
          <w:rFonts w:eastAsiaTheme="majorEastAsia"/>
          <w:b/>
          <w:i/>
        </w:rPr>
        <w:t xml:space="preserve"> - </w:t>
      </w:r>
      <w:r w:rsidR="00F87CA9" w:rsidRPr="005B04E6">
        <w:rPr>
          <w:rFonts w:eastAsiaTheme="majorEastAsia"/>
          <w:b/>
          <w:i/>
        </w:rPr>
        <w:t>Behavioral Health to Physical Health</w:t>
      </w:r>
      <w:r w:rsidR="00F87CA9">
        <w:rPr>
          <w:rFonts w:eastAsiaTheme="majorEastAsia"/>
          <w:b/>
          <w:i/>
        </w:rPr>
        <w:t xml:space="preserve"> - </w:t>
      </w:r>
      <w:r w:rsidR="000001A2" w:rsidRPr="007B6769">
        <w:rPr>
          <w:b/>
        </w:rPr>
        <w:t>Substance Use Disorder</w:t>
      </w:r>
    </w:p>
    <w:p w14:paraId="304ECC20" w14:textId="77777777" w:rsidR="00F64D41" w:rsidRDefault="00F64D41" w:rsidP="00FA0700">
      <w:pPr>
        <w:rPr>
          <w:rFonts w:eastAsiaTheme="majorEastAsia"/>
          <w:b/>
          <w:i/>
        </w:rPr>
      </w:pPr>
      <w:r w:rsidRPr="00452A2A">
        <w:rPr>
          <w:noProof/>
        </w:rPr>
        <w:drawing>
          <wp:inline distT="0" distB="0" distL="0" distR="0" wp14:anchorId="49CBB134" wp14:editId="2659F002">
            <wp:extent cx="6291870" cy="7609667"/>
            <wp:effectExtent l="0" t="0" r="0" b="0"/>
            <wp:docPr id="44" name="Picture 44" descr="This is the second of two pictures that are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1 - SUD Provider Disclosing Patient Information to a Physical Health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25" cy="7619289"/>
                    </a:xfrm>
                    <a:prstGeom prst="rect">
                      <a:avLst/>
                    </a:prstGeom>
                    <a:noFill/>
                    <a:ln>
                      <a:noFill/>
                    </a:ln>
                  </pic:spPr>
                </pic:pic>
              </a:graphicData>
            </a:graphic>
          </wp:inline>
        </w:drawing>
      </w:r>
    </w:p>
    <w:p w14:paraId="59F9AFEE" w14:textId="77777777" w:rsidR="00891539" w:rsidRPr="00E02446" w:rsidRDefault="00AC05F7" w:rsidP="00891539">
      <w:pPr>
        <w:rPr>
          <w:rFonts w:eastAsiaTheme="majorEastAsia"/>
          <w:b/>
          <w:i/>
        </w:rPr>
      </w:pPr>
      <w:r w:rsidRPr="00E02446">
        <w:rPr>
          <w:rFonts w:eastAsiaTheme="majorEastAsia"/>
          <w:b/>
          <w:i/>
        </w:rPr>
        <w:t>Scenario Guidance</w:t>
      </w:r>
      <w:bookmarkEnd w:id="65"/>
      <w:bookmarkEnd w:id="66"/>
      <w:r w:rsidR="00891539">
        <w:rPr>
          <w:rFonts w:eastAsiaTheme="majorEastAsia"/>
          <w:b/>
          <w:i/>
        </w:rPr>
        <w:t xml:space="preserve"> - </w:t>
      </w:r>
      <w:r w:rsidR="00891539" w:rsidRPr="005B04E6">
        <w:rPr>
          <w:rFonts w:eastAsiaTheme="majorEastAsia"/>
          <w:b/>
          <w:i/>
        </w:rPr>
        <w:t>Behavioral Health to Physical Health</w:t>
      </w:r>
    </w:p>
    <w:p w14:paraId="5ADF222A" w14:textId="7C390D7A" w:rsidR="00A9733C" w:rsidRDefault="00F45DA5" w:rsidP="00E02446">
      <w:pPr>
        <w:spacing w:after="0"/>
      </w:pPr>
      <w:bookmarkStart w:id="67" w:name="_Toc474936853"/>
      <w:bookmarkStart w:id="68" w:name="_Toc474330925"/>
      <w:r w:rsidRPr="00AB5838">
        <w:t>Health information</w:t>
      </w:r>
      <w:r w:rsidR="00AC05F7" w:rsidRPr="00E02446">
        <w:rPr>
          <w:color w:val="0070C0"/>
        </w:rPr>
        <w:t xml:space="preserve"> </w:t>
      </w:r>
      <w:r w:rsidR="00AC05F7" w:rsidRPr="00C71411">
        <w:t xml:space="preserve">can </w:t>
      </w:r>
      <w:r w:rsidR="008131FA">
        <w:t xml:space="preserve">generally </w:t>
      </w:r>
      <w:r w:rsidR="00AC05F7" w:rsidRPr="00C71411">
        <w:t xml:space="preserve">be shared for </w:t>
      </w:r>
      <w:r w:rsidR="0082463A">
        <w:t xml:space="preserve">diagnosis and </w:t>
      </w:r>
      <w:r w:rsidR="00AC05F7" w:rsidRPr="00C71411">
        <w:t>treatment purposes</w:t>
      </w:r>
      <w:r w:rsidR="0082463A">
        <w:t xml:space="preserve"> without a patient authorization</w:t>
      </w:r>
      <w:r w:rsidR="00173E1B">
        <w:t xml:space="preserve">. </w:t>
      </w:r>
      <w:r w:rsidR="00841299">
        <w:t>Health information</w:t>
      </w:r>
      <w:r w:rsidR="00841299" w:rsidRPr="00C71411">
        <w:t xml:space="preserve"> </w:t>
      </w:r>
      <w:r w:rsidR="00AC05F7" w:rsidRPr="00C71411">
        <w:t>includes mental health</w:t>
      </w:r>
      <w:r w:rsidR="0082463A">
        <w:t xml:space="preserve"> treatment</w:t>
      </w:r>
      <w:r w:rsidR="00AC05F7" w:rsidRPr="00C71411">
        <w:t xml:space="preserve">, </w:t>
      </w:r>
      <w:r w:rsidR="00E02446">
        <w:t>SUD</w:t>
      </w:r>
      <w:r w:rsidR="005D517A">
        <w:t xml:space="preserve"> treatment</w:t>
      </w:r>
      <w:r w:rsidR="0082463A">
        <w:t>,</w:t>
      </w:r>
      <w:r w:rsidR="00AC05F7" w:rsidRPr="00E02446">
        <w:t xml:space="preserve"> </w:t>
      </w:r>
      <w:r w:rsidR="00AC05F7" w:rsidRPr="00C71411">
        <w:t>and general medical information</w:t>
      </w:r>
      <w:r w:rsidR="00173E1B">
        <w:t xml:space="preserve">. </w:t>
      </w:r>
      <w:r w:rsidR="00A81826" w:rsidRPr="00C71411">
        <w:t xml:space="preserve">The extent to which sharing of </w:t>
      </w:r>
      <w:r w:rsidR="00A81826">
        <w:t xml:space="preserve">mental health and SUD treatment information </w:t>
      </w:r>
      <w:r w:rsidR="00A81826" w:rsidRPr="00C71411">
        <w:t>is permitted</w:t>
      </w:r>
      <w:r w:rsidR="00A81826">
        <w:t xml:space="preserve"> without a</w:t>
      </w:r>
      <w:r w:rsidR="00C77D3F">
        <w:t xml:space="preserve"> patient</w:t>
      </w:r>
      <w:r w:rsidR="00A81826">
        <w:t xml:space="preserve"> authorization</w:t>
      </w:r>
      <w:r w:rsidR="00C77D3F">
        <w:t>, however,</w:t>
      </w:r>
      <w:r w:rsidR="00A81826">
        <w:t xml:space="preserve"> </w:t>
      </w:r>
      <w:r w:rsidR="00A81826" w:rsidRPr="00C71411">
        <w:t xml:space="preserve">depends on whether </w:t>
      </w:r>
      <w:r w:rsidR="00A81826">
        <w:t>the provider</w:t>
      </w:r>
      <w:r w:rsidR="00A81826" w:rsidRPr="00C71411">
        <w:t xml:space="preserve"> is </w:t>
      </w:r>
      <w:r w:rsidR="00A81826">
        <w:t>regulated by</w:t>
      </w:r>
      <w:r w:rsidR="00A81826" w:rsidRPr="00C71411">
        <w:t xml:space="preserve"> </w:t>
      </w:r>
      <w:r w:rsidR="00A81826">
        <w:t>42 C.F.R. Part 2</w:t>
      </w:r>
      <w:r w:rsidR="00C77D3F">
        <w:t xml:space="preserve"> or California Health and Safety Code (HSC) </w:t>
      </w:r>
      <w:r w:rsidR="00662BFE">
        <w:t>§</w:t>
      </w:r>
      <w:r w:rsidR="00C77D3F">
        <w:t xml:space="preserve"> 11845.5</w:t>
      </w:r>
      <w:r w:rsidR="00A81826">
        <w:t xml:space="preserve"> </w:t>
      </w:r>
      <w:r w:rsidR="00A81826" w:rsidRPr="00C71411">
        <w:t>and therefore subject to str</w:t>
      </w:r>
      <w:r w:rsidR="003113F9">
        <w:t>icter</w:t>
      </w:r>
      <w:r w:rsidR="00A81826" w:rsidRPr="00C71411">
        <w:t xml:space="preserve"> restrictions</w:t>
      </w:r>
      <w:r w:rsidR="00A81826">
        <w:t xml:space="preserve">. </w:t>
      </w:r>
    </w:p>
    <w:p w14:paraId="3D2E83E5" w14:textId="77777777" w:rsidR="00A9733C" w:rsidRPr="00960326" w:rsidRDefault="00A9733C" w:rsidP="00A9733C">
      <w:pPr>
        <w:rPr>
          <w:rFonts w:cs="Arial"/>
          <w:i/>
          <w:color w:val="808080" w:themeColor="background1" w:themeShade="80"/>
        </w:rPr>
      </w:pPr>
      <w:r w:rsidRPr="00960326">
        <w:rPr>
          <w:rFonts w:cs="Arial"/>
          <w:i/>
          <w:color w:val="808080" w:themeColor="background1" w:themeShade="80"/>
        </w:rPr>
        <w:t>[</w:t>
      </w:r>
      <w:r w:rsidR="00534E60" w:rsidRPr="00960326">
        <w:rPr>
          <w:rFonts w:cs="Arial"/>
          <w:i/>
          <w:color w:val="808080" w:themeColor="background1" w:themeShade="80"/>
        </w:rPr>
        <w:t xml:space="preserve">45 C.F.R. </w:t>
      </w:r>
      <w:r w:rsidR="00534E60">
        <w:rPr>
          <w:rFonts w:cs="Arial"/>
          <w:i/>
          <w:color w:val="808080" w:themeColor="background1" w:themeShade="80"/>
        </w:rPr>
        <w:t xml:space="preserve">§ </w:t>
      </w:r>
      <w:r w:rsidR="00534E60" w:rsidRPr="00960326">
        <w:rPr>
          <w:rFonts w:cs="Arial"/>
          <w:i/>
          <w:color w:val="808080" w:themeColor="background1" w:themeShade="80"/>
        </w:rPr>
        <w:t>164.506</w:t>
      </w:r>
      <w:r w:rsidR="00534E60">
        <w:rPr>
          <w:rFonts w:cs="Arial"/>
          <w:i/>
          <w:color w:val="808080" w:themeColor="background1" w:themeShade="80"/>
        </w:rPr>
        <w:t>; Cal. Civ. Code</w:t>
      </w:r>
      <w:r w:rsidRPr="00960326">
        <w:rPr>
          <w:rFonts w:cs="Arial"/>
          <w:i/>
          <w:color w:val="808080" w:themeColor="background1" w:themeShade="80"/>
        </w:rPr>
        <w:t xml:space="preserve"> § 56.10(c).] </w:t>
      </w:r>
    </w:p>
    <w:bookmarkEnd w:id="67"/>
    <w:bookmarkEnd w:id="68"/>
    <w:p w14:paraId="3C86AB7A" w14:textId="77777777" w:rsidR="00F41EE7" w:rsidRPr="00627B0E" w:rsidRDefault="00AC05F7" w:rsidP="00E02446">
      <w:pPr>
        <w:spacing w:after="0"/>
        <w:rPr>
          <w:color w:val="000000" w:themeColor="text1"/>
        </w:rPr>
      </w:pPr>
      <w:r w:rsidRPr="00627B0E">
        <w:t xml:space="preserve">A mental health provider may </w:t>
      </w:r>
      <w:hyperlink w:anchor="Disclose_Def" w:history="1">
        <w:r w:rsidRPr="00627B0E">
          <w:rPr>
            <w:rStyle w:val="Hyperlink"/>
            <w:color w:val="0000FF"/>
          </w:rPr>
          <w:t>disclose</w:t>
        </w:r>
      </w:hyperlink>
      <w:r w:rsidRPr="00627B0E">
        <w:t xml:space="preserve"> </w:t>
      </w:r>
      <w:proofErr w:type="spellStart"/>
      <w:r w:rsidR="00C77D3F">
        <w:t>Lanterman</w:t>
      </w:r>
      <w:proofErr w:type="spellEnd"/>
      <w:r w:rsidR="00C77D3F">
        <w:t>-</w:t>
      </w:r>
      <w:proofErr w:type="spellStart"/>
      <w:r w:rsidR="00C77D3F">
        <w:t>Petris</w:t>
      </w:r>
      <w:proofErr w:type="spellEnd"/>
      <w:r w:rsidR="00C77D3F">
        <w:t>-Short (</w:t>
      </w:r>
      <w:r w:rsidR="00E237A1" w:rsidRPr="00627B0E">
        <w:t>LPS</w:t>
      </w:r>
      <w:r w:rsidR="00C77D3F">
        <w:t>)</w:t>
      </w:r>
      <w:r w:rsidR="00E237A1" w:rsidRPr="00627B0E">
        <w:t>-regulated</w:t>
      </w:r>
      <w:r w:rsidR="007F5845" w:rsidRPr="00627B0E">
        <w:t xml:space="preserve"> </w:t>
      </w:r>
      <w:hyperlink w:anchor="MentalHealthInformation_Def" w:history="1">
        <w:r w:rsidR="002C7A52" w:rsidRPr="00627B0E">
          <w:rPr>
            <w:rStyle w:val="Hyperlink"/>
            <w:color w:val="0000FF"/>
          </w:rPr>
          <w:t>mental health</w:t>
        </w:r>
        <w:r w:rsidRPr="00627B0E">
          <w:rPr>
            <w:rStyle w:val="Hyperlink"/>
            <w:color w:val="0000FF"/>
          </w:rPr>
          <w:t xml:space="preserve"> information</w:t>
        </w:r>
      </w:hyperlink>
      <w:r w:rsidRPr="00627B0E">
        <w:t xml:space="preserve"> </w:t>
      </w:r>
      <w:r w:rsidR="003113F9" w:rsidRPr="00627B0E">
        <w:t>to</w:t>
      </w:r>
      <w:r w:rsidRPr="00627B0E">
        <w:t xml:space="preserve"> </w:t>
      </w:r>
      <w:r w:rsidR="00247E47" w:rsidRPr="00627B0E">
        <w:t xml:space="preserve">a </w:t>
      </w:r>
      <w:r w:rsidRPr="00627B0E">
        <w:t>physical health provider</w:t>
      </w:r>
      <w:r w:rsidR="00E24E8B" w:rsidRPr="00627B0E">
        <w:t xml:space="preserve"> without a patient authorization</w:t>
      </w:r>
      <w:r w:rsidRPr="00627B0E">
        <w:t xml:space="preserve"> as long as the </w:t>
      </w:r>
      <w:r w:rsidR="003113F9" w:rsidRPr="00627B0E">
        <w:t xml:space="preserve">physical health </w:t>
      </w:r>
      <w:r w:rsidRPr="00627B0E">
        <w:t xml:space="preserve">provider has responsibility for the patient’s medical or </w:t>
      </w:r>
      <w:r w:rsidR="00F87CA9">
        <w:t>psychological</w:t>
      </w:r>
      <w:r w:rsidRPr="00627B0E">
        <w:t xml:space="preserve"> care</w:t>
      </w:r>
      <w:r w:rsidR="00173E1B" w:rsidRPr="00627B0E">
        <w:t xml:space="preserve">. </w:t>
      </w:r>
      <w:r w:rsidRPr="00627B0E">
        <w:t>The information may include prescribed psychotropic medications, diagnosis and treatment information, and programs/services utilized (</w:t>
      </w:r>
      <w:r w:rsidR="003113F9" w:rsidRPr="00627B0E">
        <w:t xml:space="preserve">such as </w:t>
      </w:r>
      <w:r w:rsidRPr="00627B0E">
        <w:t xml:space="preserve">discharge plans for the </w:t>
      </w:r>
      <w:r w:rsidR="00C77D3F" w:rsidRPr="00C77D3F">
        <w:t>physical health</w:t>
      </w:r>
      <w:r w:rsidRPr="00C77D3F">
        <w:t xml:space="preserve"> provider</w:t>
      </w:r>
      <w:r w:rsidR="002849A8" w:rsidRPr="00627B0E">
        <w:t xml:space="preserve">). </w:t>
      </w:r>
      <w:r w:rsidR="007D61CA" w:rsidRPr="00627B0E">
        <w:t>If the physical health</w:t>
      </w:r>
      <w:r w:rsidR="00B31219" w:rsidRPr="00627B0E">
        <w:t xml:space="preserve"> provider</w:t>
      </w:r>
      <w:r w:rsidR="007D61CA" w:rsidRPr="00627B0E">
        <w:t xml:space="preserve"> does not have medical or psychiatric</w:t>
      </w:r>
      <w:r w:rsidR="00B31219" w:rsidRPr="00627B0E">
        <w:t xml:space="preserve"> responsibilities for the patient,</w:t>
      </w:r>
      <w:r w:rsidR="0082463A" w:rsidRPr="00627B0E">
        <w:t xml:space="preserve"> then</w:t>
      </w:r>
      <w:r w:rsidR="00B31219" w:rsidRPr="00627B0E">
        <w:t xml:space="preserve"> LPS</w:t>
      </w:r>
      <w:r w:rsidR="003113F9" w:rsidRPr="00627B0E">
        <w:t>-regulated</w:t>
      </w:r>
      <w:r w:rsidR="00B31219" w:rsidRPr="00627B0E">
        <w:t xml:space="preserve"> </w:t>
      </w:r>
      <w:r w:rsidR="003113F9" w:rsidRPr="00627B0E">
        <w:t xml:space="preserve">mental </w:t>
      </w:r>
      <w:r w:rsidR="00B31219" w:rsidRPr="00627B0E">
        <w:t>health informatio</w:t>
      </w:r>
      <w:r w:rsidR="00B14B7D" w:rsidRPr="00627B0E">
        <w:t>n can be shared with a vali</w:t>
      </w:r>
      <w:r w:rsidR="00B31219" w:rsidRPr="00627B0E">
        <w:t xml:space="preserve">d patient or </w:t>
      </w:r>
      <w:r w:rsidR="00C77D3F">
        <w:t>patient’s representative</w:t>
      </w:r>
      <w:r w:rsidR="00B31219" w:rsidRPr="00627B0E">
        <w:t xml:space="preserve"> authorization.</w:t>
      </w:r>
    </w:p>
    <w:p w14:paraId="156D4582" w14:textId="7354C134" w:rsidR="00AC05F7" w:rsidRPr="00960326" w:rsidRDefault="00163595" w:rsidP="001B10E1">
      <w:pPr>
        <w:rPr>
          <w:rFonts w:cs="Arial"/>
          <w:i/>
          <w:color w:val="808080" w:themeColor="background1" w:themeShade="80"/>
        </w:rPr>
      </w:pPr>
      <w:r w:rsidRPr="00960326">
        <w:rPr>
          <w:rFonts w:cs="Arial"/>
          <w:i/>
          <w:color w:val="808080" w:themeColor="background1" w:themeShade="80"/>
        </w:rPr>
        <w:t>[</w:t>
      </w:r>
      <w:r w:rsidR="008A4683" w:rsidRPr="00960326">
        <w:rPr>
          <w:rFonts w:eastAsiaTheme="minorHAnsi" w:cs="Arial"/>
          <w:i/>
          <w:iCs/>
          <w:color w:val="808080" w:themeColor="background1" w:themeShade="80"/>
        </w:rPr>
        <w:t xml:space="preserve">45 </w:t>
      </w:r>
      <w:r w:rsidR="008A4683">
        <w:rPr>
          <w:rFonts w:eastAsiaTheme="minorHAnsi" w:cs="Arial"/>
          <w:i/>
          <w:iCs/>
          <w:color w:val="808080" w:themeColor="background1" w:themeShade="80"/>
        </w:rPr>
        <w:t xml:space="preserve">C.F.R. </w:t>
      </w:r>
      <w:r w:rsidR="008A4683" w:rsidRPr="00960326">
        <w:rPr>
          <w:rFonts w:eastAsiaTheme="minorHAnsi" w:cs="Arial"/>
          <w:i/>
          <w:iCs/>
          <w:color w:val="808080" w:themeColor="background1" w:themeShade="80"/>
        </w:rPr>
        <w:t>§ 164.50</w:t>
      </w:r>
      <w:r w:rsidR="008A4683">
        <w:rPr>
          <w:rFonts w:eastAsiaTheme="minorHAnsi" w:cs="Arial"/>
          <w:i/>
          <w:iCs/>
          <w:color w:val="808080" w:themeColor="background1" w:themeShade="80"/>
        </w:rPr>
        <w:t xml:space="preserve">6; </w:t>
      </w:r>
      <w:r w:rsidR="00534E60">
        <w:rPr>
          <w:rFonts w:cs="Arial"/>
          <w:i/>
          <w:color w:val="808080" w:themeColor="background1" w:themeShade="80"/>
        </w:rPr>
        <w:t xml:space="preserve">Cal. </w:t>
      </w:r>
      <w:proofErr w:type="spellStart"/>
      <w:r w:rsidR="00534E60">
        <w:rPr>
          <w:rFonts w:cs="Arial"/>
          <w:i/>
          <w:color w:val="808080" w:themeColor="background1" w:themeShade="80"/>
        </w:rPr>
        <w:t>Welf</w:t>
      </w:r>
      <w:proofErr w:type="spellEnd"/>
      <w:r w:rsidR="00534E60">
        <w:rPr>
          <w:rFonts w:cs="Arial"/>
          <w:i/>
          <w:color w:val="808080" w:themeColor="background1" w:themeShade="80"/>
        </w:rPr>
        <w:t>. &amp; Inst. Code</w:t>
      </w:r>
      <w:r w:rsidRPr="00960326">
        <w:rPr>
          <w:rFonts w:cs="Arial"/>
          <w:i/>
          <w:color w:val="808080" w:themeColor="background1" w:themeShade="80"/>
        </w:rPr>
        <w:t xml:space="preserve"> </w:t>
      </w:r>
      <w:r w:rsidR="00662BFE">
        <w:rPr>
          <w:rFonts w:cs="Arial"/>
          <w:i/>
          <w:color w:val="808080" w:themeColor="background1" w:themeShade="80"/>
        </w:rPr>
        <w:t>§</w:t>
      </w:r>
      <w:r w:rsidRPr="00960326">
        <w:rPr>
          <w:rFonts w:cs="Arial"/>
          <w:i/>
          <w:color w:val="808080" w:themeColor="background1" w:themeShade="80"/>
        </w:rPr>
        <w:t>§</w:t>
      </w:r>
      <w:r w:rsidR="00315BC3" w:rsidRPr="00960326">
        <w:rPr>
          <w:rFonts w:cs="Arial"/>
          <w:i/>
          <w:color w:val="808080" w:themeColor="background1" w:themeShade="80"/>
        </w:rPr>
        <w:t xml:space="preserve"> 5328</w:t>
      </w:r>
      <w:r w:rsidR="000D1B00">
        <w:rPr>
          <w:rFonts w:cs="Arial"/>
          <w:i/>
          <w:color w:val="808080" w:themeColor="background1" w:themeShade="80"/>
        </w:rPr>
        <w:t>(a</w:t>
      </w:r>
      <w:proofErr w:type="gramStart"/>
      <w:r w:rsidR="00DA0643">
        <w:rPr>
          <w:rFonts w:cs="Arial"/>
          <w:i/>
          <w:color w:val="808080" w:themeColor="background1" w:themeShade="80"/>
        </w:rPr>
        <w:t>)</w:t>
      </w:r>
      <w:r w:rsidR="0073248B">
        <w:rPr>
          <w:rFonts w:cs="Arial"/>
          <w:i/>
          <w:color w:val="808080" w:themeColor="background1" w:themeShade="80"/>
        </w:rPr>
        <w:t>(</w:t>
      </w:r>
      <w:proofErr w:type="gramEnd"/>
      <w:r w:rsidR="0073248B">
        <w:rPr>
          <w:rFonts w:cs="Arial"/>
          <w:i/>
          <w:color w:val="808080" w:themeColor="background1" w:themeShade="80"/>
        </w:rPr>
        <w:t>1)</w:t>
      </w:r>
      <w:r w:rsidR="00DA0643">
        <w:rPr>
          <w:rFonts w:cs="Arial"/>
          <w:i/>
          <w:color w:val="808080" w:themeColor="background1" w:themeShade="80"/>
        </w:rPr>
        <w:t xml:space="preserve"> </w:t>
      </w:r>
      <w:r w:rsidR="007E01E4">
        <w:rPr>
          <w:rFonts w:cs="Arial"/>
          <w:i/>
          <w:color w:val="808080" w:themeColor="background1" w:themeShade="80"/>
        </w:rPr>
        <w:t>and</w:t>
      </w:r>
      <w:r w:rsidR="00DA0643">
        <w:rPr>
          <w:rFonts w:cs="Arial"/>
          <w:i/>
          <w:color w:val="808080" w:themeColor="background1" w:themeShade="80"/>
        </w:rPr>
        <w:t xml:space="preserve"> (</w:t>
      </w:r>
      <w:r w:rsidR="00856855">
        <w:rPr>
          <w:rFonts w:cs="Arial"/>
          <w:i/>
          <w:color w:val="808080" w:themeColor="background1" w:themeShade="80"/>
        </w:rPr>
        <w:t>2</w:t>
      </w:r>
      <w:r w:rsidR="000D1B00">
        <w:rPr>
          <w:rFonts w:cs="Arial"/>
          <w:i/>
          <w:color w:val="808080" w:themeColor="background1" w:themeShade="80"/>
        </w:rPr>
        <w:t>)</w:t>
      </w:r>
      <w:r w:rsidR="0082463A">
        <w:rPr>
          <w:rFonts w:eastAsiaTheme="minorHAnsi" w:cs="Arial"/>
          <w:i/>
          <w:iCs/>
          <w:color w:val="808080" w:themeColor="background1" w:themeShade="80"/>
        </w:rPr>
        <w:t>.</w:t>
      </w:r>
      <w:r w:rsidR="009536FF">
        <w:rPr>
          <w:rFonts w:eastAsiaTheme="minorHAnsi" w:cs="Arial"/>
          <w:i/>
          <w:iCs/>
          <w:color w:val="808080" w:themeColor="background1" w:themeShade="80"/>
        </w:rPr>
        <w:t>]</w:t>
      </w:r>
    </w:p>
    <w:p w14:paraId="1C104C11" w14:textId="77777777" w:rsidR="00B31219" w:rsidRDefault="00AC05F7" w:rsidP="00F905D8">
      <w:pPr>
        <w:contextualSpacing/>
      </w:pPr>
      <w:r>
        <w:t xml:space="preserve">A </w:t>
      </w:r>
      <w:r w:rsidR="000D6132" w:rsidRPr="00F905D8">
        <w:rPr>
          <w:rFonts w:eastAsiaTheme="majorEastAsia"/>
        </w:rPr>
        <w:t>SUD</w:t>
      </w:r>
      <w:r w:rsidR="000D6132" w:rsidRPr="007857EC">
        <w:t xml:space="preserve"> </w:t>
      </w:r>
      <w:r w:rsidR="0082463A">
        <w:t xml:space="preserve">treatment </w:t>
      </w:r>
      <w:r w:rsidR="000D6132" w:rsidRPr="007857EC">
        <w:t>provider</w:t>
      </w:r>
      <w:r w:rsidR="008131FA" w:rsidRPr="00B31219">
        <w:t xml:space="preserve"> </w:t>
      </w:r>
      <w:r w:rsidRPr="000D49D3">
        <w:t>may disclose patient demographics, diagnosis, prognosis</w:t>
      </w:r>
      <w:r w:rsidR="003113F9">
        <w:t>,</w:t>
      </w:r>
      <w:r w:rsidRPr="000D49D3">
        <w:t xml:space="preserve"> and treatment information</w:t>
      </w:r>
      <w:r w:rsidR="00B31219">
        <w:t xml:space="preserve"> without </w:t>
      </w:r>
      <w:r w:rsidR="007B6769">
        <w:t xml:space="preserve">a patient </w:t>
      </w:r>
      <w:r w:rsidR="00B31219">
        <w:t>authorization</w:t>
      </w:r>
      <w:r w:rsidRPr="000D49D3">
        <w:t xml:space="preserve"> </w:t>
      </w:r>
      <w:r w:rsidR="006811E7">
        <w:t>if one of the</w:t>
      </w:r>
      <w:r w:rsidR="00B31219">
        <w:t xml:space="preserve"> following conditions is met:</w:t>
      </w:r>
    </w:p>
    <w:p w14:paraId="3842F8B9" w14:textId="77777777" w:rsidR="006811E7" w:rsidRPr="00627B0E" w:rsidRDefault="006811E7" w:rsidP="0012131F">
      <w:pPr>
        <w:pStyle w:val="ListParagraph"/>
        <w:numPr>
          <w:ilvl w:val="0"/>
          <w:numId w:val="56"/>
        </w:numPr>
        <w:rPr>
          <w:color w:val="000000" w:themeColor="text1"/>
        </w:rPr>
      </w:pPr>
      <w:r w:rsidRPr="00627B0E">
        <w:t>When the patient health information is regulated by 42 C.F.R. Part 2 and HSC</w:t>
      </w:r>
      <w:r w:rsidR="00126368">
        <w:t xml:space="preserve"> §</w:t>
      </w:r>
      <w:r w:rsidRPr="00627B0E">
        <w:t xml:space="preserve"> 11845.5, the physical health provider may receive health information when:</w:t>
      </w:r>
    </w:p>
    <w:p w14:paraId="7C4CB528" w14:textId="77777777" w:rsidR="00B31219" w:rsidRPr="00627B0E" w:rsidRDefault="00B31219" w:rsidP="0012131F">
      <w:pPr>
        <w:pStyle w:val="ListParagraph"/>
        <w:numPr>
          <w:ilvl w:val="1"/>
          <w:numId w:val="56"/>
        </w:numPr>
        <w:rPr>
          <w:color w:val="000000" w:themeColor="text1"/>
        </w:rPr>
      </w:pPr>
      <w:r w:rsidRPr="00627B0E">
        <w:t xml:space="preserve">The physical health provider is a </w:t>
      </w:r>
      <w:r w:rsidR="00AC05F7" w:rsidRPr="00627B0E">
        <w:t>treatment/</w:t>
      </w:r>
      <w:r w:rsidRPr="00627B0E">
        <w:t>prevention program professional</w:t>
      </w:r>
      <w:r w:rsidR="00AC05F7" w:rsidRPr="00627B0E">
        <w:t xml:space="preserve"> </w:t>
      </w:r>
      <w:r w:rsidR="00AC05F7" w:rsidRPr="00627B0E">
        <w:rPr>
          <w:i/>
        </w:rPr>
        <w:t>in the same facility</w:t>
      </w:r>
      <w:r w:rsidR="006F1A2F" w:rsidRPr="00627B0E">
        <w:rPr>
          <w:i/>
        </w:rPr>
        <w:t>/treatment program</w:t>
      </w:r>
      <w:r w:rsidR="007B6769" w:rsidRPr="00627B0E">
        <w:t xml:space="preserve"> as the SUD treatment provider</w:t>
      </w:r>
      <w:r w:rsidR="003C4D4A">
        <w:t>, or</w:t>
      </w:r>
    </w:p>
    <w:p w14:paraId="25CECB93" w14:textId="5DB788D7" w:rsidR="009F6921" w:rsidRPr="00627B0E" w:rsidRDefault="009F6921" w:rsidP="0012131F">
      <w:pPr>
        <w:pStyle w:val="ListParagraph"/>
        <w:numPr>
          <w:ilvl w:val="1"/>
          <w:numId w:val="56"/>
        </w:numPr>
        <w:rPr>
          <w:color w:val="000000" w:themeColor="text1"/>
        </w:rPr>
      </w:pPr>
      <w:r w:rsidRPr="00627B0E">
        <w:t>The patient’s health information is needed to respond to a</w:t>
      </w:r>
      <w:r w:rsidR="00E24D1E" w:rsidRPr="00627B0E">
        <w:t xml:space="preserve"> medical emergency </w:t>
      </w:r>
      <w:r w:rsidR="00662BFE">
        <w:rPr>
          <w:rFonts w:eastAsiaTheme="majorEastAsia"/>
        </w:rPr>
        <w:t>(refer to</w:t>
      </w:r>
      <w:r w:rsidRPr="00627B0E">
        <w:rPr>
          <w:rFonts w:eastAsiaTheme="majorEastAsia"/>
        </w:rPr>
        <w:t xml:space="preserve"> </w:t>
      </w:r>
      <w:hyperlink w:anchor="_Scenario_8_-" w:history="1">
        <w:r w:rsidRPr="00627B0E">
          <w:rPr>
            <w:rStyle w:val="Hyperlink"/>
            <w:rFonts w:eastAsiaTheme="majorEastAsia"/>
          </w:rPr>
          <w:t>Scenario 8</w:t>
        </w:r>
        <w:r w:rsidRPr="00627B0E">
          <w:rPr>
            <w:rStyle w:val="Hyperlink"/>
          </w:rPr>
          <w:t xml:space="preserve"> - In the Event of Emergency</w:t>
        </w:r>
      </w:hyperlink>
      <w:r w:rsidRPr="00627B0E">
        <w:rPr>
          <w:rFonts w:eastAsiaTheme="majorEastAsia"/>
        </w:rPr>
        <w:t>)</w:t>
      </w:r>
    </w:p>
    <w:p w14:paraId="09648C9D" w14:textId="77777777" w:rsidR="006811E7" w:rsidRPr="00627B0E" w:rsidRDefault="006811E7" w:rsidP="0044206A">
      <w:pPr>
        <w:pStyle w:val="ListParagraph"/>
        <w:numPr>
          <w:ilvl w:val="0"/>
          <w:numId w:val="56"/>
        </w:numPr>
        <w:spacing w:after="0"/>
        <w:rPr>
          <w:color w:val="000000" w:themeColor="text1"/>
        </w:rPr>
      </w:pPr>
      <w:r w:rsidRPr="00627B0E">
        <w:t xml:space="preserve">When the patient health information is regulated by 42 C.F.R. Part 2 and the SUD treatment program is not licensed by </w:t>
      </w:r>
      <w:r w:rsidR="00126368">
        <w:t>California Department of Health Care Services (</w:t>
      </w:r>
      <w:r w:rsidRPr="00627B0E">
        <w:t>DHCS</w:t>
      </w:r>
      <w:r w:rsidR="00126368">
        <w:t>)</w:t>
      </w:r>
      <w:r w:rsidRPr="00627B0E">
        <w:t xml:space="preserve"> (meaning, not regulated by HSC</w:t>
      </w:r>
      <w:r w:rsidR="00F87CA9">
        <w:t xml:space="preserve"> §</w:t>
      </w:r>
      <w:r w:rsidRPr="00627B0E">
        <w:t xml:space="preserve"> 11845.5), the physical health provider may receive health information when the physical health provider is employed by a </w:t>
      </w:r>
      <w:hyperlink w:anchor="QualifiedServiceOrganization_Def" w:history="1">
        <w:r w:rsidR="00133070" w:rsidRPr="00126368">
          <w:rPr>
            <w:rStyle w:val="Hyperlink"/>
          </w:rPr>
          <w:t>qualified service organization</w:t>
        </w:r>
      </w:hyperlink>
      <w:r w:rsidR="00133070" w:rsidRPr="00627B0E">
        <w:t xml:space="preserve"> (</w:t>
      </w:r>
      <w:r w:rsidRPr="00627B0E">
        <w:t>QSO</w:t>
      </w:r>
      <w:r w:rsidR="00133070" w:rsidRPr="00627B0E">
        <w:t>)</w:t>
      </w:r>
      <w:r w:rsidRPr="00627B0E">
        <w:t xml:space="preserve"> that provides services to the </w:t>
      </w:r>
      <w:hyperlink w:anchor="SUDTreatmentProgram_Def" w:history="1">
        <w:r w:rsidRPr="00627B0E">
          <w:rPr>
            <w:rStyle w:val="Hyperlink"/>
            <w:color w:val="0000FF"/>
          </w:rPr>
          <w:t>SUD treatment program</w:t>
        </w:r>
      </w:hyperlink>
      <w:r w:rsidRPr="00627B0E">
        <w:rPr>
          <w:rStyle w:val="Hyperlink"/>
          <w:color w:val="auto"/>
          <w:u w:val="none"/>
        </w:rPr>
        <w:t>.</w:t>
      </w:r>
    </w:p>
    <w:p w14:paraId="71731E13" w14:textId="740313C4" w:rsidR="00E02446" w:rsidRPr="00960326" w:rsidRDefault="00EC0F68" w:rsidP="001B10E1">
      <w:pPr>
        <w:rPr>
          <w:i/>
          <w:iCs/>
          <w:color w:val="808080" w:themeColor="background1" w:themeShade="80"/>
          <w:szCs w:val="24"/>
        </w:rPr>
      </w:pPr>
      <w:r w:rsidRPr="00960326">
        <w:rPr>
          <w:rFonts w:cs="Arial"/>
          <w:i/>
          <w:color w:val="808080" w:themeColor="background1" w:themeShade="80"/>
          <w:szCs w:val="24"/>
        </w:rPr>
        <w:t>[</w:t>
      </w:r>
      <w:r w:rsidR="008A4683" w:rsidRPr="00960326">
        <w:rPr>
          <w:rFonts w:cs="Arial"/>
          <w:i/>
          <w:color w:val="808080" w:themeColor="background1" w:themeShade="80"/>
          <w:szCs w:val="24"/>
        </w:rPr>
        <w:t>42 C.F.R. §</w:t>
      </w:r>
      <w:r w:rsidR="00662BFE">
        <w:rPr>
          <w:rFonts w:cs="Arial"/>
          <w:i/>
          <w:color w:val="808080" w:themeColor="background1" w:themeShade="80"/>
          <w:szCs w:val="24"/>
        </w:rPr>
        <w:t>§</w:t>
      </w:r>
      <w:r w:rsidR="008A4683" w:rsidRPr="00960326">
        <w:rPr>
          <w:rFonts w:cs="Arial"/>
          <w:i/>
          <w:color w:val="808080" w:themeColor="background1" w:themeShade="80"/>
          <w:szCs w:val="24"/>
        </w:rPr>
        <w:t xml:space="preserve"> 2.12(c</w:t>
      </w:r>
      <w:proofErr w:type="gramStart"/>
      <w:r w:rsidR="008A4683" w:rsidRPr="00960326">
        <w:rPr>
          <w:rFonts w:cs="Arial"/>
          <w:i/>
          <w:color w:val="808080" w:themeColor="background1" w:themeShade="80"/>
          <w:szCs w:val="24"/>
        </w:rPr>
        <w:t>)(</w:t>
      </w:r>
      <w:proofErr w:type="gramEnd"/>
      <w:r w:rsidR="008A4683">
        <w:rPr>
          <w:rFonts w:cs="Arial"/>
          <w:i/>
          <w:color w:val="808080" w:themeColor="background1" w:themeShade="80"/>
          <w:szCs w:val="24"/>
        </w:rPr>
        <w:t>3)</w:t>
      </w:r>
      <w:r w:rsidR="001B29BF">
        <w:rPr>
          <w:rFonts w:cs="Arial"/>
          <w:i/>
          <w:color w:val="808080" w:themeColor="background1" w:themeShade="80"/>
          <w:szCs w:val="24"/>
        </w:rPr>
        <w:t xml:space="preserve">, </w:t>
      </w:r>
      <w:r w:rsidR="008A4683">
        <w:rPr>
          <w:rFonts w:cs="Arial"/>
          <w:i/>
          <w:color w:val="808080" w:themeColor="background1" w:themeShade="80"/>
          <w:szCs w:val="24"/>
        </w:rPr>
        <w:t xml:space="preserve">2.51(a); </w:t>
      </w:r>
      <w:r w:rsidR="00856855" w:rsidRPr="00E823E7">
        <w:rPr>
          <w:i/>
          <w:iCs/>
          <w:color w:val="808080" w:themeColor="background1" w:themeShade="80"/>
          <w:szCs w:val="24"/>
        </w:rPr>
        <w:t>45 C.F.R.</w:t>
      </w:r>
      <w:r w:rsidR="00856855">
        <w:rPr>
          <w:i/>
          <w:iCs/>
          <w:color w:val="808080" w:themeColor="background1" w:themeShade="80"/>
          <w:szCs w:val="24"/>
        </w:rPr>
        <w:t xml:space="preserve"> </w:t>
      </w:r>
      <w:r w:rsidR="00856855" w:rsidRPr="00E823E7">
        <w:rPr>
          <w:i/>
          <w:iCs/>
          <w:color w:val="808080" w:themeColor="background1" w:themeShade="80"/>
          <w:szCs w:val="24"/>
        </w:rPr>
        <w:t>§ 164.50</w:t>
      </w:r>
      <w:r w:rsidR="00856855">
        <w:rPr>
          <w:i/>
          <w:iCs/>
          <w:color w:val="808080" w:themeColor="background1" w:themeShade="80"/>
          <w:szCs w:val="24"/>
        </w:rPr>
        <w:t xml:space="preserve">6; </w:t>
      </w:r>
      <w:r w:rsidR="00551589">
        <w:rPr>
          <w:rFonts w:cs="Arial"/>
          <w:i/>
          <w:color w:val="808080" w:themeColor="background1" w:themeShade="80"/>
          <w:szCs w:val="24"/>
        </w:rPr>
        <w:t xml:space="preserve">Cal. Civ. Code </w:t>
      </w:r>
      <w:r w:rsidR="00551589" w:rsidRPr="00960326">
        <w:rPr>
          <w:rFonts w:cs="Arial"/>
          <w:i/>
          <w:color w:val="808080" w:themeColor="background1" w:themeShade="80"/>
          <w:szCs w:val="24"/>
        </w:rPr>
        <w:t>§</w:t>
      </w:r>
      <w:r w:rsidR="00551589">
        <w:rPr>
          <w:rFonts w:cs="Arial"/>
          <w:i/>
          <w:color w:val="808080" w:themeColor="background1" w:themeShade="80"/>
          <w:szCs w:val="24"/>
        </w:rPr>
        <w:t xml:space="preserve"> 56.10(c); </w:t>
      </w:r>
      <w:r w:rsidR="00534E60">
        <w:rPr>
          <w:rFonts w:cs="Arial"/>
          <w:i/>
          <w:color w:val="808080" w:themeColor="background1" w:themeShade="80"/>
          <w:szCs w:val="24"/>
        </w:rPr>
        <w:t>Cal. Health &amp; Safety Code</w:t>
      </w:r>
      <w:r w:rsidR="00363C8C" w:rsidRPr="00960326">
        <w:rPr>
          <w:rFonts w:cs="Arial"/>
          <w:i/>
          <w:color w:val="808080" w:themeColor="background1" w:themeShade="80"/>
          <w:szCs w:val="24"/>
        </w:rPr>
        <w:t xml:space="preserve"> §</w:t>
      </w:r>
      <w:r w:rsidR="0089415C" w:rsidRPr="00960326">
        <w:rPr>
          <w:rFonts w:cs="Arial"/>
          <w:i/>
          <w:color w:val="808080" w:themeColor="background1" w:themeShade="80"/>
          <w:szCs w:val="24"/>
        </w:rPr>
        <w:t xml:space="preserve"> </w:t>
      </w:r>
      <w:r w:rsidR="00AC05F7" w:rsidRPr="00960326">
        <w:rPr>
          <w:rFonts w:cs="Arial"/>
          <w:i/>
          <w:color w:val="808080" w:themeColor="background1" w:themeShade="80"/>
          <w:szCs w:val="24"/>
        </w:rPr>
        <w:t>11845</w:t>
      </w:r>
      <w:r w:rsidR="005403C6" w:rsidRPr="00960326">
        <w:rPr>
          <w:rFonts w:cs="Arial"/>
          <w:i/>
          <w:color w:val="808080" w:themeColor="background1" w:themeShade="80"/>
          <w:szCs w:val="24"/>
        </w:rPr>
        <w:t>.5</w:t>
      </w:r>
      <w:r w:rsidR="00AC05F7" w:rsidRPr="00960326">
        <w:rPr>
          <w:rFonts w:cs="Arial"/>
          <w:i/>
          <w:color w:val="808080" w:themeColor="background1" w:themeShade="80"/>
          <w:szCs w:val="24"/>
        </w:rPr>
        <w:t>(c)(1)</w:t>
      </w:r>
      <w:r w:rsidR="0089415C" w:rsidRPr="00960326">
        <w:rPr>
          <w:i/>
          <w:iCs/>
          <w:color w:val="808080" w:themeColor="background1" w:themeShade="80"/>
          <w:szCs w:val="24"/>
        </w:rPr>
        <w:t>.</w:t>
      </w:r>
      <w:r w:rsidR="008E5F31" w:rsidRPr="00960326">
        <w:rPr>
          <w:i/>
          <w:iCs/>
          <w:color w:val="808080" w:themeColor="background1" w:themeShade="80"/>
          <w:szCs w:val="24"/>
        </w:rPr>
        <w:t>]</w:t>
      </w:r>
    </w:p>
    <w:p w14:paraId="6855C433" w14:textId="77777777" w:rsidR="00F5208B" w:rsidRDefault="009F6921" w:rsidP="00EC0F68">
      <w:pPr>
        <w:spacing w:after="0"/>
        <w:rPr>
          <w:rFonts w:eastAsiaTheme="majorEastAsia"/>
        </w:rPr>
      </w:pPr>
      <w:r>
        <w:rPr>
          <w:rFonts w:eastAsiaTheme="majorEastAsia"/>
        </w:rPr>
        <w:t>If</w:t>
      </w:r>
      <w:r w:rsidR="00126368">
        <w:rPr>
          <w:rFonts w:eastAsiaTheme="majorEastAsia"/>
        </w:rPr>
        <w:t xml:space="preserve"> none of the above conditions are</w:t>
      </w:r>
      <w:r>
        <w:rPr>
          <w:rFonts w:eastAsiaTheme="majorEastAsia"/>
        </w:rPr>
        <w:t xml:space="preserve"> met, </w:t>
      </w:r>
      <w:r w:rsidR="007E01E4">
        <w:rPr>
          <w:rFonts w:eastAsiaTheme="majorEastAsia"/>
        </w:rPr>
        <w:t xml:space="preserve">then </w:t>
      </w:r>
      <w:r w:rsidR="00133070">
        <w:rPr>
          <w:rFonts w:eastAsiaTheme="majorEastAsia"/>
        </w:rPr>
        <w:t>mental health/</w:t>
      </w:r>
      <w:r>
        <w:rPr>
          <w:rFonts w:eastAsiaTheme="majorEastAsia"/>
        </w:rPr>
        <w:t xml:space="preserve">SUD </w:t>
      </w:r>
      <w:r w:rsidR="00FC4F1C">
        <w:t>patient-</w:t>
      </w:r>
      <w:r w:rsidR="007E01E4">
        <w:t>identifying</w:t>
      </w:r>
      <w:r>
        <w:t xml:space="preserve"> information can be shared with a </w:t>
      </w:r>
      <w:r w:rsidR="00A75909">
        <w:t>valid</w:t>
      </w:r>
      <w:r>
        <w:t xml:space="preserve"> patient or </w:t>
      </w:r>
      <w:r w:rsidR="00C77D3F">
        <w:t>patient’s representative</w:t>
      </w:r>
      <w:r>
        <w:t xml:space="preserve"> authorization.</w:t>
      </w:r>
    </w:p>
    <w:p w14:paraId="3D54B7C3" w14:textId="02020FA8" w:rsidR="000D1B00" w:rsidRPr="00960326" w:rsidRDefault="000D1B00" w:rsidP="000D1B00">
      <w:pPr>
        <w:rPr>
          <w:i/>
          <w:iCs/>
          <w:color w:val="808080" w:themeColor="background1" w:themeShade="80"/>
          <w:szCs w:val="24"/>
        </w:rPr>
      </w:pPr>
      <w:bookmarkStart w:id="69" w:name="_Toc474330926"/>
      <w:bookmarkStart w:id="70" w:name="_Toc474936855"/>
      <w:r w:rsidRPr="00960326">
        <w:rPr>
          <w:rFonts w:cs="Arial"/>
          <w:i/>
          <w:color w:val="808080" w:themeColor="background1" w:themeShade="80"/>
          <w:szCs w:val="24"/>
        </w:rPr>
        <w:t>[</w:t>
      </w:r>
      <w:r w:rsidR="008A4683" w:rsidRPr="00960326">
        <w:rPr>
          <w:rFonts w:cs="Arial"/>
          <w:i/>
          <w:color w:val="808080" w:themeColor="background1" w:themeShade="80"/>
          <w:szCs w:val="24"/>
        </w:rPr>
        <w:t>42 C.F.R. § 2.</w:t>
      </w:r>
      <w:r w:rsidR="008A4683">
        <w:rPr>
          <w:rFonts w:cs="Arial"/>
          <w:i/>
          <w:color w:val="808080" w:themeColor="background1" w:themeShade="80"/>
          <w:szCs w:val="24"/>
        </w:rPr>
        <w:t xml:space="preserve">31; </w:t>
      </w:r>
      <w:r w:rsidR="00856855">
        <w:rPr>
          <w:rFonts w:cs="Arial"/>
          <w:i/>
          <w:color w:val="808080" w:themeColor="background1" w:themeShade="80"/>
          <w:szCs w:val="24"/>
        </w:rPr>
        <w:t>Cal. Health &amp; Safety Code</w:t>
      </w:r>
      <w:r w:rsidR="00856855" w:rsidRPr="00960326">
        <w:rPr>
          <w:rFonts w:cs="Arial"/>
          <w:i/>
          <w:color w:val="808080" w:themeColor="background1" w:themeShade="80"/>
          <w:szCs w:val="24"/>
        </w:rPr>
        <w:t xml:space="preserve"> § 11845.5</w:t>
      </w:r>
      <w:r w:rsidR="00856855">
        <w:rPr>
          <w:rFonts w:cs="Arial"/>
          <w:i/>
          <w:color w:val="808080" w:themeColor="background1" w:themeShade="80"/>
          <w:szCs w:val="24"/>
        </w:rPr>
        <w:t xml:space="preserve">; </w:t>
      </w:r>
      <w:r w:rsidR="00534E60">
        <w:rPr>
          <w:rFonts w:cs="Arial"/>
          <w:i/>
          <w:color w:val="808080" w:themeColor="background1" w:themeShade="80"/>
          <w:szCs w:val="24"/>
        </w:rPr>
        <w:t xml:space="preserve">Cal. </w:t>
      </w:r>
      <w:proofErr w:type="spellStart"/>
      <w:r w:rsidR="00534E60">
        <w:rPr>
          <w:rFonts w:cs="Arial"/>
          <w:i/>
          <w:color w:val="808080" w:themeColor="background1" w:themeShade="80"/>
          <w:szCs w:val="24"/>
        </w:rPr>
        <w:t>Welf</w:t>
      </w:r>
      <w:proofErr w:type="spellEnd"/>
      <w:r w:rsidR="00534E60">
        <w:rPr>
          <w:rFonts w:cs="Arial"/>
          <w:i/>
          <w:color w:val="808080" w:themeColor="background1" w:themeShade="80"/>
          <w:szCs w:val="24"/>
        </w:rPr>
        <w:t>. &amp; Inst. Code</w:t>
      </w:r>
      <w:r w:rsidRPr="00EC0F68">
        <w:t xml:space="preserve"> </w:t>
      </w:r>
      <w:r w:rsidRPr="00960326">
        <w:rPr>
          <w:rFonts w:cs="Arial"/>
          <w:i/>
          <w:color w:val="808080" w:themeColor="background1" w:themeShade="80"/>
        </w:rPr>
        <w:t>§ 5328</w:t>
      </w:r>
      <w:r>
        <w:rPr>
          <w:rFonts w:cs="Arial"/>
          <w:i/>
          <w:color w:val="808080" w:themeColor="background1" w:themeShade="80"/>
        </w:rPr>
        <w:t>(a</w:t>
      </w:r>
      <w:proofErr w:type="gramStart"/>
      <w:r w:rsidR="00964030">
        <w:rPr>
          <w:rFonts w:cs="Arial"/>
          <w:i/>
          <w:color w:val="808080" w:themeColor="background1" w:themeShade="80"/>
        </w:rPr>
        <w:t>)</w:t>
      </w:r>
      <w:r w:rsidR="0073248B">
        <w:rPr>
          <w:i/>
          <w:color w:val="808080" w:themeColor="background1" w:themeShade="80"/>
        </w:rPr>
        <w:t>(</w:t>
      </w:r>
      <w:proofErr w:type="gramEnd"/>
      <w:r w:rsidR="004902B4">
        <w:rPr>
          <w:i/>
          <w:color w:val="808080" w:themeColor="background1" w:themeShade="80"/>
        </w:rPr>
        <w:t>2</w:t>
      </w:r>
      <w:r w:rsidR="0073248B">
        <w:rPr>
          <w:i/>
          <w:color w:val="808080" w:themeColor="background1" w:themeShade="80"/>
        </w:rPr>
        <w:t>)</w:t>
      </w:r>
      <w:r w:rsidR="00A51CC1">
        <w:rPr>
          <w:rFonts w:cs="Arial"/>
          <w:i/>
          <w:color w:val="808080" w:themeColor="background1" w:themeShade="80"/>
          <w:szCs w:val="24"/>
        </w:rPr>
        <w:t>.</w:t>
      </w:r>
      <w:r w:rsidR="009536FF">
        <w:rPr>
          <w:i/>
          <w:iCs/>
          <w:color w:val="808080" w:themeColor="background1" w:themeShade="80"/>
          <w:szCs w:val="24"/>
        </w:rPr>
        <w:t>]</w:t>
      </w:r>
    </w:p>
    <w:p w14:paraId="761A8881" w14:textId="77777777" w:rsidR="007B6769" w:rsidRDefault="007B6769">
      <w:pPr>
        <w:rPr>
          <w:rFonts w:eastAsiaTheme="majorEastAsia"/>
          <w:b/>
          <w:i/>
        </w:rPr>
      </w:pPr>
      <w:r>
        <w:rPr>
          <w:rFonts w:eastAsiaTheme="majorEastAsia"/>
          <w:b/>
          <w:i/>
        </w:rPr>
        <w:br w:type="page"/>
      </w:r>
    </w:p>
    <w:p w14:paraId="72F3C6CE" w14:textId="77777777" w:rsidR="00AC05F7" w:rsidRPr="00857EE7" w:rsidRDefault="00AC05F7" w:rsidP="0044206A">
      <w:pPr>
        <w:spacing w:before="240"/>
        <w:rPr>
          <w:rFonts w:eastAsiaTheme="majorEastAsia"/>
          <w:b/>
          <w:i/>
        </w:rPr>
      </w:pPr>
      <w:r w:rsidRPr="00E02446">
        <w:rPr>
          <w:rFonts w:eastAsiaTheme="majorEastAsia"/>
          <w:b/>
          <w:i/>
        </w:rPr>
        <w:t>Citations and Related Guidance</w:t>
      </w:r>
      <w:bookmarkEnd w:id="69"/>
      <w:bookmarkEnd w:id="70"/>
    </w:p>
    <w:p w14:paraId="0D1EB61D" w14:textId="77777777" w:rsidR="007B6769" w:rsidRDefault="00876203" w:rsidP="006F5929">
      <w:pPr>
        <w:pStyle w:val="ListParagraph"/>
        <w:numPr>
          <w:ilvl w:val="0"/>
          <w:numId w:val="7"/>
        </w:numPr>
        <w:ind w:left="720"/>
      </w:pPr>
      <w:r>
        <w:t>42 C.F.R. § 2.12(c</w:t>
      </w:r>
      <w:proofErr w:type="gramStart"/>
      <w:r>
        <w:t>)</w:t>
      </w:r>
      <w:r w:rsidR="007E01E4">
        <w:t>(</w:t>
      </w:r>
      <w:proofErr w:type="gramEnd"/>
      <w:r w:rsidR="007E01E4">
        <w:t>3)</w:t>
      </w:r>
      <w:r w:rsidR="007B6769">
        <w:t>.</w:t>
      </w:r>
    </w:p>
    <w:p w14:paraId="6E3D31F3" w14:textId="77777777" w:rsidR="00876203" w:rsidRDefault="007B6769" w:rsidP="006F5929">
      <w:pPr>
        <w:pStyle w:val="ListParagraph"/>
        <w:numPr>
          <w:ilvl w:val="0"/>
          <w:numId w:val="7"/>
        </w:numPr>
        <w:ind w:left="720"/>
      </w:pPr>
      <w:r>
        <w:t>42 C.F.R. § 2.31</w:t>
      </w:r>
      <w:r w:rsidR="00876203">
        <w:t>.</w:t>
      </w:r>
    </w:p>
    <w:p w14:paraId="3CB2390E" w14:textId="77777777" w:rsidR="0009147B" w:rsidRDefault="0009147B" w:rsidP="006F5929">
      <w:pPr>
        <w:pStyle w:val="ListParagraph"/>
        <w:numPr>
          <w:ilvl w:val="0"/>
          <w:numId w:val="7"/>
        </w:numPr>
        <w:ind w:left="720"/>
      </w:pPr>
      <w:r w:rsidRPr="0009147B">
        <w:t>42 C.F.R. § 2.51(a).</w:t>
      </w:r>
    </w:p>
    <w:p w14:paraId="1C4398A4" w14:textId="77777777" w:rsidR="0009147B" w:rsidRDefault="0009147B" w:rsidP="006F5929">
      <w:pPr>
        <w:pStyle w:val="ListParagraph"/>
        <w:numPr>
          <w:ilvl w:val="0"/>
          <w:numId w:val="7"/>
        </w:numPr>
        <w:ind w:left="720"/>
      </w:pPr>
      <w:r w:rsidRPr="0009147B">
        <w:t xml:space="preserve">45 C.F.R. </w:t>
      </w:r>
      <w:r w:rsidR="00193E06">
        <w:t xml:space="preserve">§ </w:t>
      </w:r>
      <w:r w:rsidRPr="0009147B">
        <w:t>164.506.</w:t>
      </w:r>
    </w:p>
    <w:p w14:paraId="68439B26" w14:textId="77777777" w:rsidR="007B6769" w:rsidRDefault="007B6769" w:rsidP="006F5929">
      <w:pPr>
        <w:pStyle w:val="ListParagraph"/>
        <w:numPr>
          <w:ilvl w:val="0"/>
          <w:numId w:val="7"/>
        </w:numPr>
        <w:ind w:left="720"/>
      </w:pPr>
      <w:r w:rsidRPr="007B6769">
        <w:t>Cal. Civ. Code</w:t>
      </w:r>
      <w:r>
        <w:t xml:space="preserve"> § 56.10(c).</w:t>
      </w:r>
    </w:p>
    <w:p w14:paraId="04A3FD44" w14:textId="77777777" w:rsidR="00AC05F7" w:rsidRDefault="00534E60" w:rsidP="006F5929">
      <w:pPr>
        <w:pStyle w:val="ListParagraph"/>
        <w:numPr>
          <w:ilvl w:val="0"/>
          <w:numId w:val="7"/>
        </w:numPr>
        <w:ind w:left="720"/>
      </w:pPr>
      <w:r>
        <w:t>Cal. Health &amp; Safety Code</w:t>
      </w:r>
      <w:r w:rsidR="00363C8C">
        <w:t xml:space="preserve"> §</w:t>
      </w:r>
      <w:r w:rsidR="0089415C">
        <w:t xml:space="preserve"> </w:t>
      </w:r>
      <w:r w:rsidR="00AC05F7">
        <w:t>11845</w:t>
      </w:r>
      <w:r w:rsidR="00610FA2">
        <w:t>.5</w:t>
      </w:r>
      <w:r w:rsidR="00AC05F7">
        <w:t>(c</w:t>
      </w:r>
      <w:proofErr w:type="gramStart"/>
      <w:r w:rsidR="00AC05F7">
        <w:t>)(</w:t>
      </w:r>
      <w:proofErr w:type="gramEnd"/>
      <w:r w:rsidR="00AC05F7">
        <w:t>1)</w:t>
      </w:r>
      <w:r w:rsidR="00173E1B">
        <w:t xml:space="preserve">. </w:t>
      </w:r>
    </w:p>
    <w:p w14:paraId="007A5F97" w14:textId="0CCB3035" w:rsidR="00856855" w:rsidRPr="00856855" w:rsidRDefault="00534E60" w:rsidP="006F5929">
      <w:pPr>
        <w:pStyle w:val="ListParagraph"/>
        <w:numPr>
          <w:ilvl w:val="0"/>
          <w:numId w:val="7"/>
        </w:numPr>
        <w:ind w:left="720"/>
      </w:pPr>
      <w:r>
        <w:t xml:space="preserve">Cal. </w:t>
      </w:r>
      <w:proofErr w:type="spellStart"/>
      <w:r>
        <w:t>Welf</w:t>
      </w:r>
      <w:proofErr w:type="spellEnd"/>
      <w:r>
        <w:t>.</w:t>
      </w:r>
      <w:r w:rsidRPr="00627B0E">
        <w:t xml:space="preserve"> &amp; Inst. Code</w:t>
      </w:r>
      <w:r w:rsidR="00630AC6" w:rsidRPr="00627B0E">
        <w:t xml:space="preserve"> </w:t>
      </w:r>
      <w:r w:rsidR="00193E06" w:rsidRPr="00627B0E">
        <w:t>§</w:t>
      </w:r>
      <w:r w:rsidR="0089415C" w:rsidRPr="00627B0E">
        <w:t xml:space="preserve"> </w:t>
      </w:r>
      <w:r w:rsidR="000D1B00" w:rsidRPr="00627B0E">
        <w:t>5328(a</w:t>
      </w:r>
      <w:proofErr w:type="gramStart"/>
      <w:r w:rsidR="00193E06" w:rsidRPr="00627B0E">
        <w:t>)</w:t>
      </w:r>
      <w:r w:rsidR="00B27FF9">
        <w:t>(</w:t>
      </w:r>
      <w:proofErr w:type="gramEnd"/>
      <w:r w:rsidR="00B27FF9">
        <w:t>1)</w:t>
      </w:r>
      <w:r w:rsidR="007B6769" w:rsidRPr="00627B0E">
        <w:t xml:space="preserve"> -</w:t>
      </w:r>
      <w:r w:rsidR="00193E06" w:rsidRPr="00627B0E">
        <w:t xml:space="preserve"> (</w:t>
      </w:r>
      <w:r w:rsidR="00B27FF9">
        <w:t>3</w:t>
      </w:r>
      <w:r w:rsidR="000D1B00" w:rsidRPr="00627B0E">
        <w:t>).</w:t>
      </w:r>
    </w:p>
    <w:bookmarkEnd w:id="61"/>
    <w:p w14:paraId="7DB4B0BC" w14:textId="77777777" w:rsidR="00212E70" w:rsidRPr="00212E70" w:rsidRDefault="00212E70" w:rsidP="006F5929">
      <w:pPr>
        <w:pStyle w:val="ListParagraph"/>
        <w:numPr>
          <w:ilvl w:val="0"/>
          <w:numId w:val="7"/>
        </w:numPr>
        <w:ind w:left="720"/>
        <w:rPr>
          <w:rStyle w:val="Hyperlink"/>
          <w:b/>
          <w:color w:val="auto"/>
          <w:u w:val="none"/>
        </w:rPr>
      </w:pPr>
      <w:r>
        <w:fldChar w:fldCharType="begin"/>
      </w:r>
      <w:r>
        <w:instrText>HYPERLINK  \l "_Scenario_8_-"</w:instrText>
      </w:r>
      <w:r>
        <w:fldChar w:fldCharType="separate"/>
      </w:r>
      <w:r w:rsidRPr="00627B0E">
        <w:rPr>
          <w:rStyle w:val="Hyperlink"/>
          <w:rFonts w:eastAsiaTheme="majorEastAsia"/>
        </w:rPr>
        <w:t>Scenario 8</w:t>
      </w:r>
      <w:r w:rsidRPr="00627B0E">
        <w:rPr>
          <w:rStyle w:val="Hyperlink"/>
        </w:rPr>
        <w:t xml:space="preserve"> - In the Event of Emergency</w:t>
      </w:r>
      <w:r>
        <w:rPr>
          <w:rStyle w:val="Hyperlink"/>
        </w:rPr>
        <w:fldChar w:fldCharType="end"/>
      </w:r>
    </w:p>
    <w:p w14:paraId="501522E9" w14:textId="186F3799" w:rsidR="00F41EE7" w:rsidRPr="00876203" w:rsidRDefault="009458E2" w:rsidP="006F5929">
      <w:pPr>
        <w:pStyle w:val="ListParagraph"/>
        <w:numPr>
          <w:ilvl w:val="0"/>
          <w:numId w:val="7"/>
        </w:numPr>
        <w:ind w:left="720"/>
        <w:rPr>
          <w:b/>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r w:rsidR="00F41EE7" w:rsidRPr="00876203">
        <w:rPr>
          <w:b/>
        </w:rPr>
        <w:br w:type="page"/>
      </w:r>
    </w:p>
    <w:p w14:paraId="6C76DEE1" w14:textId="77777777" w:rsidR="00F41EE7" w:rsidRPr="00B72FE7" w:rsidRDefault="00F41EE7" w:rsidP="00C71411">
      <w:pPr>
        <w:pStyle w:val="Heading6"/>
      </w:pPr>
      <w:bookmarkStart w:id="71" w:name="_Toc486425793"/>
      <w:bookmarkStart w:id="72" w:name="_Toc83293721"/>
      <w:bookmarkStart w:id="73" w:name="Scenario2_PhysicalHealthToBH"/>
      <w:r>
        <w:t xml:space="preserve">Scenario </w:t>
      </w:r>
      <w:r w:rsidR="00F96398">
        <w:t>2</w:t>
      </w:r>
      <w:r w:rsidRPr="00B72FE7">
        <w:t xml:space="preserve"> </w:t>
      </w:r>
      <w:r w:rsidR="003510C2">
        <w:t xml:space="preserve">- </w:t>
      </w:r>
      <w:r>
        <w:t>Physical Health to Behavioral Health</w:t>
      </w:r>
      <w:bookmarkEnd w:id="71"/>
      <w:bookmarkEnd w:id="72"/>
    </w:p>
    <w:p w14:paraId="74A539B7" w14:textId="77777777" w:rsidR="00F41EE7" w:rsidRPr="001144F8" w:rsidRDefault="00F41EE7" w:rsidP="00893B26">
      <w:pPr>
        <w:rPr>
          <w:rFonts w:eastAsiaTheme="majorEastAsia"/>
          <w:b/>
          <w:i/>
        </w:rPr>
      </w:pPr>
      <w:bookmarkStart w:id="74" w:name="_Toc474936857"/>
      <w:bookmarkEnd w:id="73"/>
      <w:r w:rsidRPr="001144F8">
        <w:rPr>
          <w:rFonts w:eastAsiaTheme="majorEastAsia"/>
          <w:b/>
          <w:i/>
        </w:rPr>
        <w:t>Description</w:t>
      </w:r>
      <w:bookmarkEnd w:id="74"/>
    </w:p>
    <w:p w14:paraId="01A41A6B" w14:textId="77777777" w:rsidR="00F41EE7" w:rsidRDefault="00F41EE7" w:rsidP="00C71411">
      <w:pPr>
        <w:rPr>
          <w:rStyle w:val="Hyperlink"/>
          <w:u w:val="none"/>
        </w:rPr>
      </w:pPr>
      <w:r>
        <w:t xml:space="preserve">To provide effective </w:t>
      </w:r>
      <w:hyperlink w:anchor="Treatment_Def" w:history="1">
        <w:r w:rsidRPr="00627B0E">
          <w:rPr>
            <w:rStyle w:val="Hyperlink"/>
            <w:color w:val="0000FF"/>
          </w:rPr>
          <w:t>treatment</w:t>
        </w:r>
      </w:hyperlink>
      <w:r w:rsidRPr="00627B0E">
        <w:t xml:space="preserve"> and</w:t>
      </w:r>
      <w:r>
        <w:t xml:space="preserve"> coordinated care, a </w:t>
      </w:r>
      <w:r w:rsidR="00DA1EA6">
        <w:t xml:space="preserve">behavioral </w:t>
      </w:r>
      <w:r w:rsidR="00931B69">
        <w:t>health provider</w:t>
      </w:r>
      <w:r w:rsidRPr="00F42A1B">
        <w:t xml:space="preserve"> needs </w:t>
      </w:r>
      <w:r>
        <w:t>patient</w:t>
      </w:r>
      <w:r w:rsidRPr="00F42A1B">
        <w:t xml:space="preserve"> information</w:t>
      </w:r>
      <w:r>
        <w:t xml:space="preserve"> from a </w:t>
      </w:r>
      <w:hyperlink w:anchor="PhysicalHealthProvider_Def" w:history="1">
        <w:r w:rsidRPr="00126368">
          <w:rPr>
            <w:rStyle w:val="Hyperlink"/>
          </w:rPr>
          <w:t>physical health provider</w:t>
        </w:r>
      </w:hyperlink>
      <w:r>
        <w:t xml:space="preserve">, </w:t>
      </w:r>
      <w:r w:rsidRPr="00F42A1B">
        <w:t xml:space="preserve">such as </w:t>
      </w:r>
      <w:r>
        <w:t>prescribed medications, known allergies</w:t>
      </w:r>
      <w:r w:rsidRPr="00700F83">
        <w:t>,</w:t>
      </w:r>
      <w:r w:rsidR="002D1C79">
        <w:t xml:space="preserve"> </w:t>
      </w:r>
      <w:r w:rsidR="00D36521">
        <w:t>illnesses</w:t>
      </w:r>
      <w:r w:rsidR="002D5BB4">
        <w:t>,</w:t>
      </w:r>
      <w:r w:rsidR="00D36521">
        <w:t xml:space="preserve"> or cond</w:t>
      </w:r>
      <w:r w:rsidR="002D1C79">
        <w:t>itions that may negatively interact with psychot</w:t>
      </w:r>
      <w:r w:rsidR="00D36521">
        <w:t>ro</w:t>
      </w:r>
      <w:r w:rsidR="002D1C79">
        <w:t>pic medications, treatments, and medications that are contraindicated,</w:t>
      </w:r>
      <w:r w:rsidRPr="00700F83">
        <w:t xml:space="preserve"> </w:t>
      </w:r>
      <w:hyperlink w:anchor="HealthInformation_Def" w:history="1">
        <w:r w:rsidR="00700F83" w:rsidRPr="00126368">
          <w:rPr>
            <w:rStyle w:val="Hyperlink"/>
          </w:rPr>
          <w:t>health</w:t>
        </w:r>
        <w:r w:rsidR="00C27180" w:rsidRPr="00126368">
          <w:rPr>
            <w:rStyle w:val="Hyperlink"/>
          </w:rPr>
          <w:t xml:space="preserve"> information</w:t>
        </w:r>
      </w:hyperlink>
      <w:r w:rsidR="00700F83" w:rsidRPr="00700F83">
        <w:t xml:space="preserve"> </w:t>
      </w:r>
      <w:r w:rsidR="00700F83">
        <w:t xml:space="preserve">or </w:t>
      </w:r>
      <w:r w:rsidR="00DF72C6">
        <w:fldChar w:fldCharType="begin"/>
      </w:r>
      <w:r w:rsidR="00DF72C6">
        <w:instrText xml:space="preserve"> HYPERLINK  \l "SUDPatientIdentifyingInfo_Def" </w:instrText>
      </w:r>
      <w:r w:rsidR="00DF72C6">
        <w:fldChar w:fldCharType="separate"/>
      </w:r>
      <w:r w:rsidR="00700F83" w:rsidRPr="00627B0E">
        <w:rPr>
          <w:rStyle w:val="Hyperlink"/>
          <w:color w:val="0000FF"/>
        </w:rPr>
        <w:t xml:space="preserve">substance use disorder (SUD) </w:t>
      </w:r>
      <w:r w:rsidR="00AF0EB5" w:rsidRPr="00627B0E">
        <w:rPr>
          <w:rStyle w:val="Hyperlink"/>
          <w:color w:val="0000FF"/>
        </w:rPr>
        <w:t>patient-identifying</w:t>
      </w:r>
      <w:r w:rsidR="00700F83" w:rsidRPr="00627B0E">
        <w:rPr>
          <w:rStyle w:val="Hyperlink"/>
          <w:color w:val="0000FF"/>
        </w:rPr>
        <w:t xml:space="preserve"> information</w:t>
      </w:r>
      <w:r w:rsidR="00700F83" w:rsidRPr="00965376">
        <w:rPr>
          <w:rStyle w:val="Hyperlink"/>
          <w:u w:val="none"/>
        </w:rPr>
        <w:t>.</w:t>
      </w:r>
      <w:r w:rsidR="00CA1451">
        <w:rPr>
          <w:rStyle w:val="Hyperlink"/>
          <w:u w:val="none"/>
        </w:rPr>
        <w:t xml:space="preserve"> </w:t>
      </w:r>
    </w:p>
    <w:p w14:paraId="0F9634F2" w14:textId="77777777" w:rsidR="00CA1451" w:rsidRPr="00DF72C6" w:rsidRDefault="00CA1451" w:rsidP="00C71411">
      <w:pPr>
        <w:rPr>
          <w:rStyle w:val="Hyperlink"/>
          <w:i/>
        </w:rPr>
      </w:pPr>
    </w:p>
    <w:p w14:paraId="1079D2A1" w14:textId="77777777" w:rsidR="00AE0F2F" w:rsidRDefault="00A3689E" w:rsidP="00CA1451">
      <w:pPr>
        <w:ind w:left="720"/>
        <w:rPr>
          <w:rFonts w:asciiTheme="majorHAnsi" w:eastAsiaTheme="majorEastAsia" w:hAnsiTheme="majorHAnsi" w:cstheme="majorBidi"/>
          <w:b/>
          <w:i/>
          <w:iCs/>
          <w:color w:val="1F497D" w:themeColor="text2"/>
        </w:rPr>
      </w:pPr>
      <w:r>
        <w:rPr>
          <w:noProof/>
        </w:rPr>
        <mc:AlternateContent>
          <mc:Choice Requires="wps">
            <w:drawing>
              <wp:inline distT="0" distB="0" distL="0" distR="0" wp14:anchorId="63594794" wp14:editId="731BE436">
                <wp:extent cx="4823460" cy="820420"/>
                <wp:effectExtent l="0" t="0" r="15240" b="17780"/>
                <wp:docPr id="12" name="Text Box 2" title="What patient health information can a physical health provider share with a behavior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20420"/>
                        </a:xfrm>
                        <a:prstGeom prst="rect">
                          <a:avLst/>
                        </a:prstGeom>
                        <a:solidFill>
                          <a:srgbClr val="FFFFFF"/>
                        </a:solidFill>
                        <a:ln w="25400" cmpd="dbl">
                          <a:solidFill>
                            <a:schemeClr val="tx2">
                              <a:lumMod val="60000"/>
                              <a:lumOff val="40000"/>
                            </a:schemeClr>
                          </a:solidFill>
                          <a:miter lim="800000"/>
                          <a:headEnd/>
                          <a:tailEnd/>
                        </a:ln>
                      </wps:spPr>
                      <wps:txbx>
                        <w:txbxContent>
                          <w:p w14:paraId="657ACCC9" w14:textId="77777777" w:rsidR="009458E2" w:rsidRPr="00936590" w:rsidRDefault="009458E2" w:rsidP="00AE0F2F">
                            <w:pPr>
                              <w:jc w:val="center"/>
                              <w:rPr>
                                <w:color w:val="0033CC"/>
                                <w:sz w:val="28"/>
                                <w:szCs w:val="28"/>
                              </w:rPr>
                            </w:pPr>
                            <w:r w:rsidRPr="00936590">
                              <w:rPr>
                                <w:color w:val="0033CC"/>
                                <w:sz w:val="28"/>
                                <w:szCs w:val="28"/>
                              </w:rPr>
                              <w:t>What patient</w:t>
                            </w:r>
                            <w:r>
                              <w:rPr>
                                <w:color w:val="0033CC"/>
                                <w:sz w:val="28"/>
                                <w:szCs w:val="28"/>
                              </w:rPr>
                              <w:t xml:space="preserve"> health</w:t>
                            </w:r>
                            <w:r w:rsidRPr="00936590">
                              <w:rPr>
                                <w:color w:val="0033CC"/>
                                <w:sz w:val="28"/>
                                <w:szCs w:val="28"/>
                              </w:rPr>
                              <w:t xml:space="preserve"> information can a physical health provider share with a behavioral health provider</w:t>
                            </w:r>
                            <w:r>
                              <w:rPr>
                                <w:color w:val="0033CC"/>
                                <w:sz w:val="28"/>
                                <w:szCs w:val="28"/>
                              </w:rPr>
                              <w:t xml:space="preserve"> to provide treatment to the patient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63594794" id="Text Box 2" o:spid="_x0000_s1028" type="#_x0000_t202" alt="Title: What patient health information can a physical health provider share with a behavioral health provider to provide treatment to the patient?" style="width:379.8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" strokecolor="#548dd4 [1951]" strokeweight="2pt">
                <v:stroke linestyle="thinThin"/>
                <v:textbox>
                  <w:txbxContent>
                    <w:p w14:paraId="657ACCC9" w14:textId="77777777" w:rsidR="009458E2" w:rsidRPr="00936590" w:rsidRDefault="009458E2" w:rsidP="00AE0F2F">
                      <w:pPr>
                        <w:jc w:val="center"/>
                        <w:rPr>
                          <w:color w:val="0033CC"/>
                          <w:sz w:val="28"/>
                          <w:szCs w:val="28"/>
                        </w:rPr>
                      </w:pPr>
                      <w:r w:rsidRPr="00936590">
                        <w:rPr>
                          <w:color w:val="0033CC"/>
                          <w:sz w:val="28"/>
                          <w:szCs w:val="28"/>
                        </w:rPr>
                        <w:t>What patient</w:t>
                      </w:r>
                      <w:r>
                        <w:rPr>
                          <w:color w:val="0033CC"/>
                          <w:sz w:val="28"/>
                          <w:szCs w:val="28"/>
                        </w:rPr>
                        <w:t xml:space="preserve"> health</w:t>
                      </w:r>
                      <w:r w:rsidRPr="00936590">
                        <w:rPr>
                          <w:color w:val="0033CC"/>
                          <w:sz w:val="28"/>
                          <w:szCs w:val="28"/>
                        </w:rPr>
                        <w:t xml:space="preserve"> information can a physical health provider share with a behavioral health provider</w:t>
                      </w:r>
                      <w:r>
                        <w:rPr>
                          <w:color w:val="0033CC"/>
                          <w:sz w:val="28"/>
                          <w:szCs w:val="28"/>
                        </w:rPr>
                        <w:t xml:space="preserve"> to provide treatment to the patient</w:t>
                      </w:r>
                      <w:r w:rsidRPr="00936590">
                        <w:rPr>
                          <w:color w:val="0033CC"/>
                          <w:sz w:val="28"/>
                          <w:szCs w:val="28"/>
                        </w:rPr>
                        <w:t>?</w:t>
                      </w:r>
                    </w:p>
                  </w:txbxContent>
                </v:textbox>
                <w10:anchorlock/>
              </v:shape>
            </w:pict>
          </mc:Fallback>
        </mc:AlternateContent>
      </w:r>
      <w:r w:rsidR="00DF72C6">
        <w:fldChar w:fldCharType="end"/>
      </w:r>
    </w:p>
    <w:p w14:paraId="2C9217A2" w14:textId="77777777" w:rsidR="003F583A" w:rsidRDefault="003F583A">
      <w:pPr>
        <w:rPr>
          <w:rFonts w:eastAsiaTheme="majorEastAsia"/>
          <w:b/>
          <w:i/>
        </w:rPr>
      </w:pPr>
      <w:bookmarkStart w:id="75" w:name="_Toc474936858"/>
    </w:p>
    <w:p w14:paraId="7BA17954" w14:textId="77777777" w:rsidR="00F87CA9" w:rsidRDefault="00F87CA9">
      <w:pPr>
        <w:rPr>
          <w:rFonts w:eastAsiaTheme="majorEastAsia"/>
          <w:b/>
          <w:i/>
        </w:rPr>
      </w:pPr>
    </w:p>
    <w:p w14:paraId="7CB87B0B" w14:textId="77777777" w:rsidR="008D39E7" w:rsidRDefault="00AE0F2F" w:rsidP="00CA1451">
      <w:pPr>
        <w:ind w:left="720"/>
      </w:pPr>
      <w:bookmarkStart w:id="76" w:name="_Toc480973662"/>
      <w:bookmarkStart w:id="77" w:name="_Toc480973734"/>
      <w:bookmarkEnd w:id="75"/>
      <w:r w:rsidRPr="00893B26">
        <w:rPr>
          <w:noProof/>
        </w:rPr>
        <mc:AlternateContent>
          <mc:Choice Requires="wps">
            <w:drawing>
              <wp:inline distT="0" distB="0" distL="0" distR="0" wp14:anchorId="100ED798" wp14:editId="73D56F39">
                <wp:extent cx="4792980" cy="1732547"/>
                <wp:effectExtent l="0" t="0" r="26670" b="20320"/>
                <wp:docPr id="13"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32547"/>
                        </a:xfrm>
                        <a:prstGeom prst="rect">
                          <a:avLst/>
                        </a:prstGeom>
                        <a:solidFill>
                          <a:srgbClr val="FFFFFF"/>
                        </a:solidFill>
                        <a:ln w="9525">
                          <a:solidFill>
                            <a:srgbClr val="000000"/>
                          </a:solidFill>
                          <a:miter lim="800000"/>
                          <a:headEnd/>
                          <a:tailEnd/>
                        </a:ln>
                      </wps:spPr>
                      <wps:txbx>
                        <w:txbxContent>
                          <w:p w14:paraId="696B765F" w14:textId="77777777" w:rsidR="009458E2" w:rsidRPr="00683ABF" w:rsidRDefault="009458E2" w:rsidP="00C71411">
                            <w:r>
                              <w:t>Important</w:t>
                            </w:r>
                            <w:r w:rsidRPr="00B72FE7">
                              <w:t xml:space="preserve"> Scenario Guidance Assumptions:</w:t>
                            </w:r>
                          </w:p>
                          <w:p w14:paraId="5AA8F8EC" w14:textId="77777777" w:rsidR="009458E2" w:rsidRDefault="009458E2" w:rsidP="001A40F8">
                            <w:pPr>
                              <w:pStyle w:val="ListParagraph"/>
                              <w:numPr>
                                <w:ilvl w:val="0"/>
                                <w:numId w:val="2"/>
                              </w:numPr>
                            </w:pPr>
                            <w:r w:rsidRPr="00BD2D4E">
                              <w:t>Organizations participating in this information exchange are not subject to California Consumer Privacy Act</w:t>
                            </w:r>
                          </w:p>
                          <w:p w14:paraId="1F624A7B" w14:textId="77777777" w:rsidR="009458E2" w:rsidRDefault="009458E2" w:rsidP="003C4D4A">
                            <w:pPr>
                              <w:pStyle w:val="ListParagraph"/>
                              <w:numPr>
                                <w:ilvl w:val="0"/>
                                <w:numId w:val="2"/>
                              </w:numPr>
                              <w:spacing w:after="0" w:line="276" w:lineRule="auto"/>
                            </w:pPr>
                            <w:r>
                              <w:t>Patient is an adult</w:t>
                            </w:r>
                          </w:p>
                          <w:p w14:paraId="18D014DF" w14:textId="77777777" w:rsidR="009458E2" w:rsidRDefault="009458E2" w:rsidP="003C4D4A">
                            <w:pPr>
                              <w:pStyle w:val="ListParagraph"/>
                              <w:numPr>
                                <w:ilvl w:val="0"/>
                                <w:numId w:val="2"/>
                              </w:numPr>
                              <w:spacing w:after="0" w:line="276" w:lineRule="auto"/>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01BD6DBB" w14:textId="77777777" w:rsidR="009458E2" w:rsidRDefault="009458E2" w:rsidP="003C4D4A">
                            <w:pPr>
                              <w:pStyle w:val="ListParagraph"/>
                              <w:numPr>
                                <w:ilvl w:val="0"/>
                                <w:numId w:val="2"/>
                              </w:numPr>
                              <w:spacing w:after="0" w:line="276" w:lineRule="auto"/>
                            </w:pPr>
                            <w:r>
                              <w:t>There is no medical emergency</w:t>
                            </w:r>
                          </w:p>
                          <w:p w14:paraId="5B2753AF" w14:textId="77777777" w:rsidR="009458E2" w:rsidRDefault="009458E2" w:rsidP="003C4D4A">
                            <w:pPr>
                              <w:pStyle w:val="ListParagraph"/>
                              <w:numPr>
                                <w:ilvl w:val="0"/>
                                <w:numId w:val="2"/>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100ED798" id="_x0000_s1029" type="#_x0000_t202" alt="Title: Important Scenario Guidance Assumptions: - Description: • There is no patient or patient representative authorization&#10;• There is no medical emergency&#10;• There is no court order&#10;" style="width:377.4pt;height:1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">
                <v:textbox>
                  <w:txbxContent>
                    <w:p w14:paraId="696B765F" w14:textId="77777777" w:rsidR="009458E2" w:rsidRPr="00683ABF" w:rsidRDefault="009458E2" w:rsidP="00C71411">
                      <w:r>
                        <w:t>Important</w:t>
                      </w:r>
                      <w:r w:rsidRPr="00B72FE7">
                        <w:t xml:space="preserve"> Scenario Guidance Assumptions:</w:t>
                      </w:r>
                    </w:p>
                    <w:p w14:paraId="5AA8F8EC" w14:textId="77777777" w:rsidR="009458E2" w:rsidRDefault="009458E2" w:rsidP="001A40F8">
                      <w:pPr>
                        <w:pStyle w:val="ListParagraph"/>
                        <w:numPr>
                          <w:ilvl w:val="0"/>
                          <w:numId w:val="2"/>
                        </w:numPr>
                      </w:pPr>
                      <w:r w:rsidRPr="00BD2D4E">
                        <w:t>Organizations participating in this information exchange are not subject to California Consumer Privacy Act</w:t>
                      </w:r>
                    </w:p>
                    <w:p w14:paraId="1F624A7B" w14:textId="77777777" w:rsidR="009458E2" w:rsidRDefault="009458E2" w:rsidP="003C4D4A">
                      <w:pPr>
                        <w:pStyle w:val="ListParagraph"/>
                        <w:numPr>
                          <w:ilvl w:val="0"/>
                          <w:numId w:val="2"/>
                        </w:numPr>
                        <w:spacing w:after="0" w:line="276" w:lineRule="auto"/>
                      </w:pPr>
                      <w:r>
                        <w:t>Patient is an adult</w:t>
                      </w:r>
                    </w:p>
                    <w:p w14:paraId="18D014DF" w14:textId="77777777" w:rsidR="009458E2" w:rsidRDefault="009458E2" w:rsidP="003C4D4A">
                      <w:pPr>
                        <w:pStyle w:val="ListParagraph"/>
                        <w:numPr>
                          <w:ilvl w:val="0"/>
                          <w:numId w:val="2"/>
                        </w:numPr>
                        <w:spacing w:after="0" w:line="276" w:lineRule="auto"/>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01BD6DBB" w14:textId="77777777" w:rsidR="009458E2" w:rsidRDefault="009458E2" w:rsidP="003C4D4A">
                      <w:pPr>
                        <w:pStyle w:val="ListParagraph"/>
                        <w:numPr>
                          <w:ilvl w:val="0"/>
                          <w:numId w:val="2"/>
                        </w:numPr>
                        <w:spacing w:after="0" w:line="276" w:lineRule="auto"/>
                      </w:pPr>
                      <w:r>
                        <w:t>There is no medical emergency</w:t>
                      </w:r>
                    </w:p>
                    <w:p w14:paraId="5B2753AF" w14:textId="77777777" w:rsidR="009458E2" w:rsidRDefault="009458E2" w:rsidP="003C4D4A">
                      <w:pPr>
                        <w:pStyle w:val="ListParagraph"/>
                        <w:numPr>
                          <w:ilvl w:val="0"/>
                          <w:numId w:val="2"/>
                        </w:numPr>
                        <w:spacing w:after="0" w:line="276" w:lineRule="auto"/>
                      </w:pPr>
                      <w:r>
                        <w:t>There is no court order</w:t>
                      </w:r>
                    </w:p>
                  </w:txbxContent>
                </v:textbox>
                <w10:anchorlock/>
              </v:shape>
            </w:pict>
          </mc:Fallback>
        </mc:AlternateContent>
      </w:r>
      <w:bookmarkEnd w:id="76"/>
      <w:bookmarkEnd w:id="77"/>
    </w:p>
    <w:p w14:paraId="4C555067" w14:textId="77777777" w:rsidR="003F583A" w:rsidRDefault="003F583A">
      <w:pPr>
        <w:rPr>
          <w:b/>
        </w:rPr>
      </w:pPr>
      <w:r>
        <w:rPr>
          <w:b/>
        </w:rPr>
        <w:br w:type="page"/>
      </w:r>
    </w:p>
    <w:p w14:paraId="7FFA5F8C" w14:textId="77777777" w:rsidR="00F41EE7" w:rsidRDefault="00F87CA9" w:rsidP="00C71411">
      <w:pPr>
        <w:rPr>
          <w:b/>
        </w:rPr>
      </w:pPr>
      <w:r w:rsidRPr="001144F8">
        <w:rPr>
          <w:rFonts w:eastAsiaTheme="majorEastAsia"/>
          <w:b/>
          <w:i/>
        </w:rPr>
        <w:t>Graphic</w:t>
      </w:r>
      <w:r>
        <w:rPr>
          <w:rFonts w:eastAsiaTheme="majorEastAsia"/>
          <w:b/>
          <w:i/>
        </w:rPr>
        <w:t xml:space="preserve"> - </w:t>
      </w:r>
      <w:r w:rsidRPr="005B04E6">
        <w:rPr>
          <w:rFonts w:eastAsiaTheme="majorEastAsia"/>
          <w:b/>
          <w:i/>
        </w:rPr>
        <w:t>Physical Health to Behavioral Health</w:t>
      </w:r>
      <w:r>
        <w:rPr>
          <w:rFonts w:eastAsiaTheme="majorEastAsia"/>
          <w:b/>
          <w:i/>
        </w:rPr>
        <w:t xml:space="preserve"> - </w:t>
      </w:r>
      <w:r w:rsidR="00AE0F2F" w:rsidRPr="005D517A">
        <w:rPr>
          <w:b/>
        </w:rPr>
        <w:t>Mental Health</w:t>
      </w:r>
    </w:p>
    <w:p w14:paraId="43307FC9" w14:textId="77777777" w:rsidR="00F64D41" w:rsidRPr="005D517A" w:rsidRDefault="00F64D41" w:rsidP="00F64D41">
      <w:pPr>
        <w:jc w:val="center"/>
        <w:rPr>
          <w:b/>
        </w:rPr>
      </w:pPr>
      <w:r w:rsidRPr="002F4E28">
        <w:rPr>
          <w:noProof/>
        </w:rPr>
        <w:drawing>
          <wp:inline distT="0" distB="0" distL="0" distR="0" wp14:anchorId="3312F026" wp14:editId="7893B9D8">
            <wp:extent cx="4804475" cy="7538465"/>
            <wp:effectExtent l="0" t="0" r="0" b="5715"/>
            <wp:docPr id="45" name="Picture 45"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2 - Physical Health Provider Disclosing Patient Information to a Mental Health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417" cy="7552495"/>
                    </a:xfrm>
                    <a:prstGeom prst="rect">
                      <a:avLst/>
                    </a:prstGeom>
                    <a:noFill/>
                    <a:ln>
                      <a:noFill/>
                    </a:ln>
                  </pic:spPr>
                </pic:pic>
              </a:graphicData>
            </a:graphic>
          </wp:inline>
        </w:drawing>
      </w:r>
    </w:p>
    <w:p w14:paraId="36A31AA9" w14:textId="77777777" w:rsidR="00AE0F2F" w:rsidRDefault="00FC56C7" w:rsidP="00F87CA9">
      <w:pPr>
        <w:rPr>
          <w:b/>
        </w:rPr>
      </w:pPr>
      <w:r>
        <w:br w:type="page"/>
      </w:r>
      <w:r w:rsidR="00F87CA9" w:rsidRPr="001144F8">
        <w:rPr>
          <w:rFonts w:eastAsiaTheme="majorEastAsia"/>
          <w:b/>
          <w:i/>
        </w:rPr>
        <w:t>Graphic</w:t>
      </w:r>
      <w:r w:rsidR="00F87CA9">
        <w:rPr>
          <w:rFonts w:eastAsiaTheme="majorEastAsia"/>
          <w:b/>
          <w:i/>
        </w:rPr>
        <w:t xml:space="preserve"> - </w:t>
      </w:r>
      <w:r w:rsidR="00F87CA9" w:rsidRPr="005B04E6">
        <w:rPr>
          <w:rFonts w:eastAsiaTheme="majorEastAsia"/>
          <w:b/>
          <w:i/>
        </w:rPr>
        <w:t>Physical Health to Behavioral Health</w:t>
      </w:r>
      <w:r w:rsidR="00F87CA9">
        <w:rPr>
          <w:rFonts w:eastAsiaTheme="majorEastAsia"/>
          <w:b/>
          <w:i/>
        </w:rPr>
        <w:t xml:space="preserve"> -</w:t>
      </w:r>
      <w:r w:rsidR="00146E67">
        <w:rPr>
          <w:rFonts w:eastAsiaTheme="majorEastAsia"/>
          <w:b/>
          <w:i/>
        </w:rPr>
        <w:t xml:space="preserve"> </w:t>
      </w:r>
      <w:r w:rsidR="009510CA" w:rsidRPr="005D517A">
        <w:rPr>
          <w:b/>
        </w:rPr>
        <w:t>Substance Use Disorder</w:t>
      </w:r>
    </w:p>
    <w:p w14:paraId="2A429AAA" w14:textId="77777777" w:rsidR="00F64D41" w:rsidRDefault="00F64D41" w:rsidP="00F87CA9">
      <w:pPr>
        <w:rPr>
          <w:b/>
        </w:rPr>
      </w:pPr>
      <w:r w:rsidRPr="00B42205">
        <w:rPr>
          <w:noProof/>
        </w:rPr>
        <w:drawing>
          <wp:inline distT="0" distB="0" distL="0" distR="0" wp14:anchorId="564D7DB7" wp14:editId="75DCC532">
            <wp:extent cx="6075336" cy="7672925"/>
            <wp:effectExtent l="0" t="0" r="1905" b="4445"/>
            <wp:docPr id="48" name="Picture 48"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2 - Physical Health Provider Disclosing Patient Information to a SUD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3328" cy="7683019"/>
                    </a:xfrm>
                    <a:prstGeom prst="rect">
                      <a:avLst/>
                    </a:prstGeom>
                    <a:noFill/>
                    <a:ln>
                      <a:noFill/>
                    </a:ln>
                  </pic:spPr>
                </pic:pic>
              </a:graphicData>
            </a:graphic>
          </wp:inline>
        </w:drawing>
      </w:r>
    </w:p>
    <w:p w14:paraId="58343A5B" w14:textId="77777777" w:rsidR="00891539" w:rsidRPr="001144F8" w:rsidRDefault="00CA1451" w:rsidP="00891539">
      <w:pPr>
        <w:rPr>
          <w:rFonts w:eastAsiaTheme="majorEastAsia"/>
          <w:b/>
          <w:i/>
        </w:rPr>
      </w:pPr>
      <w:bookmarkStart w:id="78" w:name="_Toc474936859"/>
      <w:r>
        <w:rPr>
          <w:rFonts w:eastAsiaTheme="majorEastAsia"/>
          <w:b/>
          <w:i/>
        </w:rPr>
        <w:br w:type="page"/>
      </w:r>
      <w:r w:rsidR="00F41EE7" w:rsidRPr="001144F8">
        <w:rPr>
          <w:rFonts w:eastAsiaTheme="majorEastAsia"/>
          <w:b/>
          <w:i/>
        </w:rPr>
        <w:t>Scenario Guidance</w:t>
      </w:r>
      <w:bookmarkEnd w:id="78"/>
      <w:r w:rsidR="00891539">
        <w:rPr>
          <w:rFonts w:eastAsiaTheme="majorEastAsia"/>
          <w:b/>
          <w:i/>
        </w:rPr>
        <w:t xml:space="preserve"> - </w:t>
      </w:r>
      <w:r w:rsidR="00891539" w:rsidRPr="005B04E6">
        <w:rPr>
          <w:rFonts w:eastAsiaTheme="majorEastAsia"/>
          <w:b/>
          <w:i/>
        </w:rPr>
        <w:t>Physical Health to Behavioral Health</w:t>
      </w:r>
    </w:p>
    <w:p w14:paraId="66AFA3A7" w14:textId="77777777" w:rsidR="002D1C79" w:rsidRDefault="00F41EE7" w:rsidP="00A93E73">
      <w:pPr>
        <w:spacing w:after="0"/>
      </w:pPr>
      <w:bookmarkStart w:id="79" w:name="_Toc474936861"/>
      <w:r w:rsidRPr="00AB5838">
        <w:t xml:space="preserve">Health </w:t>
      </w:r>
      <w:r w:rsidR="0099415A" w:rsidRPr="005D517A">
        <w:t>i</w:t>
      </w:r>
      <w:r w:rsidRPr="00AB5838">
        <w:t>nformation</w:t>
      </w:r>
      <w:r w:rsidRPr="00F41EE7">
        <w:t xml:space="preserve"> can </w:t>
      </w:r>
      <w:r w:rsidR="008131FA">
        <w:t xml:space="preserve">generally </w:t>
      </w:r>
      <w:r w:rsidRPr="00F41EE7">
        <w:t>be shared for t</w:t>
      </w:r>
      <w:r w:rsidR="008131FA">
        <w:t>reatment and diagnosis purposes</w:t>
      </w:r>
      <w:r w:rsidR="005D517A">
        <w:t xml:space="preserve"> without a patient authorization</w:t>
      </w:r>
      <w:r w:rsidR="00173E1B">
        <w:t xml:space="preserve">. </w:t>
      </w:r>
      <w:r w:rsidR="00841299">
        <w:t>Health information</w:t>
      </w:r>
      <w:r w:rsidRPr="00F41EE7">
        <w:t xml:space="preserve"> includes mental </w:t>
      </w:r>
      <w:r w:rsidR="006C06D4">
        <w:t>health</w:t>
      </w:r>
      <w:r w:rsidR="00126368">
        <w:t xml:space="preserve"> treatment</w:t>
      </w:r>
      <w:r w:rsidR="006C06D4">
        <w:t>, SUD</w:t>
      </w:r>
      <w:r w:rsidR="00894360">
        <w:t xml:space="preserve"> treatment</w:t>
      </w:r>
      <w:r w:rsidR="006C06D4">
        <w:t>,</w:t>
      </w:r>
      <w:r w:rsidRPr="00F41EE7">
        <w:t xml:space="preserve"> </w:t>
      </w:r>
      <w:r w:rsidR="00B93254">
        <w:t>a</w:t>
      </w:r>
      <w:r w:rsidRPr="00F41EE7">
        <w:t>nd general medical information</w:t>
      </w:r>
      <w:r w:rsidR="00173E1B">
        <w:t xml:space="preserve">. </w:t>
      </w:r>
      <w:r w:rsidR="00A93E73" w:rsidRPr="00F41EE7">
        <w:t xml:space="preserve">The extent to which sharing of </w:t>
      </w:r>
      <w:r w:rsidR="00A93E73">
        <w:t xml:space="preserve">mental health and SUD treatment information </w:t>
      </w:r>
      <w:r w:rsidR="00A93E73" w:rsidRPr="00F41EE7">
        <w:t>is permitted</w:t>
      </w:r>
      <w:r w:rsidR="005D517A">
        <w:t xml:space="preserve"> without a patient authorization</w:t>
      </w:r>
      <w:r w:rsidR="00A93E73" w:rsidRPr="00F41EE7">
        <w:t xml:space="preserve">, however, depends on whether the </w:t>
      </w:r>
      <w:r w:rsidR="00A93E73">
        <w:t xml:space="preserve">provider is regulated by </w:t>
      </w:r>
      <w:r w:rsidR="00A93E73" w:rsidRPr="00F41EE7">
        <w:t>42 C.F.R. Part 2</w:t>
      </w:r>
      <w:r w:rsidR="00A93E73">
        <w:t xml:space="preserve"> and</w:t>
      </w:r>
      <w:r w:rsidR="009B5F3C">
        <w:t>/or</w:t>
      </w:r>
      <w:r w:rsidR="00A93E73">
        <w:t xml:space="preserve"> </w:t>
      </w:r>
      <w:r w:rsidR="00126368">
        <w:t>California Health and Safety Code (</w:t>
      </w:r>
      <w:r w:rsidR="00A93E73">
        <w:t>HSC</w:t>
      </w:r>
      <w:r w:rsidR="00126368">
        <w:t>) §</w:t>
      </w:r>
      <w:r w:rsidR="00A93E73">
        <w:t xml:space="preserve"> 11845.5. </w:t>
      </w:r>
      <w:r w:rsidR="00A93E73" w:rsidRPr="00700F83">
        <w:rPr>
          <w:rFonts w:eastAsiaTheme="majorEastAsia"/>
        </w:rPr>
        <w:t xml:space="preserve">SUD </w:t>
      </w:r>
      <w:r w:rsidR="00A93E73">
        <w:rPr>
          <w:rFonts w:eastAsiaTheme="majorEastAsia"/>
        </w:rPr>
        <w:t>patient-identifying</w:t>
      </w:r>
      <w:r w:rsidR="00A93E73" w:rsidRPr="00700F83">
        <w:rPr>
          <w:rFonts w:eastAsiaTheme="majorEastAsia"/>
        </w:rPr>
        <w:t xml:space="preserve"> information</w:t>
      </w:r>
      <w:r w:rsidR="00A93E73">
        <w:t xml:space="preserve"> protected by these laws</w:t>
      </w:r>
      <w:r w:rsidR="00133070">
        <w:t xml:space="preserve"> is subject to stricter</w:t>
      </w:r>
      <w:r w:rsidR="00A93E73" w:rsidRPr="00F41EE7">
        <w:t xml:space="preserve"> restrictions</w:t>
      </w:r>
      <w:r w:rsidR="00A93E73">
        <w:rPr>
          <w:color w:val="000000" w:themeColor="text1"/>
        </w:rPr>
        <w:t>.</w:t>
      </w:r>
    </w:p>
    <w:p w14:paraId="7B261B66" w14:textId="77777777" w:rsidR="002D1C79" w:rsidRPr="00A93E73" w:rsidRDefault="00BB77E0" w:rsidP="00A93E73">
      <w:pPr>
        <w:rPr>
          <w:rFonts w:eastAsiaTheme="minorHAnsi" w:cs="Arial"/>
          <w:i/>
          <w:iCs/>
          <w:color w:val="808080" w:themeColor="background1" w:themeShade="80"/>
        </w:rPr>
      </w:pPr>
      <w:r w:rsidRPr="00A93E73">
        <w:rPr>
          <w:rFonts w:eastAsiaTheme="minorHAnsi" w:cs="Arial"/>
          <w:i/>
          <w:iCs/>
          <w:color w:val="808080" w:themeColor="background1" w:themeShade="80"/>
        </w:rPr>
        <w:t>[</w:t>
      </w:r>
      <w:r w:rsidR="00894360" w:rsidRPr="00A93E73">
        <w:rPr>
          <w:rFonts w:eastAsiaTheme="minorHAnsi" w:cs="Arial"/>
          <w:i/>
          <w:iCs/>
          <w:color w:val="808080" w:themeColor="background1" w:themeShade="80"/>
        </w:rPr>
        <w:t xml:space="preserve">45 </w:t>
      </w:r>
      <w:r w:rsidR="008A4683" w:rsidRPr="00A93E73">
        <w:rPr>
          <w:rFonts w:eastAsiaTheme="minorHAnsi" w:cs="Arial"/>
          <w:i/>
          <w:iCs/>
          <w:color w:val="808080" w:themeColor="background1" w:themeShade="80"/>
        </w:rPr>
        <w:t>C.F.R</w:t>
      </w:r>
      <w:r w:rsidR="00A93E73" w:rsidRPr="00A93E73">
        <w:rPr>
          <w:rFonts w:eastAsiaTheme="minorHAnsi" w:cs="Arial"/>
          <w:i/>
          <w:iCs/>
          <w:color w:val="808080" w:themeColor="background1" w:themeShade="80"/>
        </w:rPr>
        <w:t>.</w:t>
      </w:r>
      <w:r w:rsidR="005D517A">
        <w:rPr>
          <w:rFonts w:eastAsiaTheme="minorHAnsi" w:cs="Arial"/>
          <w:i/>
          <w:iCs/>
          <w:color w:val="808080" w:themeColor="background1" w:themeShade="80"/>
        </w:rPr>
        <w:t xml:space="preserve"> §</w:t>
      </w:r>
      <w:r w:rsidR="00A93E73" w:rsidRPr="00A93E73">
        <w:rPr>
          <w:rFonts w:eastAsiaTheme="minorHAnsi" w:cs="Arial"/>
          <w:i/>
          <w:iCs/>
          <w:color w:val="808080" w:themeColor="background1" w:themeShade="80"/>
        </w:rPr>
        <w:t xml:space="preserve"> </w:t>
      </w:r>
      <w:r w:rsidR="00894360" w:rsidRPr="00A93E73">
        <w:rPr>
          <w:rFonts w:eastAsiaTheme="minorHAnsi" w:cs="Arial"/>
          <w:i/>
          <w:iCs/>
          <w:color w:val="808080" w:themeColor="background1" w:themeShade="80"/>
        </w:rPr>
        <w:t xml:space="preserve">164.506; </w:t>
      </w:r>
      <w:r w:rsidR="00534E60" w:rsidRPr="00A93E73">
        <w:rPr>
          <w:rFonts w:eastAsiaTheme="minorHAnsi" w:cs="Arial"/>
          <w:i/>
          <w:iCs/>
          <w:color w:val="808080" w:themeColor="background1" w:themeShade="80"/>
        </w:rPr>
        <w:t>Cal. Civ. Code</w:t>
      </w:r>
      <w:r w:rsidR="00894360" w:rsidRPr="00A93E73">
        <w:rPr>
          <w:rFonts w:eastAsiaTheme="minorHAnsi" w:cs="Arial"/>
          <w:i/>
          <w:iCs/>
          <w:color w:val="808080" w:themeColor="background1" w:themeShade="80"/>
        </w:rPr>
        <w:t xml:space="preserve"> § 56.10</w:t>
      </w:r>
      <w:r w:rsidRPr="00A93E73">
        <w:rPr>
          <w:rFonts w:eastAsiaTheme="minorHAnsi" w:cs="Arial"/>
          <w:i/>
          <w:iCs/>
          <w:color w:val="808080" w:themeColor="background1" w:themeShade="80"/>
        </w:rPr>
        <w:t>]</w:t>
      </w:r>
    </w:p>
    <w:bookmarkEnd w:id="79"/>
    <w:p w14:paraId="7FF6212B" w14:textId="77777777" w:rsidR="00C71411" w:rsidRPr="00627B0E" w:rsidRDefault="00F41EE7" w:rsidP="001144F8">
      <w:pPr>
        <w:spacing w:after="0"/>
      </w:pPr>
      <w:r>
        <w:rPr>
          <w:rFonts w:eastAsiaTheme="majorEastAsia"/>
        </w:rPr>
        <w:t>In general, a</w:t>
      </w:r>
      <w:r w:rsidRPr="00022983">
        <w:rPr>
          <w:rFonts w:eastAsiaTheme="majorEastAsia"/>
        </w:rPr>
        <w:t xml:space="preserve"> </w:t>
      </w:r>
      <w:r w:rsidRPr="00AD50CB">
        <w:t xml:space="preserve">physical health provider </w:t>
      </w:r>
      <w:r w:rsidRPr="00627B0E">
        <w:rPr>
          <w:rFonts w:eastAsiaTheme="majorEastAsia"/>
        </w:rPr>
        <w:t xml:space="preserve">may </w:t>
      </w:r>
      <w:hyperlink w:anchor="Disclose_Def" w:history="1">
        <w:r w:rsidRPr="00627B0E">
          <w:rPr>
            <w:rStyle w:val="Hyperlink"/>
            <w:rFonts w:eastAsiaTheme="majorEastAsia"/>
            <w:color w:val="0000FF"/>
          </w:rPr>
          <w:t>disclose</w:t>
        </w:r>
      </w:hyperlink>
      <w:r w:rsidRPr="00627B0E">
        <w:rPr>
          <w:rFonts w:eastAsiaTheme="majorEastAsia"/>
        </w:rPr>
        <w:t xml:space="preserve"> </w:t>
      </w:r>
      <w:proofErr w:type="spellStart"/>
      <w:r w:rsidR="00126368">
        <w:rPr>
          <w:rFonts w:eastAsiaTheme="majorEastAsia"/>
        </w:rPr>
        <w:t>Lanterman</w:t>
      </w:r>
      <w:proofErr w:type="spellEnd"/>
      <w:r w:rsidR="00126368">
        <w:rPr>
          <w:rFonts w:eastAsiaTheme="majorEastAsia"/>
        </w:rPr>
        <w:t>-</w:t>
      </w:r>
      <w:proofErr w:type="spellStart"/>
      <w:r w:rsidR="00126368">
        <w:rPr>
          <w:rFonts w:eastAsiaTheme="majorEastAsia"/>
        </w:rPr>
        <w:t>Petris</w:t>
      </w:r>
      <w:proofErr w:type="spellEnd"/>
      <w:r w:rsidR="00126368">
        <w:rPr>
          <w:rFonts w:eastAsiaTheme="majorEastAsia"/>
        </w:rPr>
        <w:t>-Short (</w:t>
      </w:r>
      <w:r w:rsidR="00E237A1" w:rsidRPr="00627B0E">
        <w:rPr>
          <w:rFonts w:eastAsiaTheme="majorEastAsia"/>
        </w:rPr>
        <w:t>LPS</w:t>
      </w:r>
      <w:r w:rsidR="00126368">
        <w:rPr>
          <w:rFonts w:eastAsiaTheme="majorEastAsia"/>
        </w:rPr>
        <w:t>)</w:t>
      </w:r>
      <w:r w:rsidR="00E237A1" w:rsidRPr="00627B0E">
        <w:rPr>
          <w:rFonts w:eastAsiaTheme="majorEastAsia"/>
        </w:rPr>
        <w:t>-regulated</w:t>
      </w:r>
      <w:r w:rsidR="00AA4BEF" w:rsidRPr="00627B0E">
        <w:rPr>
          <w:rFonts w:eastAsiaTheme="majorEastAsia"/>
        </w:rPr>
        <w:t xml:space="preserve"> patient</w:t>
      </w:r>
      <w:r w:rsidR="007F5845" w:rsidRPr="00627B0E">
        <w:rPr>
          <w:rFonts w:eastAsiaTheme="majorEastAsia"/>
        </w:rPr>
        <w:t xml:space="preserve"> </w:t>
      </w:r>
      <w:r w:rsidR="00AA4BEF" w:rsidRPr="00627B0E">
        <w:rPr>
          <w:rFonts w:eastAsiaTheme="majorEastAsia"/>
        </w:rPr>
        <w:t xml:space="preserve">health information </w:t>
      </w:r>
      <w:r w:rsidR="00B14B7D" w:rsidRPr="00627B0E">
        <w:rPr>
          <w:rFonts w:eastAsiaTheme="majorEastAsia"/>
        </w:rPr>
        <w:t xml:space="preserve">without a patient authorization </w:t>
      </w:r>
      <w:r w:rsidR="00A93E73" w:rsidRPr="00627B0E">
        <w:rPr>
          <w:rFonts w:eastAsiaTheme="majorEastAsia"/>
        </w:rPr>
        <w:t>to</w:t>
      </w:r>
      <w:r w:rsidRPr="00627B0E">
        <w:rPr>
          <w:rFonts w:eastAsiaTheme="majorEastAsia"/>
        </w:rPr>
        <w:t xml:space="preserve"> a </w:t>
      </w:r>
      <w:r w:rsidR="00DA1EA6" w:rsidRPr="00627B0E">
        <w:rPr>
          <w:rFonts w:eastAsiaTheme="majorEastAsia"/>
        </w:rPr>
        <w:t xml:space="preserve">behavioral </w:t>
      </w:r>
      <w:r w:rsidR="00931B69" w:rsidRPr="00627B0E">
        <w:rPr>
          <w:rFonts w:eastAsiaTheme="majorEastAsia"/>
        </w:rPr>
        <w:t>health provider</w:t>
      </w:r>
      <w:r w:rsidR="00EE302E" w:rsidRPr="00627B0E">
        <w:t xml:space="preserve"> </w:t>
      </w:r>
      <w:r w:rsidRPr="00627B0E">
        <w:rPr>
          <w:rFonts w:eastAsiaTheme="majorEastAsia"/>
        </w:rPr>
        <w:t>who has</w:t>
      </w:r>
      <w:r w:rsidR="00AA4BEF" w:rsidRPr="00627B0E">
        <w:rPr>
          <w:rFonts w:eastAsiaTheme="majorEastAsia"/>
        </w:rPr>
        <w:t xml:space="preserve"> any</w:t>
      </w:r>
      <w:r w:rsidRPr="00627B0E">
        <w:rPr>
          <w:rFonts w:eastAsiaTheme="majorEastAsia"/>
        </w:rPr>
        <w:t xml:space="preserve"> responsibility for the </w:t>
      </w:r>
      <w:r w:rsidRPr="00627B0E">
        <w:t>patient’s</w:t>
      </w:r>
      <w:r w:rsidRPr="00627B0E">
        <w:rPr>
          <w:rFonts w:eastAsiaTheme="majorEastAsia"/>
        </w:rPr>
        <w:t xml:space="preserve"> </w:t>
      </w:r>
      <w:r w:rsidR="00015BD2" w:rsidRPr="00627B0E">
        <w:rPr>
          <w:rFonts w:eastAsiaTheme="majorEastAsia"/>
        </w:rPr>
        <w:t>healthcare</w:t>
      </w:r>
      <w:r w:rsidR="00600DF3" w:rsidRPr="00627B0E">
        <w:rPr>
          <w:rFonts w:eastAsiaTheme="majorEastAsia"/>
        </w:rPr>
        <w:t xml:space="preserve">. </w:t>
      </w:r>
      <w:r w:rsidRPr="00627B0E">
        <w:t xml:space="preserve">The information may include </w:t>
      </w:r>
      <w:r w:rsidR="00894360" w:rsidRPr="00627B0E">
        <w:t xml:space="preserve">any patient information, such as </w:t>
      </w:r>
      <w:r w:rsidRPr="00627B0E">
        <w:t>prescribed psychotropic medications, diagnosis and treatment information, and programs/services utilized</w:t>
      </w:r>
      <w:r w:rsidR="0047174F" w:rsidRPr="00627B0E">
        <w:t xml:space="preserve"> if relevant to treatment</w:t>
      </w:r>
      <w:r w:rsidR="00173E1B" w:rsidRPr="00627B0E">
        <w:t xml:space="preserve">. </w:t>
      </w:r>
      <w:r w:rsidR="00A022A7" w:rsidRPr="00627B0E">
        <w:t xml:space="preserve">If the </w:t>
      </w:r>
      <w:r w:rsidR="005D517A" w:rsidRPr="00627B0E">
        <w:t>behavioral</w:t>
      </w:r>
      <w:r w:rsidR="00A022A7" w:rsidRPr="00627B0E">
        <w:t xml:space="preserve"> health provider</w:t>
      </w:r>
      <w:r w:rsidR="00B14B7D" w:rsidRPr="00627B0E">
        <w:t xml:space="preserve"> </w:t>
      </w:r>
      <w:r w:rsidR="00A022A7" w:rsidRPr="00627B0E">
        <w:t>does</w:t>
      </w:r>
      <w:r w:rsidR="00F87CA9">
        <w:t xml:space="preserve"> not have medical or psychological</w:t>
      </w:r>
      <w:r w:rsidR="00A022A7" w:rsidRPr="00627B0E">
        <w:t xml:space="preserve"> responsibilit</w:t>
      </w:r>
      <w:r w:rsidR="00894360" w:rsidRPr="00627B0E">
        <w:t>y</w:t>
      </w:r>
      <w:r w:rsidR="00A022A7" w:rsidRPr="00627B0E">
        <w:t xml:space="preserve"> for the patient</w:t>
      </w:r>
      <w:r w:rsidR="00894360" w:rsidRPr="00627B0E">
        <w:t>’s care</w:t>
      </w:r>
      <w:r w:rsidR="00A022A7" w:rsidRPr="00627B0E">
        <w:t>, LPS</w:t>
      </w:r>
      <w:r w:rsidR="00C54A34" w:rsidRPr="00627B0E">
        <w:t>-regulated</w:t>
      </w:r>
      <w:r w:rsidR="00A022A7" w:rsidRPr="00627B0E">
        <w:t xml:space="preserve"> </w:t>
      </w:r>
      <w:r w:rsidR="00C54A34" w:rsidRPr="00627B0E">
        <w:t xml:space="preserve">mental </w:t>
      </w:r>
      <w:r w:rsidR="00A022A7" w:rsidRPr="00627B0E">
        <w:t>health informati</w:t>
      </w:r>
      <w:r w:rsidR="00B14B7D" w:rsidRPr="00627B0E">
        <w:t>on can be shared with a va</w:t>
      </w:r>
      <w:r w:rsidR="00A022A7" w:rsidRPr="00627B0E">
        <w:t>l</w:t>
      </w:r>
      <w:r w:rsidR="00B14B7D" w:rsidRPr="00627B0E">
        <w:t>i</w:t>
      </w:r>
      <w:r w:rsidR="00A022A7" w:rsidRPr="00627B0E">
        <w:t xml:space="preserve">d patient or </w:t>
      </w:r>
      <w:r w:rsidR="00C77D3F">
        <w:t>patient’s representative</w:t>
      </w:r>
      <w:r w:rsidR="00A022A7" w:rsidRPr="00627B0E">
        <w:t xml:space="preserve"> authorization.</w:t>
      </w:r>
    </w:p>
    <w:p w14:paraId="20637E69" w14:textId="049BE40C" w:rsidR="00F41EE7" w:rsidRPr="00627B0E" w:rsidRDefault="00F41EE7" w:rsidP="00050C5B">
      <w:pPr>
        <w:rPr>
          <w:rFonts w:eastAsiaTheme="minorHAnsi" w:cs="Arial"/>
          <w:i/>
          <w:iCs/>
          <w:color w:val="808080" w:themeColor="background1" w:themeShade="80"/>
        </w:rPr>
      </w:pPr>
      <w:r w:rsidRPr="00627B0E">
        <w:rPr>
          <w:rFonts w:cs="Arial"/>
          <w:i/>
          <w:color w:val="808080" w:themeColor="background1" w:themeShade="80"/>
        </w:rPr>
        <w:t>[</w:t>
      </w:r>
      <w:r w:rsidR="008A4683" w:rsidRPr="00627B0E">
        <w:rPr>
          <w:rFonts w:eastAsiaTheme="minorHAnsi" w:cs="Arial"/>
          <w:i/>
          <w:iCs/>
          <w:color w:val="808080" w:themeColor="background1" w:themeShade="80"/>
        </w:rPr>
        <w:t xml:space="preserve">45 C.F.R. § 164.506; </w:t>
      </w:r>
      <w:r w:rsidR="00534E60" w:rsidRPr="00627B0E">
        <w:rPr>
          <w:rFonts w:cs="Arial"/>
          <w:i/>
          <w:color w:val="808080" w:themeColor="background1" w:themeShade="80"/>
        </w:rPr>
        <w:t xml:space="preserve">Cal. </w:t>
      </w:r>
      <w:proofErr w:type="spellStart"/>
      <w:r w:rsidR="00534E60" w:rsidRPr="00627B0E">
        <w:rPr>
          <w:rFonts w:cs="Arial"/>
          <w:i/>
          <w:color w:val="808080" w:themeColor="background1" w:themeShade="80"/>
        </w:rPr>
        <w:t>Welf</w:t>
      </w:r>
      <w:proofErr w:type="spellEnd"/>
      <w:r w:rsidR="00534E60" w:rsidRPr="00627B0E">
        <w:rPr>
          <w:rFonts w:cs="Arial"/>
          <w:i/>
          <w:color w:val="808080" w:themeColor="background1" w:themeShade="80"/>
        </w:rPr>
        <w:t>. &amp; Inst. Code</w:t>
      </w:r>
      <w:r w:rsidR="00630AC6" w:rsidRPr="00627B0E">
        <w:rPr>
          <w:rFonts w:cs="Arial"/>
          <w:i/>
          <w:color w:val="808080" w:themeColor="background1" w:themeShade="80"/>
        </w:rPr>
        <w:t xml:space="preserve"> </w:t>
      </w:r>
      <w:r w:rsidRPr="00627B0E">
        <w:rPr>
          <w:rFonts w:cs="Arial"/>
          <w:i/>
          <w:color w:val="808080" w:themeColor="background1" w:themeShade="80"/>
        </w:rPr>
        <w:t>§</w:t>
      </w:r>
      <w:r w:rsidR="0044206A">
        <w:rPr>
          <w:rFonts w:cs="Arial"/>
          <w:i/>
          <w:color w:val="808080" w:themeColor="background1" w:themeShade="80"/>
        </w:rPr>
        <w:t>§</w:t>
      </w:r>
      <w:r w:rsidR="0089415C" w:rsidRPr="00627B0E">
        <w:rPr>
          <w:rFonts w:cs="Arial"/>
          <w:i/>
          <w:color w:val="808080" w:themeColor="background1" w:themeShade="80"/>
        </w:rPr>
        <w:t xml:space="preserve"> 5328</w:t>
      </w:r>
      <w:r w:rsidRPr="00627B0E">
        <w:rPr>
          <w:rFonts w:cs="Arial"/>
          <w:i/>
          <w:color w:val="808080" w:themeColor="background1" w:themeShade="80"/>
        </w:rPr>
        <w:t>(a</w:t>
      </w:r>
      <w:proofErr w:type="gramStart"/>
      <w:r w:rsidR="00B41B83" w:rsidRPr="00627B0E">
        <w:rPr>
          <w:rFonts w:cs="Arial"/>
          <w:i/>
          <w:color w:val="808080" w:themeColor="background1" w:themeShade="80"/>
        </w:rPr>
        <w:t>)</w:t>
      </w:r>
      <w:r w:rsidR="0073248B">
        <w:rPr>
          <w:rFonts w:cs="Arial"/>
          <w:i/>
          <w:color w:val="808080" w:themeColor="background1" w:themeShade="80"/>
        </w:rPr>
        <w:t>(</w:t>
      </w:r>
      <w:proofErr w:type="gramEnd"/>
      <w:r w:rsidR="0073248B">
        <w:rPr>
          <w:rFonts w:cs="Arial"/>
          <w:i/>
          <w:color w:val="808080" w:themeColor="background1" w:themeShade="80"/>
        </w:rPr>
        <w:t>1)</w:t>
      </w:r>
      <w:r w:rsidR="00836BE9" w:rsidRPr="00627B0E">
        <w:rPr>
          <w:rFonts w:cs="Arial"/>
          <w:i/>
          <w:color w:val="808080" w:themeColor="background1" w:themeShade="80"/>
        </w:rPr>
        <w:t xml:space="preserve"> and</w:t>
      </w:r>
      <w:r w:rsidR="00B41B83" w:rsidRPr="00627B0E">
        <w:rPr>
          <w:rFonts w:cs="Arial"/>
          <w:i/>
          <w:color w:val="808080" w:themeColor="background1" w:themeShade="80"/>
        </w:rPr>
        <w:t xml:space="preserve"> (</w:t>
      </w:r>
      <w:r w:rsidR="0073248B">
        <w:rPr>
          <w:rFonts w:cs="Arial"/>
          <w:i/>
          <w:color w:val="808080" w:themeColor="background1" w:themeShade="80"/>
        </w:rPr>
        <w:t>2</w:t>
      </w:r>
      <w:r w:rsidRPr="00627B0E">
        <w:rPr>
          <w:rFonts w:cs="Arial"/>
          <w:i/>
          <w:color w:val="808080" w:themeColor="background1" w:themeShade="80"/>
        </w:rPr>
        <w:t>)</w:t>
      </w:r>
      <w:r w:rsidR="00A91A70" w:rsidRPr="00627B0E">
        <w:rPr>
          <w:rFonts w:eastAsiaTheme="minorHAnsi" w:cs="Arial"/>
          <w:i/>
          <w:iCs/>
          <w:color w:val="808080" w:themeColor="background1" w:themeShade="80"/>
        </w:rPr>
        <w:t>.]</w:t>
      </w:r>
    </w:p>
    <w:p w14:paraId="23F54B80" w14:textId="77777777" w:rsidR="00A022A7" w:rsidRPr="00627B0E" w:rsidRDefault="00A022A7" w:rsidP="00F905D8">
      <w:r w:rsidRPr="00627B0E">
        <w:t>A physical health provider may disclose</w:t>
      </w:r>
      <w:r w:rsidR="002D5BB4" w:rsidRPr="00627B0E">
        <w:t xml:space="preserve"> SUD</w:t>
      </w:r>
      <w:r w:rsidRPr="00627B0E">
        <w:t xml:space="preserve"> patient demographics, diagnosis, prognosis</w:t>
      </w:r>
      <w:r w:rsidR="00C54A34" w:rsidRPr="00627B0E">
        <w:t>,</w:t>
      </w:r>
      <w:r w:rsidRPr="00627B0E">
        <w:t xml:space="preserve"> and treatment information without </w:t>
      </w:r>
      <w:r w:rsidR="005D517A" w:rsidRPr="00627B0E">
        <w:t xml:space="preserve">patient </w:t>
      </w:r>
      <w:r w:rsidRPr="00627B0E">
        <w:t xml:space="preserve">authorization </w:t>
      </w:r>
      <w:r w:rsidR="006811E7" w:rsidRPr="00627B0E">
        <w:t>if</w:t>
      </w:r>
      <w:r w:rsidRPr="00627B0E">
        <w:t xml:space="preserve"> one of the following conditions is met:</w:t>
      </w:r>
    </w:p>
    <w:p w14:paraId="145E40AC" w14:textId="77777777" w:rsidR="006811E7" w:rsidRPr="00627B0E" w:rsidRDefault="006811E7" w:rsidP="00F4530D">
      <w:pPr>
        <w:pStyle w:val="ListParagraph"/>
        <w:numPr>
          <w:ilvl w:val="0"/>
          <w:numId w:val="56"/>
        </w:numPr>
        <w:rPr>
          <w:color w:val="000000" w:themeColor="text1"/>
        </w:rPr>
      </w:pPr>
      <w:r w:rsidRPr="00627B0E">
        <w:t>When the patient health information is regulated by 42 C.F.R. Part 2 and HSC</w:t>
      </w:r>
      <w:r w:rsidR="00126368">
        <w:t xml:space="preserve"> §</w:t>
      </w:r>
      <w:r w:rsidRPr="00627B0E">
        <w:t xml:space="preserve"> 11845.5, the SUD treatment provider may receive health information when:</w:t>
      </w:r>
    </w:p>
    <w:p w14:paraId="7EE3D1C9" w14:textId="77777777" w:rsidR="00A022A7" w:rsidRPr="00627B0E" w:rsidRDefault="00A022A7" w:rsidP="00F4530D">
      <w:pPr>
        <w:pStyle w:val="ListParagraph"/>
        <w:numPr>
          <w:ilvl w:val="1"/>
          <w:numId w:val="56"/>
        </w:numPr>
        <w:rPr>
          <w:color w:val="000000" w:themeColor="text1"/>
        </w:rPr>
      </w:pPr>
      <w:r w:rsidRPr="00627B0E">
        <w:t xml:space="preserve">The </w:t>
      </w:r>
      <w:r w:rsidR="008D39E7" w:rsidRPr="00627B0E">
        <w:t>SUD</w:t>
      </w:r>
      <w:r w:rsidRPr="00627B0E">
        <w:t xml:space="preserve"> </w:t>
      </w:r>
      <w:r w:rsidR="00AA4BEF" w:rsidRPr="00627B0E">
        <w:t xml:space="preserve">treatment </w:t>
      </w:r>
      <w:r w:rsidRPr="00627B0E">
        <w:t xml:space="preserve">provider </w:t>
      </w:r>
      <w:r w:rsidR="00AA4BEF" w:rsidRPr="00627B0E">
        <w:t xml:space="preserve">is an employee and </w:t>
      </w:r>
      <w:r w:rsidRPr="00627B0E">
        <w:t xml:space="preserve">is a treatment/prevention program professional </w:t>
      </w:r>
      <w:r w:rsidRPr="00627B0E">
        <w:rPr>
          <w:i/>
        </w:rPr>
        <w:t>in the same facility/treatment program</w:t>
      </w:r>
      <w:r w:rsidR="00247E47" w:rsidRPr="00627B0E">
        <w:rPr>
          <w:i/>
        </w:rPr>
        <w:t xml:space="preserve"> </w:t>
      </w:r>
      <w:r w:rsidR="00247E47" w:rsidRPr="00627B0E">
        <w:t>as the physical health provider</w:t>
      </w:r>
      <w:r w:rsidR="003C4D4A">
        <w:t>, or</w:t>
      </w:r>
    </w:p>
    <w:p w14:paraId="04F3FAEB" w14:textId="40232980" w:rsidR="006811E7" w:rsidRPr="00627B0E" w:rsidRDefault="006811E7" w:rsidP="00F4530D">
      <w:pPr>
        <w:pStyle w:val="ListParagraph"/>
        <w:numPr>
          <w:ilvl w:val="1"/>
          <w:numId w:val="56"/>
        </w:numPr>
        <w:rPr>
          <w:color w:val="000000" w:themeColor="text1"/>
        </w:rPr>
      </w:pPr>
      <w:r w:rsidRPr="00627B0E">
        <w:t xml:space="preserve">The patient’s health information is needed to respond to a medical emergency </w:t>
      </w:r>
      <w:r w:rsidR="0044206A">
        <w:rPr>
          <w:rFonts w:eastAsiaTheme="majorEastAsia"/>
        </w:rPr>
        <w:t>(refer to</w:t>
      </w:r>
      <w:r w:rsidRPr="00627B0E">
        <w:rPr>
          <w:rFonts w:eastAsiaTheme="majorEastAsia"/>
        </w:rPr>
        <w:t xml:space="preserve"> </w:t>
      </w:r>
      <w:hyperlink w:anchor="Scenario8_InTheEventOfEmergency" w:history="1">
        <w:r w:rsidRPr="00627B0E">
          <w:rPr>
            <w:rStyle w:val="Hyperlink"/>
            <w:rFonts w:eastAsiaTheme="majorEastAsia"/>
          </w:rPr>
          <w:t>Scenario 8</w:t>
        </w:r>
        <w:r w:rsidRPr="00627B0E">
          <w:rPr>
            <w:rStyle w:val="Hyperlink"/>
          </w:rPr>
          <w:t xml:space="preserve"> - In the Event of Emergency</w:t>
        </w:r>
      </w:hyperlink>
      <w:r w:rsidRPr="00627B0E">
        <w:rPr>
          <w:rFonts w:eastAsiaTheme="majorEastAsia"/>
        </w:rPr>
        <w:t>)</w:t>
      </w:r>
    </w:p>
    <w:p w14:paraId="1EEDB641" w14:textId="77777777" w:rsidR="00A022A7" w:rsidRPr="00627B0E" w:rsidRDefault="00543E7B" w:rsidP="0044206A">
      <w:pPr>
        <w:pStyle w:val="ListParagraph"/>
        <w:numPr>
          <w:ilvl w:val="0"/>
          <w:numId w:val="56"/>
        </w:numPr>
        <w:spacing w:after="0"/>
        <w:rPr>
          <w:color w:val="000000" w:themeColor="text1"/>
        </w:rPr>
      </w:pPr>
      <w:r w:rsidRPr="00627B0E">
        <w:t xml:space="preserve">When the patient health information is regulated by 42 C.F.R. Part 2 and the physical health provider works for a program/facility that is not licensed by </w:t>
      </w:r>
      <w:r w:rsidR="00126368">
        <w:t>California Department of Health Care Services (</w:t>
      </w:r>
      <w:r w:rsidRPr="00627B0E">
        <w:t>DHCS</w:t>
      </w:r>
      <w:r w:rsidR="00126368">
        <w:t>)</w:t>
      </w:r>
      <w:r w:rsidRPr="00627B0E">
        <w:t xml:space="preserve"> (meaning, not regulated by HSC </w:t>
      </w:r>
      <w:r w:rsidR="00F87CA9">
        <w:t xml:space="preserve">§ </w:t>
      </w:r>
      <w:r w:rsidRPr="00627B0E">
        <w:t xml:space="preserve">11845.5), </w:t>
      </w:r>
      <w:r w:rsidR="00894360" w:rsidRPr="00627B0E">
        <w:t>t</w:t>
      </w:r>
      <w:r w:rsidR="008D39E7" w:rsidRPr="00627B0E">
        <w:t>he SUD</w:t>
      </w:r>
      <w:r w:rsidR="00A022A7" w:rsidRPr="00627B0E">
        <w:t xml:space="preserve"> </w:t>
      </w:r>
      <w:r w:rsidR="00894360" w:rsidRPr="00627B0E">
        <w:t xml:space="preserve">treatment </w:t>
      </w:r>
      <w:r w:rsidR="00A022A7" w:rsidRPr="00627B0E">
        <w:t xml:space="preserve">provider </w:t>
      </w:r>
      <w:r w:rsidRPr="00627B0E">
        <w:t xml:space="preserve">may receive health information when the SUD treatment provider </w:t>
      </w:r>
      <w:r w:rsidR="00A022A7" w:rsidRPr="00627B0E">
        <w:t xml:space="preserve">is employed by a </w:t>
      </w:r>
      <w:hyperlink w:anchor="QualifiedServiceOrganization_Def" w:history="1">
        <w:r w:rsidR="00126368" w:rsidRPr="00126368">
          <w:rPr>
            <w:rStyle w:val="Hyperlink"/>
          </w:rPr>
          <w:t>qualified service organization</w:t>
        </w:r>
      </w:hyperlink>
      <w:r w:rsidR="00126368">
        <w:t xml:space="preserve"> (</w:t>
      </w:r>
      <w:r w:rsidR="00A022A7" w:rsidRPr="00627B0E">
        <w:t>QSO</w:t>
      </w:r>
      <w:r w:rsidR="00126368">
        <w:t>)</w:t>
      </w:r>
      <w:r w:rsidR="00A022A7" w:rsidRPr="00627B0E">
        <w:t xml:space="preserve"> that provides services to the </w:t>
      </w:r>
      <w:hyperlink w:anchor="SUDTreatmentProgram_Def" w:history="1">
        <w:r w:rsidR="00A022A7" w:rsidRPr="00627B0E">
          <w:rPr>
            <w:rStyle w:val="Hyperlink"/>
            <w:color w:val="0000FF"/>
          </w:rPr>
          <w:t>SUD treatment program</w:t>
        </w:r>
      </w:hyperlink>
    </w:p>
    <w:p w14:paraId="2075ADE3" w14:textId="7722E879" w:rsidR="00A022A7" w:rsidRPr="00E823E7" w:rsidRDefault="00A022A7" w:rsidP="00A022A7">
      <w:pPr>
        <w:rPr>
          <w:i/>
          <w:iCs/>
          <w:color w:val="808080" w:themeColor="background1" w:themeShade="80"/>
          <w:szCs w:val="24"/>
        </w:rPr>
      </w:pPr>
      <w:r w:rsidRPr="00E823E7">
        <w:rPr>
          <w:rFonts w:cs="Arial"/>
          <w:i/>
          <w:color w:val="808080" w:themeColor="background1" w:themeShade="80"/>
          <w:szCs w:val="24"/>
        </w:rPr>
        <w:t>[</w:t>
      </w:r>
      <w:r w:rsidR="008A4683" w:rsidRPr="00E823E7">
        <w:rPr>
          <w:rFonts w:cs="Arial"/>
          <w:i/>
          <w:color w:val="808080" w:themeColor="background1" w:themeShade="80"/>
          <w:szCs w:val="24"/>
        </w:rPr>
        <w:t xml:space="preserve">42 C.F.R. </w:t>
      </w:r>
      <w:r w:rsidR="0044206A">
        <w:rPr>
          <w:rFonts w:cs="Arial"/>
          <w:i/>
          <w:color w:val="808080" w:themeColor="background1" w:themeShade="80"/>
          <w:szCs w:val="24"/>
        </w:rPr>
        <w:t>§</w:t>
      </w:r>
      <w:r w:rsidR="008A4683" w:rsidRPr="00E823E7">
        <w:rPr>
          <w:rFonts w:cs="Arial"/>
          <w:i/>
          <w:color w:val="808080" w:themeColor="background1" w:themeShade="80"/>
          <w:szCs w:val="24"/>
        </w:rPr>
        <w:t>§ 2.12(c</w:t>
      </w:r>
      <w:proofErr w:type="gramStart"/>
      <w:r w:rsidR="008A4683" w:rsidRPr="00E823E7">
        <w:rPr>
          <w:rFonts w:cs="Arial"/>
          <w:i/>
          <w:color w:val="808080" w:themeColor="background1" w:themeShade="80"/>
          <w:szCs w:val="24"/>
        </w:rPr>
        <w:t>)(</w:t>
      </w:r>
      <w:proofErr w:type="gramEnd"/>
      <w:r w:rsidR="008A4683">
        <w:rPr>
          <w:rFonts w:cs="Arial"/>
          <w:i/>
          <w:color w:val="808080" w:themeColor="background1" w:themeShade="80"/>
          <w:szCs w:val="24"/>
        </w:rPr>
        <w:t>3</w:t>
      </w:r>
      <w:r w:rsidR="008A4683" w:rsidRPr="00E823E7">
        <w:rPr>
          <w:rFonts w:cs="Arial"/>
          <w:i/>
          <w:color w:val="808080" w:themeColor="background1" w:themeShade="80"/>
          <w:szCs w:val="24"/>
        </w:rPr>
        <w:t>)</w:t>
      </w:r>
      <w:r w:rsidR="008A4683">
        <w:rPr>
          <w:rFonts w:cs="Arial"/>
          <w:i/>
          <w:color w:val="808080" w:themeColor="background1" w:themeShade="80"/>
          <w:szCs w:val="24"/>
        </w:rPr>
        <w:t xml:space="preserve">, </w:t>
      </w:r>
      <w:r w:rsidR="008A4683" w:rsidRPr="00E823E7">
        <w:rPr>
          <w:rFonts w:cs="Arial"/>
          <w:i/>
          <w:color w:val="808080" w:themeColor="background1" w:themeShade="80"/>
          <w:szCs w:val="24"/>
        </w:rPr>
        <w:t xml:space="preserve">2.51(a); </w:t>
      </w:r>
      <w:r w:rsidR="008A4683" w:rsidRPr="00E823E7">
        <w:rPr>
          <w:i/>
          <w:iCs/>
          <w:color w:val="808080" w:themeColor="background1" w:themeShade="80"/>
          <w:szCs w:val="24"/>
        </w:rPr>
        <w:t>45 C.F.R.</w:t>
      </w:r>
      <w:r w:rsidR="008A4683">
        <w:rPr>
          <w:i/>
          <w:iCs/>
          <w:color w:val="808080" w:themeColor="background1" w:themeShade="80"/>
          <w:szCs w:val="24"/>
        </w:rPr>
        <w:t xml:space="preserve"> </w:t>
      </w:r>
      <w:r w:rsidR="008A4683" w:rsidRPr="00E823E7">
        <w:rPr>
          <w:i/>
          <w:iCs/>
          <w:color w:val="808080" w:themeColor="background1" w:themeShade="80"/>
          <w:szCs w:val="24"/>
        </w:rPr>
        <w:t>§ 164.50</w:t>
      </w:r>
      <w:r w:rsidR="008A4683">
        <w:rPr>
          <w:i/>
          <w:iCs/>
          <w:color w:val="808080" w:themeColor="background1" w:themeShade="80"/>
          <w:szCs w:val="24"/>
        </w:rPr>
        <w:t xml:space="preserve">6; </w:t>
      </w:r>
      <w:r w:rsidR="00551589" w:rsidRPr="00A93E73">
        <w:rPr>
          <w:rFonts w:eastAsiaTheme="minorHAnsi" w:cs="Arial"/>
          <w:i/>
          <w:iCs/>
          <w:color w:val="808080" w:themeColor="background1" w:themeShade="80"/>
        </w:rPr>
        <w:t>Cal. Civ. Code § 56.10</w:t>
      </w:r>
      <w:r w:rsidR="00551589">
        <w:rPr>
          <w:rFonts w:eastAsiaTheme="minorHAnsi" w:cs="Arial"/>
          <w:i/>
          <w:iCs/>
          <w:color w:val="808080" w:themeColor="background1" w:themeShade="80"/>
        </w:rPr>
        <w:t xml:space="preserve">; </w:t>
      </w:r>
      <w:r w:rsidR="00534E60">
        <w:rPr>
          <w:rFonts w:cs="Arial"/>
          <w:i/>
          <w:color w:val="808080" w:themeColor="background1" w:themeShade="80"/>
          <w:szCs w:val="24"/>
        </w:rPr>
        <w:t>Cal. Health &amp; Safety Code</w:t>
      </w:r>
      <w:r w:rsidRPr="00E823E7">
        <w:rPr>
          <w:rFonts w:cs="Arial"/>
          <w:i/>
          <w:color w:val="808080" w:themeColor="background1" w:themeShade="80"/>
          <w:szCs w:val="24"/>
        </w:rPr>
        <w:t xml:space="preserve"> </w:t>
      </w:r>
      <w:r w:rsidR="0044206A">
        <w:rPr>
          <w:rFonts w:cs="Arial"/>
          <w:i/>
          <w:color w:val="808080" w:themeColor="background1" w:themeShade="80"/>
          <w:szCs w:val="24"/>
        </w:rPr>
        <w:t>§</w:t>
      </w:r>
      <w:r w:rsidR="008A4683">
        <w:rPr>
          <w:rFonts w:cs="Arial"/>
          <w:i/>
          <w:color w:val="808080" w:themeColor="background1" w:themeShade="80"/>
          <w:szCs w:val="24"/>
        </w:rPr>
        <w:t>§</w:t>
      </w:r>
      <w:r w:rsidRPr="00E823E7">
        <w:rPr>
          <w:rFonts w:cs="Arial"/>
          <w:i/>
          <w:color w:val="808080" w:themeColor="background1" w:themeShade="80"/>
          <w:szCs w:val="24"/>
        </w:rPr>
        <w:t xml:space="preserve"> 11845.5(c)(1)</w:t>
      </w:r>
      <w:r w:rsidR="00836BE9">
        <w:rPr>
          <w:rFonts w:cs="Arial"/>
          <w:i/>
          <w:color w:val="808080" w:themeColor="background1" w:themeShade="80"/>
          <w:szCs w:val="24"/>
        </w:rPr>
        <w:t xml:space="preserve"> and </w:t>
      </w:r>
      <w:r w:rsidR="006905BA">
        <w:rPr>
          <w:rFonts w:cs="Arial"/>
          <w:i/>
          <w:color w:val="808080" w:themeColor="background1" w:themeShade="80"/>
          <w:szCs w:val="24"/>
        </w:rPr>
        <w:t>(</w:t>
      </w:r>
      <w:r w:rsidR="00836BE9">
        <w:rPr>
          <w:rFonts w:cs="Arial"/>
          <w:i/>
          <w:color w:val="808080" w:themeColor="background1" w:themeShade="80"/>
          <w:szCs w:val="24"/>
        </w:rPr>
        <w:t>2</w:t>
      </w:r>
      <w:r w:rsidR="00247E47">
        <w:rPr>
          <w:rFonts w:cs="Arial"/>
          <w:i/>
          <w:color w:val="808080" w:themeColor="background1" w:themeShade="80"/>
          <w:szCs w:val="24"/>
        </w:rPr>
        <w:t>)</w:t>
      </w:r>
      <w:r w:rsidRPr="00E823E7">
        <w:rPr>
          <w:i/>
          <w:iCs/>
          <w:color w:val="808080" w:themeColor="background1" w:themeShade="80"/>
          <w:szCs w:val="24"/>
        </w:rPr>
        <w:t>.]</w:t>
      </w:r>
    </w:p>
    <w:p w14:paraId="387968C2" w14:textId="77777777" w:rsidR="0044206A" w:rsidRDefault="0044206A">
      <w:pPr>
        <w:rPr>
          <w:rFonts w:eastAsiaTheme="majorEastAsia"/>
        </w:rPr>
      </w:pPr>
      <w:r>
        <w:rPr>
          <w:rFonts w:eastAsiaTheme="majorEastAsia"/>
        </w:rPr>
        <w:br w:type="page"/>
      </w:r>
    </w:p>
    <w:p w14:paraId="5D9CA1DF" w14:textId="48A9E315" w:rsidR="00155FF3" w:rsidRDefault="00A022A7" w:rsidP="00EC0F68">
      <w:pPr>
        <w:spacing w:after="0"/>
      </w:pPr>
      <w:r>
        <w:rPr>
          <w:rFonts w:eastAsiaTheme="majorEastAsia"/>
        </w:rPr>
        <w:t>If</w:t>
      </w:r>
      <w:r w:rsidR="00126368">
        <w:rPr>
          <w:rFonts w:eastAsiaTheme="majorEastAsia"/>
        </w:rPr>
        <w:t xml:space="preserve"> none of the above conditions are</w:t>
      </w:r>
      <w:r>
        <w:rPr>
          <w:rFonts w:eastAsiaTheme="majorEastAsia"/>
        </w:rPr>
        <w:t xml:space="preserve"> met, </w:t>
      </w:r>
      <w:r w:rsidR="006905BA">
        <w:rPr>
          <w:rFonts w:eastAsiaTheme="majorEastAsia"/>
        </w:rPr>
        <w:t xml:space="preserve">then </w:t>
      </w:r>
      <w:r w:rsidR="00133070">
        <w:rPr>
          <w:rFonts w:eastAsiaTheme="majorEastAsia"/>
        </w:rPr>
        <w:t>mental health/</w:t>
      </w:r>
      <w:r>
        <w:rPr>
          <w:rFonts w:eastAsiaTheme="majorEastAsia"/>
        </w:rPr>
        <w:t xml:space="preserve">SUD </w:t>
      </w:r>
      <w:r w:rsidR="00974AA9">
        <w:t>pati</w:t>
      </w:r>
      <w:r w:rsidR="006905BA">
        <w:t>ent</w:t>
      </w:r>
      <w:r w:rsidR="00974AA9">
        <w:t>-</w:t>
      </w:r>
      <w:r w:rsidR="006905BA">
        <w:t xml:space="preserve">identifying </w:t>
      </w:r>
      <w:r>
        <w:t xml:space="preserve">information can be shared with a </w:t>
      </w:r>
      <w:r w:rsidR="00883AA3">
        <w:t>valid</w:t>
      </w:r>
      <w:r>
        <w:t xml:space="preserve"> patient or </w:t>
      </w:r>
      <w:r w:rsidR="00C77D3F">
        <w:t>patient’s representative</w:t>
      </w:r>
      <w:r>
        <w:t xml:space="preserve"> authorization.</w:t>
      </w:r>
    </w:p>
    <w:p w14:paraId="5CFAE1FE" w14:textId="749A11AE" w:rsidR="00155FF3" w:rsidRDefault="00EC0F68" w:rsidP="008D39E7">
      <w:r w:rsidRPr="00E823E7">
        <w:rPr>
          <w:rFonts w:cs="Arial"/>
          <w:i/>
          <w:color w:val="808080" w:themeColor="background1" w:themeShade="80"/>
        </w:rPr>
        <w:t>[</w:t>
      </w:r>
      <w:r w:rsidR="008A4683" w:rsidRPr="00E823E7">
        <w:rPr>
          <w:rFonts w:cs="Arial"/>
          <w:i/>
          <w:color w:val="808080" w:themeColor="background1" w:themeShade="80"/>
        </w:rPr>
        <w:t xml:space="preserve">42 C.F.R. </w:t>
      </w:r>
      <w:r w:rsidR="008A4683">
        <w:rPr>
          <w:rFonts w:cs="Arial"/>
          <w:i/>
          <w:color w:val="808080" w:themeColor="background1" w:themeShade="80"/>
        </w:rPr>
        <w:t xml:space="preserve">§ 2.12; </w:t>
      </w:r>
      <w:r w:rsidR="008A4683">
        <w:rPr>
          <w:rFonts w:cs="Arial"/>
          <w:i/>
          <w:color w:val="808080" w:themeColor="background1" w:themeShade="80"/>
          <w:szCs w:val="24"/>
        </w:rPr>
        <w:t>Cal. Health &amp; Safety Code</w:t>
      </w:r>
      <w:r w:rsidR="00AA4BEF">
        <w:rPr>
          <w:rFonts w:cs="Arial"/>
          <w:i/>
          <w:color w:val="808080" w:themeColor="background1" w:themeShade="80"/>
        </w:rPr>
        <w:t xml:space="preserve"> </w:t>
      </w:r>
      <w:r w:rsidR="00836BE9">
        <w:rPr>
          <w:rFonts w:cs="Arial"/>
          <w:i/>
          <w:color w:val="808080" w:themeColor="background1" w:themeShade="80"/>
        </w:rPr>
        <w:t xml:space="preserve">§ </w:t>
      </w:r>
      <w:r w:rsidR="00AA4BEF">
        <w:rPr>
          <w:rFonts w:cs="Arial"/>
          <w:i/>
          <w:color w:val="808080" w:themeColor="background1" w:themeShade="80"/>
        </w:rPr>
        <w:t>11845.5</w:t>
      </w:r>
      <w:r w:rsidR="00856855">
        <w:rPr>
          <w:rFonts w:cs="Arial"/>
          <w:i/>
          <w:color w:val="808080" w:themeColor="background1" w:themeShade="80"/>
        </w:rPr>
        <w:t xml:space="preserve">; </w:t>
      </w:r>
      <w:r w:rsidR="00856855">
        <w:rPr>
          <w:rFonts w:cs="Arial"/>
          <w:i/>
          <w:color w:val="808080" w:themeColor="background1" w:themeShade="80"/>
          <w:szCs w:val="24"/>
        </w:rPr>
        <w:t xml:space="preserve">Cal. </w:t>
      </w:r>
      <w:proofErr w:type="spellStart"/>
      <w:r w:rsidR="00856855">
        <w:rPr>
          <w:rFonts w:cs="Arial"/>
          <w:i/>
          <w:color w:val="808080" w:themeColor="background1" w:themeShade="80"/>
          <w:szCs w:val="24"/>
        </w:rPr>
        <w:t>Welf</w:t>
      </w:r>
      <w:proofErr w:type="spellEnd"/>
      <w:r w:rsidR="00856855">
        <w:rPr>
          <w:rFonts w:cs="Arial"/>
          <w:i/>
          <w:color w:val="808080" w:themeColor="background1" w:themeShade="80"/>
          <w:szCs w:val="24"/>
        </w:rPr>
        <w:t>. &amp; Inst. Code</w:t>
      </w:r>
      <w:r w:rsidR="00856855" w:rsidRPr="00EC0F68">
        <w:t xml:space="preserve"> </w:t>
      </w:r>
      <w:r w:rsidR="00856855" w:rsidRPr="00960326">
        <w:rPr>
          <w:rFonts w:cs="Arial"/>
          <w:i/>
          <w:color w:val="808080" w:themeColor="background1" w:themeShade="80"/>
        </w:rPr>
        <w:t>§ 5328</w:t>
      </w:r>
      <w:r w:rsidR="004902B4">
        <w:rPr>
          <w:rFonts w:cs="Arial"/>
          <w:i/>
          <w:color w:val="808080" w:themeColor="background1" w:themeShade="80"/>
        </w:rPr>
        <w:t>(a</w:t>
      </w:r>
      <w:proofErr w:type="gramStart"/>
      <w:r w:rsidR="004902B4">
        <w:rPr>
          <w:rFonts w:cs="Arial"/>
          <w:i/>
          <w:color w:val="808080" w:themeColor="background1" w:themeShade="80"/>
        </w:rPr>
        <w:t>)(</w:t>
      </w:r>
      <w:proofErr w:type="gramEnd"/>
      <w:r w:rsidR="004902B4">
        <w:rPr>
          <w:rFonts w:cs="Arial"/>
          <w:i/>
          <w:color w:val="808080" w:themeColor="background1" w:themeShade="80"/>
        </w:rPr>
        <w:t>2)</w:t>
      </w:r>
      <w:r w:rsidR="00155FF3">
        <w:rPr>
          <w:rFonts w:cs="Arial"/>
          <w:i/>
          <w:color w:val="808080" w:themeColor="background1" w:themeShade="80"/>
        </w:rPr>
        <w:t>.</w:t>
      </w:r>
      <w:r w:rsidRPr="00E823E7">
        <w:rPr>
          <w:i/>
          <w:iCs/>
          <w:color w:val="808080" w:themeColor="background1" w:themeShade="80"/>
          <w:szCs w:val="24"/>
        </w:rPr>
        <w:t>]</w:t>
      </w:r>
    </w:p>
    <w:p w14:paraId="277A2622" w14:textId="77777777" w:rsidR="00F41EE7" w:rsidRPr="00857EE7" w:rsidRDefault="00F41EE7" w:rsidP="0044206A">
      <w:pPr>
        <w:spacing w:before="240"/>
        <w:rPr>
          <w:rFonts w:eastAsiaTheme="majorEastAsia"/>
          <w:b/>
          <w:i/>
        </w:rPr>
      </w:pPr>
      <w:bookmarkStart w:id="80" w:name="_Toc474936862"/>
      <w:r w:rsidRPr="001144F8">
        <w:rPr>
          <w:rFonts w:eastAsiaTheme="majorEastAsia"/>
          <w:b/>
          <w:i/>
        </w:rPr>
        <w:t>Citations and Related Guidance</w:t>
      </w:r>
      <w:bookmarkEnd w:id="80"/>
    </w:p>
    <w:p w14:paraId="1415BBD9" w14:textId="77777777" w:rsidR="00C54A34" w:rsidRDefault="00C54A34" w:rsidP="000509E9">
      <w:pPr>
        <w:pStyle w:val="ListParagraph"/>
        <w:numPr>
          <w:ilvl w:val="0"/>
          <w:numId w:val="3"/>
        </w:numPr>
        <w:ind w:left="720"/>
      </w:pPr>
      <w:r>
        <w:t>42 C.F.R. § 2.12.</w:t>
      </w:r>
    </w:p>
    <w:p w14:paraId="0767A2B1" w14:textId="77777777" w:rsidR="00876203" w:rsidRPr="00E75AE4" w:rsidRDefault="00876203" w:rsidP="000509E9">
      <w:pPr>
        <w:pStyle w:val="ListParagraph"/>
        <w:numPr>
          <w:ilvl w:val="0"/>
          <w:numId w:val="3"/>
        </w:numPr>
        <w:ind w:left="720"/>
      </w:pPr>
      <w:r>
        <w:t>42 C.F.R. § 2.51(a).</w:t>
      </w:r>
    </w:p>
    <w:p w14:paraId="2DD918CC" w14:textId="77777777" w:rsidR="00364572" w:rsidRPr="00E75AE4" w:rsidRDefault="00364572" w:rsidP="000509E9">
      <w:pPr>
        <w:pStyle w:val="ListParagraph"/>
        <w:numPr>
          <w:ilvl w:val="0"/>
          <w:numId w:val="3"/>
        </w:numPr>
        <w:ind w:left="720"/>
      </w:pPr>
      <w:r>
        <w:t>45 C.F.R. § 164.506.</w:t>
      </w:r>
    </w:p>
    <w:p w14:paraId="7C99224C" w14:textId="77777777" w:rsidR="0047174F" w:rsidRPr="00627B0E" w:rsidRDefault="00534E60" w:rsidP="000509E9">
      <w:pPr>
        <w:pStyle w:val="ListParagraph"/>
        <w:numPr>
          <w:ilvl w:val="0"/>
          <w:numId w:val="3"/>
        </w:numPr>
        <w:ind w:left="720"/>
      </w:pPr>
      <w:r>
        <w:t>Cal. Civ. Code</w:t>
      </w:r>
      <w:r w:rsidR="00063CB8">
        <w:t xml:space="preserve"> § 56.10</w:t>
      </w:r>
      <w:r w:rsidR="0047174F" w:rsidRPr="00E75AE4">
        <w:t>.</w:t>
      </w:r>
    </w:p>
    <w:p w14:paraId="19C5B5CC" w14:textId="43896647" w:rsidR="0047174F" w:rsidRPr="00627B0E" w:rsidRDefault="00534E60" w:rsidP="000509E9">
      <w:pPr>
        <w:pStyle w:val="ListParagraph"/>
        <w:numPr>
          <w:ilvl w:val="0"/>
          <w:numId w:val="3"/>
        </w:numPr>
        <w:ind w:left="720"/>
      </w:pPr>
      <w:r w:rsidRPr="00627B0E">
        <w:t>Cal. Health &amp; Safety Code</w:t>
      </w:r>
      <w:r w:rsidR="0047174F" w:rsidRPr="00627B0E">
        <w:t xml:space="preserve"> § 11845.5. </w:t>
      </w:r>
    </w:p>
    <w:p w14:paraId="50DC1412" w14:textId="54901E88" w:rsidR="0009147B" w:rsidRPr="00627B0E" w:rsidRDefault="00534E60" w:rsidP="000509E9">
      <w:pPr>
        <w:pStyle w:val="ListParagraph"/>
        <w:numPr>
          <w:ilvl w:val="0"/>
          <w:numId w:val="3"/>
        </w:numPr>
        <w:ind w:left="720"/>
      </w:pPr>
      <w:r w:rsidRPr="00627B0E">
        <w:t xml:space="preserve">Cal. </w:t>
      </w:r>
      <w:proofErr w:type="spellStart"/>
      <w:r w:rsidRPr="00627B0E">
        <w:t>Welf</w:t>
      </w:r>
      <w:proofErr w:type="spellEnd"/>
      <w:r w:rsidRPr="00627B0E">
        <w:t>. &amp; Inst. Code</w:t>
      </w:r>
      <w:r w:rsidR="0009147B" w:rsidRPr="00627B0E">
        <w:t xml:space="preserve"> </w:t>
      </w:r>
      <w:r w:rsidR="0044206A">
        <w:t>§</w:t>
      </w:r>
      <w:r w:rsidR="001F4CF2" w:rsidRPr="00627B0E">
        <w:t>§</w:t>
      </w:r>
      <w:r w:rsidR="0009147B" w:rsidRPr="00627B0E">
        <w:t xml:space="preserve"> 5328(a</w:t>
      </w:r>
      <w:proofErr w:type="gramStart"/>
      <w:r w:rsidR="00974AA9" w:rsidRPr="00627B0E">
        <w:t>)</w:t>
      </w:r>
      <w:r w:rsidR="0073248B">
        <w:t>(</w:t>
      </w:r>
      <w:proofErr w:type="gramEnd"/>
      <w:r w:rsidR="0073248B">
        <w:t>1)</w:t>
      </w:r>
      <w:r w:rsidR="00974AA9" w:rsidRPr="00627B0E">
        <w:t xml:space="preserve"> and</w:t>
      </w:r>
      <w:r w:rsidR="001F4CF2" w:rsidRPr="00627B0E">
        <w:t xml:space="preserve"> (</w:t>
      </w:r>
      <w:r w:rsidR="0073248B">
        <w:t>2</w:t>
      </w:r>
      <w:r w:rsidR="0009147B" w:rsidRPr="00627B0E">
        <w:t>).</w:t>
      </w:r>
    </w:p>
    <w:p w14:paraId="0A05DE78" w14:textId="77777777" w:rsidR="00212E70" w:rsidRPr="00212E70" w:rsidRDefault="009458E2" w:rsidP="000509E9">
      <w:pPr>
        <w:pStyle w:val="ListParagraph"/>
        <w:numPr>
          <w:ilvl w:val="0"/>
          <w:numId w:val="3"/>
        </w:numPr>
        <w:ind w:left="720"/>
        <w:rPr>
          <w:rStyle w:val="Hyperlink"/>
          <w:color w:val="0033CC"/>
          <w:u w:val="none"/>
        </w:rPr>
      </w:pPr>
      <w:hyperlink w:anchor="_Scenario_8_-" w:history="1">
        <w:r w:rsidR="00212E70" w:rsidRPr="00627B0E">
          <w:rPr>
            <w:rStyle w:val="Hyperlink"/>
            <w:rFonts w:eastAsiaTheme="majorEastAsia"/>
          </w:rPr>
          <w:t>Scenario 8</w:t>
        </w:r>
        <w:r w:rsidR="00212E70" w:rsidRPr="00627B0E">
          <w:rPr>
            <w:rStyle w:val="Hyperlink"/>
          </w:rPr>
          <w:t xml:space="preserve"> - In the Event of Emergency</w:t>
        </w:r>
      </w:hyperlink>
    </w:p>
    <w:p w14:paraId="25FAE2E3" w14:textId="2D1E99FA" w:rsidR="00F41EE7" w:rsidRPr="00627B0E" w:rsidRDefault="009458E2" w:rsidP="000509E9">
      <w:pPr>
        <w:pStyle w:val="ListParagraph"/>
        <w:numPr>
          <w:ilvl w:val="0"/>
          <w:numId w:val="3"/>
        </w:numPr>
        <w:ind w:left="720"/>
        <w:rPr>
          <w:color w:val="0033CC"/>
        </w:rPr>
      </w:pPr>
      <w:hyperlink w:anchor="Appendix_2" w:history="1">
        <w:r w:rsidR="002A0040" w:rsidRPr="00627B0E">
          <w:rPr>
            <w:rStyle w:val="Hyperlink"/>
            <w:rFonts w:eastAsiaTheme="minorHAnsi"/>
            <w:color w:val="0000FF"/>
          </w:rPr>
          <w:t>Appendix 2</w:t>
        </w:r>
        <w:r w:rsidR="00CE1DE5" w:rsidRPr="00627B0E">
          <w:rPr>
            <w:rStyle w:val="Hyperlink"/>
            <w:rFonts w:eastAsiaTheme="minorHAnsi"/>
            <w:color w:val="0000FF"/>
          </w:rPr>
          <w:t xml:space="preserve"> - Patient Authorization for Use or Disclosure</w:t>
        </w:r>
        <w:r w:rsidR="00CE1DE5" w:rsidRPr="00627B0E">
          <w:rPr>
            <w:rStyle w:val="Hyperlink"/>
            <w:rFonts w:eastAsiaTheme="minorHAnsi"/>
            <w:color w:val="0033CC"/>
          </w:rPr>
          <w:t xml:space="preserve">  </w:t>
        </w:r>
      </w:hyperlink>
      <w:bookmarkStart w:id="81" w:name="_Toc474936863"/>
      <w:bookmarkStart w:id="82" w:name="_Toc474328089"/>
      <w:bookmarkEnd w:id="81"/>
    </w:p>
    <w:p w14:paraId="24DEEAF8" w14:textId="77777777" w:rsidR="00F41EE7" w:rsidRDefault="00F41EE7" w:rsidP="00C71411">
      <w:pPr>
        <w:rPr>
          <w:rFonts w:asciiTheme="majorHAnsi" w:eastAsiaTheme="majorEastAsia" w:hAnsiTheme="majorHAnsi" w:cstheme="majorBidi"/>
          <w:color w:val="1F497D" w:themeColor="text2"/>
          <w:sz w:val="21"/>
          <w:szCs w:val="21"/>
        </w:rPr>
      </w:pPr>
      <w:r>
        <w:br w:type="page"/>
      </w:r>
    </w:p>
    <w:p w14:paraId="01737795" w14:textId="77777777" w:rsidR="00F41EE7" w:rsidRPr="00B72FE7" w:rsidRDefault="00F41EE7" w:rsidP="00C71411">
      <w:pPr>
        <w:pStyle w:val="Heading6"/>
      </w:pPr>
      <w:bookmarkStart w:id="83" w:name="_Toc486425794"/>
      <w:bookmarkStart w:id="84" w:name="_Toc83293722"/>
      <w:bookmarkStart w:id="85" w:name="Scenario3_BHtoOtherBH"/>
      <w:bookmarkStart w:id="86" w:name="_Toc474328090"/>
      <w:bookmarkEnd w:id="82"/>
      <w:r>
        <w:t xml:space="preserve">Scenario </w:t>
      </w:r>
      <w:r w:rsidR="00F96398">
        <w:t>3</w:t>
      </w:r>
      <w:r w:rsidRPr="00B72FE7">
        <w:t xml:space="preserve"> </w:t>
      </w:r>
      <w:r w:rsidR="003510C2">
        <w:t xml:space="preserve">- </w:t>
      </w:r>
      <w:r>
        <w:t>Behavioral Health to Other Behavioral Health</w:t>
      </w:r>
      <w:bookmarkEnd w:id="83"/>
      <w:bookmarkEnd w:id="84"/>
    </w:p>
    <w:p w14:paraId="552EA8B2" w14:textId="77777777" w:rsidR="00F41EE7" w:rsidRPr="001144F8" w:rsidRDefault="00F41EE7" w:rsidP="00893B26">
      <w:pPr>
        <w:rPr>
          <w:rFonts w:eastAsiaTheme="majorEastAsia"/>
          <w:b/>
          <w:i/>
        </w:rPr>
      </w:pPr>
      <w:bookmarkStart w:id="87" w:name="_Toc474936865"/>
      <w:bookmarkEnd w:id="85"/>
      <w:r w:rsidRPr="001144F8">
        <w:rPr>
          <w:rFonts w:eastAsiaTheme="majorEastAsia"/>
          <w:b/>
          <w:i/>
        </w:rPr>
        <w:t>Description</w:t>
      </w:r>
      <w:bookmarkEnd w:id="87"/>
    </w:p>
    <w:p w14:paraId="7A0AA354" w14:textId="77777777" w:rsidR="00F41EE7" w:rsidRDefault="00F41EE7" w:rsidP="00893B26">
      <w:pPr>
        <w:rPr>
          <w:rStyle w:val="Hyperlink"/>
          <w:b/>
          <w:color w:val="0033CC"/>
          <w:szCs w:val="24"/>
          <w:u w:val="none"/>
        </w:rPr>
      </w:pPr>
      <w:bookmarkStart w:id="88" w:name="_Toc474936866"/>
      <w:r w:rsidRPr="00EC09FD">
        <w:rPr>
          <w:szCs w:val="24"/>
        </w:rPr>
        <w:t xml:space="preserve">A </w:t>
      </w:r>
      <w:hyperlink w:anchor="BehavioralHealth_Def" w:history="1">
        <w:r w:rsidR="00DA1EA6" w:rsidRPr="00126368">
          <w:rPr>
            <w:rStyle w:val="Hyperlink"/>
            <w:szCs w:val="24"/>
          </w:rPr>
          <w:t xml:space="preserve">behavioral </w:t>
        </w:r>
        <w:r w:rsidR="00931B69" w:rsidRPr="00126368">
          <w:rPr>
            <w:rStyle w:val="Hyperlink"/>
            <w:szCs w:val="24"/>
          </w:rPr>
          <w:t>health</w:t>
        </w:r>
      </w:hyperlink>
      <w:r w:rsidR="00931B69">
        <w:rPr>
          <w:szCs w:val="24"/>
        </w:rPr>
        <w:t xml:space="preserve"> provider</w:t>
      </w:r>
      <w:r w:rsidR="008968B9">
        <w:rPr>
          <w:szCs w:val="24"/>
        </w:rPr>
        <w:t xml:space="preserve"> </w:t>
      </w:r>
      <w:r w:rsidRPr="00EC09FD">
        <w:rPr>
          <w:szCs w:val="24"/>
        </w:rPr>
        <w:t xml:space="preserve">needs </w:t>
      </w:r>
      <w:r w:rsidR="008968B9">
        <w:rPr>
          <w:szCs w:val="24"/>
        </w:rPr>
        <w:t xml:space="preserve">patient </w:t>
      </w:r>
      <w:hyperlink w:anchor="HealthInformation_Def" w:history="1">
        <w:r w:rsidR="006905BA" w:rsidRPr="00126368">
          <w:rPr>
            <w:rStyle w:val="Hyperlink"/>
            <w:szCs w:val="24"/>
          </w:rPr>
          <w:t xml:space="preserve">health </w:t>
        </w:r>
        <w:r w:rsidR="008968B9" w:rsidRPr="00126368">
          <w:rPr>
            <w:rStyle w:val="Hyperlink"/>
            <w:szCs w:val="24"/>
          </w:rPr>
          <w:t>information</w:t>
        </w:r>
      </w:hyperlink>
      <w:r w:rsidR="008968B9">
        <w:rPr>
          <w:szCs w:val="24"/>
        </w:rPr>
        <w:t xml:space="preserve"> from a hospital</w:t>
      </w:r>
      <w:r w:rsidRPr="00EC09FD">
        <w:rPr>
          <w:szCs w:val="24"/>
        </w:rPr>
        <w:t xml:space="preserve"> </w:t>
      </w:r>
      <w:r w:rsidR="000C31DA">
        <w:rPr>
          <w:szCs w:val="24"/>
        </w:rPr>
        <w:t xml:space="preserve">to transition </w:t>
      </w:r>
      <w:r w:rsidR="008968B9">
        <w:rPr>
          <w:szCs w:val="24"/>
        </w:rPr>
        <w:t xml:space="preserve">a </w:t>
      </w:r>
      <w:r w:rsidR="000C31DA">
        <w:rPr>
          <w:szCs w:val="24"/>
        </w:rPr>
        <w:t>patient</w:t>
      </w:r>
      <w:r w:rsidR="00096CB3">
        <w:rPr>
          <w:szCs w:val="24"/>
        </w:rPr>
        <w:t xml:space="preserve"> </w:t>
      </w:r>
      <w:r w:rsidR="000C31DA">
        <w:rPr>
          <w:szCs w:val="24"/>
        </w:rPr>
        <w:t xml:space="preserve">to </w:t>
      </w:r>
      <w:r w:rsidRPr="00EC09FD">
        <w:rPr>
          <w:szCs w:val="24"/>
        </w:rPr>
        <w:t xml:space="preserve">appropriate </w:t>
      </w:r>
      <w:r w:rsidR="00DA1EA6">
        <w:rPr>
          <w:szCs w:val="24"/>
        </w:rPr>
        <w:t xml:space="preserve">behavioral </w:t>
      </w:r>
      <w:r w:rsidR="00931B69">
        <w:rPr>
          <w:szCs w:val="24"/>
        </w:rPr>
        <w:t>health provider</w:t>
      </w:r>
      <w:r w:rsidRPr="00EC09FD">
        <w:rPr>
          <w:szCs w:val="24"/>
        </w:rPr>
        <w:t>s upon discharge</w:t>
      </w:r>
      <w:r w:rsidR="00173E1B" w:rsidRPr="00EC09FD">
        <w:rPr>
          <w:szCs w:val="24"/>
        </w:rPr>
        <w:t xml:space="preserve">. </w:t>
      </w:r>
      <w:r w:rsidR="00892D57">
        <w:rPr>
          <w:szCs w:val="24"/>
        </w:rPr>
        <w:t>H</w:t>
      </w:r>
      <w:r w:rsidR="001436E4">
        <w:rPr>
          <w:szCs w:val="24"/>
        </w:rPr>
        <w:t>ealth</w:t>
      </w:r>
      <w:r w:rsidRPr="00EC09FD">
        <w:rPr>
          <w:szCs w:val="24"/>
        </w:rPr>
        <w:t xml:space="preserve"> information may include </w:t>
      </w:r>
      <w:r w:rsidRPr="00892D57">
        <w:rPr>
          <w:szCs w:val="24"/>
        </w:rPr>
        <w:t>mental health</w:t>
      </w:r>
      <w:bookmarkEnd w:id="88"/>
      <w:r w:rsidR="00892D57">
        <w:rPr>
          <w:szCs w:val="24"/>
        </w:rPr>
        <w:t xml:space="preserve"> or </w:t>
      </w:r>
      <w:hyperlink w:anchor="SUDPatientIdentifyingInfo_Def" w:history="1">
        <w:r w:rsidR="00892D57" w:rsidRPr="00627B0E">
          <w:rPr>
            <w:rStyle w:val="Hyperlink"/>
            <w:color w:val="0000FF"/>
            <w:szCs w:val="24"/>
          </w:rPr>
          <w:t xml:space="preserve">substance use disorder (SUD) </w:t>
        </w:r>
        <w:r w:rsidR="00AF0EB5" w:rsidRPr="00627B0E">
          <w:rPr>
            <w:rStyle w:val="Hyperlink"/>
            <w:color w:val="0000FF"/>
            <w:szCs w:val="24"/>
          </w:rPr>
          <w:t>patient-identifying</w:t>
        </w:r>
        <w:r w:rsidR="00892D57" w:rsidRPr="00627B0E">
          <w:rPr>
            <w:rStyle w:val="Hyperlink"/>
            <w:color w:val="0000FF"/>
            <w:szCs w:val="24"/>
          </w:rPr>
          <w:t xml:space="preserve"> information</w:t>
        </w:r>
      </w:hyperlink>
      <w:r w:rsidR="00876203" w:rsidRPr="00965376">
        <w:rPr>
          <w:rStyle w:val="Hyperlink"/>
          <w:b/>
          <w:color w:val="0033CC"/>
          <w:szCs w:val="24"/>
          <w:u w:val="none"/>
        </w:rPr>
        <w:t>.</w:t>
      </w:r>
      <w:r w:rsidR="00CA1451">
        <w:rPr>
          <w:rStyle w:val="Hyperlink"/>
          <w:b/>
          <w:color w:val="0033CC"/>
          <w:szCs w:val="24"/>
          <w:u w:val="none"/>
        </w:rPr>
        <w:t xml:space="preserve"> </w:t>
      </w:r>
    </w:p>
    <w:p w14:paraId="0528D896" w14:textId="77777777" w:rsidR="00CA1451" w:rsidRDefault="00CA1451" w:rsidP="00893B26">
      <w:pPr>
        <w:rPr>
          <w:rStyle w:val="Hyperlink"/>
          <w:b/>
          <w:color w:val="0033CC"/>
          <w:szCs w:val="24"/>
          <w:u w:val="none"/>
        </w:rPr>
      </w:pPr>
    </w:p>
    <w:p w14:paraId="0B09AAC4" w14:textId="77777777" w:rsidR="00F41EE7" w:rsidRPr="00616047" w:rsidRDefault="00B67184" w:rsidP="00CA1451">
      <w:pPr>
        <w:ind w:left="720"/>
      </w:pPr>
      <w:r>
        <w:rPr>
          <w:noProof/>
        </w:rPr>
        <mc:AlternateContent>
          <mc:Choice Requires="wps">
            <w:drawing>
              <wp:inline distT="0" distB="0" distL="0" distR="0" wp14:anchorId="318608B3" wp14:editId="7E08867A">
                <wp:extent cx="4823460" cy="899160"/>
                <wp:effectExtent l="0" t="0" r="15240" b="15240"/>
                <wp:docPr id="14" name="Text Box 2" title="What patient health information can a behavioral health provider share with another behavioral health provider for transition and discharge plann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99160"/>
                        </a:xfrm>
                        <a:prstGeom prst="rect">
                          <a:avLst/>
                        </a:prstGeom>
                        <a:solidFill>
                          <a:srgbClr val="FFFFFF"/>
                        </a:solidFill>
                        <a:ln w="25400" cmpd="dbl">
                          <a:solidFill>
                            <a:schemeClr val="tx2">
                              <a:lumMod val="60000"/>
                              <a:lumOff val="40000"/>
                            </a:schemeClr>
                          </a:solidFill>
                          <a:miter lim="800000"/>
                          <a:headEnd/>
                          <a:tailEnd/>
                        </a:ln>
                      </wps:spPr>
                      <wps:txbx>
                        <w:txbxContent>
                          <w:p w14:paraId="4B8FE576" w14:textId="77777777" w:rsidR="009458E2" w:rsidRPr="00936590" w:rsidRDefault="009458E2" w:rsidP="00936590">
                            <w:pPr>
                              <w:jc w:val="center"/>
                              <w:rPr>
                                <w:color w:val="0033CC"/>
                                <w:sz w:val="28"/>
                                <w:szCs w:val="28"/>
                              </w:rPr>
                            </w:pPr>
                            <w:r w:rsidRPr="00936590">
                              <w:rPr>
                                <w:color w:val="0033CC"/>
                                <w:sz w:val="28"/>
                                <w:szCs w:val="28"/>
                              </w:rPr>
                              <w:t xml:space="preserve">What patient </w:t>
                            </w:r>
                            <w:r>
                              <w:rPr>
                                <w:color w:val="0033CC"/>
                                <w:sz w:val="28"/>
                                <w:szCs w:val="28"/>
                              </w:rPr>
                              <w:t xml:space="preserve">health </w:t>
                            </w:r>
                            <w:r w:rsidRPr="00936590">
                              <w:rPr>
                                <w:color w:val="0033CC"/>
                                <w:sz w:val="28"/>
                                <w:szCs w:val="28"/>
                              </w:rPr>
                              <w:t>information can a behavioral health provider share with another behavioral health provider</w:t>
                            </w:r>
                            <w:r>
                              <w:rPr>
                                <w:color w:val="0033CC"/>
                                <w:sz w:val="28"/>
                                <w:szCs w:val="28"/>
                              </w:rPr>
                              <w:t xml:space="preserve"> for transition and discharge planning</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318608B3" id="_x0000_s1030" type="#_x0000_t202" alt="Title: What patient health information can a behavioral health provider share with another behavioral health provider for transition and discharge planning?" style="width:379.8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" strokecolor="#548dd4 [1951]" strokeweight="2pt">
                <v:stroke linestyle="thinThin"/>
                <v:textbox>
                  <w:txbxContent>
                    <w:p w14:paraId="4B8FE576" w14:textId="77777777" w:rsidR="009458E2" w:rsidRPr="00936590" w:rsidRDefault="009458E2" w:rsidP="00936590">
                      <w:pPr>
                        <w:jc w:val="center"/>
                        <w:rPr>
                          <w:color w:val="0033CC"/>
                          <w:sz w:val="28"/>
                          <w:szCs w:val="28"/>
                        </w:rPr>
                      </w:pPr>
                      <w:r w:rsidRPr="00936590">
                        <w:rPr>
                          <w:color w:val="0033CC"/>
                          <w:sz w:val="28"/>
                          <w:szCs w:val="28"/>
                        </w:rPr>
                        <w:t xml:space="preserve">What patient </w:t>
                      </w:r>
                      <w:r>
                        <w:rPr>
                          <w:color w:val="0033CC"/>
                          <w:sz w:val="28"/>
                          <w:szCs w:val="28"/>
                        </w:rPr>
                        <w:t xml:space="preserve">health </w:t>
                      </w:r>
                      <w:r w:rsidRPr="00936590">
                        <w:rPr>
                          <w:color w:val="0033CC"/>
                          <w:sz w:val="28"/>
                          <w:szCs w:val="28"/>
                        </w:rPr>
                        <w:t>information can a behavioral health provider share with another behavioral health provider</w:t>
                      </w:r>
                      <w:r>
                        <w:rPr>
                          <w:color w:val="0033CC"/>
                          <w:sz w:val="28"/>
                          <w:szCs w:val="28"/>
                        </w:rPr>
                        <w:t xml:space="preserve"> for transition and discharge planning</w:t>
                      </w:r>
                      <w:r w:rsidRPr="00936590">
                        <w:rPr>
                          <w:color w:val="0033CC"/>
                          <w:sz w:val="28"/>
                          <w:szCs w:val="28"/>
                        </w:rPr>
                        <w:t>?</w:t>
                      </w:r>
                    </w:p>
                  </w:txbxContent>
                </v:textbox>
                <w10:anchorlock/>
              </v:shape>
            </w:pict>
          </mc:Fallback>
        </mc:AlternateContent>
      </w:r>
    </w:p>
    <w:p w14:paraId="0CE8E47E" w14:textId="77777777" w:rsidR="00F41EE7" w:rsidRDefault="00F41EE7" w:rsidP="00C71411"/>
    <w:p w14:paraId="5D926D98" w14:textId="77777777" w:rsidR="00F87CA9" w:rsidRDefault="00F87CA9" w:rsidP="00C71411"/>
    <w:p w14:paraId="5583466C" w14:textId="77777777" w:rsidR="00771896" w:rsidRDefault="003D0627" w:rsidP="00CA1451">
      <w:pPr>
        <w:ind w:left="720"/>
        <w:rPr>
          <w:rFonts w:eastAsiaTheme="majorEastAsia"/>
        </w:rPr>
      </w:pPr>
      <w:r w:rsidRPr="002A01C0">
        <w:rPr>
          <w:noProof/>
        </w:rPr>
        <mc:AlternateContent>
          <mc:Choice Requires="wps">
            <w:drawing>
              <wp:inline distT="0" distB="0" distL="0" distR="0" wp14:anchorId="281BF327" wp14:editId="634B4095">
                <wp:extent cx="4792980" cy="1844842"/>
                <wp:effectExtent l="0" t="0" r="26670" b="22225"/>
                <wp:docPr id="18"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844842"/>
                        </a:xfrm>
                        <a:prstGeom prst="rect">
                          <a:avLst/>
                        </a:prstGeom>
                        <a:solidFill>
                          <a:srgbClr val="FFFFFF"/>
                        </a:solidFill>
                        <a:ln w="9525">
                          <a:solidFill>
                            <a:srgbClr val="000000"/>
                          </a:solidFill>
                          <a:miter lim="800000"/>
                          <a:headEnd/>
                          <a:tailEnd/>
                        </a:ln>
                      </wps:spPr>
                      <wps:txbx>
                        <w:txbxContent>
                          <w:p w14:paraId="66561F20" w14:textId="77777777" w:rsidR="009458E2" w:rsidRPr="00683ABF" w:rsidRDefault="009458E2" w:rsidP="00C71411">
                            <w:r>
                              <w:t>Important</w:t>
                            </w:r>
                            <w:r w:rsidRPr="00B72FE7">
                              <w:t xml:space="preserve"> Scenario Guidance Assumptions:</w:t>
                            </w:r>
                          </w:p>
                          <w:p w14:paraId="10F4FBE0" w14:textId="77777777" w:rsidR="009458E2" w:rsidRDefault="009458E2" w:rsidP="001A40F8">
                            <w:pPr>
                              <w:pStyle w:val="ListParagraph"/>
                              <w:numPr>
                                <w:ilvl w:val="0"/>
                                <w:numId w:val="2"/>
                              </w:numPr>
                            </w:pPr>
                            <w:r w:rsidRPr="00BD2D4E">
                              <w:t>Organizations participating in this information exchange are not subject to California Consumer Privacy Act</w:t>
                            </w:r>
                          </w:p>
                          <w:p w14:paraId="216F6D69" w14:textId="77777777" w:rsidR="009458E2" w:rsidRDefault="009458E2" w:rsidP="003C4D4A">
                            <w:pPr>
                              <w:pStyle w:val="ListParagraph"/>
                              <w:numPr>
                                <w:ilvl w:val="0"/>
                                <w:numId w:val="2"/>
                              </w:numPr>
                              <w:spacing w:after="0" w:line="276" w:lineRule="auto"/>
                            </w:pPr>
                            <w:r>
                              <w:t>Patient is an adult</w:t>
                            </w:r>
                          </w:p>
                          <w:p w14:paraId="4AC50EFD" w14:textId="77777777" w:rsidR="009458E2" w:rsidRDefault="009458E2" w:rsidP="003C4D4A">
                            <w:pPr>
                              <w:pStyle w:val="ListParagraph"/>
                              <w:numPr>
                                <w:ilvl w:val="0"/>
                                <w:numId w:val="2"/>
                              </w:numPr>
                              <w:spacing w:after="0" w:line="276" w:lineRule="auto"/>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04DCE272" w14:textId="77777777" w:rsidR="009458E2" w:rsidRDefault="009458E2" w:rsidP="003C4D4A">
                            <w:pPr>
                              <w:pStyle w:val="ListParagraph"/>
                              <w:numPr>
                                <w:ilvl w:val="0"/>
                                <w:numId w:val="2"/>
                              </w:numPr>
                              <w:spacing w:after="0" w:line="276" w:lineRule="auto"/>
                            </w:pPr>
                            <w:r>
                              <w:t>There is no medical emergency</w:t>
                            </w:r>
                          </w:p>
                          <w:p w14:paraId="28E7DD6C" w14:textId="77777777" w:rsidR="009458E2" w:rsidRPr="00683ABF" w:rsidRDefault="009458E2" w:rsidP="003C4D4A">
                            <w:pPr>
                              <w:pStyle w:val="ListParagraph"/>
                              <w:numPr>
                                <w:ilvl w:val="0"/>
                                <w:numId w:val="2"/>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281BF327" id="_x0000_s1031" type="#_x0000_t202" alt="Title: Important Scenario Guidance Assumptions: - Description: • There is no patient or patient representative authorization&#10;• There is no medical emergency&#10;• There is no court order&#10;" style="width:377.4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">
                <v:textbox>
                  <w:txbxContent>
                    <w:p w14:paraId="66561F20" w14:textId="77777777" w:rsidR="009458E2" w:rsidRPr="00683ABF" w:rsidRDefault="009458E2" w:rsidP="00C71411">
                      <w:r>
                        <w:t>Important</w:t>
                      </w:r>
                      <w:r w:rsidRPr="00B72FE7">
                        <w:t xml:space="preserve"> Scenario Guidance Assumptions:</w:t>
                      </w:r>
                    </w:p>
                    <w:p w14:paraId="10F4FBE0" w14:textId="77777777" w:rsidR="009458E2" w:rsidRDefault="009458E2" w:rsidP="001A40F8">
                      <w:pPr>
                        <w:pStyle w:val="ListParagraph"/>
                        <w:numPr>
                          <w:ilvl w:val="0"/>
                          <w:numId w:val="2"/>
                        </w:numPr>
                      </w:pPr>
                      <w:r w:rsidRPr="00BD2D4E">
                        <w:t>Organizations participating in this information exchange are not subject to California Consumer Privacy Act</w:t>
                      </w:r>
                    </w:p>
                    <w:p w14:paraId="216F6D69" w14:textId="77777777" w:rsidR="009458E2" w:rsidRDefault="009458E2" w:rsidP="003C4D4A">
                      <w:pPr>
                        <w:pStyle w:val="ListParagraph"/>
                        <w:numPr>
                          <w:ilvl w:val="0"/>
                          <w:numId w:val="2"/>
                        </w:numPr>
                        <w:spacing w:after="0" w:line="276" w:lineRule="auto"/>
                      </w:pPr>
                      <w:r>
                        <w:t>Patient is an adult</w:t>
                      </w:r>
                    </w:p>
                    <w:p w14:paraId="4AC50EFD" w14:textId="77777777" w:rsidR="009458E2" w:rsidRDefault="009458E2" w:rsidP="003C4D4A">
                      <w:pPr>
                        <w:pStyle w:val="ListParagraph"/>
                        <w:numPr>
                          <w:ilvl w:val="0"/>
                          <w:numId w:val="2"/>
                        </w:numPr>
                        <w:spacing w:after="0" w:line="276" w:lineRule="auto"/>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04DCE272" w14:textId="77777777" w:rsidR="009458E2" w:rsidRDefault="009458E2" w:rsidP="003C4D4A">
                      <w:pPr>
                        <w:pStyle w:val="ListParagraph"/>
                        <w:numPr>
                          <w:ilvl w:val="0"/>
                          <w:numId w:val="2"/>
                        </w:numPr>
                        <w:spacing w:after="0" w:line="276" w:lineRule="auto"/>
                      </w:pPr>
                      <w:r>
                        <w:t>There is no medical emergency</w:t>
                      </w:r>
                    </w:p>
                    <w:p w14:paraId="28E7DD6C" w14:textId="77777777" w:rsidR="009458E2" w:rsidRPr="00683ABF" w:rsidRDefault="009458E2" w:rsidP="003C4D4A">
                      <w:pPr>
                        <w:pStyle w:val="ListParagraph"/>
                        <w:numPr>
                          <w:ilvl w:val="0"/>
                          <w:numId w:val="2"/>
                        </w:numPr>
                        <w:spacing w:after="0" w:line="276" w:lineRule="auto"/>
                      </w:pPr>
                      <w:r>
                        <w:t>There is no court order</w:t>
                      </w:r>
                    </w:p>
                  </w:txbxContent>
                </v:textbox>
                <w10:anchorlock/>
              </v:shape>
            </w:pict>
          </mc:Fallback>
        </mc:AlternateContent>
      </w:r>
    </w:p>
    <w:p w14:paraId="28316DC9" w14:textId="77777777" w:rsidR="00FA0700" w:rsidRDefault="00FA0700">
      <w:pPr>
        <w:rPr>
          <w:rFonts w:eastAsiaTheme="majorEastAsia"/>
        </w:rPr>
        <w:sectPr w:rsidR="00FA0700" w:rsidSect="003F319E">
          <w:headerReference w:type="even" r:id="rId53"/>
          <w:footerReference w:type="default" r:id="rId54"/>
          <w:headerReference w:type="first" r:id="rId55"/>
          <w:pgSz w:w="12240" w:h="15840"/>
          <w:pgMar w:top="1440" w:right="1440" w:bottom="1440" w:left="1440" w:header="720" w:footer="720" w:gutter="0"/>
          <w:cols w:space="720"/>
          <w:docGrid w:linePitch="360"/>
        </w:sectPr>
      </w:pPr>
    </w:p>
    <w:p w14:paraId="0B4D759D" w14:textId="110350D8" w:rsidR="00F64D41" w:rsidRDefault="001A40F8" w:rsidP="00F32347">
      <w:pPr>
        <w:rPr>
          <w:rFonts w:eastAsiaTheme="majorEastAsia"/>
          <w:b/>
          <w:i/>
        </w:rPr>
      </w:pPr>
      <w:bookmarkStart w:id="89" w:name="_Toc474936867"/>
      <w:r w:rsidRPr="00F004BE">
        <w:rPr>
          <w:noProof/>
        </w:rPr>
        <w:drawing>
          <wp:anchor distT="0" distB="0" distL="114300" distR="114300" simplePos="0" relativeHeight="251728896" behindDoc="1" locked="0" layoutInCell="1" allowOverlap="1" wp14:anchorId="22692CC0" wp14:editId="4741191A">
            <wp:simplePos x="0" y="0"/>
            <wp:positionH relativeFrom="margin">
              <wp:align>right</wp:align>
            </wp:positionH>
            <wp:positionV relativeFrom="paragraph">
              <wp:posOffset>30480</wp:posOffset>
            </wp:positionV>
            <wp:extent cx="7534275" cy="5917565"/>
            <wp:effectExtent l="0" t="0" r="9525" b="6985"/>
            <wp:wrapNone/>
            <wp:docPr id="49" name="Picture 49"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3 - Behavioral Health Provider Disclosing Patient Information to Another Behavioral Health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34275" cy="5917565"/>
                    </a:xfrm>
                    <a:prstGeom prst="rect">
                      <a:avLst/>
                    </a:prstGeom>
                    <a:noFill/>
                    <a:ln>
                      <a:noFill/>
                    </a:ln>
                  </pic:spPr>
                </pic:pic>
              </a:graphicData>
            </a:graphic>
          </wp:anchor>
        </w:drawing>
      </w:r>
      <w:r w:rsidR="00F87CA9" w:rsidRPr="005B04E6">
        <w:rPr>
          <w:rFonts w:eastAsiaTheme="majorEastAsia"/>
          <w:b/>
          <w:i/>
        </w:rPr>
        <w:t>Graphic</w:t>
      </w:r>
      <w:bookmarkEnd w:id="89"/>
      <w:r w:rsidR="00F87CA9" w:rsidRPr="005B04E6">
        <w:rPr>
          <w:rFonts w:eastAsiaTheme="majorEastAsia"/>
          <w:b/>
          <w:i/>
        </w:rPr>
        <w:t xml:space="preserve"> - Behavioral Health to Other Behavioral Health</w:t>
      </w:r>
    </w:p>
    <w:p w14:paraId="35A5C75A" w14:textId="77777777" w:rsidR="004F177D" w:rsidRDefault="004F177D" w:rsidP="00893B26">
      <w:pPr>
        <w:rPr>
          <w:rFonts w:eastAsiaTheme="majorEastAsia"/>
          <w:b/>
          <w:i/>
        </w:rPr>
        <w:sectPr w:rsidR="004F177D" w:rsidSect="001E4B22">
          <w:headerReference w:type="even" r:id="rId57"/>
          <w:footerReference w:type="default" r:id="rId58"/>
          <w:headerReference w:type="first" r:id="rId59"/>
          <w:pgSz w:w="15840" w:h="12240" w:orient="landscape"/>
          <w:pgMar w:top="1440" w:right="1440" w:bottom="1008" w:left="1440" w:header="720" w:footer="720" w:gutter="0"/>
          <w:cols w:space="720"/>
          <w:docGrid w:linePitch="360"/>
        </w:sectPr>
      </w:pPr>
      <w:bookmarkStart w:id="90" w:name="_Toc474936868"/>
    </w:p>
    <w:p w14:paraId="33DD8DD4" w14:textId="77777777" w:rsidR="00F41EE7" w:rsidRPr="001144F8" w:rsidRDefault="00F41EE7" w:rsidP="00893B26">
      <w:pPr>
        <w:rPr>
          <w:rFonts w:eastAsiaTheme="majorEastAsia"/>
          <w:b/>
          <w:i/>
        </w:rPr>
      </w:pPr>
      <w:r w:rsidRPr="001144F8">
        <w:rPr>
          <w:rFonts w:eastAsiaTheme="majorEastAsia"/>
          <w:b/>
          <w:i/>
        </w:rPr>
        <w:t>Scenario Guidance</w:t>
      </w:r>
      <w:bookmarkEnd w:id="90"/>
      <w:r w:rsidR="009310FE">
        <w:rPr>
          <w:rFonts w:eastAsiaTheme="majorEastAsia"/>
          <w:b/>
          <w:i/>
        </w:rPr>
        <w:t xml:space="preserve"> – Behavioral Health to Other Behavioral Health</w:t>
      </w:r>
      <w:r w:rsidRPr="001144F8">
        <w:rPr>
          <w:rFonts w:eastAsiaTheme="majorEastAsia"/>
          <w:b/>
          <w:i/>
        </w:rPr>
        <w:t xml:space="preserve"> </w:t>
      </w:r>
    </w:p>
    <w:p w14:paraId="5596D874" w14:textId="74263F75" w:rsidR="00A93E73" w:rsidRPr="00627B0E" w:rsidRDefault="0099415A" w:rsidP="00A93E73">
      <w:pPr>
        <w:spacing w:after="0"/>
        <w:rPr>
          <w:rFonts w:cs="Arial"/>
          <w:color w:val="A6A6A6"/>
        </w:rPr>
      </w:pPr>
      <w:bookmarkStart w:id="91" w:name="_Toc474936870"/>
      <w:r w:rsidRPr="00AB5838">
        <w:t>Health information</w:t>
      </w:r>
      <w:r w:rsidR="00F41EE7" w:rsidRPr="00581380">
        <w:t xml:space="preserve"> can</w:t>
      </w:r>
      <w:r w:rsidR="00096CB3">
        <w:t xml:space="preserve"> generally</w:t>
      </w:r>
      <w:r w:rsidR="00F41EE7" w:rsidRPr="00581380">
        <w:t xml:space="preserve"> be shared for</w:t>
      </w:r>
      <w:r w:rsidR="009E33AC">
        <w:t xml:space="preserve"> diagnosis </w:t>
      </w:r>
      <w:r w:rsidR="009E33AC" w:rsidRPr="00627B0E">
        <w:t>and</w:t>
      </w:r>
      <w:r w:rsidR="00F41EE7" w:rsidRPr="00627B0E">
        <w:t xml:space="preserve"> </w:t>
      </w:r>
      <w:hyperlink w:anchor="Treatment_Def" w:history="1">
        <w:r w:rsidR="00F41EE7" w:rsidRPr="00627B0E">
          <w:rPr>
            <w:rStyle w:val="Hyperlink"/>
            <w:color w:val="0000FF"/>
          </w:rPr>
          <w:t>treatment</w:t>
        </w:r>
      </w:hyperlink>
      <w:r w:rsidR="009E33AC" w:rsidRPr="00627B0E">
        <w:rPr>
          <w:rStyle w:val="Hyperlink"/>
          <w:color w:val="auto"/>
          <w:u w:val="none"/>
        </w:rPr>
        <w:t xml:space="preserve"> p</w:t>
      </w:r>
      <w:r w:rsidR="00F41EE7" w:rsidRPr="00627B0E">
        <w:t>urposes</w:t>
      </w:r>
      <w:r w:rsidR="00173E1B" w:rsidRPr="00627B0E">
        <w:t xml:space="preserve">. </w:t>
      </w:r>
      <w:r w:rsidR="00841299" w:rsidRPr="00627B0E">
        <w:t xml:space="preserve">Health information </w:t>
      </w:r>
      <w:r w:rsidR="00F41EE7" w:rsidRPr="00627B0E">
        <w:t>includes mental health</w:t>
      </w:r>
      <w:r w:rsidR="009B5F3C" w:rsidRPr="00627B0E">
        <w:t xml:space="preserve"> treatment</w:t>
      </w:r>
      <w:r w:rsidR="00F41EE7" w:rsidRPr="00627B0E">
        <w:t>, SUD</w:t>
      </w:r>
      <w:r w:rsidR="009B5F3C" w:rsidRPr="00627B0E">
        <w:t xml:space="preserve"> treatment</w:t>
      </w:r>
      <w:r w:rsidR="00F41EE7" w:rsidRPr="00627B0E">
        <w:t xml:space="preserve">, </w:t>
      </w:r>
      <w:r w:rsidR="001436E4" w:rsidRPr="00627B0E">
        <w:t>a</w:t>
      </w:r>
      <w:r w:rsidR="00F41EE7" w:rsidRPr="00627B0E">
        <w:t>nd general medical information</w:t>
      </w:r>
      <w:r w:rsidR="00173E1B" w:rsidRPr="00627B0E">
        <w:t xml:space="preserve">. </w:t>
      </w:r>
      <w:r w:rsidR="00A93E73" w:rsidRPr="00627B0E">
        <w:t xml:space="preserve">The extent to which sharing of mental health and SUD treatment information is permitted, however, depends on whether the provider is regulated by 42 C.F.R. Part 2 and/or </w:t>
      </w:r>
      <w:r w:rsidR="00126368">
        <w:t>California Health and Safety Code (</w:t>
      </w:r>
      <w:r w:rsidR="00A93E73" w:rsidRPr="00627B0E">
        <w:t>HSC</w:t>
      </w:r>
      <w:r w:rsidR="00126368">
        <w:t>) §</w:t>
      </w:r>
      <w:r w:rsidR="00A93E73" w:rsidRPr="00627B0E">
        <w:t xml:space="preserve"> 11845.5. </w:t>
      </w:r>
      <w:r w:rsidR="00A93E73" w:rsidRPr="00627B0E">
        <w:rPr>
          <w:rFonts w:eastAsiaTheme="majorEastAsia"/>
        </w:rPr>
        <w:t xml:space="preserve">SUD patient-identifying information </w:t>
      </w:r>
      <w:r w:rsidR="00A93E73" w:rsidRPr="00627B0E">
        <w:t xml:space="preserve">protected by these laws is </w:t>
      </w:r>
      <w:r w:rsidR="00133070" w:rsidRPr="00627B0E">
        <w:t>subject to stricter</w:t>
      </w:r>
      <w:r w:rsidR="00A93E73" w:rsidRPr="00627B0E">
        <w:t xml:space="preserve"> restrictions</w:t>
      </w:r>
      <w:r w:rsidR="00A93E73" w:rsidRPr="00627B0E">
        <w:rPr>
          <w:color w:val="000000" w:themeColor="text1"/>
        </w:rPr>
        <w:t xml:space="preserve">. </w:t>
      </w:r>
    </w:p>
    <w:bookmarkEnd w:id="91"/>
    <w:p w14:paraId="16FABD33" w14:textId="1EFA54B2" w:rsidR="001144F8" w:rsidRPr="00627B0E" w:rsidRDefault="001436E4" w:rsidP="009E33AC">
      <w:pPr>
        <w:rPr>
          <w:rFonts w:cs="Arial"/>
          <w:i/>
          <w:color w:val="808080" w:themeColor="background1" w:themeShade="80"/>
        </w:rPr>
      </w:pPr>
      <w:r w:rsidRPr="00627B0E">
        <w:rPr>
          <w:rFonts w:cs="Arial"/>
          <w:i/>
          <w:color w:val="808080" w:themeColor="background1" w:themeShade="80"/>
        </w:rPr>
        <w:t>[42 C.F.R. § 2.12(a</w:t>
      </w:r>
      <w:proofErr w:type="gramStart"/>
      <w:r w:rsidRPr="00627B0E">
        <w:rPr>
          <w:rFonts w:cs="Arial"/>
          <w:i/>
          <w:color w:val="808080" w:themeColor="background1" w:themeShade="80"/>
        </w:rPr>
        <w:t>)(</w:t>
      </w:r>
      <w:proofErr w:type="gramEnd"/>
      <w:r w:rsidRPr="00627B0E">
        <w:rPr>
          <w:rFonts w:cs="Arial"/>
          <w:i/>
          <w:color w:val="808080" w:themeColor="background1" w:themeShade="80"/>
        </w:rPr>
        <w:t>1)</w:t>
      </w:r>
      <w:r w:rsidR="006905BA" w:rsidRPr="00627B0E">
        <w:rPr>
          <w:rFonts w:cs="Arial"/>
          <w:i/>
          <w:color w:val="808080" w:themeColor="background1" w:themeShade="80"/>
        </w:rPr>
        <w:t xml:space="preserve">; </w:t>
      </w:r>
      <w:r w:rsidR="00D35F08" w:rsidRPr="00627B0E">
        <w:rPr>
          <w:rFonts w:cs="Arial"/>
          <w:i/>
          <w:color w:val="808080" w:themeColor="background1" w:themeShade="80"/>
        </w:rPr>
        <w:t xml:space="preserve">45 C.F.R. § 164.506; </w:t>
      </w:r>
      <w:r w:rsidR="00232433" w:rsidRPr="00627B0E">
        <w:rPr>
          <w:rFonts w:cs="Arial"/>
          <w:i/>
          <w:color w:val="808080" w:themeColor="background1" w:themeShade="80"/>
        </w:rPr>
        <w:t xml:space="preserve">Cal. Civ. Code § 56.10(c); </w:t>
      </w:r>
      <w:r w:rsidR="008A4683" w:rsidRPr="00627B0E">
        <w:rPr>
          <w:rFonts w:cs="Arial"/>
          <w:i/>
          <w:color w:val="808080" w:themeColor="background1" w:themeShade="80"/>
        </w:rPr>
        <w:t>Cal. Health &amp; Safety Code §</w:t>
      </w:r>
      <w:r w:rsidR="006905BA" w:rsidRPr="00627B0E">
        <w:rPr>
          <w:rFonts w:cs="Arial"/>
          <w:i/>
          <w:color w:val="808080" w:themeColor="background1" w:themeShade="80"/>
        </w:rPr>
        <w:t xml:space="preserve"> 11845.5</w:t>
      </w:r>
      <w:r w:rsidR="00D35F08" w:rsidRPr="00627B0E">
        <w:rPr>
          <w:rFonts w:cs="Arial"/>
          <w:i/>
          <w:color w:val="808080" w:themeColor="background1" w:themeShade="80"/>
        </w:rPr>
        <w:t>;</w:t>
      </w:r>
      <w:r w:rsidR="008A4683" w:rsidRPr="00627B0E">
        <w:rPr>
          <w:rFonts w:cs="Arial"/>
          <w:i/>
          <w:color w:val="808080" w:themeColor="background1" w:themeShade="80"/>
        </w:rPr>
        <w:t xml:space="preserve"> Cal. </w:t>
      </w:r>
      <w:proofErr w:type="spellStart"/>
      <w:r w:rsidR="008A4683" w:rsidRPr="00627B0E">
        <w:rPr>
          <w:rFonts w:cs="Arial"/>
          <w:i/>
          <w:color w:val="808080" w:themeColor="background1" w:themeShade="80"/>
        </w:rPr>
        <w:t>Welf</w:t>
      </w:r>
      <w:proofErr w:type="spellEnd"/>
      <w:r w:rsidR="008A4683" w:rsidRPr="00627B0E">
        <w:rPr>
          <w:rFonts w:cs="Arial"/>
          <w:i/>
          <w:color w:val="808080" w:themeColor="background1" w:themeShade="80"/>
        </w:rPr>
        <w:t>. &amp; Inst. Code §</w:t>
      </w:r>
      <w:r w:rsidR="003C4215">
        <w:rPr>
          <w:rFonts w:cs="Arial"/>
          <w:i/>
          <w:color w:val="808080" w:themeColor="background1" w:themeShade="80"/>
        </w:rPr>
        <w:t>§</w:t>
      </w:r>
      <w:r w:rsidR="008A4683" w:rsidRPr="00627B0E">
        <w:rPr>
          <w:rFonts w:cs="Arial"/>
          <w:i/>
          <w:color w:val="808080" w:themeColor="background1" w:themeShade="80"/>
        </w:rPr>
        <w:t xml:space="preserve"> 5328(a)</w:t>
      </w:r>
      <w:r w:rsidR="0073248B">
        <w:rPr>
          <w:rFonts w:cs="Arial"/>
          <w:i/>
          <w:color w:val="808080" w:themeColor="background1" w:themeShade="80"/>
        </w:rPr>
        <w:t>(1)</w:t>
      </w:r>
      <w:r w:rsidR="008A4683" w:rsidRPr="00627B0E">
        <w:rPr>
          <w:rFonts w:cs="Arial"/>
          <w:i/>
          <w:color w:val="808080" w:themeColor="background1" w:themeShade="80"/>
        </w:rPr>
        <w:t xml:space="preserve"> and (</w:t>
      </w:r>
      <w:r w:rsidR="0073248B">
        <w:rPr>
          <w:rFonts w:cs="Arial"/>
          <w:i/>
          <w:color w:val="808080" w:themeColor="background1" w:themeShade="80"/>
        </w:rPr>
        <w:t>3</w:t>
      </w:r>
      <w:r w:rsidR="008A4683" w:rsidRPr="00627B0E">
        <w:rPr>
          <w:rFonts w:cs="Arial"/>
          <w:i/>
          <w:color w:val="808080" w:themeColor="background1" w:themeShade="80"/>
        </w:rPr>
        <w:t>)</w:t>
      </w:r>
      <w:r w:rsidRPr="00627B0E">
        <w:rPr>
          <w:rFonts w:cs="Arial"/>
          <w:i/>
          <w:color w:val="808080" w:themeColor="background1" w:themeShade="80"/>
        </w:rPr>
        <w:t>.]</w:t>
      </w:r>
    </w:p>
    <w:p w14:paraId="2C3905F3" w14:textId="77777777" w:rsidR="00893B26" w:rsidRPr="00627B0E" w:rsidRDefault="00252635" w:rsidP="001144F8">
      <w:pPr>
        <w:spacing w:after="0"/>
        <w:rPr>
          <w:rFonts w:eastAsiaTheme="majorEastAsia"/>
        </w:rPr>
      </w:pPr>
      <w:r w:rsidRPr="00627B0E">
        <w:t xml:space="preserve">Recognizing the importance of effective follow-up care, the State of California requires a written aftercare plan upon a patient’s discharge from most inpatient mental health treatment. </w:t>
      </w:r>
      <w:r w:rsidR="008E2B62" w:rsidRPr="00627B0E">
        <w:t xml:space="preserve">A mental health provider may </w:t>
      </w:r>
      <w:hyperlink w:anchor="Disclose_Def" w:history="1">
        <w:r w:rsidR="008E2B62" w:rsidRPr="00627B0E">
          <w:rPr>
            <w:rStyle w:val="Hyperlink"/>
            <w:color w:val="0000FF"/>
          </w:rPr>
          <w:t>disclose</w:t>
        </w:r>
      </w:hyperlink>
      <w:r w:rsidR="00EE62E4" w:rsidRPr="00627B0E">
        <w:rPr>
          <w:color w:val="0000FF"/>
        </w:rPr>
        <w:t xml:space="preserve"> </w:t>
      </w:r>
      <w:proofErr w:type="spellStart"/>
      <w:r w:rsidR="00133070" w:rsidRPr="00627B0E">
        <w:t>L</w:t>
      </w:r>
      <w:r w:rsidR="00126368">
        <w:t>anterman</w:t>
      </w:r>
      <w:proofErr w:type="spellEnd"/>
      <w:r w:rsidR="00126368">
        <w:t>-</w:t>
      </w:r>
      <w:proofErr w:type="spellStart"/>
      <w:r w:rsidR="00126368">
        <w:t>Petris</w:t>
      </w:r>
      <w:proofErr w:type="spellEnd"/>
      <w:r w:rsidR="00126368">
        <w:t>-Short (LP</w:t>
      </w:r>
      <w:r w:rsidR="00133070" w:rsidRPr="00627B0E">
        <w:t>S</w:t>
      </w:r>
      <w:r w:rsidR="00126368">
        <w:t>)</w:t>
      </w:r>
      <w:r w:rsidR="00133070" w:rsidRPr="00627B0E">
        <w:t xml:space="preserve">-regulated </w:t>
      </w:r>
      <w:hyperlink w:anchor="MentalHealthInformation_Def" w:history="1">
        <w:r w:rsidR="00EE62E4" w:rsidRPr="00126368">
          <w:rPr>
            <w:rStyle w:val="Hyperlink"/>
          </w:rPr>
          <w:t>mental health</w:t>
        </w:r>
        <w:r w:rsidR="008E2B62" w:rsidRPr="00126368">
          <w:rPr>
            <w:rStyle w:val="Hyperlink"/>
          </w:rPr>
          <w:t xml:space="preserve"> information</w:t>
        </w:r>
      </w:hyperlink>
      <w:r w:rsidR="008E2B62" w:rsidRPr="00627B0E">
        <w:t xml:space="preserve"> </w:t>
      </w:r>
      <w:r w:rsidR="009B5F3C" w:rsidRPr="00627B0E">
        <w:t>to</w:t>
      </w:r>
      <w:r w:rsidR="008E2B62" w:rsidRPr="00627B0E">
        <w:t xml:space="preserve"> another </w:t>
      </w:r>
      <w:r w:rsidR="00DA1EA6" w:rsidRPr="00627B0E">
        <w:t xml:space="preserve">behavioral </w:t>
      </w:r>
      <w:r w:rsidR="00931B69" w:rsidRPr="00627B0E">
        <w:t>health provider</w:t>
      </w:r>
      <w:r w:rsidR="003F130A" w:rsidRPr="00627B0E">
        <w:t xml:space="preserve"> without a patient authorization</w:t>
      </w:r>
      <w:r w:rsidR="008E2B62" w:rsidRPr="00627B0E">
        <w:t xml:space="preserve"> as long as </w:t>
      </w:r>
      <w:r w:rsidR="00785F17" w:rsidRPr="00627B0E">
        <w:t>each</w:t>
      </w:r>
      <w:r w:rsidR="008E2B62" w:rsidRPr="00627B0E">
        <w:t xml:space="preserve"> provider has</w:t>
      </w:r>
      <w:r w:rsidR="00836BE9" w:rsidRPr="00627B0E">
        <w:t xml:space="preserve"> any</w:t>
      </w:r>
      <w:r w:rsidR="008E2B62" w:rsidRPr="00627B0E">
        <w:t xml:space="preserve"> responsibility for the patient’s care</w:t>
      </w:r>
      <w:r w:rsidR="00173E1B" w:rsidRPr="00627B0E">
        <w:t xml:space="preserve">. </w:t>
      </w:r>
      <w:r w:rsidR="00F41EE7" w:rsidRPr="00627B0E">
        <w:t xml:space="preserve">The information may include prescribed psychotropic medications, diagnosis and treatment information, and programs/services utilized (discharge plans for the </w:t>
      </w:r>
      <w:hyperlink w:anchor="PhysicalHealthProvider_Def" w:history="1">
        <w:r w:rsidR="00C77D3F" w:rsidRPr="00C77D3F">
          <w:rPr>
            <w:rStyle w:val="Hyperlink"/>
          </w:rPr>
          <w:t>physical health</w:t>
        </w:r>
        <w:r w:rsidR="00F41EE7" w:rsidRPr="00C77D3F">
          <w:rPr>
            <w:rStyle w:val="Hyperlink"/>
          </w:rPr>
          <w:t xml:space="preserve"> provider</w:t>
        </w:r>
      </w:hyperlink>
      <w:r w:rsidR="002849A8" w:rsidRPr="00627B0E">
        <w:t>).</w:t>
      </w:r>
      <w:r w:rsidR="00FC45CF" w:rsidRPr="00627B0E">
        <w:t xml:space="preserve"> </w:t>
      </w:r>
    </w:p>
    <w:p w14:paraId="22A60C80" w14:textId="22A42F28" w:rsidR="00A91A70" w:rsidRPr="00627B0E" w:rsidRDefault="00F41EE7" w:rsidP="003E5568">
      <w:pPr>
        <w:rPr>
          <w:color w:val="808080" w:themeColor="background1" w:themeShade="80"/>
        </w:rPr>
      </w:pPr>
      <w:r w:rsidRPr="00627B0E">
        <w:rPr>
          <w:rFonts w:cs="Arial"/>
          <w:i/>
          <w:color w:val="808080" w:themeColor="background1" w:themeShade="80"/>
        </w:rPr>
        <w:t>[</w:t>
      </w:r>
      <w:r w:rsidR="00D35F08" w:rsidRPr="00627B0E">
        <w:rPr>
          <w:rFonts w:cs="Arial"/>
          <w:i/>
          <w:color w:val="808080" w:themeColor="background1" w:themeShade="80"/>
        </w:rPr>
        <w:t>4</w:t>
      </w:r>
      <w:r w:rsidR="00D35F08" w:rsidRPr="00627B0E">
        <w:rPr>
          <w:rFonts w:eastAsiaTheme="minorHAnsi" w:cs="Arial"/>
          <w:i/>
          <w:iCs/>
          <w:color w:val="808080" w:themeColor="background1" w:themeShade="80"/>
        </w:rPr>
        <w:t xml:space="preserve">5 C.F.R. § 164.506; </w:t>
      </w:r>
      <w:r w:rsidR="00534E60" w:rsidRPr="00627B0E">
        <w:rPr>
          <w:rFonts w:cs="Arial"/>
          <w:i/>
          <w:color w:val="808080" w:themeColor="background1" w:themeShade="80"/>
        </w:rPr>
        <w:t>Cal. Health &amp; Safety Code</w:t>
      </w:r>
      <w:r w:rsidR="00252635" w:rsidRPr="00627B0E">
        <w:rPr>
          <w:rFonts w:cs="Arial"/>
          <w:i/>
          <w:color w:val="808080" w:themeColor="background1" w:themeShade="80"/>
        </w:rPr>
        <w:t xml:space="preserve"> § 1262; </w:t>
      </w:r>
      <w:r w:rsidR="00D35F08" w:rsidRPr="00627B0E">
        <w:rPr>
          <w:rFonts w:cs="Arial"/>
          <w:i/>
          <w:color w:val="808080" w:themeColor="background1" w:themeShade="80"/>
        </w:rPr>
        <w:t xml:space="preserve">Cal. </w:t>
      </w:r>
      <w:proofErr w:type="spellStart"/>
      <w:r w:rsidR="00D35F08" w:rsidRPr="00627B0E">
        <w:rPr>
          <w:rFonts w:cs="Arial"/>
          <w:i/>
          <w:color w:val="808080" w:themeColor="background1" w:themeShade="80"/>
        </w:rPr>
        <w:t>Welf</w:t>
      </w:r>
      <w:proofErr w:type="spellEnd"/>
      <w:r w:rsidR="00D35F08" w:rsidRPr="00627B0E">
        <w:rPr>
          <w:rFonts w:cs="Arial"/>
          <w:i/>
          <w:color w:val="808080" w:themeColor="background1" w:themeShade="80"/>
        </w:rPr>
        <w:t>. &amp; Inst. Code §</w:t>
      </w:r>
      <w:r w:rsidR="002464A5" w:rsidRPr="00627B0E">
        <w:rPr>
          <w:rFonts w:cs="Arial"/>
          <w:i/>
          <w:color w:val="808080" w:themeColor="background1" w:themeShade="80"/>
        </w:rPr>
        <w:t>§</w:t>
      </w:r>
      <w:r w:rsidR="00D35F08" w:rsidRPr="00627B0E">
        <w:rPr>
          <w:rFonts w:cs="Arial"/>
          <w:i/>
          <w:color w:val="808080" w:themeColor="background1" w:themeShade="80"/>
        </w:rPr>
        <w:t xml:space="preserve"> 5328(a</w:t>
      </w:r>
      <w:proofErr w:type="gramStart"/>
      <w:r w:rsidR="00D35F08" w:rsidRPr="00627B0E">
        <w:rPr>
          <w:rFonts w:cs="Arial"/>
          <w:i/>
          <w:color w:val="808080" w:themeColor="background1" w:themeShade="80"/>
        </w:rPr>
        <w:t>)</w:t>
      </w:r>
      <w:r w:rsidR="0073248B">
        <w:rPr>
          <w:rFonts w:cs="Arial"/>
          <w:i/>
          <w:color w:val="808080" w:themeColor="background1" w:themeShade="80"/>
        </w:rPr>
        <w:t>(</w:t>
      </w:r>
      <w:proofErr w:type="gramEnd"/>
      <w:r w:rsidR="0073248B">
        <w:rPr>
          <w:rFonts w:cs="Arial"/>
          <w:i/>
          <w:color w:val="808080" w:themeColor="background1" w:themeShade="80"/>
        </w:rPr>
        <w:t>1)</w:t>
      </w:r>
      <w:r w:rsidR="001B29BF">
        <w:rPr>
          <w:rFonts w:cs="Arial"/>
          <w:i/>
          <w:color w:val="808080" w:themeColor="background1" w:themeShade="80"/>
        </w:rPr>
        <w:t xml:space="preserve"> an</w:t>
      </w:r>
      <w:r w:rsidR="00D35F08" w:rsidRPr="00627B0E">
        <w:rPr>
          <w:rFonts w:cs="Arial"/>
          <w:i/>
          <w:color w:val="808080" w:themeColor="background1" w:themeShade="80"/>
        </w:rPr>
        <w:t>d (</w:t>
      </w:r>
      <w:r w:rsidR="0073248B">
        <w:rPr>
          <w:rFonts w:cs="Arial"/>
          <w:i/>
          <w:color w:val="808080" w:themeColor="background1" w:themeShade="80"/>
        </w:rPr>
        <w:t>2</w:t>
      </w:r>
      <w:r w:rsidR="00D35F08" w:rsidRPr="00627B0E">
        <w:rPr>
          <w:rFonts w:cs="Arial"/>
          <w:i/>
          <w:color w:val="808080" w:themeColor="background1" w:themeShade="80"/>
        </w:rPr>
        <w:t>), 5768.5</w:t>
      </w:r>
      <w:r w:rsidR="00A91A70" w:rsidRPr="00627B0E">
        <w:rPr>
          <w:rFonts w:eastAsiaTheme="minorHAnsi" w:cs="Arial"/>
          <w:i/>
          <w:iCs/>
          <w:color w:val="808080" w:themeColor="background1" w:themeShade="80"/>
        </w:rPr>
        <w:t>.]</w:t>
      </w:r>
    </w:p>
    <w:p w14:paraId="573A6071" w14:textId="77777777" w:rsidR="00FC45CF" w:rsidRPr="00627B0E" w:rsidRDefault="00FC45CF" w:rsidP="00F905D8">
      <w:r w:rsidRPr="00627B0E">
        <w:t>A SUD</w:t>
      </w:r>
      <w:r w:rsidR="00DD5463" w:rsidRPr="00627B0E">
        <w:t xml:space="preserve"> treatment</w:t>
      </w:r>
      <w:r w:rsidRPr="00627B0E">
        <w:t xml:space="preserve"> provider may disclose patient demographics, diagnosis, prognosis</w:t>
      </w:r>
      <w:r w:rsidR="009B5F3C" w:rsidRPr="00627B0E">
        <w:t>,</w:t>
      </w:r>
      <w:r w:rsidRPr="00627B0E">
        <w:t xml:space="preserve"> and treatment information without </w:t>
      </w:r>
      <w:r w:rsidR="009B5F3C" w:rsidRPr="00627B0E">
        <w:t xml:space="preserve">a patient </w:t>
      </w:r>
      <w:r w:rsidRPr="00627B0E">
        <w:t xml:space="preserve">authorization </w:t>
      </w:r>
      <w:r w:rsidR="00543E7B" w:rsidRPr="00627B0E">
        <w:t xml:space="preserve">if </w:t>
      </w:r>
      <w:r w:rsidRPr="00627B0E">
        <w:t>one of the following conditions is met:</w:t>
      </w:r>
    </w:p>
    <w:p w14:paraId="7592B600" w14:textId="77777777" w:rsidR="00543E7B" w:rsidRPr="00627B0E" w:rsidRDefault="00543E7B" w:rsidP="00F4530D">
      <w:pPr>
        <w:pStyle w:val="ListParagraph"/>
        <w:numPr>
          <w:ilvl w:val="0"/>
          <w:numId w:val="56"/>
        </w:numPr>
        <w:rPr>
          <w:color w:val="000000" w:themeColor="text1"/>
        </w:rPr>
      </w:pPr>
      <w:r w:rsidRPr="00627B0E">
        <w:t xml:space="preserve">When the </w:t>
      </w:r>
      <w:r w:rsidR="00133070" w:rsidRPr="00627B0E">
        <w:t xml:space="preserve">SUD </w:t>
      </w:r>
      <w:r w:rsidRPr="00627B0E">
        <w:t>patient</w:t>
      </w:r>
      <w:r w:rsidR="00133070" w:rsidRPr="00627B0E">
        <w:t>-identifying</w:t>
      </w:r>
      <w:r w:rsidRPr="00627B0E">
        <w:t xml:space="preserve"> health information is regulated by 42 C.F.R. Part 2 and HSC </w:t>
      </w:r>
      <w:r w:rsidR="00126368">
        <w:t xml:space="preserve">§ </w:t>
      </w:r>
      <w:r w:rsidRPr="00627B0E">
        <w:t>11845.5, the other behavioral health provider may receive health information when:</w:t>
      </w:r>
    </w:p>
    <w:p w14:paraId="185D0DDF" w14:textId="77777777" w:rsidR="00FC45CF" w:rsidRPr="00627B0E" w:rsidRDefault="00FC45CF" w:rsidP="00F4530D">
      <w:pPr>
        <w:pStyle w:val="ListParagraph"/>
        <w:numPr>
          <w:ilvl w:val="1"/>
          <w:numId w:val="56"/>
        </w:numPr>
        <w:rPr>
          <w:color w:val="000000" w:themeColor="text1"/>
        </w:rPr>
      </w:pPr>
      <w:r w:rsidRPr="00627B0E">
        <w:t xml:space="preserve">The </w:t>
      </w:r>
      <w:r w:rsidR="00886485" w:rsidRPr="00627B0E">
        <w:t>other behavioral</w:t>
      </w:r>
      <w:r w:rsidRPr="00627B0E">
        <w:t xml:space="preserve"> health provider is</w:t>
      </w:r>
      <w:r w:rsidR="00836BE9" w:rsidRPr="00627B0E">
        <w:t xml:space="preserve"> an employee and is</w:t>
      </w:r>
      <w:r w:rsidRPr="00627B0E">
        <w:t xml:space="preserve"> a treatment/prevention program professional </w:t>
      </w:r>
      <w:r w:rsidRPr="00627B0E">
        <w:rPr>
          <w:i/>
        </w:rPr>
        <w:t>in the same facility/treatment program</w:t>
      </w:r>
      <w:r w:rsidR="00232433" w:rsidRPr="00627B0E">
        <w:rPr>
          <w:i/>
        </w:rPr>
        <w:t xml:space="preserve"> </w:t>
      </w:r>
      <w:r w:rsidR="00232433" w:rsidRPr="00627B0E">
        <w:t>as the SUD treatment provider</w:t>
      </w:r>
      <w:r w:rsidR="003C4D4A">
        <w:t>, or</w:t>
      </w:r>
    </w:p>
    <w:p w14:paraId="44E9DED5" w14:textId="0941615D" w:rsidR="00543E7B" w:rsidRPr="00627B0E" w:rsidRDefault="00543E7B" w:rsidP="00F4530D">
      <w:pPr>
        <w:pStyle w:val="ListParagraph"/>
        <w:numPr>
          <w:ilvl w:val="1"/>
          <w:numId w:val="56"/>
        </w:numPr>
        <w:rPr>
          <w:color w:val="000000" w:themeColor="text1"/>
        </w:rPr>
      </w:pPr>
      <w:r w:rsidRPr="00627B0E">
        <w:t xml:space="preserve">The patient’s health information is needed to respond to a medical emergency </w:t>
      </w:r>
      <w:r w:rsidR="003C4215">
        <w:rPr>
          <w:rFonts w:eastAsiaTheme="majorEastAsia"/>
        </w:rPr>
        <w:t>(refer to</w:t>
      </w:r>
      <w:r w:rsidRPr="00627B0E">
        <w:rPr>
          <w:rFonts w:eastAsiaTheme="majorEastAsia"/>
        </w:rPr>
        <w:t xml:space="preserve"> </w:t>
      </w:r>
      <w:hyperlink w:anchor="Scenario8_InTheEventOfEmergency" w:history="1">
        <w:r w:rsidRPr="00627B0E">
          <w:rPr>
            <w:rStyle w:val="Hyperlink"/>
            <w:rFonts w:eastAsiaTheme="majorEastAsia"/>
          </w:rPr>
          <w:t>Scenario 8</w:t>
        </w:r>
        <w:r w:rsidRPr="00627B0E">
          <w:rPr>
            <w:rStyle w:val="Hyperlink"/>
          </w:rPr>
          <w:t xml:space="preserve"> - In the Event of Emergency</w:t>
        </w:r>
      </w:hyperlink>
      <w:r w:rsidRPr="00627B0E">
        <w:rPr>
          <w:rFonts w:eastAsiaTheme="majorEastAsia"/>
        </w:rPr>
        <w:t>)</w:t>
      </w:r>
    </w:p>
    <w:p w14:paraId="5B165B68" w14:textId="77777777" w:rsidR="00FC45CF" w:rsidRPr="009F6921" w:rsidRDefault="00543E7B" w:rsidP="00F4530D">
      <w:pPr>
        <w:pStyle w:val="ListParagraph"/>
        <w:numPr>
          <w:ilvl w:val="0"/>
          <w:numId w:val="56"/>
        </w:numPr>
        <w:rPr>
          <w:color w:val="000000" w:themeColor="text1"/>
        </w:rPr>
      </w:pPr>
      <w:r w:rsidRPr="00627B0E">
        <w:t xml:space="preserve">When the </w:t>
      </w:r>
      <w:r w:rsidR="00133070" w:rsidRPr="00627B0E">
        <w:t xml:space="preserve">SUD </w:t>
      </w:r>
      <w:r w:rsidRPr="00627B0E">
        <w:t>patient</w:t>
      </w:r>
      <w:r w:rsidR="00133070" w:rsidRPr="00627B0E">
        <w:t>-identifying</w:t>
      </w:r>
      <w:r w:rsidRPr="00627B0E">
        <w:t xml:space="preserve"> health information is regulated by 42 C.F.R. Part 2 and the SUD treatment program is not licensed by </w:t>
      </w:r>
      <w:r w:rsidR="00133070" w:rsidRPr="00627B0E">
        <w:t>California Department of Health Services</w:t>
      </w:r>
      <w:r w:rsidR="00126368">
        <w:t xml:space="preserve"> (DHCS)</w:t>
      </w:r>
      <w:r w:rsidR="00133070" w:rsidRPr="00627B0E">
        <w:t xml:space="preserve"> </w:t>
      </w:r>
      <w:r w:rsidRPr="00627B0E">
        <w:t xml:space="preserve">(meaning, not regulated by HSC </w:t>
      </w:r>
      <w:r w:rsidR="00126368">
        <w:t xml:space="preserve">§ </w:t>
      </w:r>
      <w:r w:rsidRPr="00627B0E">
        <w:t xml:space="preserve">11845.5), </w:t>
      </w:r>
      <w:r w:rsidR="00C747B7" w:rsidRPr="00627B0E">
        <w:t>t</w:t>
      </w:r>
      <w:r w:rsidR="00FC45CF" w:rsidRPr="00627B0E">
        <w:t xml:space="preserve">he </w:t>
      </w:r>
      <w:r w:rsidR="00886485" w:rsidRPr="00627B0E">
        <w:t>other behavioral</w:t>
      </w:r>
      <w:r w:rsidR="00FC45CF" w:rsidRPr="00627B0E">
        <w:t xml:space="preserve"> health provider</w:t>
      </w:r>
      <w:r w:rsidRPr="00627B0E">
        <w:t xml:space="preserve"> may receive health information when that provider </w:t>
      </w:r>
      <w:r w:rsidR="00FC45CF" w:rsidRPr="00627B0E">
        <w:t xml:space="preserve">is employed by a </w:t>
      </w:r>
      <w:hyperlink w:anchor="QualifiedServiceOrganization_Def" w:history="1">
        <w:r w:rsidR="00133070" w:rsidRPr="00126368">
          <w:rPr>
            <w:rStyle w:val="Hyperlink"/>
          </w:rPr>
          <w:t>qualified service organization</w:t>
        </w:r>
      </w:hyperlink>
      <w:r w:rsidR="00FC45CF" w:rsidRPr="00627B0E">
        <w:t xml:space="preserve"> </w:t>
      </w:r>
      <w:r w:rsidR="00126368">
        <w:t xml:space="preserve">(QSO) </w:t>
      </w:r>
      <w:r w:rsidR="00FC45CF" w:rsidRPr="00627B0E">
        <w:t xml:space="preserve">that provides services to the </w:t>
      </w:r>
      <w:hyperlink w:anchor="SUDTreatmentProgram_Def" w:history="1">
        <w:r w:rsidR="00FC45CF" w:rsidRPr="00627B0E">
          <w:rPr>
            <w:rStyle w:val="Hyperlink"/>
            <w:color w:val="0000FF"/>
          </w:rPr>
          <w:t>SUD treatment program</w:t>
        </w:r>
      </w:hyperlink>
    </w:p>
    <w:p w14:paraId="03BD904F" w14:textId="2BB2FBD4" w:rsidR="00FC45CF" w:rsidRPr="009E33AC" w:rsidRDefault="00FC45CF" w:rsidP="00F905D8">
      <w:pPr>
        <w:rPr>
          <w:rFonts w:eastAsiaTheme="minorHAnsi" w:cs="Arial"/>
          <w:i/>
          <w:iCs/>
          <w:color w:val="808080" w:themeColor="background1" w:themeShade="80"/>
        </w:rPr>
      </w:pPr>
      <w:r w:rsidRPr="00960326">
        <w:rPr>
          <w:rFonts w:cs="Arial"/>
          <w:i/>
          <w:color w:val="808080" w:themeColor="background1" w:themeShade="80"/>
          <w:szCs w:val="24"/>
        </w:rPr>
        <w:t>[42 C.F.R. §</w:t>
      </w:r>
      <w:r w:rsidR="00C533CD" w:rsidRPr="00960326">
        <w:rPr>
          <w:rFonts w:cs="Arial"/>
          <w:i/>
          <w:color w:val="808080" w:themeColor="background1" w:themeShade="80"/>
          <w:szCs w:val="24"/>
        </w:rPr>
        <w:t>§</w:t>
      </w:r>
      <w:r w:rsidRPr="00960326">
        <w:rPr>
          <w:rFonts w:cs="Arial"/>
          <w:i/>
          <w:color w:val="808080" w:themeColor="background1" w:themeShade="80"/>
          <w:szCs w:val="24"/>
        </w:rPr>
        <w:t xml:space="preserve"> 2.12(c</w:t>
      </w:r>
      <w:proofErr w:type="gramStart"/>
      <w:r w:rsidRPr="00960326">
        <w:rPr>
          <w:rFonts w:cs="Arial"/>
          <w:i/>
          <w:color w:val="808080" w:themeColor="background1" w:themeShade="80"/>
          <w:szCs w:val="24"/>
        </w:rPr>
        <w:t>)(</w:t>
      </w:r>
      <w:proofErr w:type="gramEnd"/>
      <w:r w:rsidRPr="00960326">
        <w:rPr>
          <w:rFonts w:cs="Arial"/>
          <w:i/>
          <w:color w:val="808080" w:themeColor="background1" w:themeShade="80"/>
          <w:szCs w:val="24"/>
        </w:rPr>
        <w:t>3)</w:t>
      </w:r>
      <w:r w:rsidR="00133070">
        <w:rPr>
          <w:rFonts w:cs="Arial"/>
          <w:i/>
          <w:color w:val="808080" w:themeColor="background1" w:themeShade="80"/>
          <w:szCs w:val="24"/>
        </w:rPr>
        <w:t xml:space="preserve">, </w:t>
      </w:r>
      <w:r w:rsidRPr="00960326">
        <w:rPr>
          <w:rFonts w:cs="Arial"/>
          <w:i/>
          <w:color w:val="808080" w:themeColor="background1" w:themeShade="80"/>
          <w:szCs w:val="24"/>
        </w:rPr>
        <w:t xml:space="preserve">2.51(a); </w:t>
      </w:r>
      <w:r w:rsidRPr="009E33AC">
        <w:rPr>
          <w:rFonts w:eastAsiaTheme="minorHAnsi" w:cs="Arial"/>
          <w:i/>
          <w:iCs/>
          <w:color w:val="808080" w:themeColor="background1" w:themeShade="80"/>
        </w:rPr>
        <w:t>45 C.F.R. § 164.50</w:t>
      </w:r>
      <w:r w:rsidR="00836BE9" w:rsidRPr="009E33AC">
        <w:rPr>
          <w:rFonts w:eastAsiaTheme="minorHAnsi" w:cs="Arial"/>
          <w:i/>
          <w:iCs/>
          <w:color w:val="808080" w:themeColor="background1" w:themeShade="80"/>
        </w:rPr>
        <w:t>6</w:t>
      </w:r>
      <w:r w:rsidR="009B5F3C">
        <w:rPr>
          <w:rFonts w:eastAsiaTheme="minorHAnsi" w:cs="Arial"/>
          <w:i/>
          <w:iCs/>
          <w:color w:val="808080" w:themeColor="background1" w:themeShade="80"/>
        </w:rPr>
        <w:t xml:space="preserve">; </w:t>
      </w:r>
      <w:r w:rsidR="002464A5" w:rsidRPr="00627B0E">
        <w:rPr>
          <w:rFonts w:cs="Arial"/>
          <w:i/>
          <w:color w:val="808080" w:themeColor="background1" w:themeShade="80"/>
        </w:rPr>
        <w:t>Cal. Civ. Code § 56.10(c)</w:t>
      </w:r>
      <w:r w:rsidR="002464A5">
        <w:rPr>
          <w:rFonts w:cs="Arial"/>
          <w:i/>
          <w:color w:val="808080" w:themeColor="background1" w:themeShade="80"/>
        </w:rPr>
        <w:t xml:space="preserve">; </w:t>
      </w:r>
      <w:r w:rsidR="009B5F3C">
        <w:rPr>
          <w:rFonts w:cs="Arial"/>
          <w:i/>
          <w:color w:val="808080" w:themeColor="background1" w:themeShade="80"/>
          <w:szCs w:val="24"/>
        </w:rPr>
        <w:t>Cal. Health &amp; Safety Code</w:t>
      </w:r>
      <w:r w:rsidR="009B5F3C" w:rsidRPr="00960326">
        <w:rPr>
          <w:rFonts w:cs="Arial"/>
          <w:i/>
          <w:color w:val="808080" w:themeColor="background1" w:themeShade="80"/>
          <w:szCs w:val="24"/>
        </w:rPr>
        <w:t xml:space="preserve"> § 11845.5(c)(1)</w:t>
      </w:r>
      <w:r w:rsidR="009E33AC" w:rsidRPr="009E33AC">
        <w:rPr>
          <w:rFonts w:eastAsiaTheme="minorHAnsi" w:cs="Arial"/>
          <w:i/>
          <w:iCs/>
          <w:color w:val="808080" w:themeColor="background1" w:themeShade="80"/>
        </w:rPr>
        <w:t>.</w:t>
      </w:r>
      <w:r w:rsidRPr="009E33AC">
        <w:rPr>
          <w:rFonts w:eastAsiaTheme="minorHAnsi" w:cs="Arial"/>
          <w:i/>
          <w:iCs/>
          <w:color w:val="808080" w:themeColor="background1" w:themeShade="80"/>
        </w:rPr>
        <w:t>]</w:t>
      </w:r>
    </w:p>
    <w:p w14:paraId="1A55CCEA" w14:textId="77777777" w:rsidR="00AB467B" w:rsidRDefault="00AB467B">
      <w:pPr>
        <w:rPr>
          <w:rFonts w:eastAsiaTheme="majorEastAsia"/>
        </w:rPr>
      </w:pPr>
      <w:r>
        <w:rPr>
          <w:rFonts w:eastAsiaTheme="majorEastAsia"/>
        </w:rPr>
        <w:br w:type="page"/>
      </w:r>
    </w:p>
    <w:p w14:paraId="68A2F8E8" w14:textId="77777777" w:rsidR="00F41EE7" w:rsidRDefault="00FC45CF" w:rsidP="00F905D8">
      <w:pPr>
        <w:contextualSpacing/>
      </w:pPr>
      <w:r>
        <w:rPr>
          <w:rFonts w:eastAsiaTheme="majorEastAsia"/>
        </w:rPr>
        <w:t>If</w:t>
      </w:r>
      <w:r w:rsidR="00126368">
        <w:rPr>
          <w:rFonts w:eastAsiaTheme="majorEastAsia"/>
        </w:rPr>
        <w:t xml:space="preserve"> none of the above conditions are</w:t>
      </w:r>
      <w:r>
        <w:rPr>
          <w:rFonts w:eastAsiaTheme="majorEastAsia"/>
        </w:rPr>
        <w:t xml:space="preserve"> met,</w:t>
      </w:r>
      <w:r w:rsidR="00DD5463">
        <w:rPr>
          <w:rFonts w:eastAsiaTheme="majorEastAsia"/>
        </w:rPr>
        <w:t xml:space="preserve"> then</w:t>
      </w:r>
      <w:r>
        <w:rPr>
          <w:rFonts w:eastAsiaTheme="majorEastAsia"/>
        </w:rPr>
        <w:t xml:space="preserve"> </w:t>
      </w:r>
      <w:r w:rsidR="00133070">
        <w:rPr>
          <w:rFonts w:eastAsiaTheme="majorEastAsia"/>
        </w:rPr>
        <w:t>mental health/</w:t>
      </w:r>
      <w:r>
        <w:rPr>
          <w:rFonts w:eastAsiaTheme="majorEastAsia"/>
        </w:rPr>
        <w:t xml:space="preserve">SUD </w:t>
      </w:r>
      <w:r w:rsidR="009A034C">
        <w:t>patient-identifying</w:t>
      </w:r>
      <w:r>
        <w:t xml:space="preserve"> informati</w:t>
      </w:r>
      <w:r w:rsidR="003F130A">
        <w:t>on can be shared with a vali</w:t>
      </w:r>
      <w:r>
        <w:t xml:space="preserve">d patient or </w:t>
      </w:r>
      <w:r w:rsidR="00C77D3F">
        <w:t>patient’s representative</w:t>
      </w:r>
      <w:r>
        <w:t xml:space="preserve"> authorization.</w:t>
      </w:r>
    </w:p>
    <w:p w14:paraId="4F33DC8F" w14:textId="77777777" w:rsidR="00B15C5F" w:rsidRDefault="00B15C5F" w:rsidP="00B15C5F">
      <w:bookmarkStart w:id="92" w:name="_Toc474936871"/>
      <w:r w:rsidRPr="00E823E7">
        <w:rPr>
          <w:rFonts w:cs="Arial"/>
          <w:i/>
          <w:color w:val="808080" w:themeColor="background1" w:themeShade="80"/>
        </w:rPr>
        <w:t xml:space="preserve">[42 C.F.R. </w:t>
      </w:r>
      <w:r>
        <w:rPr>
          <w:rFonts w:cs="Arial"/>
          <w:i/>
          <w:color w:val="808080" w:themeColor="background1" w:themeShade="80"/>
        </w:rPr>
        <w:t>§ 2.12.</w:t>
      </w:r>
      <w:r w:rsidRPr="00E823E7">
        <w:rPr>
          <w:i/>
          <w:iCs/>
          <w:color w:val="808080" w:themeColor="background1" w:themeShade="80"/>
          <w:szCs w:val="24"/>
        </w:rPr>
        <w:t>]</w:t>
      </w:r>
    </w:p>
    <w:p w14:paraId="2A1EA020" w14:textId="7A653A2A" w:rsidR="00F41EE7" w:rsidRPr="00857EE7" w:rsidRDefault="00F41EE7" w:rsidP="003C4215">
      <w:pPr>
        <w:spacing w:before="240"/>
        <w:rPr>
          <w:rFonts w:eastAsiaTheme="majorEastAsia"/>
          <w:b/>
          <w:i/>
        </w:rPr>
      </w:pPr>
      <w:r w:rsidRPr="001144F8">
        <w:rPr>
          <w:rFonts w:eastAsiaTheme="majorEastAsia"/>
          <w:b/>
          <w:i/>
        </w:rPr>
        <w:t>Citations and Related Guidance</w:t>
      </w:r>
      <w:bookmarkEnd w:id="92"/>
    </w:p>
    <w:p w14:paraId="73F1BA39" w14:textId="53CE3C7F" w:rsidR="00765FD4" w:rsidRPr="00765FD4" w:rsidRDefault="00765FD4" w:rsidP="00013BA3">
      <w:pPr>
        <w:pStyle w:val="ListParagraph"/>
        <w:numPr>
          <w:ilvl w:val="0"/>
          <w:numId w:val="3"/>
        </w:numPr>
        <w:ind w:left="720"/>
      </w:pPr>
      <w:r w:rsidRPr="00765FD4">
        <w:t>42 C.F.R. § 2.12.</w:t>
      </w:r>
    </w:p>
    <w:p w14:paraId="4286E8E2" w14:textId="2A93AEDE" w:rsidR="003C4215" w:rsidRPr="00765FD4" w:rsidRDefault="003C4215" w:rsidP="003C4215">
      <w:pPr>
        <w:pStyle w:val="ListParagraph"/>
        <w:numPr>
          <w:ilvl w:val="0"/>
          <w:numId w:val="3"/>
        </w:numPr>
        <w:ind w:left="720"/>
      </w:pPr>
      <w:r w:rsidRPr="00765FD4">
        <w:t>42 C.F.R. § 2.</w:t>
      </w:r>
      <w:r>
        <w:t>5</w:t>
      </w:r>
      <w:r w:rsidRPr="00765FD4">
        <w:t>1</w:t>
      </w:r>
      <w:r>
        <w:t>(a)</w:t>
      </w:r>
      <w:r w:rsidRPr="00765FD4">
        <w:t>.</w:t>
      </w:r>
    </w:p>
    <w:p w14:paraId="62891082" w14:textId="77777777" w:rsidR="009A034C" w:rsidRPr="00FB7EDB" w:rsidRDefault="009A034C" w:rsidP="00013BA3">
      <w:pPr>
        <w:pStyle w:val="ListParagraph"/>
        <w:numPr>
          <w:ilvl w:val="0"/>
          <w:numId w:val="3"/>
        </w:numPr>
        <w:ind w:left="720"/>
      </w:pPr>
      <w:r>
        <w:t>45 C.F.R. §</w:t>
      </w:r>
      <w:r w:rsidR="002D5BB4">
        <w:t xml:space="preserve"> </w:t>
      </w:r>
      <w:r>
        <w:t>164.506.</w:t>
      </w:r>
    </w:p>
    <w:p w14:paraId="3F4B3480" w14:textId="77777777" w:rsidR="001436E4" w:rsidRDefault="00534E60" w:rsidP="00013BA3">
      <w:pPr>
        <w:pStyle w:val="ListParagraph"/>
        <w:numPr>
          <w:ilvl w:val="0"/>
          <w:numId w:val="3"/>
        </w:numPr>
        <w:ind w:left="720"/>
      </w:pPr>
      <w:r>
        <w:t>Cal. Civ. Code</w:t>
      </w:r>
      <w:r w:rsidR="001436E4" w:rsidRPr="00F82BB9">
        <w:t xml:space="preserve"> §</w:t>
      </w:r>
      <w:r w:rsidR="001436E4">
        <w:t xml:space="preserve"> </w:t>
      </w:r>
      <w:r w:rsidR="001436E4" w:rsidRPr="00F82BB9">
        <w:t>56.10</w:t>
      </w:r>
      <w:r w:rsidR="009A034C">
        <w:t>(c)</w:t>
      </w:r>
      <w:r w:rsidR="001436E4">
        <w:t>.</w:t>
      </w:r>
    </w:p>
    <w:p w14:paraId="4329F435" w14:textId="77777777" w:rsidR="0099340F" w:rsidRDefault="00534E60" w:rsidP="00013BA3">
      <w:pPr>
        <w:pStyle w:val="ListParagraph"/>
        <w:numPr>
          <w:ilvl w:val="0"/>
          <w:numId w:val="3"/>
        </w:numPr>
        <w:ind w:left="720"/>
      </w:pPr>
      <w:r>
        <w:t>Cal. Health &amp; Safety Code</w:t>
      </w:r>
      <w:r w:rsidR="0099340F" w:rsidRPr="0099340F">
        <w:t xml:space="preserve"> § 1262</w:t>
      </w:r>
      <w:r w:rsidR="0099340F">
        <w:t>.</w:t>
      </w:r>
    </w:p>
    <w:p w14:paraId="3B8A69B3" w14:textId="77777777" w:rsidR="009A034C" w:rsidRPr="00FB7EDB" w:rsidRDefault="009A034C" w:rsidP="009A034C">
      <w:pPr>
        <w:pStyle w:val="ListParagraph"/>
        <w:numPr>
          <w:ilvl w:val="0"/>
          <w:numId w:val="3"/>
        </w:numPr>
        <w:ind w:left="720"/>
      </w:pPr>
      <w:r>
        <w:t xml:space="preserve">Cal. Health &amp; Safety Code § </w:t>
      </w:r>
      <w:r w:rsidRPr="000C236F">
        <w:t>11845</w:t>
      </w:r>
      <w:r>
        <w:t xml:space="preserve">.5. </w:t>
      </w:r>
    </w:p>
    <w:p w14:paraId="20A4B698" w14:textId="21EC26BA" w:rsidR="001436E4" w:rsidRPr="00627B0E" w:rsidRDefault="00534E60" w:rsidP="00013BA3">
      <w:pPr>
        <w:pStyle w:val="ListParagraph"/>
        <w:numPr>
          <w:ilvl w:val="0"/>
          <w:numId w:val="3"/>
        </w:numPr>
        <w:ind w:left="720"/>
      </w:pPr>
      <w:r>
        <w:t xml:space="preserve">Cal. </w:t>
      </w:r>
      <w:proofErr w:type="spellStart"/>
      <w:r>
        <w:t>Welf</w:t>
      </w:r>
      <w:proofErr w:type="spellEnd"/>
      <w:r>
        <w:t>. &amp; Inst. Code</w:t>
      </w:r>
      <w:r w:rsidR="001436E4">
        <w:t xml:space="preserve"> </w:t>
      </w:r>
      <w:r w:rsidR="003C4215">
        <w:t>§</w:t>
      </w:r>
      <w:r w:rsidR="009A02FB">
        <w:t>§</w:t>
      </w:r>
      <w:r w:rsidR="001436E4">
        <w:t xml:space="preserve"> </w:t>
      </w:r>
      <w:r w:rsidR="001436E4" w:rsidRPr="00627B0E">
        <w:t>5328(a</w:t>
      </w:r>
      <w:proofErr w:type="gramStart"/>
      <w:r w:rsidR="009A02FB" w:rsidRPr="00627B0E">
        <w:t>)</w:t>
      </w:r>
      <w:r w:rsidR="0073248B">
        <w:t>(</w:t>
      </w:r>
      <w:proofErr w:type="gramEnd"/>
      <w:r w:rsidR="0073248B">
        <w:t>1)</w:t>
      </w:r>
      <w:r w:rsidR="009A02FB" w:rsidRPr="00627B0E">
        <w:t xml:space="preserve"> </w:t>
      </w:r>
      <w:r w:rsidR="009A034C" w:rsidRPr="00627B0E">
        <w:t xml:space="preserve">- </w:t>
      </w:r>
      <w:r w:rsidR="009A02FB" w:rsidRPr="00627B0E">
        <w:t>(</w:t>
      </w:r>
      <w:r w:rsidR="0073248B">
        <w:t>3</w:t>
      </w:r>
      <w:r w:rsidR="001436E4" w:rsidRPr="00627B0E">
        <w:t xml:space="preserve">). </w:t>
      </w:r>
    </w:p>
    <w:p w14:paraId="69FD9878" w14:textId="77777777" w:rsidR="0099340F" w:rsidRPr="00627B0E" w:rsidRDefault="00534E60" w:rsidP="00013BA3">
      <w:pPr>
        <w:pStyle w:val="ListParagraph"/>
        <w:numPr>
          <w:ilvl w:val="0"/>
          <w:numId w:val="3"/>
        </w:numPr>
        <w:ind w:left="720"/>
      </w:pPr>
      <w:r w:rsidRPr="00627B0E">
        <w:t xml:space="preserve">Cal. </w:t>
      </w:r>
      <w:proofErr w:type="spellStart"/>
      <w:r w:rsidRPr="00627B0E">
        <w:t>Welf</w:t>
      </w:r>
      <w:proofErr w:type="spellEnd"/>
      <w:r w:rsidRPr="00627B0E">
        <w:t>. &amp; Inst. Code</w:t>
      </w:r>
      <w:r w:rsidR="0099340F" w:rsidRPr="00627B0E">
        <w:t xml:space="preserve"> § 5768.5.</w:t>
      </w:r>
    </w:p>
    <w:p w14:paraId="6CFCA8CD" w14:textId="77777777" w:rsidR="001E5AD3" w:rsidRPr="001E5AD3" w:rsidRDefault="009458E2" w:rsidP="00013BA3">
      <w:pPr>
        <w:pStyle w:val="ListParagraph"/>
        <w:numPr>
          <w:ilvl w:val="0"/>
          <w:numId w:val="3"/>
        </w:numPr>
        <w:ind w:left="720"/>
        <w:rPr>
          <w:rStyle w:val="Hyperlink"/>
          <w:color w:val="0033CC"/>
          <w:u w:val="none"/>
        </w:rPr>
      </w:pPr>
      <w:hyperlink w:anchor="_Scenario_8_-" w:history="1">
        <w:r w:rsidR="001E5AD3" w:rsidRPr="00627B0E">
          <w:rPr>
            <w:rStyle w:val="Hyperlink"/>
            <w:rFonts w:eastAsiaTheme="majorEastAsia"/>
          </w:rPr>
          <w:t>Scenario 8</w:t>
        </w:r>
        <w:r w:rsidR="001E5AD3" w:rsidRPr="00627B0E">
          <w:rPr>
            <w:rStyle w:val="Hyperlink"/>
          </w:rPr>
          <w:t xml:space="preserve"> - In the Event of Emergency</w:t>
        </w:r>
      </w:hyperlink>
    </w:p>
    <w:p w14:paraId="40CF16B9" w14:textId="057B79CF" w:rsidR="00F41EE7" w:rsidRPr="00627B0E" w:rsidRDefault="009458E2" w:rsidP="00013BA3">
      <w:pPr>
        <w:pStyle w:val="ListParagraph"/>
        <w:numPr>
          <w:ilvl w:val="0"/>
          <w:numId w:val="3"/>
        </w:numPr>
        <w:ind w:left="720"/>
        <w:rPr>
          <w:color w:val="0033CC"/>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63A79CF5" w14:textId="77777777" w:rsidR="00F41EE7" w:rsidRDefault="00F41EE7" w:rsidP="00C71411">
      <w:pPr>
        <w:rPr>
          <w:rFonts w:asciiTheme="majorHAnsi" w:eastAsiaTheme="majorEastAsia" w:hAnsiTheme="majorHAnsi" w:cstheme="majorBidi"/>
          <w:color w:val="1F497D" w:themeColor="text2"/>
          <w:sz w:val="21"/>
          <w:szCs w:val="21"/>
        </w:rPr>
      </w:pPr>
      <w:r>
        <w:br w:type="page"/>
      </w:r>
    </w:p>
    <w:p w14:paraId="3C2B0FE9" w14:textId="77777777" w:rsidR="00F83A60" w:rsidRPr="00EC6805" w:rsidRDefault="00F96398" w:rsidP="00C52FB2">
      <w:pPr>
        <w:pStyle w:val="Heading6"/>
      </w:pPr>
      <w:bookmarkStart w:id="93" w:name="_Toc486425795"/>
      <w:bookmarkStart w:id="94" w:name="_Toc83293723"/>
      <w:bookmarkStart w:id="95" w:name="Scenario4_BHtoSS"/>
      <w:r w:rsidRPr="00EC6805">
        <w:t>Scenario 4</w:t>
      </w:r>
      <w:r w:rsidR="003510C2">
        <w:t xml:space="preserve"> - </w:t>
      </w:r>
      <w:r w:rsidR="00F83A60" w:rsidRPr="00EC6805">
        <w:t>Behavioral Health to Social Services</w:t>
      </w:r>
      <w:bookmarkEnd w:id="86"/>
      <w:bookmarkEnd w:id="93"/>
      <w:bookmarkEnd w:id="94"/>
    </w:p>
    <w:bookmarkEnd w:id="95"/>
    <w:p w14:paraId="4CE3512A" w14:textId="77777777" w:rsidR="00EC6805" w:rsidRPr="003D25FA" w:rsidRDefault="00EC6805" w:rsidP="003D25FA">
      <w:pPr>
        <w:rPr>
          <w:b/>
          <w:i/>
        </w:rPr>
      </w:pPr>
      <w:r w:rsidRPr="003D25FA">
        <w:rPr>
          <w:b/>
          <w:i/>
        </w:rPr>
        <w:t>Description</w:t>
      </w:r>
    </w:p>
    <w:p w14:paraId="47AD9B3D" w14:textId="77777777" w:rsidR="00CA1451" w:rsidRDefault="00EC6805" w:rsidP="00EC6805">
      <w:r w:rsidRPr="00BE7CD9">
        <w:rPr>
          <w:color w:val="000000" w:themeColor="text1"/>
        </w:rPr>
        <w:t xml:space="preserve">Social services </w:t>
      </w:r>
      <w:r w:rsidR="00A17627" w:rsidRPr="00BE7CD9">
        <w:rPr>
          <w:color w:val="000000" w:themeColor="text1"/>
        </w:rPr>
        <w:t>organizations</w:t>
      </w:r>
      <w:r w:rsidRPr="00BE7CD9">
        <w:rPr>
          <w:color w:val="000000" w:themeColor="text1"/>
        </w:rPr>
        <w:t xml:space="preserve"> often serve individuals with mental health or </w:t>
      </w:r>
      <w:r w:rsidR="00914704" w:rsidRPr="00914704">
        <w:t>substance use disorder (SUD)</w:t>
      </w:r>
      <w:r w:rsidRPr="00BE7CD9">
        <w:rPr>
          <w:color w:val="0070C0"/>
        </w:rPr>
        <w:t xml:space="preserve"> </w:t>
      </w:r>
      <w:r w:rsidRPr="00BE7CD9">
        <w:rPr>
          <w:color w:val="000000" w:themeColor="text1"/>
        </w:rPr>
        <w:t>issues</w:t>
      </w:r>
      <w:r w:rsidR="00173E1B" w:rsidRPr="00BE7CD9">
        <w:rPr>
          <w:color w:val="000000" w:themeColor="text1"/>
        </w:rPr>
        <w:t xml:space="preserve">. </w:t>
      </w:r>
      <w:r w:rsidR="00765FD4">
        <w:rPr>
          <w:color w:val="000000" w:themeColor="text1"/>
        </w:rPr>
        <w:t>For example,</w:t>
      </w:r>
      <w:r w:rsidRPr="00BE7CD9">
        <w:rPr>
          <w:color w:val="000000" w:themeColor="text1"/>
        </w:rPr>
        <w:t xml:space="preserve"> </w:t>
      </w:r>
      <w:r w:rsidR="00840BB7">
        <w:t xml:space="preserve">discharge planning, multi-disciplinary </w:t>
      </w:r>
      <w:hyperlink w:anchor="CoordinationOfCare_Def" w:history="1">
        <w:r w:rsidR="00840BB7" w:rsidRPr="00126368">
          <w:rPr>
            <w:rStyle w:val="Hyperlink"/>
          </w:rPr>
          <w:t>coordination of care</w:t>
        </w:r>
      </w:hyperlink>
      <w:r w:rsidR="00840BB7">
        <w:t xml:space="preserve">, or applying for or making a claim for medical assistance or health </w:t>
      </w:r>
      <w:r w:rsidR="00E1559B">
        <w:t>benefits on behalf of a patient</w:t>
      </w:r>
      <w:r w:rsidRPr="00BE7CD9">
        <w:rPr>
          <w:color w:val="000000" w:themeColor="text1"/>
        </w:rPr>
        <w:t xml:space="preserve">, a </w:t>
      </w:r>
      <w:hyperlink w:anchor="SocialServicesCaseManager_Def" w:history="1">
        <w:r w:rsidRPr="00E1559B">
          <w:rPr>
            <w:rStyle w:val="Hyperlink"/>
          </w:rPr>
          <w:t>social services case manager</w:t>
        </w:r>
      </w:hyperlink>
      <w:r w:rsidRPr="00BE7CD9">
        <w:t xml:space="preserve"> (SSCM) </w:t>
      </w:r>
      <w:r w:rsidRPr="00BE7CD9">
        <w:rPr>
          <w:color w:val="000000" w:themeColor="text1"/>
        </w:rPr>
        <w:t xml:space="preserve">may </w:t>
      </w:r>
      <w:r w:rsidR="00E56CE2">
        <w:rPr>
          <w:color w:val="000000" w:themeColor="text1"/>
        </w:rPr>
        <w:t>request</w:t>
      </w:r>
      <w:r w:rsidR="002C19DD">
        <w:rPr>
          <w:color w:val="000000" w:themeColor="text1"/>
        </w:rPr>
        <w:t xml:space="preserve"> </w:t>
      </w:r>
      <w:r w:rsidRPr="00BE7CD9">
        <w:rPr>
          <w:color w:val="000000" w:themeColor="text1"/>
        </w:rPr>
        <w:t xml:space="preserve">a </w:t>
      </w:r>
      <w:hyperlink w:anchor="BehavioralHealth_Def" w:history="1">
        <w:r w:rsidR="00DA1EA6" w:rsidRPr="00126368">
          <w:rPr>
            <w:rStyle w:val="Hyperlink"/>
          </w:rPr>
          <w:t xml:space="preserve">behavioral </w:t>
        </w:r>
        <w:r w:rsidR="00931B69" w:rsidRPr="00126368">
          <w:rPr>
            <w:rStyle w:val="Hyperlink"/>
          </w:rPr>
          <w:t>health</w:t>
        </w:r>
      </w:hyperlink>
      <w:r w:rsidR="00931B69">
        <w:t xml:space="preserve"> provider</w:t>
      </w:r>
      <w:r w:rsidRPr="0034469A">
        <w:t xml:space="preserve"> to</w:t>
      </w:r>
      <w:r w:rsidR="00D458EF">
        <w:t xml:space="preserve"> </w:t>
      </w:r>
      <w:r w:rsidRPr="0034469A">
        <w:t xml:space="preserve">share patient </w:t>
      </w:r>
      <w:hyperlink w:anchor="HealthInformation_Def" w:history="1">
        <w:r w:rsidRPr="00126368">
          <w:rPr>
            <w:rStyle w:val="Hyperlink"/>
          </w:rPr>
          <w:t>health information</w:t>
        </w:r>
      </w:hyperlink>
      <w:r w:rsidRPr="0034469A">
        <w:t>.</w:t>
      </w:r>
      <w:r w:rsidR="00284C49">
        <w:t xml:space="preserve"> For purposes of this scenario, a SSCM </w:t>
      </w:r>
      <w:r w:rsidR="00BF5E33">
        <w:t xml:space="preserve">is </w:t>
      </w:r>
      <w:r w:rsidR="00284C49">
        <w:t>a licensed clinical social worker or other similar</w:t>
      </w:r>
      <w:r w:rsidR="00840BB7">
        <w:t xml:space="preserve"> health</w:t>
      </w:r>
      <w:r w:rsidR="00284C49">
        <w:t xml:space="preserve"> pro</w:t>
      </w:r>
      <w:r w:rsidR="00840BB7">
        <w:t>vider</w:t>
      </w:r>
      <w:r w:rsidR="00284C49">
        <w:t xml:space="preserve">. </w:t>
      </w:r>
    </w:p>
    <w:p w14:paraId="6A294AF9" w14:textId="77777777" w:rsidR="00CA1451" w:rsidRDefault="00CA1451" w:rsidP="00EC6805"/>
    <w:p w14:paraId="4D2E2E2A" w14:textId="77777777" w:rsidR="000465F5" w:rsidRDefault="00A3689E" w:rsidP="00CA1451">
      <w:pPr>
        <w:ind w:left="720"/>
        <w:rPr>
          <w:b/>
          <w:i/>
        </w:rPr>
      </w:pPr>
      <w:r>
        <w:rPr>
          <w:noProof/>
        </w:rPr>
        <mc:AlternateContent>
          <mc:Choice Requires="wps">
            <w:drawing>
              <wp:inline distT="0" distB="0" distL="0" distR="0" wp14:anchorId="1F6B40E6" wp14:editId="70A58301">
                <wp:extent cx="4823460" cy="588819"/>
                <wp:effectExtent l="0" t="0" r="15240" b="20955"/>
                <wp:docPr id="46" name="Text Box 46"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588819"/>
                        </a:xfrm>
                        <a:prstGeom prst="rect">
                          <a:avLst/>
                        </a:prstGeom>
                        <a:solidFill>
                          <a:srgbClr val="FFFFFF"/>
                        </a:solidFill>
                        <a:ln w="25400" cmpd="dbl">
                          <a:solidFill>
                            <a:schemeClr val="tx2">
                              <a:lumMod val="60000"/>
                              <a:lumOff val="40000"/>
                            </a:schemeClr>
                          </a:solidFill>
                          <a:miter lim="800000"/>
                          <a:headEnd/>
                          <a:tailEnd/>
                        </a:ln>
                      </wps:spPr>
                      <wps:txbx>
                        <w:txbxContent>
                          <w:p w14:paraId="706FD3DE" w14:textId="77777777" w:rsidR="009458E2" w:rsidRPr="001E0FBC" w:rsidRDefault="009458E2" w:rsidP="00EC6805">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1F6B40E6" id="Text Box 46" o:spid="_x0000_s1032" type="#_x0000_t202" alt="Title: What patient health information can a behavioral health provider share with the social services case manager?" style="width:379.8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" strokecolor="#548dd4 [1951]" strokeweight="2pt">
                <v:stroke linestyle="thinThin"/>
                <v:textbox>
                  <w:txbxContent>
                    <w:p w14:paraId="706FD3DE" w14:textId="77777777" w:rsidR="009458E2" w:rsidRPr="001E0FBC" w:rsidRDefault="009458E2" w:rsidP="00EC6805">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v:textbox>
                <w10:anchorlock/>
              </v:shape>
            </w:pict>
          </mc:Fallback>
        </mc:AlternateContent>
      </w:r>
    </w:p>
    <w:p w14:paraId="7FADD6D3" w14:textId="77777777" w:rsidR="003F583A" w:rsidRDefault="003F583A" w:rsidP="00CA1451">
      <w:pPr>
        <w:ind w:left="720"/>
        <w:rPr>
          <w:b/>
          <w:i/>
        </w:rPr>
      </w:pPr>
    </w:p>
    <w:p w14:paraId="4B174720" w14:textId="77777777" w:rsidR="00F87CA9" w:rsidRDefault="00F87CA9" w:rsidP="00CA1451">
      <w:pPr>
        <w:ind w:left="720"/>
        <w:rPr>
          <w:b/>
          <w:i/>
        </w:rPr>
      </w:pPr>
    </w:p>
    <w:p w14:paraId="571074CF" w14:textId="77777777" w:rsidR="00EC6805" w:rsidRDefault="00EC6805" w:rsidP="00CA1451">
      <w:pPr>
        <w:ind w:left="720"/>
        <w:rPr>
          <w:u w:val="single"/>
        </w:rPr>
      </w:pPr>
      <w:r w:rsidRPr="002A01C0">
        <w:rPr>
          <w:rFonts w:cs="Segoe Print"/>
          <w:noProof/>
        </w:rPr>
        <mc:AlternateContent>
          <mc:Choice Requires="wps">
            <w:drawing>
              <wp:inline distT="0" distB="0" distL="0" distR="0" wp14:anchorId="189FBA32" wp14:editId="1964287E">
                <wp:extent cx="4901610" cy="1780673"/>
                <wp:effectExtent l="0" t="0" r="13335" b="10160"/>
                <wp:docPr id="47"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10" cy="1780673"/>
                        </a:xfrm>
                        <a:prstGeom prst="rect">
                          <a:avLst/>
                        </a:prstGeom>
                        <a:solidFill>
                          <a:srgbClr val="FFFFFF"/>
                        </a:solidFill>
                        <a:ln w="9525">
                          <a:solidFill>
                            <a:srgbClr val="000000"/>
                          </a:solidFill>
                          <a:miter lim="800000"/>
                          <a:headEnd/>
                          <a:tailEnd/>
                        </a:ln>
                      </wps:spPr>
                      <wps:txbx>
                        <w:txbxContent>
                          <w:p w14:paraId="1C90DCFB" w14:textId="77777777" w:rsidR="009458E2" w:rsidRPr="00654551" w:rsidRDefault="009458E2" w:rsidP="00EC6805">
                            <w:pPr>
                              <w:rPr>
                                <w:szCs w:val="20"/>
                              </w:rPr>
                            </w:pPr>
                            <w:r w:rsidRPr="00654551">
                              <w:rPr>
                                <w:szCs w:val="20"/>
                              </w:rPr>
                              <w:t>Important Scenario Guidance Assumptions:</w:t>
                            </w:r>
                          </w:p>
                          <w:p w14:paraId="7C7A3DC8" w14:textId="77777777" w:rsidR="009458E2" w:rsidRPr="00F4530D" w:rsidRDefault="009458E2" w:rsidP="003C4215">
                            <w:pPr>
                              <w:pStyle w:val="ListParagraph"/>
                              <w:numPr>
                                <w:ilvl w:val="0"/>
                                <w:numId w:val="2"/>
                              </w:numPr>
                              <w:spacing w:after="0" w:line="276" w:lineRule="auto"/>
                            </w:pPr>
                            <w:r w:rsidRPr="00BD2D4E">
                              <w:t>Organizations participating in this information exchange are not subject to California Consumer Privacy Act</w:t>
                            </w:r>
                          </w:p>
                          <w:p w14:paraId="78A10F20" w14:textId="77777777" w:rsidR="009458E2" w:rsidRPr="003C4215" w:rsidRDefault="009458E2" w:rsidP="003C4215">
                            <w:pPr>
                              <w:pStyle w:val="ListParagraph"/>
                              <w:numPr>
                                <w:ilvl w:val="0"/>
                                <w:numId w:val="2"/>
                              </w:numPr>
                              <w:spacing w:after="0" w:line="276" w:lineRule="auto"/>
                            </w:pPr>
                            <w:r w:rsidRPr="003C4215">
                              <w:t>Patient is an adult</w:t>
                            </w:r>
                          </w:p>
                          <w:p w14:paraId="55CE2700" w14:textId="77777777" w:rsidR="009458E2" w:rsidRDefault="009458E2" w:rsidP="003C4215">
                            <w:pPr>
                              <w:pStyle w:val="ListParagraph"/>
                              <w:numPr>
                                <w:ilvl w:val="0"/>
                                <w:numId w:val="2"/>
                              </w:numPr>
                              <w:spacing w:after="0" w:line="276" w:lineRule="auto"/>
                              <w:rPr>
                                <w:szCs w:val="20"/>
                              </w:rPr>
                            </w:pPr>
                            <w:r w:rsidRPr="00654551">
                              <w:rPr>
                                <w:szCs w:val="20"/>
                              </w:rPr>
                              <w:t xml:space="preserve">There is no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60BB05E3" w14:textId="77777777" w:rsidR="009458E2" w:rsidRPr="007E5D01" w:rsidRDefault="009458E2" w:rsidP="003C4215">
                            <w:pPr>
                              <w:pStyle w:val="ListParagraph"/>
                              <w:numPr>
                                <w:ilvl w:val="0"/>
                                <w:numId w:val="2"/>
                              </w:numPr>
                              <w:spacing w:after="0" w:line="276" w:lineRule="auto"/>
                              <w:rPr>
                                <w:szCs w:val="20"/>
                              </w:rPr>
                            </w:pPr>
                            <w:r w:rsidRPr="003C4215">
                              <w:t>There</w:t>
                            </w:r>
                            <w:r w:rsidRPr="007E5D01">
                              <w:rPr>
                                <w:szCs w:val="20"/>
                              </w:rPr>
                              <w:t xml:space="preserve"> is no medical emergency</w:t>
                            </w:r>
                          </w:p>
                          <w:p w14:paraId="01DDBBF9" w14:textId="77777777" w:rsidR="009458E2" w:rsidRPr="007E5D01" w:rsidRDefault="009458E2" w:rsidP="007E5D01">
                            <w:pPr>
                              <w:pStyle w:val="ListParagraph"/>
                              <w:numPr>
                                <w:ilvl w:val="0"/>
                                <w:numId w:val="2"/>
                              </w:numPr>
                              <w:spacing w:after="0" w:line="276" w:lineRule="auto"/>
                              <w:rPr>
                                <w:szCs w:val="20"/>
                              </w:rPr>
                            </w:pPr>
                            <w:r w:rsidRPr="007E5D01">
                              <w:rPr>
                                <w:szCs w:val="20"/>
                              </w:rPr>
                              <w:t xml:space="preserve">There is </w:t>
                            </w:r>
                            <w:r w:rsidRPr="003C4215">
                              <w:t>no</w:t>
                            </w:r>
                            <w:r w:rsidRPr="007E5D01">
                              <w:rPr>
                                <w:szCs w:val="20"/>
                              </w:rPr>
                              <w:t xml:space="preserve"> court order</w:t>
                            </w:r>
                          </w:p>
                        </w:txbxContent>
                      </wps:txbx>
                      <wps:bodyPr rot="0" vert="horz" wrap="square" lIns="91440" tIns="45720" rIns="91440" bIns="45720" anchor="t" anchorCtr="0">
                        <a:noAutofit/>
                      </wps:bodyPr>
                    </wps:wsp>
                  </a:graphicData>
                </a:graphic>
              </wp:inline>
            </w:drawing>
          </mc:Choice>
          <mc:Fallback>
            <w:pict>
              <v:shape w14:anchorId="189FBA32" id="_x0000_s1033" type="#_x0000_t202" alt="Title: Important Scenario Guidance Assumptions: - Description: • There is no patient or patient representative authorization&#10;• There is no medical emergency&#10;• There is no court order&#10;" style="width:385.95pt;height:1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">
                <v:textbox>
                  <w:txbxContent>
                    <w:p w14:paraId="1C90DCFB" w14:textId="77777777" w:rsidR="009458E2" w:rsidRPr="00654551" w:rsidRDefault="009458E2" w:rsidP="00EC6805">
                      <w:pPr>
                        <w:rPr>
                          <w:szCs w:val="20"/>
                        </w:rPr>
                      </w:pPr>
                      <w:r w:rsidRPr="00654551">
                        <w:rPr>
                          <w:szCs w:val="20"/>
                        </w:rPr>
                        <w:t>Important Scenario Guidance Assumptions:</w:t>
                      </w:r>
                    </w:p>
                    <w:p w14:paraId="7C7A3DC8" w14:textId="77777777" w:rsidR="009458E2" w:rsidRPr="00F4530D" w:rsidRDefault="009458E2" w:rsidP="003C4215">
                      <w:pPr>
                        <w:pStyle w:val="ListParagraph"/>
                        <w:numPr>
                          <w:ilvl w:val="0"/>
                          <w:numId w:val="2"/>
                        </w:numPr>
                        <w:spacing w:after="0" w:line="276" w:lineRule="auto"/>
                      </w:pPr>
                      <w:r w:rsidRPr="00BD2D4E">
                        <w:t>Organizations participating in this information exchange are not subject to California Consumer Privacy Act</w:t>
                      </w:r>
                    </w:p>
                    <w:p w14:paraId="78A10F20" w14:textId="77777777" w:rsidR="009458E2" w:rsidRPr="003C4215" w:rsidRDefault="009458E2" w:rsidP="003C4215">
                      <w:pPr>
                        <w:pStyle w:val="ListParagraph"/>
                        <w:numPr>
                          <w:ilvl w:val="0"/>
                          <w:numId w:val="2"/>
                        </w:numPr>
                        <w:spacing w:after="0" w:line="276" w:lineRule="auto"/>
                      </w:pPr>
                      <w:r w:rsidRPr="003C4215">
                        <w:t>Patient is an adult</w:t>
                      </w:r>
                    </w:p>
                    <w:p w14:paraId="55CE2700" w14:textId="77777777" w:rsidR="009458E2" w:rsidRDefault="009458E2" w:rsidP="003C4215">
                      <w:pPr>
                        <w:pStyle w:val="ListParagraph"/>
                        <w:numPr>
                          <w:ilvl w:val="0"/>
                          <w:numId w:val="2"/>
                        </w:numPr>
                        <w:spacing w:after="0" w:line="276" w:lineRule="auto"/>
                        <w:rPr>
                          <w:szCs w:val="20"/>
                        </w:rPr>
                      </w:pPr>
                      <w:r w:rsidRPr="00654551">
                        <w:rPr>
                          <w:szCs w:val="20"/>
                        </w:rPr>
                        <w:t xml:space="preserve">There is no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60BB05E3" w14:textId="77777777" w:rsidR="009458E2" w:rsidRPr="007E5D01" w:rsidRDefault="009458E2" w:rsidP="003C4215">
                      <w:pPr>
                        <w:pStyle w:val="ListParagraph"/>
                        <w:numPr>
                          <w:ilvl w:val="0"/>
                          <w:numId w:val="2"/>
                        </w:numPr>
                        <w:spacing w:after="0" w:line="276" w:lineRule="auto"/>
                        <w:rPr>
                          <w:szCs w:val="20"/>
                        </w:rPr>
                      </w:pPr>
                      <w:r w:rsidRPr="003C4215">
                        <w:t>There</w:t>
                      </w:r>
                      <w:r w:rsidRPr="007E5D01">
                        <w:rPr>
                          <w:szCs w:val="20"/>
                        </w:rPr>
                        <w:t xml:space="preserve"> is no medical emergency</w:t>
                      </w:r>
                    </w:p>
                    <w:p w14:paraId="01DDBBF9" w14:textId="77777777" w:rsidR="009458E2" w:rsidRPr="007E5D01" w:rsidRDefault="009458E2" w:rsidP="007E5D01">
                      <w:pPr>
                        <w:pStyle w:val="ListParagraph"/>
                        <w:numPr>
                          <w:ilvl w:val="0"/>
                          <w:numId w:val="2"/>
                        </w:numPr>
                        <w:spacing w:after="0" w:line="276" w:lineRule="auto"/>
                        <w:rPr>
                          <w:szCs w:val="20"/>
                        </w:rPr>
                      </w:pPr>
                      <w:r w:rsidRPr="007E5D01">
                        <w:rPr>
                          <w:szCs w:val="20"/>
                        </w:rPr>
                        <w:t xml:space="preserve">There is </w:t>
                      </w:r>
                      <w:r w:rsidRPr="003C4215">
                        <w:t>no</w:t>
                      </w:r>
                      <w:r w:rsidRPr="007E5D01">
                        <w:rPr>
                          <w:szCs w:val="20"/>
                        </w:rPr>
                        <w:t xml:space="preserve"> court order</w:t>
                      </w:r>
                    </w:p>
                  </w:txbxContent>
                </v:textbox>
                <w10:anchorlock/>
              </v:shape>
            </w:pict>
          </mc:Fallback>
        </mc:AlternateContent>
      </w:r>
    </w:p>
    <w:p w14:paraId="2D5E0F67" w14:textId="77777777" w:rsidR="00CD798D" w:rsidRDefault="00CD798D">
      <w:pPr>
        <w:rPr>
          <w:b/>
        </w:rPr>
        <w:sectPr w:rsidR="00CD798D" w:rsidSect="003F319E">
          <w:headerReference w:type="even" r:id="rId60"/>
          <w:footerReference w:type="default" r:id="rId61"/>
          <w:headerReference w:type="first" r:id="rId62"/>
          <w:pgSz w:w="12240" w:h="15840"/>
          <w:pgMar w:top="1440" w:right="1440" w:bottom="1440" w:left="1440" w:header="720" w:footer="720" w:gutter="0"/>
          <w:cols w:space="720"/>
          <w:docGrid w:linePitch="360"/>
        </w:sectPr>
      </w:pPr>
    </w:p>
    <w:p w14:paraId="0C81B2F8" w14:textId="77777777" w:rsidR="009F70CB" w:rsidRDefault="00F87CA9" w:rsidP="00793DA0">
      <w:pPr>
        <w:rPr>
          <w:b/>
        </w:rPr>
      </w:pPr>
      <w:r w:rsidRPr="003D25FA">
        <w:rPr>
          <w:b/>
          <w:i/>
        </w:rPr>
        <w:t>Graphic</w:t>
      </w:r>
      <w:r>
        <w:rPr>
          <w:b/>
          <w:i/>
        </w:rPr>
        <w:t xml:space="preserve"> - </w:t>
      </w:r>
      <w:r w:rsidRPr="005B04E6">
        <w:rPr>
          <w:b/>
          <w:i/>
        </w:rPr>
        <w:t>Behavioral Health to Social Services</w:t>
      </w:r>
      <w:r>
        <w:rPr>
          <w:b/>
          <w:i/>
        </w:rPr>
        <w:t xml:space="preserve"> - </w:t>
      </w:r>
      <w:r w:rsidR="007F11EA" w:rsidRPr="009A034C">
        <w:rPr>
          <w:b/>
        </w:rPr>
        <w:t>Mental Health</w:t>
      </w:r>
    </w:p>
    <w:p w14:paraId="66BB91AF" w14:textId="3DF750EB" w:rsidR="00EB7FBE" w:rsidRPr="009A034C" w:rsidRDefault="009458E2" w:rsidP="00793DA0">
      <w:pPr>
        <w:rPr>
          <w:b/>
        </w:rPr>
      </w:pPr>
      <w:r>
        <w:object w:dxaOrig="16380" w:dyaOrig="11781" w14:anchorId="1AA0E152">
          <v:shape id="_x0000_i1026" type="#_x0000_t75" alt="This is the second of two pictures that are a flow chart that includes a series of questions to be answered &quot;Yes&quot; or &quot;No.&quot;  Based on the answers, the chart indicates whether patient information can be disclosed. The text that follows the pictures describes the same decision logic." style="width:617.5pt;height:444pt" o:ole="">
            <v:imagedata r:id="rId63" o:title=""/>
          </v:shape>
          <o:OLEObject Type="Embed" ProgID="Visio.Drawing.15" ShapeID="_x0000_i1026" DrawAspect="Content" ObjectID="_1694320677" r:id="rId64"/>
        </w:object>
      </w:r>
    </w:p>
    <w:p w14:paraId="19389FC0" w14:textId="166567E0" w:rsidR="007F11EA" w:rsidRDefault="001A40F8" w:rsidP="00EB7FBE">
      <w:r w:rsidRPr="005D5544">
        <w:rPr>
          <w:noProof/>
        </w:rPr>
        <w:drawing>
          <wp:anchor distT="0" distB="0" distL="114300" distR="114300" simplePos="0" relativeHeight="251729920" behindDoc="1" locked="0" layoutInCell="1" allowOverlap="1" wp14:anchorId="6EF62DF3" wp14:editId="03C42355">
            <wp:simplePos x="0" y="0"/>
            <wp:positionH relativeFrom="margin">
              <wp:align>left</wp:align>
            </wp:positionH>
            <wp:positionV relativeFrom="paragraph">
              <wp:posOffset>365826</wp:posOffset>
            </wp:positionV>
            <wp:extent cx="7950200" cy="5705628"/>
            <wp:effectExtent l="0" t="0" r="0" b="9525"/>
            <wp:wrapNone/>
            <wp:docPr id="51" name="Picture 51"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4 - SUD Provider Disclosing Patient Information to Social Services Cas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50200" cy="5705628"/>
                    </a:xfrm>
                    <a:prstGeom prst="rect">
                      <a:avLst/>
                    </a:prstGeom>
                    <a:noFill/>
                    <a:ln>
                      <a:noFill/>
                    </a:ln>
                  </pic:spPr>
                </pic:pic>
              </a:graphicData>
            </a:graphic>
            <wp14:sizeRelV relativeFrom="margin">
              <wp14:pctHeight>0</wp14:pctHeight>
            </wp14:sizeRelV>
          </wp:anchor>
        </w:drawing>
      </w:r>
      <w:r w:rsidR="00F87CA9" w:rsidRPr="003D25FA">
        <w:rPr>
          <w:b/>
          <w:i/>
        </w:rPr>
        <w:t>Graphic</w:t>
      </w:r>
      <w:r w:rsidR="00F87CA9">
        <w:rPr>
          <w:b/>
          <w:i/>
        </w:rPr>
        <w:t xml:space="preserve"> - </w:t>
      </w:r>
      <w:r w:rsidR="00F87CA9" w:rsidRPr="005B04E6">
        <w:rPr>
          <w:b/>
          <w:i/>
        </w:rPr>
        <w:t>Behavioral Health to Social Services</w:t>
      </w:r>
      <w:r w:rsidR="00F87CA9">
        <w:rPr>
          <w:b/>
          <w:i/>
        </w:rPr>
        <w:t xml:space="preserve"> - </w:t>
      </w:r>
      <w:r w:rsidR="007F11EA" w:rsidRPr="009A034C">
        <w:rPr>
          <w:b/>
        </w:rPr>
        <w:t xml:space="preserve">Substance Use </w:t>
      </w:r>
      <w:r w:rsidR="006C4EED" w:rsidRPr="009A034C">
        <w:rPr>
          <w:b/>
        </w:rPr>
        <w:t>Disorder</w:t>
      </w:r>
      <w:r w:rsidR="008A34B4" w:rsidRPr="009A034C">
        <w:rPr>
          <w:b/>
        </w:rPr>
        <w:t xml:space="preserve"> </w:t>
      </w:r>
    </w:p>
    <w:p w14:paraId="2C553CD4" w14:textId="77777777" w:rsidR="007F11EA" w:rsidRPr="007F11EA" w:rsidRDefault="007F11EA" w:rsidP="00EC6805">
      <w:pPr>
        <w:sectPr w:rsidR="007F11EA" w:rsidRPr="007F11EA" w:rsidSect="00CD798D">
          <w:headerReference w:type="even" r:id="rId66"/>
          <w:footerReference w:type="default" r:id="rId67"/>
          <w:headerReference w:type="first" r:id="rId68"/>
          <w:pgSz w:w="15840" w:h="12240" w:orient="landscape"/>
          <w:pgMar w:top="1440" w:right="1440" w:bottom="1008" w:left="1440" w:header="720" w:footer="720" w:gutter="0"/>
          <w:cols w:space="720"/>
          <w:docGrid w:linePitch="360"/>
        </w:sectPr>
      </w:pPr>
    </w:p>
    <w:p w14:paraId="5D0B4DB5" w14:textId="77777777" w:rsidR="00EC6805" w:rsidRDefault="00EC6805" w:rsidP="00EC6805">
      <w:pPr>
        <w:rPr>
          <w:b/>
          <w:i/>
        </w:rPr>
      </w:pPr>
      <w:r>
        <w:rPr>
          <w:b/>
          <w:i/>
        </w:rPr>
        <w:t>Scenario Guidance</w:t>
      </w:r>
      <w:r w:rsidR="00303E81">
        <w:rPr>
          <w:b/>
          <w:i/>
        </w:rPr>
        <w:t xml:space="preserve"> - </w:t>
      </w:r>
      <w:r w:rsidR="00303E81" w:rsidRPr="005B04E6">
        <w:rPr>
          <w:b/>
          <w:i/>
        </w:rPr>
        <w:t>Behavioral Health to Social Services</w:t>
      </w:r>
      <w:r>
        <w:rPr>
          <w:b/>
          <w:i/>
        </w:rPr>
        <w:t xml:space="preserve"> </w:t>
      </w:r>
    </w:p>
    <w:p w14:paraId="15B0F78B" w14:textId="77777777" w:rsidR="00840BB7" w:rsidRDefault="00840BB7" w:rsidP="00EC6805">
      <w:r>
        <w:t>The</w:t>
      </w:r>
      <w:r w:rsidR="00126368">
        <w:t xml:space="preserve"> health</w:t>
      </w:r>
      <w:r>
        <w:t xml:space="preserve"> information that may be </w:t>
      </w:r>
      <w:hyperlink w:anchor="Disclose_Def" w:history="1">
        <w:r w:rsidRPr="00126368">
          <w:rPr>
            <w:rStyle w:val="Hyperlink"/>
          </w:rPr>
          <w:t>disclosed</w:t>
        </w:r>
      </w:hyperlink>
      <w:r>
        <w:t xml:space="preserve"> by a behavioral health provider varies depending on whether the </w:t>
      </w:r>
      <w:r w:rsidRPr="00BF5F10">
        <w:t xml:space="preserve">behavioral health information is regulated by the </w:t>
      </w:r>
      <w:proofErr w:type="spellStart"/>
      <w:r w:rsidRPr="00BF5F10">
        <w:t>Lanterman</w:t>
      </w:r>
      <w:proofErr w:type="spellEnd"/>
      <w:r w:rsidRPr="00BF5F10">
        <w:t>–</w:t>
      </w:r>
      <w:proofErr w:type="spellStart"/>
      <w:r w:rsidRPr="00BF5F10">
        <w:t>Petris</w:t>
      </w:r>
      <w:proofErr w:type="spellEnd"/>
      <w:r w:rsidRPr="00BF5F10">
        <w:t>–Short (LPS) A</w:t>
      </w:r>
      <w:r w:rsidR="009A034C">
        <w:t>ct, 42 C.F.R. Part 2</w:t>
      </w:r>
      <w:r w:rsidRPr="00BF5F10">
        <w:t xml:space="preserve">, the </w:t>
      </w:r>
      <w:r w:rsidRPr="00BF5F10">
        <w:rPr>
          <w:rFonts w:cs="Arial"/>
          <w:shd w:val="clear" w:color="auto" w:fill="FFFFFF"/>
        </w:rPr>
        <w:t xml:space="preserve">Health Insurance Portability and Accountability Act (HIPAA), </w:t>
      </w:r>
      <w:r w:rsidR="009A034C">
        <w:rPr>
          <w:rFonts w:cs="Arial"/>
          <w:shd w:val="clear" w:color="auto" w:fill="FFFFFF"/>
        </w:rPr>
        <w:t>Health and Safety Code (HSC)</w:t>
      </w:r>
      <w:r w:rsidR="00126368">
        <w:rPr>
          <w:rFonts w:cs="Arial"/>
          <w:shd w:val="clear" w:color="auto" w:fill="FFFFFF"/>
        </w:rPr>
        <w:t xml:space="preserve"> §</w:t>
      </w:r>
      <w:r w:rsidR="0010106E">
        <w:rPr>
          <w:rFonts w:cs="Arial"/>
          <w:shd w:val="clear" w:color="auto" w:fill="FFFFFF"/>
        </w:rPr>
        <w:t xml:space="preserve"> 11845.5, </w:t>
      </w:r>
      <w:r>
        <w:rPr>
          <w:rFonts w:cs="Arial"/>
          <w:shd w:val="clear" w:color="auto" w:fill="FFFFFF"/>
        </w:rPr>
        <w:t xml:space="preserve">and/or the </w:t>
      </w:r>
      <w:r w:rsidRPr="00BF5F10">
        <w:rPr>
          <w:shd w:val="clear" w:color="auto" w:fill="FFFFFF"/>
        </w:rPr>
        <w:t>Confidentiality of Medical Information Act</w:t>
      </w:r>
      <w:r w:rsidRPr="00BF5F10">
        <w:rPr>
          <w:rStyle w:val="apple-converted-space"/>
          <w:shd w:val="clear" w:color="auto" w:fill="FFFFFF"/>
        </w:rPr>
        <w:t> </w:t>
      </w:r>
      <w:r w:rsidRPr="00BF5F10">
        <w:t>(CMIA)</w:t>
      </w:r>
      <w:r>
        <w:t xml:space="preserve">. </w:t>
      </w:r>
    </w:p>
    <w:p w14:paraId="41153A5B" w14:textId="77777777" w:rsidR="00EC6805" w:rsidRDefault="00EC6805" w:rsidP="00EC6805">
      <w:r>
        <w:t xml:space="preserve">For purposes </w:t>
      </w:r>
      <w:r w:rsidR="002C19DD">
        <w:t xml:space="preserve">such as </w:t>
      </w:r>
      <w:r w:rsidR="00E56CE2">
        <w:t xml:space="preserve">discharge planning, multi-disciplinary coordination of care, or </w:t>
      </w:r>
      <w:r w:rsidR="00284C49">
        <w:t xml:space="preserve">for </w:t>
      </w:r>
      <w:r>
        <w:t xml:space="preserve">applying for or making a claim for </w:t>
      </w:r>
      <w:r w:rsidR="00FF5E77">
        <w:t xml:space="preserve">medical </w:t>
      </w:r>
      <w:r>
        <w:t>assistance or</w:t>
      </w:r>
      <w:r w:rsidR="00BF5E33">
        <w:t xml:space="preserve"> health</w:t>
      </w:r>
      <w:r>
        <w:t xml:space="preserve"> benefits on behalf of a patient, </w:t>
      </w:r>
      <w:r w:rsidR="00E56CE2">
        <w:t xml:space="preserve">behavioral health providers and </w:t>
      </w:r>
      <w:r w:rsidR="00840BB7">
        <w:t xml:space="preserve">SCCM or other health </w:t>
      </w:r>
      <w:r w:rsidR="00E56CE2">
        <w:t xml:space="preserve">providers may have a need to share information for the benefit of the patient.  </w:t>
      </w:r>
      <w:r>
        <w:t xml:space="preserve">If the purpose of sharing behavioral health information with a SSCM is specifically to make a claim for </w:t>
      </w:r>
      <w:r w:rsidR="00FF5E77">
        <w:t xml:space="preserve">medical </w:t>
      </w:r>
      <w:r>
        <w:t xml:space="preserve">assistance or </w:t>
      </w:r>
      <w:r w:rsidR="00840BB7">
        <w:t xml:space="preserve">health </w:t>
      </w:r>
      <w:r>
        <w:t xml:space="preserve">benefits on behalf of the patient, the </w:t>
      </w:r>
      <w:r w:rsidR="0099415A" w:rsidRPr="00AB5838">
        <w:t xml:space="preserve">health information </w:t>
      </w:r>
      <w:r>
        <w:t xml:space="preserve">may be shared under the conditions described in the following paragraphs. </w:t>
      </w:r>
    </w:p>
    <w:p w14:paraId="666C8B00" w14:textId="77777777" w:rsidR="00EC6805" w:rsidRPr="00627B0E" w:rsidRDefault="00EC6805" w:rsidP="00EC6805">
      <w:pPr>
        <w:contextualSpacing/>
      </w:pPr>
      <w:r>
        <w:t xml:space="preserve">A </w:t>
      </w:r>
      <w:r w:rsidR="00BF5F10" w:rsidRPr="006053E4">
        <w:t>mental health p</w:t>
      </w:r>
      <w:r w:rsidRPr="006053E4">
        <w:t xml:space="preserve">rovider </w:t>
      </w:r>
      <w:r>
        <w:t xml:space="preserve">may </w:t>
      </w:r>
      <w:r w:rsidRPr="00126368">
        <w:t>disclose</w:t>
      </w:r>
      <w:r w:rsidRPr="00627B0E">
        <w:rPr>
          <w:color w:val="0033CC"/>
        </w:rPr>
        <w:t xml:space="preserve"> </w:t>
      </w:r>
      <w:r w:rsidRPr="00627B0E">
        <w:t xml:space="preserve">patient health information to a SSCM if </w:t>
      </w:r>
      <w:r w:rsidR="00206C89" w:rsidRPr="00627B0E">
        <w:t>any</w:t>
      </w:r>
      <w:r w:rsidRPr="00627B0E">
        <w:t xml:space="preserve"> of the following criteria is met:</w:t>
      </w:r>
    </w:p>
    <w:p w14:paraId="6D1D65F3" w14:textId="77777777" w:rsidR="00337EB9" w:rsidRPr="00627B0E" w:rsidRDefault="009A034C" w:rsidP="00AD213A">
      <w:pPr>
        <w:pStyle w:val="ListParagraph"/>
        <w:numPr>
          <w:ilvl w:val="0"/>
          <w:numId w:val="56"/>
        </w:numPr>
        <w:spacing w:after="0"/>
        <w:rPr>
          <w:i/>
        </w:rPr>
      </w:pPr>
      <w:r w:rsidRPr="00627B0E">
        <w:t>When th</w:t>
      </w:r>
      <w:r w:rsidR="00EC6805" w:rsidRPr="00627B0E">
        <w:t>e patient health information is regulate</w:t>
      </w:r>
      <w:r w:rsidR="00337EB9" w:rsidRPr="00627B0E">
        <w:t>d by CMIA and HIPAA</w:t>
      </w:r>
      <w:r w:rsidRPr="00627B0E">
        <w:t xml:space="preserve"> - t</w:t>
      </w:r>
      <w:r w:rsidR="00337EB9" w:rsidRPr="00627B0E">
        <w:t xml:space="preserve">he SSCM may receive </w:t>
      </w:r>
      <w:hyperlink w:anchor="MentalHealthInformation_Def" w:history="1">
        <w:r w:rsidR="00337EB9" w:rsidRPr="00126368">
          <w:rPr>
            <w:rStyle w:val="Hyperlink"/>
          </w:rPr>
          <w:t>mental health information</w:t>
        </w:r>
      </w:hyperlink>
      <w:r w:rsidR="00337EB9" w:rsidRPr="00627B0E">
        <w:t xml:space="preserve"> to make a claim for medical assistance or </w:t>
      </w:r>
      <w:r w:rsidR="00840BB7" w:rsidRPr="00627B0E">
        <w:t xml:space="preserve">health </w:t>
      </w:r>
      <w:r w:rsidR="00337EB9" w:rsidRPr="00627B0E">
        <w:t xml:space="preserve">benefits on behalf of the patient. </w:t>
      </w:r>
    </w:p>
    <w:p w14:paraId="5B9958EB" w14:textId="0BBA2883" w:rsidR="00FC6482" w:rsidRDefault="00337EB9" w:rsidP="00116DF5">
      <w:pPr>
        <w:spacing w:line="276" w:lineRule="auto"/>
        <w:ind w:left="720"/>
        <w:rPr>
          <w:rFonts w:cs="Arial"/>
          <w:i/>
          <w:color w:val="808080" w:themeColor="background1" w:themeShade="80"/>
        </w:rPr>
      </w:pPr>
      <w:r w:rsidRPr="00627B0E">
        <w:rPr>
          <w:rFonts w:cs="Arial"/>
          <w:i/>
          <w:color w:val="808080" w:themeColor="background1" w:themeShade="80"/>
        </w:rPr>
        <w:t>[45 C.F.R. § 164.506</w:t>
      </w:r>
      <w:r w:rsidR="009A034C" w:rsidRPr="00627B0E">
        <w:rPr>
          <w:rFonts w:cs="Arial"/>
          <w:i/>
          <w:color w:val="808080" w:themeColor="background1" w:themeShade="80"/>
        </w:rPr>
        <w:t xml:space="preserve">; Cal. Civ. Code </w:t>
      </w:r>
      <w:r w:rsidR="00AD213A">
        <w:rPr>
          <w:rFonts w:cs="Arial"/>
          <w:i/>
          <w:color w:val="808080" w:themeColor="background1" w:themeShade="80"/>
        </w:rPr>
        <w:t>§</w:t>
      </w:r>
      <w:r w:rsidR="009A034C" w:rsidRPr="00627B0E">
        <w:rPr>
          <w:rFonts w:cs="Arial"/>
          <w:i/>
          <w:color w:val="808080" w:themeColor="background1" w:themeShade="80"/>
        </w:rPr>
        <w:t>§ 56.10</w:t>
      </w:r>
      <w:r w:rsidR="00E83063">
        <w:rPr>
          <w:rFonts w:cs="Arial"/>
          <w:i/>
          <w:color w:val="808080" w:themeColor="background1" w:themeShade="80"/>
        </w:rPr>
        <w:t>(c</w:t>
      </w:r>
      <w:proofErr w:type="gramStart"/>
      <w:r w:rsidR="00E83063">
        <w:rPr>
          <w:rFonts w:cs="Arial"/>
          <w:i/>
          <w:color w:val="808080" w:themeColor="background1" w:themeShade="80"/>
        </w:rPr>
        <w:t>)(</w:t>
      </w:r>
      <w:proofErr w:type="gramEnd"/>
      <w:r w:rsidR="00E83063">
        <w:rPr>
          <w:rFonts w:cs="Arial"/>
          <w:i/>
          <w:color w:val="808080" w:themeColor="background1" w:themeShade="80"/>
        </w:rPr>
        <w:t xml:space="preserve">2) </w:t>
      </w:r>
      <w:r w:rsidR="00AD213A">
        <w:rPr>
          <w:rFonts w:cs="Arial"/>
          <w:i/>
          <w:color w:val="808080" w:themeColor="background1" w:themeShade="80"/>
        </w:rPr>
        <w:t>and</w:t>
      </w:r>
      <w:r w:rsidR="00E83063">
        <w:rPr>
          <w:rFonts w:cs="Arial"/>
          <w:i/>
          <w:color w:val="808080" w:themeColor="background1" w:themeShade="80"/>
        </w:rPr>
        <w:t xml:space="preserve"> (3)</w:t>
      </w:r>
      <w:r w:rsidR="009A034C" w:rsidRPr="00627B0E">
        <w:rPr>
          <w:rFonts w:cs="Arial"/>
          <w:i/>
          <w:color w:val="808080" w:themeColor="background1" w:themeShade="80"/>
        </w:rPr>
        <w:t>.]</w:t>
      </w:r>
    </w:p>
    <w:p w14:paraId="1BDD0B26" w14:textId="4ACD78EF" w:rsidR="00EC6805" w:rsidRDefault="001A40F8" w:rsidP="00AD213A">
      <w:pPr>
        <w:spacing w:after="0" w:line="276" w:lineRule="auto"/>
        <w:ind w:left="720"/>
        <w:rPr>
          <w:rFonts w:cs="Arial"/>
          <w:i/>
          <w:color w:val="808080" w:themeColor="background1" w:themeShade="80"/>
        </w:rPr>
      </w:pPr>
      <w:r w:rsidRPr="00FF099E">
        <w:rPr>
          <w:rFonts w:cs="Arial"/>
          <w:b/>
          <w:iCs/>
        </w:rPr>
        <w:t>CAUTION</w:t>
      </w:r>
      <w:r w:rsidR="00FF099E" w:rsidRPr="00FF099E">
        <w:rPr>
          <w:rFonts w:cs="Arial"/>
          <w:b/>
          <w:iCs/>
        </w:rPr>
        <w:t>!</w:t>
      </w:r>
      <w:r w:rsidR="00FC6482" w:rsidRPr="00FF099E">
        <w:rPr>
          <w:rFonts w:cs="Arial"/>
          <w:b/>
          <w:i/>
        </w:rPr>
        <w:t xml:space="preserve"> </w:t>
      </w:r>
      <w:r w:rsidR="00FC6482" w:rsidRPr="00FF099E">
        <w:t xml:space="preserve"> </w:t>
      </w:r>
      <w:r w:rsidR="00FC6482" w:rsidRPr="00FF099E">
        <w:rPr>
          <w:rFonts w:cs="Arial"/>
          <w:iCs/>
        </w:rPr>
        <w:t>For information from a patient’s outpatient treatment with a psychotherapist, the requestor must comply with the written request requirements of</w:t>
      </w:r>
      <w:r w:rsidR="00FC6482" w:rsidRPr="00FF099E">
        <w:rPr>
          <w:rFonts w:cs="Arial"/>
          <w:i/>
        </w:rPr>
        <w:t xml:space="preserve"> </w:t>
      </w:r>
      <w:r w:rsidR="00FC6482" w:rsidRPr="00137059">
        <w:rPr>
          <w:rFonts w:cs="Arial"/>
          <w:iCs/>
        </w:rPr>
        <w:t xml:space="preserve">Cal. Civil Code </w:t>
      </w:r>
      <w:r w:rsidR="003C4215">
        <w:rPr>
          <w:rFonts w:cs="Arial"/>
          <w:iCs/>
        </w:rPr>
        <w:t>§</w:t>
      </w:r>
      <w:r w:rsidR="00FC6482" w:rsidRPr="00137059">
        <w:rPr>
          <w:rFonts w:cs="Arial"/>
          <w:iCs/>
        </w:rPr>
        <w:t xml:space="preserve"> 56.104.</w:t>
      </w:r>
      <w:r w:rsidR="00E83063" w:rsidRPr="00137059">
        <w:rPr>
          <w:rFonts w:cs="Arial"/>
          <w:iCs/>
        </w:rPr>
        <w:t xml:space="preserve"> </w:t>
      </w:r>
      <w:r w:rsidR="003C4215">
        <w:rPr>
          <w:rFonts w:cs="Arial"/>
          <w:iCs/>
        </w:rPr>
        <w:t xml:space="preserve"> Refer to </w:t>
      </w:r>
      <w:hyperlink w:anchor="Appendix_3" w:history="1">
        <w:r w:rsidR="00E83063" w:rsidRPr="00137059">
          <w:rPr>
            <w:rStyle w:val="Hyperlink"/>
            <w:rFonts w:cs="Arial"/>
            <w:iCs/>
          </w:rPr>
          <w:t xml:space="preserve">Appendix </w:t>
        </w:r>
        <w:r w:rsidR="00DF008C" w:rsidRPr="00137059">
          <w:rPr>
            <w:rStyle w:val="Hyperlink"/>
            <w:rFonts w:cs="Arial"/>
            <w:iCs/>
          </w:rPr>
          <w:t>3</w:t>
        </w:r>
      </w:hyperlink>
      <w:r w:rsidR="003C4215">
        <w:rPr>
          <w:rStyle w:val="Hyperlink"/>
          <w:rFonts w:cs="Arial"/>
          <w:iCs/>
        </w:rPr>
        <w:t xml:space="preserve"> – Special Documentation Requirements</w:t>
      </w:r>
      <w:r w:rsidR="00E83063" w:rsidRPr="00137059">
        <w:rPr>
          <w:rFonts w:cs="Arial"/>
          <w:iCs/>
        </w:rPr>
        <w:t>.</w:t>
      </w:r>
    </w:p>
    <w:p w14:paraId="2AA900EF" w14:textId="0262C2A8" w:rsidR="00942CCF" w:rsidRPr="00627B0E" w:rsidRDefault="00942CCF" w:rsidP="00116DF5">
      <w:pPr>
        <w:spacing w:line="276" w:lineRule="auto"/>
        <w:ind w:left="720"/>
        <w:rPr>
          <w:rFonts w:cs="Arial"/>
          <w:i/>
          <w:color w:val="808080" w:themeColor="background1" w:themeShade="80"/>
        </w:rPr>
      </w:pPr>
      <w:r>
        <w:rPr>
          <w:rFonts w:cs="Arial"/>
          <w:i/>
          <w:color w:val="808080" w:themeColor="background1" w:themeShade="80"/>
        </w:rPr>
        <w:t>[</w:t>
      </w:r>
      <w:r w:rsidR="00BD4F0D">
        <w:rPr>
          <w:rFonts w:cs="Arial"/>
          <w:i/>
          <w:color w:val="808080" w:themeColor="background1" w:themeShade="80"/>
        </w:rPr>
        <w:t>Cal. Civ. Code §</w:t>
      </w:r>
      <w:r w:rsidR="00BD4F0D" w:rsidRPr="00960326">
        <w:rPr>
          <w:rFonts w:cs="Arial"/>
          <w:i/>
          <w:color w:val="808080" w:themeColor="background1" w:themeShade="80"/>
        </w:rPr>
        <w:t>§</w:t>
      </w:r>
      <w:r w:rsidR="00BD4F0D">
        <w:rPr>
          <w:rFonts w:cs="Arial"/>
          <w:i/>
          <w:color w:val="808080" w:themeColor="background1" w:themeShade="80"/>
        </w:rPr>
        <w:t xml:space="preserve"> 56.10(c</w:t>
      </w:r>
      <w:proofErr w:type="gramStart"/>
      <w:r w:rsidR="00BD4F0D">
        <w:rPr>
          <w:rFonts w:cs="Arial"/>
          <w:i/>
          <w:color w:val="808080" w:themeColor="background1" w:themeShade="80"/>
        </w:rPr>
        <w:t>)(</w:t>
      </w:r>
      <w:proofErr w:type="gramEnd"/>
      <w:r w:rsidR="00BD4F0D">
        <w:rPr>
          <w:rFonts w:cs="Arial"/>
          <w:i/>
          <w:color w:val="808080" w:themeColor="background1" w:themeShade="80"/>
        </w:rPr>
        <w:t>2),</w:t>
      </w:r>
      <w:r w:rsidRPr="00627B0E">
        <w:rPr>
          <w:rFonts w:cs="Arial"/>
          <w:i/>
          <w:color w:val="808080" w:themeColor="background1" w:themeShade="80"/>
        </w:rPr>
        <w:t xml:space="preserve"> 56.10</w:t>
      </w:r>
      <w:r>
        <w:rPr>
          <w:rFonts w:cs="Arial"/>
          <w:i/>
          <w:color w:val="808080" w:themeColor="background1" w:themeShade="80"/>
        </w:rPr>
        <w:t>4</w:t>
      </w:r>
      <w:r w:rsidRPr="00627B0E">
        <w:rPr>
          <w:rFonts w:cs="Arial"/>
          <w:i/>
          <w:color w:val="808080" w:themeColor="background1" w:themeShade="80"/>
        </w:rPr>
        <w:t>.]</w:t>
      </w:r>
    </w:p>
    <w:p w14:paraId="0A016BA1" w14:textId="77777777" w:rsidR="00E25924" w:rsidRPr="00627B0E" w:rsidRDefault="009A034C" w:rsidP="00AD213A">
      <w:pPr>
        <w:pStyle w:val="ListParagraph"/>
        <w:numPr>
          <w:ilvl w:val="0"/>
          <w:numId w:val="56"/>
        </w:numPr>
        <w:rPr>
          <w:i/>
        </w:rPr>
      </w:pPr>
      <w:r w:rsidRPr="00627B0E">
        <w:t>When t</w:t>
      </w:r>
      <w:r w:rsidR="00E25924" w:rsidRPr="00627B0E">
        <w:t>he patient health informatio</w:t>
      </w:r>
      <w:r w:rsidRPr="00627B0E">
        <w:t>n is regulated by LPS and HIPAA, the SCCM may receive mental health information when:</w:t>
      </w:r>
      <w:r w:rsidR="00E25924" w:rsidRPr="00627B0E">
        <w:t xml:space="preserve"> </w:t>
      </w:r>
    </w:p>
    <w:p w14:paraId="738AA327" w14:textId="77777777" w:rsidR="00EC6805" w:rsidRPr="00627B0E" w:rsidRDefault="00EC6805" w:rsidP="00E86277">
      <w:pPr>
        <w:pStyle w:val="ListParagraph"/>
        <w:numPr>
          <w:ilvl w:val="1"/>
          <w:numId w:val="19"/>
        </w:numPr>
        <w:spacing w:after="0"/>
        <w:contextualSpacing w:val="0"/>
        <w:rPr>
          <w:i/>
        </w:rPr>
      </w:pPr>
      <w:r w:rsidRPr="00627B0E">
        <w:t xml:space="preserve">The SSCM receiving the information and </w:t>
      </w:r>
      <w:r w:rsidR="009A034C" w:rsidRPr="00627B0E">
        <w:t>mental health provider disclosing</w:t>
      </w:r>
      <w:r w:rsidRPr="00627B0E">
        <w:t xml:space="preserve"> the information are </w:t>
      </w:r>
      <w:hyperlink w:anchor="QualifiedProfessionalPersons_Def" w:history="1">
        <w:r w:rsidR="00BA4FEB" w:rsidRPr="00627B0E">
          <w:rPr>
            <w:rStyle w:val="Hyperlink"/>
            <w:color w:val="0000FF"/>
          </w:rPr>
          <w:t xml:space="preserve">qualified </w:t>
        </w:r>
        <w:r w:rsidRPr="00627B0E">
          <w:rPr>
            <w:rStyle w:val="Hyperlink"/>
            <w:color w:val="0000FF"/>
          </w:rPr>
          <w:t>professional persons</w:t>
        </w:r>
      </w:hyperlink>
      <w:r w:rsidRPr="00627B0E">
        <w:t xml:space="preserve"> providing services within the</w:t>
      </w:r>
      <w:r w:rsidR="00E25924" w:rsidRPr="00627B0E">
        <w:t xml:space="preserve"> same</w:t>
      </w:r>
      <w:r w:rsidRPr="00627B0E">
        <w:t xml:space="preserve"> treatment</w:t>
      </w:r>
      <w:r w:rsidRPr="00627B0E">
        <w:rPr>
          <w:color w:val="0033CC"/>
        </w:rPr>
        <w:t xml:space="preserve"> </w:t>
      </w:r>
      <w:r w:rsidRPr="00627B0E">
        <w:t>facility</w:t>
      </w:r>
      <w:r w:rsidR="00126368">
        <w:t>, or</w:t>
      </w:r>
    </w:p>
    <w:p w14:paraId="28A1FAB1" w14:textId="77777777" w:rsidR="00EC6805" w:rsidRPr="00627B0E" w:rsidRDefault="00EC6805" w:rsidP="009A034C">
      <w:pPr>
        <w:ind w:left="1440"/>
        <w:rPr>
          <w:rFonts w:cs="Arial"/>
          <w:i/>
          <w:color w:val="808080" w:themeColor="background1" w:themeShade="80"/>
        </w:rPr>
      </w:pPr>
      <w:r w:rsidRPr="00627B0E">
        <w:rPr>
          <w:rFonts w:cs="Arial"/>
          <w:i/>
          <w:color w:val="808080" w:themeColor="background1" w:themeShade="80"/>
        </w:rPr>
        <w:t>[</w:t>
      </w:r>
      <w:r w:rsidR="00CC6C6D" w:rsidRPr="00627B0E">
        <w:rPr>
          <w:rFonts w:cs="Arial"/>
          <w:i/>
          <w:color w:val="808080" w:themeColor="background1" w:themeShade="80"/>
        </w:rPr>
        <w:t xml:space="preserve">45 </w:t>
      </w:r>
      <w:r w:rsidR="008A4683" w:rsidRPr="00627B0E">
        <w:rPr>
          <w:rFonts w:cs="Arial"/>
          <w:i/>
          <w:color w:val="808080" w:themeColor="background1" w:themeShade="80"/>
        </w:rPr>
        <w:t>C.F.R</w:t>
      </w:r>
      <w:r w:rsidR="00E25924" w:rsidRPr="00627B0E">
        <w:rPr>
          <w:rFonts w:cs="Arial"/>
          <w:i/>
          <w:color w:val="808080" w:themeColor="background1" w:themeShade="80"/>
        </w:rPr>
        <w:t>.</w:t>
      </w:r>
      <w:r w:rsidR="009A034C" w:rsidRPr="00627B0E">
        <w:rPr>
          <w:rFonts w:cs="Arial"/>
          <w:i/>
          <w:color w:val="808080" w:themeColor="background1" w:themeShade="80"/>
        </w:rPr>
        <w:t xml:space="preserve"> § </w:t>
      </w:r>
      <w:r w:rsidR="00CC6C6D" w:rsidRPr="00627B0E">
        <w:rPr>
          <w:rFonts w:cs="Arial"/>
          <w:i/>
          <w:color w:val="808080" w:themeColor="background1" w:themeShade="80"/>
        </w:rPr>
        <w:t>164.506</w:t>
      </w:r>
      <w:r w:rsidR="009A034C" w:rsidRPr="00627B0E">
        <w:rPr>
          <w:rFonts w:cs="Arial"/>
          <w:i/>
          <w:color w:val="808080" w:themeColor="background1" w:themeShade="80"/>
        </w:rPr>
        <w:t xml:space="preserve">; Cal. </w:t>
      </w:r>
      <w:proofErr w:type="spellStart"/>
      <w:r w:rsidR="009A034C" w:rsidRPr="00627B0E">
        <w:rPr>
          <w:rFonts w:cs="Arial"/>
          <w:i/>
          <w:color w:val="808080" w:themeColor="background1" w:themeShade="80"/>
        </w:rPr>
        <w:t>Welf</w:t>
      </w:r>
      <w:proofErr w:type="spellEnd"/>
      <w:r w:rsidR="009A034C" w:rsidRPr="00627B0E">
        <w:rPr>
          <w:rFonts w:cs="Arial"/>
          <w:i/>
          <w:color w:val="808080" w:themeColor="background1" w:themeShade="80"/>
        </w:rPr>
        <w:t>. &amp; Inst. Code § 5328(a</w:t>
      </w:r>
      <w:proofErr w:type="gramStart"/>
      <w:r w:rsidR="009A034C" w:rsidRPr="00627B0E">
        <w:rPr>
          <w:rFonts w:cs="Arial"/>
          <w:i/>
          <w:color w:val="808080" w:themeColor="background1" w:themeShade="80"/>
        </w:rPr>
        <w:t>)</w:t>
      </w:r>
      <w:r w:rsidR="0073248B">
        <w:rPr>
          <w:i/>
          <w:color w:val="808080" w:themeColor="background1" w:themeShade="80"/>
        </w:rPr>
        <w:t>(</w:t>
      </w:r>
      <w:proofErr w:type="gramEnd"/>
      <w:r w:rsidR="0073248B">
        <w:rPr>
          <w:i/>
          <w:color w:val="808080" w:themeColor="background1" w:themeShade="80"/>
        </w:rPr>
        <w:t>1)</w:t>
      </w:r>
      <w:r w:rsidR="009A034C" w:rsidRPr="00627B0E">
        <w:rPr>
          <w:rFonts w:cs="Arial"/>
          <w:i/>
          <w:color w:val="808080" w:themeColor="background1" w:themeShade="80"/>
        </w:rPr>
        <w:t>.</w:t>
      </w:r>
      <w:r w:rsidRPr="00627B0E">
        <w:rPr>
          <w:rFonts w:cs="Arial"/>
          <w:i/>
          <w:color w:val="808080" w:themeColor="background1" w:themeShade="80"/>
        </w:rPr>
        <w:t>]</w:t>
      </w:r>
    </w:p>
    <w:p w14:paraId="691B24F3" w14:textId="77777777" w:rsidR="00E1559B" w:rsidRPr="00627B0E" w:rsidRDefault="00F872AF" w:rsidP="00E86277">
      <w:pPr>
        <w:pStyle w:val="ListParagraph"/>
        <w:numPr>
          <w:ilvl w:val="1"/>
          <w:numId w:val="19"/>
        </w:numPr>
        <w:spacing w:after="0"/>
        <w:contextualSpacing w:val="0"/>
        <w:rPr>
          <w:rFonts w:cs="Arial"/>
          <w:i/>
          <w:color w:val="808080" w:themeColor="background1" w:themeShade="80"/>
        </w:rPr>
      </w:pPr>
      <w:r w:rsidRPr="00627B0E">
        <w:t xml:space="preserve">The SSCM receiving the information and </w:t>
      </w:r>
      <w:r w:rsidR="005D7ED8" w:rsidRPr="00627B0E">
        <w:t>mental health provider disclos</w:t>
      </w:r>
      <w:r w:rsidRPr="00627B0E">
        <w:t xml:space="preserve">ing the information are </w:t>
      </w:r>
      <w:r w:rsidRPr="00D85704">
        <w:t>qualified professional persons</w:t>
      </w:r>
      <w:r w:rsidRPr="00627B0E">
        <w:t xml:space="preserve"> with responsibility for the patient's </w:t>
      </w:r>
      <w:hyperlink w:anchor="Treatment_Def" w:history="1">
        <w:r w:rsidRPr="00126368">
          <w:rPr>
            <w:rStyle w:val="Hyperlink"/>
          </w:rPr>
          <w:t>treatment</w:t>
        </w:r>
      </w:hyperlink>
      <w:r w:rsidRPr="00627B0E">
        <w:t xml:space="preserve"> external to the treatment</w:t>
      </w:r>
      <w:r w:rsidRPr="00627B0E">
        <w:rPr>
          <w:color w:val="0033CC"/>
        </w:rPr>
        <w:t xml:space="preserve"> </w:t>
      </w:r>
      <w:r w:rsidRPr="00627B0E">
        <w:t>facility.</w:t>
      </w:r>
      <w:r w:rsidR="00E1559B" w:rsidRPr="00627B0E">
        <w:t xml:space="preserve"> </w:t>
      </w:r>
    </w:p>
    <w:p w14:paraId="51657783" w14:textId="77777777" w:rsidR="007424EB" w:rsidRPr="00627B0E" w:rsidRDefault="00EC6805" w:rsidP="005D7ED8">
      <w:pPr>
        <w:ind w:left="1440"/>
        <w:rPr>
          <w:rFonts w:cs="Arial"/>
          <w:i/>
          <w:color w:val="808080" w:themeColor="background1" w:themeShade="80"/>
        </w:rPr>
      </w:pPr>
      <w:r w:rsidRPr="00627B0E">
        <w:rPr>
          <w:rFonts w:cs="Arial"/>
          <w:i/>
          <w:color w:val="808080" w:themeColor="background1" w:themeShade="80"/>
        </w:rPr>
        <w:t>[</w:t>
      </w:r>
      <w:r w:rsidR="00F872AF" w:rsidRPr="00627B0E">
        <w:rPr>
          <w:rFonts w:cs="Arial"/>
          <w:i/>
          <w:color w:val="808080" w:themeColor="background1" w:themeShade="80"/>
        </w:rPr>
        <w:t xml:space="preserve">45 </w:t>
      </w:r>
      <w:r w:rsidR="008A4683" w:rsidRPr="00627B0E">
        <w:rPr>
          <w:rFonts w:cs="Arial"/>
          <w:i/>
          <w:color w:val="808080" w:themeColor="background1" w:themeShade="80"/>
        </w:rPr>
        <w:t>C.F.R</w:t>
      </w:r>
      <w:r w:rsidR="00E25924" w:rsidRPr="00627B0E">
        <w:rPr>
          <w:rFonts w:cs="Arial"/>
          <w:i/>
          <w:color w:val="808080" w:themeColor="background1" w:themeShade="80"/>
        </w:rPr>
        <w:t xml:space="preserve">. </w:t>
      </w:r>
      <w:r w:rsidR="005D7ED8" w:rsidRPr="00627B0E">
        <w:rPr>
          <w:rFonts w:cs="Arial"/>
          <w:i/>
          <w:color w:val="808080" w:themeColor="background1" w:themeShade="80"/>
        </w:rPr>
        <w:t xml:space="preserve">§ </w:t>
      </w:r>
      <w:r w:rsidR="00F872AF" w:rsidRPr="00627B0E">
        <w:rPr>
          <w:rFonts w:cs="Arial"/>
          <w:i/>
          <w:color w:val="808080" w:themeColor="background1" w:themeShade="80"/>
        </w:rPr>
        <w:t>164.506</w:t>
      </w:r>
      <w:r w:rsidR="0010106E" w:rsidRPr="00627B0E">
        <w:rPr>
          <w:rFonts w:cs="Arial"/>
          <w:i/>
          <w:color w:val="808080" w:themeColor="background1" w:themeShade="80"/>
        </w:rPr>
        <w:t>;</w:t>
      </w:r>
      <w:r w:rsidR="00F872AF" w:rsidRPr="00627B0E">
        <w:rPr>
          <w:rFonts w:cs="Arial"/>
          <w:i/>
          <w:color w:val="808080" w:themeColor="background1" w:themeShade="80"/>
        </w:rPr>
        <w:t xml:space="preserve"> </w:t>
      </w:r>
      <w:r w:rsidR="00534E60" w:rsidRPr="00627B0E">
        <w:rPr>
          <w:rFonts w:cs="Arial"/>
          <w:i/>
          <w:color w:val="808080" w:themeColor="background1" w:themeShade="80"/>
        </w:rPr>
        <w:t xml:space="preserve">Cal. </w:t>
      </w:r>
      <w:proofErr w:type="spellStart"/>
      <w:r w:rsidR="00534E60" w:rsidRPr="00627B0E">
        <w:rPr>
          <w:rFonts w:cs="Arial"/>
          <w:i/>
          <w:color w:val="808080" w:themeColor="background1" w:themeShade="80"/>
        </w:rPr>
        <w:t>Welf</w:t>
      </w:r>
      <w:proofErr w:type="spellEnd"/>
      <w:r w:rsidR="00534E60" w:rsidRPr="00627B0E">
        <w:rPr>
          <w:rFonts w:cs="Arial"/>
          <w:i/>
          <w:color w:val="808080" w:themeColor="background1" w:themeShade="80"/>
        </w:rPr>
        <w:t>. &amp; Inst. Code</w:t>
      </w:r>
      <w:r w:rsidR="00630AC6" w:rsidRPr="00627B0E">
        <w:rPr>
          <w:rFonts w:cs="Arial"/>
          <w:i/>
          <w:color w:val="808080" w:themeColor="background1" w:themeShade="80"/>
        </w:rPr>
        <w:t xml:space="preserve"> </w:t>
      </w:r>
      <w:r w:rsidRPr="00627B0E">
        <w:rPr>
          <w:rFonts w:cs="Arial"/>
          <w:i/>
          <w:color w:val="808080" w:themeColor="background1" w:themeShade="80"/>
        </w:rPr>
        <w:t>§</w:t>
      </w:r>
      <w:r w:rsidR="006B0D8B" w:rsidRPr="00627B0E">
        <w:rPr>
          <w:rFonts w:cs="Arial"/>
          <w:i/>
          <w:color w:val="808080" w:themeColor="background1" w:themeShade="80"/>
        </w:rPr>
        <w:t xml:space="preserve"> </w:t>
      </w:r>
      <w:r w:rsidRPr="00627B0E">
        <w:rPr>
          <w:rFonts w:cs="Arial"/>
          <w:i/>
          <w:color w:val="808080" w:themeColor="background1" w:themeShade="80"/>
        </w:rPr>
        <w:t>5328(</w:t>
      </w:r>
      <w:r w:rsidR="00CC6C6D" w:rsidRPr="00627B0E">
        <w:rPr>
          <w:rFonts w:cs="Arial"/>
          <w:i/>
          <w:color w:val="808080" w:themeColor="background1" w:themeShade="80"/>
        </w:rPr>
        <w:t>a</w:t>
      </w:r>
      <w:proofErr w:type="gramStart"/>
      <w:r w:rsidRPr="00627B0E">
        <w:rPr>
          <w:rFonts w:cs="Arial"/>
          <w:i/>
          <w:color w:val="808080" w:themeColor="background1" w:themeShade="80"/>
        </w:rPr>
        <w:t>)</w:t>
      </w:r>
      <w:r w:rsidR="0073248B">
        <w:rPr>
          <w:i/>
          <w:color w:val="808080" w:themeColor="background1" w:themeShade="80"/>
        </w:rPr>
        <w:t>(</w:t>
      </w:r>
      <w:proofErr w:type="gramEnd"/>
      <w:r w:rsidR="0073248B">
        <w:rPr>
          <w:i/>
          <w:color w:val="808080" w:themeColor="background1" w:themeShade="80"/>
        </w:rPr>
        <w:t>1)</w:t>
      </w:r>
      <w:r w:rsidR="00F20BC7" w:rsidRPr="00627B0E">
        <w:rPr>
          <w:rFonts w:cs="Arial"/>
          <w:i/>
          <w:color w:val="808080" w:themeColor="background1" w:themeShade="80"/>
        </w:rPr>
        <w:t>.</w:t>
      </w:r>
      <w:r w:rsidRPr="00627B0E">
        <w:rPr>
          <w:rFonts w:cs="Arial"/>
          <w:i/>
          <w:color w:val="808080" w:themeColor="background1" w:themeShade="80"/>
        </w:rPr>
        <w:t>]</w:t>
      </w:r>
    </w:p>
    <w:p w14:paraId="1C504DDE" w14:textId="77777777" w:rsidR="00AD213A" w:rsidRDefault="00AD213A">
      <w:r>
        <w:br w:type="page"/>
      </w:r>
    </w:p>
    <w:p w14:paraId="3CA6B262" w14:textId="6703EAB7" w:rsidR="00BF5F10" w:rsidRPr="00627B0E" w:rsidRDefault="00EC6805" w:rsidP="00A411EA">
      <w:pPr>
        <w:contextualSpacing/>
      </w:pPr>
      <w:r w:rsidRPr="00627B0E">
        <w:t>I</w:t>
      </w:r>
      <w:r w:rsidR="007424EB" w:rsidRPr="00627B0E">
        <w:t xml:space="preserve">f none of the above </w:t>
      </w:r>
      <w:r w:rsidR="005D7ED8" w:rsidRPr="00627B0E">
        <w:t>cond</w:t>
      </w:r>
      <w:r w:rsidR="00665E53" w:rsidRPr="00627B0E">
        <w:t>itions are</w:t>
      </w:r>
      <w:r w:rsidRPr="00627B0E">
        <w:t xml:space="preserve"> met, the mental health information can be shared with a SSCM with a valid patient or </w:t>
      </w:r>
      <w:r w:rsidR="00C77D3F">
        <w:t>patient’s representative</w:t>
      </w:r>
      <w:r w:rsidRPr="00627B0E">
        <w:t xml:space="preserve"> authorization</w:t>
      </w:r>
      <w:r w:rsidR="00665E53" w:rsidRPr="00627B0E">
        <w:t xml:space="preserve"> (e.g., </w:t>
      </w:r>
      <w:r w:rsidR="00F872AF" w:rsidRPr="00627B0E">
        <w:t>to locate supportive housing in proximity to the</w:t>
      </w:r>
      <w:r w:rsidR="00E83063">
        <w:t xml:space="preserve"> patient</w:t>
      </w:r>
      <w:r w:rsidR="00F872AF" w:rsidRPr="00627B0E">
        <w:t>’s healthcare access n</w:t>
      </w:r>
      <w:r w:rsidR="00697ED5" w:rsidRPr="00627B0E">
        <w:t>eeds, or other</w:t>
      </w:r>
      <w:r w:rsidR="00F872AF" w:rsidRPr="00627B0E">
        <w:t xml:space="preserve"> social services</w:t>
      </w:r>
      <w:r w:rsidR="00665E53" w:rsidRPr="00627B0E">
        <w:t>)</w:t>
      </w:r>
      <w:r w:rsidR="00F872AF" w:rsidRPr="00627B0E">
        <w:t>.</w:t>
      </w:r>
    </w:p>
    <w:p w14:paraId="6216329D" w14:textId="77777777" w:rsidR="00D405C4" w:rsidRPr="00627B0E" w:rsidRDefault="00EC6805" w:rsidP="00D405C4">
      <w:pPr>
        <w:rPr>
          <w:rFonts w:cs="Arial"/>
          <w:i/>
          <w:color w:val="808080" w:themeColor="background1" w:themeShade="80"/>
        </w:rPr>
      </w:pPr>
      <w:r w:rsidRPr="00627B0E">
        <w:rPr>
          <w:rFonts w:cs="Arial"/>
          <w:i/>
          <w:color w:val="808080" w:themeColor="background1" w:themeShade="80"/>
        </w:rPr>
        <w:t>[</w:t>
      </w:r>
      <w:r w:rsidR="00534E60" w:rsidRPr="00627B0E">
        <w:rPr>
          <w:rFonts w:cs="Arial"/>
          <w:i/>
          <w:color w:val="808080" w:themeColor="background1" w:themeShade="80"/>
        </w:rPr>
        <w:t xml:space="preserve">Cal. </w:t>
      </w:r>
      <w:proofErr w:type="spellStart"/>
      <w:r w:rsidR="00534E60" w:rsidRPr="00627B0E">
        <w:rPr>
          <w:rFonts w:cs="Arial"/>
          <w:i/>
          <w:color w:val="808080" w:themeColor="background1" w:themeShade="80"/>
        </w:rPr>
        <w:t>Welf</w:t>
      </w:r>
      <w:proofErr w:type="spellEnd"/>
      <w:r w:rsidR="00534E60" w:rsidRPr="00627B0E">
        <w:rPr>
          <w:rFonts w:cs="Arial"/>
          <w:i/>
          <w:color w:val="808080" w:themeColor="background1" w:themeShade="80"/>
        </w:rPr>
        <w:t>. &amp; Inst. Code</w:t>
      </w:r>
      <w:r w:rsidR="00630AC6" w:rsidRPr="00627B0E">
        <w:rPr>
          <w:rFonts w:cs="Arial"/>
          <w:i/>
          <w:color w:val="808080" w:themeColor="background1" w:themeShade="80"/>
        </w:rPr>
        <w:t xml:space="preserve"> </w:t>
      </w:r>
      <w:r w:rsidRPr="00627B0E">
        <w:rPr>
          <w:rFonts w:cs="Arial"/>
          <w:i/>
          <w:color w:val="808080" w:themeColor="background1" w:themeShade="80"/>
        </w:rPr>
        <w:t>§</w:t>
      </w:r>
      <w:r w:rsidR="006B0D8B" w:rsidRPr="00627B0E">
        <w:rPr>
          <w:rFonts w:cs="Arial"/>
          <w:i/>
          <w:color w:val="808080" w:themeColor="background1" w:themeShade="80"/>
        </w:rPr>
        <w:t xml:space="preserve"> </w:t>
      </w:r>
      <w:r w:rsidRPr="00627B0E">
        <w:rPr>
          <w:rFonts w:cs="Arial"/>
          <w:i/>
          <w:color w:val="808080" w:themeColor="background1" w:themeShade="80"/>
        </w:rPr>
        <w:t>5328</w:t>
      </w:r>
      <w:r w:rsidR="00F20BC7" w:rsidRPr="00627B0E">
        <w:rPr>
          <w:rFonts w:cs="Arial"/>
          <w:i/>
          <w:color w:val="808080" w:themeColor="background1" w:themeShade="80"/>
        </w:rPr>
        <w:t>.</w:t>
      </w:r>
      <w:r w:rsidR="00D405C4" w:rsidRPr="00627B0E">
        <w:rPr>
          <w:rFonts w:cs="Arial"/>
          <w:i/>
          <w:color w:val="808080" w:themeColor="background1" w:themeShade="80"/>
        </w:rPr>
        <w:t>]</w:t>
      </w:r>
    </w:p>
    <w:p w14:paraId="1685D0CD" w14:textId="77777777" w:rsidR="00F872AF" w:rsidRDefault="009458E2" w:rsidP="00A411EA">
      <w:hyperlink w:anchor="SUDPatientIdentifyingInfo_Def" w:history="1">
        <w:r w:rsidR="00D81AC5" w:rsidRPr="00627B0E">
          <w:rPr>
            <w:rStyle w:val="Hyperlink"/>
            <w:color w:val="0000FF"/>
          </w:rPr>
          <w:t>S</w:t>
        </w:r>
        <w:r w:rsidR="007424EB" w:rsidRPr="00627B0E">
          <w:rPr>
            <w:rStyle w:val="Hyperlink"/>
            <w:color w:val="0000FF"/>
          </w:rPr>
          <w:t>ubstance u</w:t>
        </w:r>
        <w:r w:rsidR="00BF5F10" w:rsidRPr="00627B0E">
          <w:rPr>
            <w:rStyle w:val="Hyperlink"/>
            <w:color w:val="0000FF"/>
          </w:rPr>
          <w:t>se d</w:t>
        </w:r>
        <w:r w:rsidR="00EC6805" w:rsidRPr="00627B0E">
          <w:rPr>
            <w:rStyle w:val="Hyperlink"/>
            <w:color w:val="0000FF"/>
          </w:rPr>
          <w:t xml:space="preserve">isorder (SUD) </w:t>
        </w:r>
        <w:r w:rsidR="00AF0EB5" w:rsidRPr="00627B0E">
          <w:rPr>
            <w:rStyle w:val="Hyperlink"/>
            <w:color w:val="0000FF"/>
          </w:rPr>
          <w:t>patient-identifying</w:t>
        </w:r>
        <w:r w:rsidR="00EC6805" w:rsidRPr="00627B0E">
          <w:rPr>
            <w:rStyle w:val="Hyperlink"/>
            <w:color w:val="0000FF"/>
          </w:rPr>
          <w:t xml:space="preserve"> information</w:t>
        </w:r>
      </w:hyperlink>
      <w:r w:rsidR="0080290A" w:rsidRPr="00627B0E">
        <w:rPr>
          <w:color w:val="0070C0"/>
        </w:rPr>
        <w:t xml:space="preserve"> </w:t>
      </w:r>
      <w:r w:rsidR="00EC6805" w:rsidRPr="00627B0E">
        <w:t>is specially protected</w:t>
      </w:r>
      <w:r w:rsidR="00EC6805">
        <w:t xml:space="preserve"> under federal</w:t>
      </w:r>
      <w:r w:rsidR="00F872AF">
        <w:t xml:space="preserve"> and state</w:t>
      </w:r>
      <w:r w:rsidR="00EC6805">
        <w:t xml:space="preserve"> law</w:t>
      </w:r>
      <w:r w:rsidR="00173E1B">
        <w:t xml:space="preserve">. </w:t>
      </w:r>
      <w:r w:rsidR="00EC6805">
        <w:t xml:space="preserve">Without patient </w:t>
      </w:r>
      <w:r w:rsidR="001227B3">
        <w:t>authorization</w:t>
      </w:r>
      <w:r w:rsidR="00EC6805">
        <w:t>, disclosure is strictly regulated for any patient information that identifies an individual directly or indirectly as having a current or past drug or alcohol problem</w:t>
      </w:r>
      <w:r w:rsidR="00F872AF">
        <w:t>.</w:t>
      </w:r>
    </w:p>
    <w:p w14:paraId="26A81294" w14:textId="77777777" w:rsidR="00EC6805" w:rsidRDefault="00EC6805" w:rsidP="00A411EA">
      <w:pPr>
        <w:contextualSpacing/>
      </w:pPr>
      <w:r>
        <w:t xml:space="preserve">Despite the restrictions, a </w:t>
      </w:r>
      <w:r w:rsidRPr="0034469A">
        <w:t xml:space="preserve">SUD </w:t>
      </w:r>
      <w:r w:rsidR="009E6278">
        <w:t xml:space="preserve">treatment </w:t>
      </w:r>
      <w:r w:rsidR="000D6132" w:rsidRPr="0034469A">
        <w:t>provider</w:t>
      </w:r>
      <w:r w:rsidRPr="0034469A">
        <w:t xml:space="preserve"> </w:t>
      </w:r>
      <w:r>
        <w:t>may disclose</w:t>
      </w:r>
      <w:r w:rsidR="00F872AF">
        <w:t xml:space="preserve"> SUD patient-identifying</w:t>
      </w:r>
      <w:r w:rsidR="00697ED5">
        <w:t xml:space="preserve"> </w:t>
      </w:r>
      <w:r>
        <w:t>information to a SSCM without a patient authorization if either of the following criteria are met</w:t>
      </w:r>
      <w:r w:rsidR="001550EA">
        <w:t xml:space="preserve">: </w:t>
      </w:r>
    </w:p>
    <w:p w14:paraId="18DD83E5" w14:textId="77777777" w:rsidR="007424EB" w:rsidRPr="007424EB" w:rsidRDefault="00EC6805" w:rsidP="00E86277">
      <w:pPr>
        <w:pStyle w:val="ListParagraph"/>
        <w:numPr>
          <w:ilvl w:val="0"/>
          <w:numId w:val="20"/>
        </w:numPr>
        <w:spacing w:after="0"/>
        <w:rPr>
          <w:i/>
        </w:rPr>
      </w:pPr>
      <w:r>
        <w:t xml:space="preserve">The </w:t>
      </w:r>
      <w:r w:rsidRPr="009E6278">
        <w:t>SSCM</w:t>
      </w:r>
      <w:r>
        <w:t xml:space="preserve"> is employed by the program</w:t>
      </w:r>
      <w:r w:rsidR="00133070">
        <w:t xml:space="preserve"> </w:t>
      </w:r>
      <w:r w:rsidR="00126368">
        <w:t xml:space="preserve">that is </w:t>
      </w:r>
      <w:r w:rsidR="00133070">
        <w:t xml:space="preserve">licensed by </w:t>
      </w:r>
      <w:r w:rsidR="00665E53">
        <w:t>California Department of Health Care Services</w:t>
      </w:r>
      <w:r w:rsidR="00126368">
        <w:t xml:space="preserve"> (DHCS)</w:t>
      </w:r>
      <w:r>
        <w:t xml:space="preserve"> to provide diagnosis, treatment or referral for treatment for the program’s patients</w:t>
      </w:r>
      <w:r w:rsidR="00173E1B">
        <w:t xml:space="preserve">. </w:t>
      </w:r>
      <w:r>
        <w:t>Treatment may include care coordination after inpatient services</w:t>
      </w:r>
      <w:r w:rsidR="00173E1B">
        <w:t xml:space="preserve">. </w:t>
      </w:r>
      <w:r>
        <w:t xml:space="preserve">As long as the SUD </w:t>
      </w:r>
      <w:r w:rsidR="00AF0EB5">
        <w:t>patient-identifying</w:t>
      </w:r>
      <w:r>
        <w:t xml:space="preserve"> information is shared within the</w:t>
      </w:r>
      <w:r w:rsidR="00E25924">
        <w:t xml:space="preserve"> same</w:t>
      </w:r>
      <w:r>
        <w:t xml:space="preserve"> program</w:t>
      </w:r>
      <w:r w:rsidR="00001514">
        <w:t>,</w:t>
      </w:r>
      <w:r w:rsidR="00E25924">
        <w:t xml:space="preserve"> </w:t>
      </w:r>
      <w:r>
        <w:t>the sharing of information is allowed.</w:t>
      </w:r>
      <w:r>
        <w:rPr>
          <w:rFonts w:cs="Arial"/>
          <w:color w:val="A6A6A6"/>
        </w:rPr>
        <w:t xml:space="preserve"> </w:t>
      </w:r>
    </w:p>
    <w:p w14:paraId="0519B0A7" w14:textId="77777777" w:rsidR="00EC6805" w:rsidRPr="00303E81" w:rsidRDefault="00EC6805" w:rsidP="00116DF5">
      <w:pPr>
        <w:spacing w:line="276" w:lineRule="auto"/>
        <w:ind w:left="720"/>
        <w:rPr>
          <w:i/>
          <w:color w:val="808080" w:themeColor="background1" w:themeShade="80"/>
        </w:rPr>
      </w:pPr>
      <w:r w:rsidRPr="00303E81">
        <w:rPr>
          <w:rFonts w:cs="Arial"/>
          <w:i/>
          <w:color w:val="808080" w:themeColor="background1" w:themeShade="80"/>
        </w:rPr>
        <w:t>[42 C.F.R. §</w:t>
      </w:r>
      <w:r w:rsidR="00F20BC7" w:rsidRPr="00303E81">
        <w:rPr>
          <w:rFonts w:cs="Arial"/>
          <w:i/>
          <w:color w:val="808080" w:themeColor="background1" w:themeShade="80"/>
        </w:rPr>
        <w:t xml:space="preserve"> </w:t>
      </w:r>
      <w:r w:rsidRPr="00303E81">
        <w:rPr>
          <w:rFonts w:cs="Arial"/>
          <w:i/>
          <w:color w:val="808080" w:themeColor="background1" w:themeShade="80"/>
        </w:rPr>
        <w:t>2.12(c</w:t>
      </w:r>
      <w:proofErr w:type="gramStart"/>
      <w:r w:rsidRPr="00303E81">
        <w:rPr>
          <w:rFonts w:cs="Arial"/>
          <w:i/>
          <w:color w:val="808080" w:themeColor="background1" w:themeShade="80"/>
        </w:rPr>
        <w:t>)(</w:t>
      </w:r>
      <w:proofErr w:type="gramEnd"/>
      <w:r w:rsidRPr="00303E81">
        <w:rPr>
          <w:rFonts w:cs="Arial"/>
          <w:i/>
          <w:color w:val="808080" w:themeColor="background1" w:themeShade="80"/>
        </w:rPr>
        <w:t>3)</w:t>
      </w:r>
      <w:r w:rsidR="00994AC6">
        <w:rPr>
          <w:rFonts w:cs="Arial"/>
          <w:i/>
          <w:color w:val="808080" w:themeColor="background1" w:themeShade="80"/>
        </w:rPr>
        <w:t>; Cal. Health &amp; Safety §</w:t>
      </w:r>
      <w:r w:rsidR="00B15C5F">
        <w:rPr>
          <w:rFonts w:cs="Arial"/>
          <w:i/>
          <w:color w:val="808080" w:themeColor="background1" w:themeShade="80"/>
        </w:rPr>
        <w:t xml:space="preserve"> 11845.5</w:t>
      </w:r>
      <w:r w:rsidR="00D65DB4">
        <w:rPr>
          <w:rFonts w:cs="Arial"/>
          <w:i/>
          <w:color w:val="808080" w:themeColor="background1" w:themeShade="80"/>
        </w:rPr>
        <w:t>(c)(1)</w:t>
      </w:r>
      <w:r w:rsidR="00F20BC7" w:rsidRPr="00303E81">
        <w:rPr>
          <w:rFonts w:cs="Arial"/>
          <w:i/>
          <w:color w:val="808080" w:themeColor="background1" w:themeShade="80"/>
        </w:rPr>
        <w:t>.</w:t>
      </w:r>
      <w:r w:rsidRPr="00303E81">
        <w:rPr>
          <w:rFonts w:cs="Arial"/>
          <w:i/>
          <w:color w:val="808080" w:themeColor="background1" w:themeShade="80"/>
        </w:rPr>
        <w:t>]</w:t>
      </w:r>
    </w:p>
    <w:p w14:paraId="459A9C95" w14:textId="77777777" w:rsidR="007424EB" w:rsidRPr="007424EB" w:rsidRDefault="00E25924" w:rsidP="00E86277">
      <w:pPr>
        <w:pStyle w:val="ListParagraph"/>
        <w:numPr>
          <w:ilvl w:val="0"/>
          <w:numId w:val="20"/>
        </w:numPr>
        <w:spacing w:after="0"/>
        <w:rPr>
          <w:i/>
        </w:rPr>
      </w:pPr>
      <w:r>
        <w:t>T</w:t>
      </w:r>
      <w:r w:rsidR="00C747B7">
        <w:t xml:space="preserve">he </w:t>
      </w:r>
      <w:r>
        <w:t xml:space="preserve">SUD treatment </w:t>
      </w:r>
      <w:r w:rsidR="00C747B7">
        <w:t>provider works for a program/facility that is not licensed by DHCS</w:t>
      </w:r>
      <w:r w:rsidR="00001514">
        <w:t xml:space="preserve"> and </w:t>
      </w:r>
      <w:r w:rsidR="00001514" w:rsidRPr="00E25924">
        <w:t>t</w:t>
      </w:r>
      <w:r w:rsidR="00EC6805" w:rsidRPr="00E25924">
        <w:t>he SSCM is</w:t>
      </w:r>
      <w:r w:rsidR="00EC6805">
        <w:t xml:space="preserve"> employed by </w:t>
      </w:r>
      <w:r w:rsidR="00EC6805" w:rsidRPr="00BE7CD9">
        <w:t xml:space="preserve">a </w:t>
      </w:r>
      <w:hyperlink w:anchor="QualifiedServiceOrganization_Def" w:history="1">
        <w:r w:rsidR="007424EB" w:rsidRPr="00627B0E">
          <w:rPr>
            <w:rStyle w:val="Hyperlink"/>
            <w:color w:val="0000FF"/>
          </w:rPr>
          <w:t>qualified s</w:t>
        </w:r>
        <w:r w:rsidR="00EC6805" w:rsidRPr="00627B0E">
          <w:rPr>
            <w:rStyle w:val="Hyperlink"/>
            <w:color w:val="0000FF"/>
          </w:rPr>
          <w:t xml:space="preserve">ervice </w:t>
        </w:r>
        <w:r w:rsidR="007424EB" w:rsidRPr="00627B0E">
          <w:rPr>
            <w:rStyle w:val="Hyperlink"/>
            <w:color w:val="0000FF"/>
          </w:rPr>
          <w:t>o</w:t>
        </w:r>
        <w:r w:rsidR="00EC6805" w:rsidRPr="00627B0E">
          <w:rPr>
            <w:rStyle w:val="Hyperlink"/>
            <w:color w:val="0000FF"/>
          </w:rPr>
          <w:t>rganization (QSO)</w:t>
        </w:r>
      </w:hyperlink>
      <w:r w:rsidR="00EC6805" w:rsidRPr="00627B0E">
        <w:rPr>
          <w:color w:val="0070C0"/>
        </w:rPr>
        <w:t xml:space="preserve"> </w:t>
      </w:r>
      <w:r w:rsidR="00EC6805" w:rsidRPr="00627B0E">
        <w:t>to</w:t>
      </w:r>
      <w:r w:rsidR="00EC6805">
        <w:t xml:space="preserve"> arrange for medical assistance, or directly provide follow-up care to the </w:t>
      </w:r>
      <w:r w:rsidR="00133070">
        <w:t xml:space="preserve">SUD </w:t>
      </w:r>
      <w:r w:rsidR="00EC6805">
        <w:t>program’s patient</w:t>
      </w:r>
      <w:r w:rsidR="00173E1B">
        <w:t xml:space="preserve">. </w:t>
      </w:r>
      <w:r w:rsidR="00EC6805">
        <w:t xml:space="preserve">The QSO must have an appropriate written agreement in effect with the program as defined in the </w:t>
      </w:r>
      <w:r w:rsidR="008E250C">
        <w:t xml:space="preserve">42 </w:t>
      </w:r>
      <w:r w:rsidR="00890837">
        <w:t>C.F.R. Part 2</w:t>
      </w:r>
      <w:r w:rsidR="00EC6805">
        <w:t xml:space="preserve"> regulations. </w:t>
      </w:r>
      <w:r w:rsidR="00B817AC">
        <w:t xml:space="preserve">A QSO may not re-disclose SUD </w:t>
      </w:r>
      <w:r w:rsidR="00AF0EB5">
        <w:t>patient-identifying</w:t>
      </w:r>
      <w:r w:rsidR="00B817AC">
        <w:t xml:space="preserve"> information without </w:t>
      </w:r>
      <w:r w:rsidR="002C078C">
        <w:t>a</w:t>
      </w:r>
      <w:r w:rsidR="00B817AC">
        <w:t>n authorization.</w:t>
      </w:r>
    </w:p>
    <w:p w14:paraId="5775D685" w14:textId="63FEAC64" w:rsidR="00EC6805" w:rsidRPr="00303E81" w:rsidRDefault="00EC6805" w:rsidP="00116DF5">
      <w:pPr>
        <w:spacing w:line="276" w:lineRule="auto"/>
        <w:ind w:left="720"/>
        <w:rPr>
          <w:i/>
          <w:color w:val="808080" w:themeColor="background1" w:themeShade="80"/>
        </w:rPr>
      </w:pPr>
      <w:r w:rsidRPr="00303E81">
        <w:rPr>
          <w:rFonts w:cs="Arial"/>
          <w:i/>
          <w:color w:val="808080" w:themeColor="background1" w:themeShade="80"/>
        </w:rPr>
        <w:t xml:space="preserve">[42 C.F.R. </w:t>
      </w:r>
      <w:r w:rsidR="00013BA3" w:rsidRPr="00013BA3">
        <w:rPr>
          <w:rFonts w:cs="Arial"/>
          <w:i/>
          <w:color w:val="808080" w:themeColor="background1" w:themeShade="80"/>
        </w:rPr>
        <w:t>§</w:t>
      </w:r>
      <w:r w:rsidR="00AD213A">
        <w:rPr>
          <w:rFonts w:cs="Arial"/>
          <w:i/>
          <w:color w:val="808080" w:themeColor="background1" w:themeShade="80"/>
        </w:rPr>
        <w:t>§</w:t>
      </w:r>
      <w:r w:rsidR="00013BA3" w:rsidRPr="00013BA3">
        <w:rPr>
          <w:rFonts w:cs="Arial"/>
          <w:i/>
          <w:color w:val="808080" w:themeColor="background1" w:themeShade="80"/>
        </w:rPr>
        <w:t xml:space="preserve"> 2.11</w:t>
      </w:r>
      <w:r w:rsidR="003E5568">
        <w:rPr>
          <w:rFonts w:cs="Arial"/>
          <w:i/>
          <w:color w:val="808080" w:themeColor="background1" w:themeShade="80"/>
        </w:rPr>
        <w:t xml:space="preserve">, </w:t>
      </w:r>
      <w:r w:rsidRPr="00303E81">
        <w:rPr>
          <w:rFonts w:cs="Arial"/>
          <w:i/>
          <w:color w:val="808080" w:themeColor="background1" w:themeShade="80"/>
        </w:rPr>
        <w:t>2.12(c</w:t>
      </w:r>
      <w:proofErr w:type="gramStart"/>
      <w:r w:rsidRPr="00303E81">
        <w:rPr>
          <w:rFonts w:cs="Arial"/>
          <w:i/>
          <w:color w:val="808080" w:themeColor="background1" w:themeShade="80"/>
        </w:rPr>
        <w:t>)(</w:t>
      </w:r>
      <w:proofErr w:type="gramEnd"/>
      <w:r w:rsidRPr="00303E81">
        <w:rPr>
          <w:rFonts w:cs="Arial"/>
          <w:i/>
          <w:color w:val="808080" w:themeColor="background1" w:themeShade="80"/>
        </w:rPr>
        <w:t>4)</w:t>
      </w:r>
      <w:r w:rsidR="00E25924">
        <w:rPr>
          <w:rFonts w:cs="Arial"/>
          <w:i/>
          <w:color w:val="808080" w:themeColor="background1" w:themeShade="80"/>
        </w:rPr>
        <w:t>,</w:t>
      </w:r>
      <w:r w:rsidR="003E5568">
        <w:rPr>
          <w:rFonts w:cs="Arial"/>
          <w:i/>
          <w:color w:val="808080" w:themeColor="background1" w:themeShade="80"/>
        </w:rPr>
        <w:t xml:space="preserve"> </w:t>
      </w:r>
      <w:r w:rsidR="007E02F6" w:rsidRPr="00303E81">
        <w:rPr>
          <w:rFonts w:eastAsiaTheme="minorHAnsi" w:cs="Arial"/>
          <w:i/>
          <w:iCs/>
          <w:color w:val="808080" w:themeColor="background1" w:themeShade="80"/>
        </w:rPr>
        <w:t>2.32</w:t>
      </w:r>
      <w:r w:rsidR="00942CCF">
        <w:rPr>
          <w:rFonts w:eastAsiaTheme="minorHAnsi" w:cs="Arial"/>
          <w:i/>
          <w:iCs/>
          <w:color w:val="808080" w:themeColor="background1" w:themeShade="80"/>
        </w:rPr>
        <w:t xml:space="preserve">; </w:t>
      </w:r>
      <w:r w:rsidR="00942CCF" w:rsidRPr="00627B0E">
        <w:rPr>
          <w:rFonts w:cs="Arial"/>
          <w:i/>
          <w:color w:val="808080" w:themeColor="background1" w:themeShade="80"/>
        </w:rPr>
        <w:t>Cal. Civ. Code § 56.10</w:t>
      </w:r>
      <w:r w:rsidR="00942CCF">
        <w:rPr>
          <w:rFonts w:cs="Arial"/>
          <w:i/>
          <w:color w:val="808080" w:themeColor="background1" w:themeShade="80"/>
        </w:rPr>
        <w:t>(c)</w:t>
      </w:r>
      <w:r w:rsidR="00F20BC7" w:rsidRPr="00303E81">
        <w:rPr>
          <w:rFonts w:cs="Arial"/>
          <w:i/>
          <w:color w:val="808080" w:themeColor="background1" w:themeShade="80"/>
        </w:rPr>
        <w:t>.</w:t>
      </w:r>
      <w:r w:rsidRPr="00303E81">
        <w:rPr>
          <w:rFonts w:cs="Arial"/>
          <w:i/>
          <w:color w:val="808080" w:themeColor="background1" w:themeShade="80"/>
        </w:rPr>
        <w:t>]</w:t>
      </w:r>
      <w:r w:rsidR="001550EA">
        <w:rPr>
          <w:i/>
          <w:color w:val="808080" w:themeColor="background1" w:themeShade="80"/>
        </w:rPr>
        <w:t xml:space="preserve"> </w:t>
      </w:r>
    </w:p>
    <w:p w14:paraId="5EB396B7" w14:textId="77777777" w:rsidR="00FA26A7" w:rsidRDefault="00FA26A7" w:rsidP="00A411EA">
      <w:pPr>
        <w:contextualSpacing/>
      </w:pPr>
      <w:r>
        <w:t>If ne</w:t>
      </w:r>
      <w:r w:rsidR="00665E53">
        <w:t>ither of the above conditions are</w:t>
      </w:r>
      <w:r>
        <w:t xml:space="preserve"> met, the </w:t>
      </w:r>
      <w:r w:rsidR="00AF0EB5">
        <w:t>SUD patient-identifying</w:t>
      </w:r>
      <w:r>
        <w:t xml:space="preserve"> information can be shared with a SSCM with a valid </w:t>
      </w:r>
      <w:r w:rsidR="00994AC6">
        <w:t>p</w:t>
      </w:r>
      <w:r>
        <w:t xml:space="preserve">atient </w:t>
      </w:r>
      <w:r w:rsidR="00994AC6">
        <w:t xml:space="preserve">or </w:t>
      </w:r>
      <w:r w:rsidR="00C77D3F">
        <w:t>patient’s representative</w:t>
      </w:r>
      <w:r w:rsidR="00994AC6">
        <w:t xml:space="preserve"> </w:t>
      </w:r>
      <w:r>
        <w:t>authorization</w:t>
      </w:r>
      <w:r w:rsidR="00173E1B">
        <w:t xml:space="preserve">. </w:t>
      </w:r>
    </w:p>
    <w:p w14:paraId="2AA9C1A0" w14:textId="023F0C52" w:rsidR="007E02F6" w:rsidRPr="00303E81" w:rsidRDefault="00D66D9B" w:rsidP="00B817AC">
      <w:pPr>
        <w:rPr>
          <w:rFonts w:eastAsiaTheme="minorHAnsi" w:cs="Arial"/>
          <w:i/>
          <w:iCs/>
          <w:color w:val="808080" w:themeColor="background1" w:themeShade="80"/>
        </w:rPr>
      </w:pPr>
      <w:r w:rsidRPr="00303E81">
        <w:rPr>
          <w:rFonts w:eastAsiaTheme="minorHAnsi" w:cs="Arial"/>
          <w:i/>
          <w:iCs/>
          <w:color w:val="808080" w:themeColor="background1" w:themeShade="80"/>
        </w:rPr>
        <w:t>[</w:t>
      </w:r>
      <w:r w:rsidR="007E02F6" w:rsidRPr="00303E81">
        <w:rPr>
          <w:rFonts w:eastAsiaTheme="minorHAnsi" w:cs="Arial"/>
          <w:i/>
          <w:iCs/>
          <w:color w:val="808080" w:themeColor="background1" w:themeShade="80"/>
        </w:rPr>
        <w:t>42 C.F.R. § 2.</w:t>
      </w:r>
      <w:r w:rsidR="0037255E">
        <w:rPr>
          <w:rFonts w:eastAsiaTheme="minorHAnsi" w:cs="Arial"/>
          <w:i/>
          <w:iCs/>
          <w:color w:val="808080" w:themeColor="background1" w:themeShade="80"/>
        </w:rPr>
        <w:t>12</w:t>
      </w:r>
      <w:r w:rsidR="00994AC6">
        <w:rPr>
          <w:rFonts w:eastAsiaTheme="minorHAnsi" w:cs="Arial"/>
          <w:i/>
          <w:iCs/>
          <w:color w:val="808080" w:themeColor="background1" w:themeShade="80"/>
        </w:rPr>
        <w:t xml:space="preserve">; </w:t>
      </w:r>
      <w:r w:rsidR="00994AC6">
        <w:rPr>
          <w:rFonts w:cs="Arial"/>
          <w:i/>
          <w:color w:val="808080" w:themeColor="background1" w:themeShade="80"/>
        </w:rPr>
        <w:t xml:space="preserve">Cal. Health &amp; Safety § </w:t>
      </w:r>
      <w:r w:rsidR="00B15C5F">
        <w:rPr>
          <w:rFonts w:eastAsiaTheme="minorHAnsi" w:cs="Arial"/>
          <w:i/>
          <w:iCs/>
          <w:color w:val="808080" w:themeColor="background1" w:themeShade="80"/>
        </w:rPr>
        <w:t>11845.5</w:t>
      </w:r>
      <w:r w:rsidR="00AD213A">
        <w:rPr>
          <w:rFonts w:eastAsiaTheme="minorHAnsi" w:cs="Arial"/>
          <w:i/>
          <w:iCs/>
          <w:color w:val="808080" w:themeColor="background1" w:themeShade="80"/>
        </w:rPr>
        <w:t>.</w:t>
      </w:r>
      <w:r w:rsidR="009536FF">
        <w:rPr>
          <w:rFonts w:eastAsiaTheme="minorHAnsi" w:cs="Arial"/>
          <w:i/>
          <w:iCs/>
          <w:color w:val="808080" w:themeColor="background1" w:themeShade="80"/>
        </w:rPr>
        <w:t>]</w:t>
      </w:r>
    </w:p>
    <w:p w14:paraId="3C575731" w14:textId="336BF19C" w:rsidR="00FA26A7" w:rsidRPr="00857EE7" w:rsidRDefault="00FA26A7" w:rsidP="003C4215">
      <w:pPr>
        <w:spacing w:before="240"/>
        <w:rPr>
          <w:b/>
          <w:i/>
        </w:rPr>
      </w:pPr>
      <w:r>
        <w:rPr>
          <w:b/>
          <w:i/>
        </w:rPr>
        <w:t>Citations and Related Guidance</w:t>
      </w:r>
    </w:p>
    <w:p w14:paraId="7DB8D9E6" w14:textId="77777777" w:rsidR="000A24F0" w:rsidRDefault="000A24F0" w:rsidP="00E86277">
      <w:pPr>
        <w:pStyle w:val="ListParagraph"/>
        <w:numPr>
          <w:ilvl w:val="0"/>
          <w:numId w:val="75"/>
        </w:numPr>
      </w:pPr>
      <w:bookmarkStart w:id="96" w:name="_Toc474328091"/>
      <w:r>
        <w:t>42 C.F.R. § 2.11.</w:t>
      </w:r>
    </w:p>
    <w:p w14:paraId="378C4A5C" w14:textId="77777777" w:rsidR="00994AC6" w:rsidRDefault="00994AC6" w:rsidP="00E86277">
      <w:pPr>
        <w:pStyle w:val="ListParagraph"/>
        <w:numPr>
          <w:ilvl w:val="0"/>
          <w:numId w:val="75"/>
        </w:numPr>
      </w:pPr>
      <w:r>
        <w:t>42 C.F.R. § 2.12.</w:t>
      </w:r>
    </w:p>
    <w:p w14:paraId="4D9BAE90" w14:textId="77777777" w:rsidR="00994AC6" w:rsidRDefault="00994AC6" w:rsidP="00E86277">
      <w:pPr>
        <w:pStyle w:val="ListParagraph"/>
        <w:numPr>
          <w:ilvl w:val="0"/>
          <w:numId w:val="75"/>
        </w:numPr>
      </w:pPr>
      <w:r>
        <w:t>42 C.F.R. § 2.32.</w:t>
      </w:r>
    </w:p>
    <w:p w14:paraId="6884AECA" w14:textId="77777777" w:rsidR="000A24F0" w:rsidRDefault="000A24F0" w:rsidP="00E86277">
      <w:pPr>
        <w:pStyle w:val="ListParagraph"/>
        <w:numPr>
          <w:ilvl w:val="0"/>
          <w:numId w:val="75"/>
        </w:numPr>
      </w:pPr>
      <w:r>
        <w:t>45 C.F.R. § 164.</w:t>
      </w:r>
      <w:r w:rsidR="002D42B4">
        <w:t>506</w:t>
      </w:r>
      <w:r w:rsidR="00013BA3">
        <w:t>.</w:t>
      </w:r>
    </w:p>
    <w:p w14:paraId="45326B7A" w14:textId="16F94B73" w:rsidR="002D42B4" w:rsidRDefault="00534E60" w:rsidP="00E86277">
      <w:pPr>
        <w:pStyle w:val="ListParagraph"/>
        <w:numPr>
          <w:ilvl w:val="0"/>
          <w:numId w:val="75"/>
        </w:numPr>
      </w:pPr>
      <w:r>
        <w:t>Cal. Civ. Code</w:t>
      </w:r>
      <w:r w:rsidR="00A17627">
        <w:t xml:space="preserve"> §</w:t>
      </w:r>
      <w:r w:rsidR="00475455">
        <w:t xml:space="preserve"> </w:t>
      </w:r>
      <w:r w:rsidR="00A17627">
        <w:t>56.10</w:t>
      </w:r>
      <w:r w:rsidR="00013BA3">
        <w:t>.</w:t>
      </w:r>
    </w:p>
    <w:p w14:paraId="3F3B8D04" w14:textId="5FCB3AA3" w:rsidR="00942CCF" w:rsidRDefault="00942CCF" w:rsidP="00E86277">
      <w:pPr>
        <w:pStyle w:val="ListParagraph"/>
        <w:numPr>
          <w:ilvl w:val="0"/>
          <w:numId w:val="75"/>
        </w:numPr>
      </w:pPr>
      <w:r>
        <w:t>Cal. Civ. Code § 56.104.</w:t>
      </w:r>
    </w:p>
    <w:p w14:paraId="166515A4" w14:textId="77777777" w:rsidR="00AD213A" w:rsidRDefault="00AD213A">
      <w:r>
        <w:br w:type="page"/>
      </w:r>
    </w:p>
    <w:p w14:paraId="3A51F6F8" w14:textId="310B37B6" w:rsidR="00994AC6" w:rsidRDefault="00994AC6" w:rsidP="00E86277">
      <w:pPr>
        <w:pStyle w:val="ListParagraph"/>
        <w:numPr>
          <w:ilvl w:val="0"/>
          <w:numId w:val="75"/>
        </w:numPr>
      </w:pPr>
      <w:r>
        <w:t xml:space="preserve">Cal. Health &amp; Safety Code § 11845.5. </w:t>
      </w:r>
    </w:p>
    <w:p w14:paraId="404179EF" w14:textId="77777777" w:rsidR="00994AC6" w:rsidRPr="00627B0E" w:rsidRDefault="00994AC6" w:rsidP="00E86277">
      <w:pPr>
        <w:pStyle w:val="ListParagraph"/>
        <w:numPr>
          <w:ilvl w:val="0"/>
          <w:numId w:val="75"/>
        </w:numPr>
      </w:pPr>
      <w:r>
        <w:t xml:space="preserve">Cal. </w:t>
      </w:r>
      <w:proofErr w:type="spellStart"/>
      <w:r>
        <w:t>Welf</w:t>
      </w:r>
      <w:proofErr w:type="spellEnd"/>
      <w:r>
        <w:t>. &amp; Inst. Code §</w:t>
      </w:r>
      <w:r w:rsidRPr="00627B0E">
        <w:t xml:space="preserve"> 5328.</w:t>
      </w:r>
    </w:p>
    <w:p w14:paraId="47EF35DC" w14:textId="0DD730EB" w:rsidR="007F0F2B" w:rsidRPr="001E5AD3" w:rsidRDefault="009458E2" w:rsidP="00E86277">
      <w:pPr>
        <w:pStyle w:val="ListParagraph"/>
        <w:numPr>
          <w:ilvl w:val="0"/>
          <w:numId w:val="75"/>
        </w:numPr>
        <w:rPr>
          <w:rStyle w:val="Hyperlink"/>
          <w:color w:val="0000FF"/>
          <w:u w:val="none"/>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137C6CE8" w14:textId="12F7E289" w:rsidR="001E5AD3" w:rsidRPr="00627B0E" w:rsidRDefault="009458E2" w:rsidP="00E86277">
      <w:pPr>
        <w:pStyle w:val="ListParagraph"/>
        <w:numPr>
          <w:ilvl w:val="0"/>
          <w:numId w:val="75"/>
        </w:numPr>
        <w:rPr>
          <w:color w:val="0000FF"/>
        </w:rPr>
      </w:pPr>
      <w:hyperlink w:anchor="Appendix_3" w:history="1">
        <w:r w:rsidR="001E5AD3" w:rsidRPr="00137059">
          <w:rPr>
            <w:rStyle w:val="Hyperlink"/>
            <w:rFonts w:cs="Arial"/>
            <w:iCs/>
          </w:rPr>
          <w:t>Appendix 3</w:t>
        </w:r>
      </w:hyperlink>
      <w:r w:rsidR="001E5AD3">
        <w:rPr>
          <w:rStyle w:val="Hyperlink"/>
          <w:rFonts w:cs="Arial"/>
          <w:iCs/>
        </w:rPr>
        <w:t xml:space="preserve"> – Special Documentation Requirements</w:t>
      </w:r>
    </w:p>
    <w:p w14:paraId="3EF20294" w14:textId="77777777" w:rsidR="00A411EA" w:rsidRDefault="00A411EA" w:rsidP="007F0F2B">
      <w:pPr>
        <w:pStyle w:val="Heading6"/>
      </w:pPr>
      <w:bookmarkStart w:id="97" w:name="_Toc486425796"/>
      <w:bookmarkStart w:id="98" w:name="Scenario5_MHPtoCaregiverCareCoodinator"/>
    </w:p>
    <w:p w14:paraId="47416928" w14:textId="77777777" w:rsidR="00137059" w:rsidRDefault="00137059">
      <w:pPr>
        <w:rPr>
          <w:rFonts w:ascii="Calibri" w:eastAsiaTheme="majorEastAsia" w:hAnsi="Calibri" w:cstheme="majorBidi"/>
          <w:b/>
          <w:i/>
          <w:iCs/>
          <w:color w:val="1F497D" w:themeColor="text2"/>
        </w:rPr>
      </w:pPr>
      <w:r>
        <w:br w:type="page"/>
      </w:r>
    </w:p>
    <w:p w14:paraId="6559B072" w14:textId="4F59E8B6" w:rsidR="007F0F2B" w:rsidRPr="007F0F2B" w:rsidRDefault="00F96398" w:rsidP="007F0F2B">
      <w:pPr>
        <w:pStyle w:val="Heading6"/>
      </w:pPr>
      <w:bookmarkStart w:id="99" w:name="_Toc83293724"/>
      <w:r>
        <w:t xml:space="preserve">Scenario </w:t>
      </w:r>
      <w:r w:rsidR="00654439">
        <w:t>5</w:t>
      </w:r>
      <w:r w:rsidR="007F0F2B">
        <w:t xml:space="preserve"> </w:t>
      </w:r>
      <w:bookmarkEnd w:id="96"/>
      <w:r w:rsidR="003510C2">
        <w:t xml:space="preserve">- </w:t>
      </w:r>
      <w:r w:rsidR="00A42807">
        <w:t xml:space="preserve">Mental Health </w:t>
      </w:r>
      <w:r w:rsidR="007F0F2B" w:rsidRPr="007F0F2B">
        <w:t>to Caregiver</w:t>
      </w:r>
      <w:bookmarkStart w:id="100" w:name="_Toc474330400"/>
      <w:bookmarkStart w:id="101" w:name="_Toc474330931"/>
      <w:bookmarkStart w:id="102" w:name="_Toc474936874"/>
      <w:bookmarkEnd w:id="97"/>
      <w:bookmarkEnd w:id="99"/>
    </w:p>
    <w:bookmarkEnd w:id="98"/>
    <w:p w14:paraId="01E5459E" w14:textId="77777777" w:rsidR="007E6F43" w:rsidRPr="007F0F2B" w:rsidRDefault="007E6F43" w:rsidP="007F0F2B">
      <w:pPr>
        <w:rPr>
          <w:rFonts w:eastAsiaTheme="majorEastAsia"/>
          <w:b/>
          <w:i/>
        </w:rPr>
      </w:pPr>
      <w:r w:rsidRPr="007F0F2B">
        <w:rPr>
          <w:rFonts w:eastAsiaTheme="majorEastAsia"/>
          <w:b/>
          <w:i/>
        </w:rPr>
        <w:t>Description</w:t>
      </w:r>
    </w:p>
    <w:p w14:paraId="53AC5D31" w14:textId="77777777" w:rsidR="007E6F43" w:rsidRDefault="007E6F43" w:rsidP="007E6F43">
      <w:r w:rsidRPr="00BE7CD9">
        <w:t xml:space="preserve">A </w:t>
      </w:r>
      <w:r w:rsidRPr="006053E4">
        <w:t>mental health provider</w:t>
      </w:r>
      <w:r w:rsidRPr="00EC0F68">
        <w:t xml:space="preserve"> </w:t>
      </w:r>
      <w:r w:rsidRPr="00BE7CD9">
        <w:t xml:space="preserve">wants to share a patient’s </w:t>
      </w:r>
      <w:hyperlink w:anchor="MentalHealthInformation_Def" w:history="1">
        <w:r w:rsidRPr="00126368">
          <w:rPr>
            <w:rStyle w:val="Hyperlink"/>
          </w:rPr>
          <w:t>mental health information</w:t>
        </w:r>
      </w:hyperlink>
      <w:r w:rsidRPr="00BE7CD9">
        <w:t xml:space="preserve"> with a </w:t>
      </w:r>
      <w:r w:rsidR="00245B77">
        <w:t xml:space="preserve">non-provider caregiver </w:t>
      </w:r>
      <w:r w:rsidR="009E6278">
        <w:t>to</w:t>
      </w:r>
      <w:r w:rsidRPr="00BE7CD9">
        <w:t xml:space="preserve"> arrange medical assista</w:t>
      </w:r>
      <w:r>
        <w:t>nce for or directly provide follow-up care to the patient outside of the provider’s outpatient or inpatient facility</w:t>
      </w:r>
      <w:r w:rsidR="00173E1B">
        <w:t xml:space="preserve">. </w:t>
      </w:r>
      <w:r>
        <w:t>Such information might include direction</w:t>
      </w:r>
      <w:r w:rsidR="00126368">
        <w:t>s</w:t>
      </w:r>
      <w:r>
        <w:t xml:space="preserve"> regarding follow-up care instructions, medications, in-home care guidelines</w:t>
      </w:r>
      <w:r w:rsidR="00994AC6">
        <w:t>,</w:t>
      </w:r>
      <w:r>
        <w:t xml:space="preserve"> and related patient care services</w:t>
      </w:r>
      <w:r w:rsidR="00173E1B">
        <w:t xml:space="preserve">. </w:t>
      </w:r>
    </w:p>
    <w:p w14:paraId="168013BF" w14:textId="77777777" w:rsidR="00845869" w:rsidRDefault="00845869" w:rsidP="007E6F43"/>
    <w:p w14:paraId="4A8242EE" w14:textId="77777777" w:rsidR="001E4925" w:rsidRDefault="007E6F43" w:rsidP="00845869">
      <w:pPr>
        <w:ind w:left="720"/>
        <w:rPr>
          <w:b/>
        </w:rPr>
      </w:pPr>
      <w:r>
        <w:rPr>
          <w:noProof/>
        </w:rPr>
        <mc:AlternateContent>
          <mc:Choice Requires="wps">
            <w:drawing>
              <wp:inline distT="0" distB="0" distL="0" distR="0" wp14:anchorId="4237641B" wp14:editId="62082E1B">
                <wp:extent cx="4846320" cy="617220"/>
                <wp:effectExtent l="0" t="0" r="11430" b="11430"/>
                <wp:docPr id="288" name="Text Box 288" title="What patient health information can a mental health provider share with a person who has caregiver responsib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617220"/>
                        </a:xfrm>
                        <a:prstGeom prst="rect">
                          <a:avLst/>
                        </a:prstGeom>
                        <a:solidFill>
                          <a:srgbClr val="FFFFFF"/>
                        </a:solidFill>
                        <a:ln w="25400" cmpd="dbl">
                          <a:solidFill>
                            <a:schemeClr val="tx2">
                              <a:lumMod val="60000"/>
                              <a:lumOff val="40000"/>
                            </a:schemeClr>
                          </a:solidFill>
                          <a:miter lim="800000"/>
                          <a:headEnd/>
                          <a:tailEnd/>
                        </a:ln>
                      </wps:spPr>
                      <wps:txbx>
                        <w:txbxContent>
                          <w:p w14:paraId="14FDAEA5" w14:textId="77777777" w:rsidR="009458E2" w:rsidRPr="00CA104B" w:rsidRDefault="009458E2" w:rsidP="007E6F43">
                            <w:pPr>
                              <w:jc w:val="center"/>
                              <w:rPr>
                                <w:color w:val="0033CC"/>
                                <w:sz w:val="28"/>
                                <w:szCs w:val="28"/>
                              </w:rPr>
                            </w:pPr>
                            <w:r w:rsidRPr="00CA104B">
                              <w:rPr>
                                <w:color w:val="0033CC"/>
                                <w:sz w:val="28"/>
                                <w:szCs w:val="28"/>
                              </w:rPr>
                              <w:t xml:space="preserve">What patient </w:t>
                            </w:r>
                            <w:r>
                              <w:rPr>
                                <w:color w:val="0033CC"/>
                                <w:sz w:val="28"/>
                                <w:szCs w:val="28"/>
                              </w:rPr>
                              <w:t xml:space="preserve">health </w:t>
                            </w:r>
                            <w:r w:rsidRPr="00CA104B">
                              <w:rPr>
                                <w:color w:val="0033CC"/>
                                <w:sz w:val="28"/>
                                <w:szCs w:val="28"/>
                              </w:rPr>
                              <w:t xml:space="preserve">information can a </w:t>
                            </w:r>
                            <w:r>
                              <w:rPr>
                                <w:color w:val="0033CC"/>
                                <w:sz w:val="28"/>
                                <w:szCs w:val="28"/>
                              </w:rPr>
                              <w:t>m</w:t>
                            </w:r>
                            <w:r w:rsidRPr="00CA104B">
                              <w:rPr>
                                <w:color w:val="0033CC"/>
                                <w:sz w:val="28"/>
                                <w:szCs w:val="28"/>
                              </w:rPr>
                              <w:t xml:space="preserve">ental </w:t>
                            </w:r>
                            <w:r>
                              <w:rPr>
                                <w:color w:val="0033CC"/>
                                <w:sz w:val="28"/>
                                <w:szCs w:val="28"/>
                              </w:rPr>
                              <w:t>h</w:t>
                            </w:r>
                            <w:r w:rsidRPr="00CA104B">
                              <w:rPr>
                                <w:color w:val="0033CC"/>
                                <w:sz w:val="28"/>
                                <w:szCs w:val="28"/>
                              </w:rPr>
                              <w:t>ealth provider share with a person who has caregiver responsibilities?</w:t>
                            </w:r>
                          </w:p>
                        </w:txbxContent>
                      </wps:txbx>
                      <wps:bodyPr rot="0" vert="horz" wrap="square" lIns="91440" tIns="45720" rIns="91440" bIns="45720" anchor="t" anchorCtr="0">
                        <a:noAutofit/>
                      </wps:bodyPr>
                    </wps:wsp>
                  </a:graphicData>
                </a:graphic>
              </wp:inline>
            </w:drawing>
          </mc:Choice>
          <mc:Fallback>
            <w:pict>
              <v:shape w14:anchorId="4237641B" id="Text Box 288" o:spid="_x0000_s1034" type="#_x0000_t202" alt="Title: What patient health information can a mental health provider share with a person who has caregiver responsibilities?" style="width:381.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" strokecolor="#548dd4 [1951]" strokeweight="2pt">
                <v:stroke linestyle="thinThin"/>
                <v:textbox>
                  <w:txbxContent>
                    <w:p w14:paraId="14FDAEA5" w14:textId="77777777" w:rsidR="009458E2" w:rsidRPr="00CA104B" w:rsidRDefault="009458E2" w:rsidP="007E6F43">
                      <w:pPr>
                        <w:jc w:val="center"/>
                        <w:rPr>
                          <w:color w:val="0033CC"/>
                          <w:sz w:val="28"/>
                          <w:szCs w:val="28"/>
                        </w:rPr>
                      </w:pPr>
                      <w:r w:rsidRPr="00CA104B">
                        <w:rPr>
                          <w:color w:val="0033CC"/>
                          <w:sz w:val="28"/>
                          <w:szCs w:val="28"/>
                        </w:rPr>
                        <w:t xml:space="preserve">What patient </w:t>
                      </w:r>
                      <w:r>
                        <w:rPr>
                          <w:color w:val="0033CC"/>
                          <w:sz w:val="28"/>
                          <w:szCs w:val="28"/>
                        </w:rPr>
                        <w:t xml:space="preserve">health </w:t>
                      </w:r>
                      <w:r w:rsidRPr="00CA104B">
                        <w:rPr>
                          <w:color w:val="0033CC"/>
                          <w:sz w:val="28"/>
                          <w:szCs w:val="28"/>
                        </w:rPr>
                        <w:t xml:space="preserve">information can a </w:t>
                      </w:r>
                      <w:r>
                        <w:rPr>
                          <w:color w:val="0033CC"/>
                          <w:sz w:val="28"/>
                          <w:szCs w:val="28"/>
                        </w:rPr>
                        <w:t>m</w:t>
                      </w:r>
                      <w:r w:rsidRPr="00CA104B">
                        <w:rPr>
                          <w:color w:val="0033CC"/>
                          <w:sz w:val="28"/>
                          <w:szCs w:val="28"/>
                        </w:rPr>
                        <w:t xml:space="preserve">ental </w:t>
                      </w:r>
                      <w:r>
                        <w:rPr>
                          <w:color w:val="0033CC"/>
                          <w:sz w:val="28"/>
                          <w:szCs w:val="28"/>
                        </w:rPr>
                        <w:t>h</w:t>
                      </w:r>
                      <w:r w:rsidRPr="00CA104B">
                        <w:rPr>
                          <w:color w:val="0033CC"/>
                          <w:sz w:val="28"/>
                          <w:szCs w:val="28"/>
                        </w:rPr>
                        <w:t>ealth provider share with a person who has caregiver responsibilities?</w:t>
                      </w:r>
                    </w:p>
                  </w:txbxContent>
                </v:textbox>
                <w10:anchorlock/>
              </v:shape>
            </w:pict>
          </mc:Fallback>
        </mc:AlternateContent>
      </w:r>
    </w:p>
    <w:p w14:paraId="024E7550" w14:textId="77777777" w:rsidR="00BE4307" w:rsidRDefault="00BE4307" w:rsidP="007E6F43">
      <w:pPr>
        <w:rPr>
          <w:b/>
          <w:i/>
        </w:rPr>
      </w:pPr>
    </w:p>
    <w:p w14:paraId="16F7312B" w14:textId="77777777" w:rsidR="00146E67" w:rsidRDefault="00146E67" w:rsidP="007E6F43">
      <w:pPr>
        <w:rPr>
          <w:b/>
          <w:i/>
        </w:rPr>
      </w:pPr>
    </w:p>
    <w:p w14:paraId="2425ED75" w14:textId="77777777" w:rsidR="003F583A" w:rsidRDefault="003F583A" w:rsidP="003F583A">
      <w:pPr>
        <w:ind w:left="720"/>
        <w:rPr>
          <w:b/>
          <w:i/>
        </w:rPr>
      </w:pPr>
      <w:r>
        <w:rPr>
          <w:noProof/>
        </w:rPr>
        <mc:AlternateContent>
          <mc:Choice Requires="wps">
            <w:drawing>
              <wp:inline distT="0" distB="0" distL="0" distR="0" wp14:anchorId="35C222C0" wp14:editId="7F1A2CF3">
                <wp:extent cx="4797631" cy="1628274"/>
                <wp:effectExtent l="0" t="0" r="22225" b="10160"/>
                <wp:docPr id="289" name="Text Box 289" descr="•  There is no patient or patient representative authorization&#10;•  The patient mental health informationmental health information is regulated by LPS &#10;&#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631" cy="1628274"/>
                        </a:xfrm>
                        <a:prstGeom prst="rect">
                          <a:avLst/>
                        </a:prstGeom>
                        <a:solidFill>
                          <a:srgbClr val="FFFFFF"/>
                        </a:solidFill>
                        <a:ln w="9525">
                          <a:solidFill>
                            <a:srgbClr val="000000"/>
                          </a:solidFill>
                          <a:miter lim="800000"/>
                          <a:headEnd/>
                          <a:tailEnd/>
                        </a:ln>
                      </wps:spPr>
                      <wps:txbx>
                        <w:txbxContent>
                          <w:p w14:paraId="1C39750A" w14:textId="77777777" w:rsidR="009458E2" w:rsidRDefault="009458E2" w:rsidP="003F583A">
                            <w:r>
                              <w:t>Important Scenario Guidance Assumptions:</w:t>
                            </w:r>
                          </w:p>
                          <w:p w14:paraId="634BAFD6" w14:textId="77777777" w:rsidR="009458E2" w:rsidRDefault="009458E2" w:rsidP="00AD213A">
                            <w:pPr>
                              <w:pStyle w:val="ListParagraph"/>
                              <w:numPr>
                                <w:ilvl w:val="0"/>
                                <w:numId w:val="2"/>
                              </w:numPr>
                              <w:spacing w:after="0" w:line="276" w:lineRule="auto"/>
                            </w:pPr>
                            <w:r w:rsidRPr="00BD2D4E">
                              <w:t>Organizations participating in this information exchange are not subject to California Consumer Privacy Act</w:t>
                            </w:r>
                          </w:p>
                          <w:p w14:paraId="69A58F37" w14:textId="77777777" w:rsidR="009458E2" w:rsidRDefault="009458E2" w:rsidP="003F583A">
                            <w:pPr>
                              <w:pStyle w:val="ListParagraph"/>
                              <w:numPr>
                                <w:ilvl w:val="0"/>
                                <w:numId w:val="14"/>
                              </w:numPr>
                              <w:spacing w:after="0" w:line="278" w:lineRule="auto"/>
                            </w:pPr>
                            <w:r>
                              <w:t>Patient is an adult</w:t>
                            </w:r>
                          </w:p>
                          <w:p w14:paraId="0F740F18" w14:textId="77777777" w:rsidR="009458E2" w:rsidRDefault="009458E2" w:rsidP="003F583A">
                            <w:pPr>
                              <w:pStyle w:val="ListParagraph"/>
                              <w:numPr>
                                <w:ilvl w:val="0"/>
                                <w:numId w:val="14"/>
                              </w:numPr>
                              <w:spacing w:after="0" w:line="278"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7273C496" w14:textId="77777777" w:rsidR="009458E2" w:rsidRDefault="009458E2" w:rsidP="003F583A">
                            <w:pPr>
                              <w:pStyle w:val="ListParagraph"/>
                              <w:numPr>
                                <w:ilvl w:val="0"/>
                                <w:numId w:val="14"/>
                              </w:numPr>
                              <w:spacing w:after="0" w:line="278"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35C222C0" id="Text Box 289" o:spid="_x0000_s1035" type="#_x0000_t202" alt="Title: Important Scenario Guidance Assumptions: - Description: •  There is no patient or patient representative authorization&#10;•  The patient mental health informationmental health information is regulated by LPS &#10;&#10;" style="width:377.75pt;height:1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">
                <v:textbox>
                  <w:txbxContent>
                    <w:p w14:paraId="1C39750A" w14:textId="77777777" w:rsidR="009458E2" w:rsidRDefault="009458E2" w:rsidP="003F583A">
                      <w:r>
                        <w:t>Important Scenario Guidance Assumptions:</w:t>
                      </w:r>
                    </w:p>
                    <w:p w14:paraId="634BAFD6" w14:textId="77777777" w:rsidR="009458E2" w:rsidRDefault="009458E2" w:rsidP="00AD213A">
                      <w:pPr>
                        <w:pStyle w:val="ListParagraph"/>
                        <w:numPr>
                          <w:ilvl w:val="0"/>
                          <w:numId w:val="2"/>
                        </w:numPr>
                        <w:spacing w:after="0" w:line="276" w:lineRule="auto"/>
                      </w:pPr>
                      <w:r w:rsidRPr="00BD2D4E">
                        <w:t>Organizations participating in this information exchange are not subject to California Consumer Privacy Act</w:t>
                      </w:r>
                    </w:p>
                    <w:p w14:paraId="69A58F37" w14:textId="77777777" w:rsidR="009458E2" w:rsidRDefault="009458E2" w:rsidP="003F583A">
                      <w:pPr>
                        <w:pStyle w:val="ListParagraph"/>
                        <w:numPr>
                          <w:ilvl w:val="0"/>
                          <w:numId w:val="14"/>
                        </w:numPr>
                        <w:spacing w:after="0" w:line="278" w:lineRule="auto"/>
                      </w:pPr>
                      <w:r>
                        <w:t>Patient is an adult</w:t>
                      </w:r>
                    </w:p>
                    <w:p w14:paraId="0F740F18" w14:textId="77777777" w:rsidR="009458E2" w:rsidRDefault="009458E2" w:rsidP="003F583A">
                      <w:pPr>
                        <w:pStyle w:val="ListParagraph"/>
                        <w:numPr>
                          <w:ilvl w:val="0"/>
                          <w:numId w:val="14"/>
                        </w:numPr>
                        <w:spacing w:after="0" w:line="278"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7273C496" w14:textId="77777777" w:rsidR="009458E2" w:rsidRDefault="009458E2" w:rsidP="003F583A">
                      <w:pPr>
                        <w:pStyle w:val="ListParagraph"/>
                        <w:numPr>
                          <w:ilvl w:val="0"/>
                          <w:numId w:val="14"/>
                        </w:numPr>
                        <w:spacing w:after="0" w:line="278" w:lineRule="auto"/>
                      </w:pPr>
                      <w:r>
                        <w:t>There is no court order</w:t>
                      </w:r>
                    </w:p>
                  </w:txbxContent>
                </v:textbox>
                <w10:anchorlock/>
              </v:shape>
            </w:pict>
          </mc:Fallback>
        </mc:AlternateContent>
      </w:r>
    </w:p>
    <w:p w14:paraId="5E1359C6" w14:textId="77777777" w:rsidR="003F583A" w:rsidRDefault="003F583A" w:rsidP="007E6F43">
      <w:pPr>
        <w:rPr>
          <w:b/>
          <w:i/>
        </w:rPr>
        <w:sectPr w:rsidR="003F583A" w:rsidSect="00CF1925">
          <w:headerReference w:type="even" r:id="rId69"/>
          <w:footerReference w:type="default" r:id="rId70"/>
          <w:headerReference w:type="first" r:id="rId71"/>
          <w:pgSz w:w="12240" w:h="15840"/>
          <w:pgMar w:top="1440" w:right="1440" w:bottom="1440" w:left="1440" w:header="720" w:footer="720" w:gutter="0"/>
          <w:cols w:space="720"/>
          <w:docGrid w:linePitch="360"/>
        </w:sectPr>
      </w:pPr>
    </w:p>
    <w:p w14:paraId="2767EA95" w14:textId="77777777" w:rsidR="00EB7FBE" w:rsidRDefault="00146E67" w:rsidP="007E6F43">
      <w:pPr>
        <w:rPr>
          <w:b/>
          <w:i/>
        </w:rPr>
      </w:pPr>
      <w:r w:rsidRPr="007806A9">
        <w:rPr>
          <w:b/>
          <w:i/>
        </w:rPr>
        <w:t>Graphic</w:t>
      </w:r>
      <w:r>
        <w:rPr>
          <w:b/>
          <w:i/>
        </w:rPr>
        <w:t xml:space="preserve"> - Mental Health</w:t>
      </w:r>
      <w:r w:rsidRPr="005B04E6">
        <w:rPr>
          <w:b/>
          <w:i/>
        </w:rPr>
        <w:t xml:space="preserve"> </w:t>
      </w:r>
      <w:r>
        <w:rPr>
          <w:b/>
          <w:i/>
        </w:rPr>
        <w:t>to Caregiver</w:t>
      </w:r>
    </w:p>
    <w:p w14:paraId="589F0DF3" w14:textId="77777777" w:rsidR="00B23D5F" w:rsidRDefault="00EB7FBE" w:rsidP="00EB7FBE">
      <w:pPr>
        <w:rPr>
          <w:b/>
          <w:i/>
        </w:rPr>
      </w:pPr>
      <w:r w:rsidRPr="00E544B4">
        <w:rPr>
          <w:noProof/>
        </w:rPr>
        <w:drawing>
          <wp:inline distT="0" distB="0" distL="0" distR="0" wp14:anchorId="7D49CCB0" wp14:editId="133E7A45">
            <wp:extent cx="6303669" cy="7594169"/>
            <wp:effectExtent l="0" t="0" r="1905" b="6985"/>
            <wp:docPr id="52" name="Picture 52"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5 - Mental Health Provider Disclosing Patient Information to a Careg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1249" cy="7603301"/>
                    </a:xfrm>
                    <a:prstGeom prst="rect">
                      <a:avLst/>
                    </a:prstGeom>
                    <a:noFill/>
                    <a:ln>
                      <a:noFill/>
                    </a:ln>
                  </pic:spPr>
                </pic:pic>
              </a:graphicData>
            </a:graphic>
          </wp:inline>
        </w:drawing>
      </w:r>
      <w:r w:rsidR="00146E67">
        <w:rPr>
          <w:b/>
          <w:i/>
        </w:rPr>
        <w:t xml:space="preserve"> </w:t>
      </w:r>
    </w:p>
    <w:p w14:paraId="68E7097A" w14:textId="77777777" w:rsidR="00B23D5F" w:rsidRDefault="00B23D5F" w:rsidP="007E6F43">
      <w:pPr>
        <w:rPr>
          <w:b/>
          <w:i/>
        </w:rPr>
        <w:sectPr w:rsidR="00B23D5F" w:rsidSect="005A1C4D">
          <w:headerReference w:type="even" r:id="rId73"/>
          <w:footerReference w:type="default" r:id="rId74"/>
          <w:headerReference w:type="first" r:id="rId75"/>
          <w:pgSz w:w="12240" w:h="15840"/>
          <w:pgMar w:top="1440" w:right="1440" w:bottom="1440" w:left="1440" w:header="720" w:footer="720" w:gutter="0"/>
          <w:cols w:space="720"/>
          <w:docGrid w:linePitch="360"/>
        </w:sectPr>
      </w:pPr>
    </w:p>
    <w:p w14:paraId="0263843C" w14:textId="77777777" w:rsidR="007E6F43" w:rsidRPr="007806A9" w:rsidRDefault="007E6F43" w:rsidP="007E6F43">
      <w:pPr>
        <w:rPr>
          <w:b/>
          <w:i/>
        </w:rPr>
      </w:pPr>
      <w:r w:rsidRPr="007806A9">
        <w:rPr>
          <w:b/>
          <w:i/>
        </w:rPr>
        <w:t>Scenario Guidance</w:t>
      </w:r>
      <w:r w:rsidR="00A42807">
        <w:rPr>
          <w:b/>
          <w:i/>
        </w:rPr>
        <w:t xml:space="preserve"> – Mental Health</w:t>
      </w:r>
      <w:r w:rsidR="009310FE">
        <w:rPr>
          <w:b/>
          <w:i/>
        </w:rPr>
        <w:t xml:space="preserve"> to Caregiver </w:t>
      </w:r>
    </w:p>
    <w:p w14:paraId="3ED4AF63" w14:textId="77777777" w:rsidR="00863807" w:rsidRPr="00627B0E" w:rsidRDefault="00863807" w:rsidP="007E6F43">
      <w:r w:rsidRPr="00627B0E">
        <w:t xml:space="preserve">Mental health information is </w:t>
      </w:r>
      <w:r w:rsidR="00994FF3" w:rsidRPr="00627B0E">
        <w:t>specially protected</w:t>
      </w:r>
      <w:r w:rsidRPr="00627B0E">
        <w:t xml:space="preserve">. In most circumstances, in California </w:t>
      </w:r>
      <w:r w:rsidRPr="00126368">
        <w:t>mental health information</w:t>
      </w:r>
      <w:r w:rsidRPr="00627B0E">
        <w:t xml:space="preserve"> may </w:t>
      </w:r>
      <w:r w:rsidRPr="00627B0E">
        <w:rPr>
          <w:rFonts w:eastAsiaTheme="majorEastAsia"/>
        </w:rPr>
        <w:t>only</w:t>
      </w:r>
      <w:r w:rsidRPr="00627B0E">
        <w:t xml:space="preserve"> be shared with the authorization of the patient or </w:t>
      </w:r>
      <w:r w:rsidR="00C77D3F">
        <w:t>patient’s representative</w:t>
      </w:r>
      <w:r w:rsidRPr="00627B0E">
        <w:t>.</w:t>
      </w:r>
    </w:p>
    <w:p w14:paraId="00594EA6" w14:textId="1499030A" w:rsidR="005E6D61" w:rsidRDefault="001F0535" w:rsidP="00A411EA">
      <w:pPr>
        <w:contextualSpacing/>
        <w:rPr>
          <w:rFonts w:eastAsiaTheme="majorEastAsia"/>
        </w:rPr>
      </w:pPr>
      <w:r w:rsidRPr="00627B0E">
        <w:t xml:space="preserve">Recognizing the </w:t>
      </w:r>
      <w:r w:rsidR="000A1310" w:rsidRPr="00627B0E">
        <w:t>importance of</w:t>
      </w:r>
      <w:r w:rsidRPr="00627B0E">
        <w:t xml:space="preserve"> effective </w:t>
      </w:r>
      <w:r w:rsidR="00863807" w:rsidRPr="00627B0E">
        <w:t xml:space="preserve">follow-up </w:t>
      </w:r>
      <w:r w:rsidRPr="00627B0E">
        <w:t xml:space="preserve">care, </w:t>
      </w:r>
      <w:r w:rsidR="00252635" w:rsidRPr="00627B0E">
        <w:t xml:space="preserve">the State of </w:t>
      </w:r>
      <w:r w:rsidRPr="00627B0E">
        <w:t>California require</w:t>
      </w:r>
      <w:r w:rsidR="00252635" w:rsidRPr="00627B0E">
        <w:t>s</w:t>
      </w:r>
      <w:r w:rsidRPr="00627B0E">
        <w:t xml:space="preserve"> a written aftercare plan upon a patient’s discharge from most inpatient mental health treatment. </w:t>
      </w:r>
      <w:r w:rsidR="00863807" w:rsidRPr="00627B0E">
        <w:t>A variety</w:t>
      </w:r>
      <w:r w:rsidR="00863807">
        <w:t xml:space="preserve"> of individuals</w:t>
      </w:r>
      <w:r w:rsidR="0093503A">
        <w:t xml:space="preserve"> (such as family members, domestic partner, neighbors)</w:t>
      </w:r>
      <w:r w:rsidR="00863807">
        <w:t xml:space="preserve"> may be </w:t>
      </w:r>
      <w:r w:rsidR="00863807" w:rsidRPr="00A411EA">
        <w:rPr>
          <w:rFonts w:eastAsiaTheme="majorEastAsia"/>
        </w:rPr>
        <w:t>involved</w:t>
      </w:r>
      <w:r w:rsidR="00863807">
        <w:t xml:space="preserve"> as caregivers to help with the aftercare.</w:t>
      </w:r>
      <w:r w:rsidR="005E6D61">
        <w:t xml:space="preserve"> </w:t>
      </w:r>
      <w:r w:rsidR="00126368">
        <w:t>Health Insurance Portability and Accountability Act (</w:t>
      </w:r>
      <w:r w:rsidR="005E6D61">
        <w:rPr>
          <w:rFonts w:eastAsiaTheme="majorEastAsia"/>
        </w:rPr>
        <w:t>HIPAA</w:t>
      </w:r>
      <w:r w:rsidR="00126368">
        <w:rPr>
          <w:rFonts w:eastAsiaTheme="majorEastAsia"/>
        </w:rPr>
        <w:t>)</w:t>
      </w:r>
      <w:r w:rsidR="00221C44">
        <w:rPr>
          <w:rFonts w:eastAsiaTheme="majorEastAsia"/>
        </w:rPr>
        <w:t xml:space="preserve"> and </w:t>
      </w:r>
      <w:r w:rsidR="00126368">
        <w:rPr>
          <w:rFonts w:eastAsiaTheme="majorEastAsia"/>
        </w:rPr>
        <w:t>Confidentiality of Medical Information Act (</w:t>
      </w:r>
      <w:r w:rsidR="00221C44">
        <w:rPr>
          <w:rFonts w:eastAsiaTheme="majorEastAsia"/>
        </w:rPr>
        <w:t>CMIA</w:t>
      </w:r>
      <w:r w:rsidR="00126368">
        <w:rPr>
          <w:rFonts w:eastAsiaTheme="majorEastAsia"/>
        </w:rPr>
        <w:t>)</w:t>
      </w:r>
      <w:r w:rsidR="005E6D61">
        <w:rPr>
          <w:rFonts w:eastAsiaTheme="majorEastAsia"/>
        </w:rPr>
        <w:t xml:space="preserve"> permit sharing of</w:t>
      </w:r>
      <w:r w:rsidR="005E6D61" w:rsidRPr="0099415A">
        <w:rPr>
          <w:rFonts w:eastAsiaTheme="majorEastAsia"/>
          <w:b/>
        </w:rPr>
        <w:t xml:space="preserve"> </w:t>
      </w:r>
      <w:hyperlink w:anchor="HealthInformation_Def" w:history="1">
        <w:r w:rsidR="005E6D61" w:rsidRPr="00D93C04">
          <w:rPr>
            <w:rStyle w:val="Hyperlink"/>
            <w:rFonts w:eastAsiaTheme="majorEastAsia"/>
          </w:rPr>
          <w:t>health information</w:t>
        </w:r>
      </w:hyperlink>
      <w:r w:rsidR="00221C44">
        <w:rPr>
          <w:rFonts w:eastAsiaTheme="majorEastAsia"/>
        </w:rPr>
        <w:t xml:space="preserve"> with caregivers</w:t>
      </w:r>
      <w:r w:rsidR="005E6D61" w:rsidRPr="003A22D2">
        <w:rPr>
          <w:rFonts w:eastAsiaTheme="majorEastAsia"/>
        </w:rPr>
        <w:t xml:space="preserve"> </w:t>
      </w:r>
      <w:r w:rsidR="005E6D61">
        <w:rPr>
          <w:rFonts w:eastAsiaTheme="majorEastAsia"/>
        </w:rPr>
        <w:t>without an authorization, but with the patient’s agreement, when</w:t>
      </w:r>
      <w:r w:rsidR="003169CC">
        <w:rPr>
          <w:rFonts w:eastAsiaTheme="majorEastAsia"/>
        </w:rPr>
        <w:t xml:space="preserve"> the information is</w:t>
      </w:r>
      <w:r w:rsidR="00221C44">
        <w:rPr>
          <w:rFonts w:eastAsiaTheme="majorEastAsia"/>
        </w:rPr>
        <w:t>:</w:t>
      </w:r>
      <w:r w:rsidR="005E6D61">
        <w:rPr>
          <w:rFonts w:eastAsiaTheme="majorEastAsia"/>
        </w:rPr>
        <w:t xml:space="preserve"> </w:t>
      </w:r>
    </w:p>
    <w:p w14:paraId="7D2AED13" w14:textId="77777777" w:rsidR="0093503A" w:rsidRPr="0093503A" w:rsidRDefault="003C4D4A" w:rsidP="007C6D9E">
      <w:pPr>
        <w:pStyle w:val="ListParagraph"/>
        <w:numPr>
          <w:ilvl w:val="0"/>
          <w:numId w:val="20"/>
        </w:numPr>
        <w:spacing w:after="0"/>
        <w:rPr>
          <w:rFonts w:eastAsiaTheme="majorEastAsia"/>
        </w:rPr>
      </w:pPr>
      <w:r>
        <w:rPr>
          <w:rFonts w:eastAsiaTheme="majorEastAsia"/>
        </w:rPr>
        <w:t>D</w:t>
      </w:r>
      <w:r w:rsidR="00D632DF" w:rsidRPr="0093503A">
        <w:rPr>
          <w:rFonts w:eastAsiaTheme="majorEastAsia"/>
        </w:rPr>
        <w:t xml:space="preserve">irectly relevant to the </w:t>
      </w:r>
      <w:r w:rsidR="001465DE" w:rsidRPr="0093503A">
        <w:rPr>
          <w:rFonts w:eastAsiaTheme="majorEastAsia"/>
        </w:rPr>
        <w:t xml:space="preserve">caregiver’s </w:t>
      </w:r>
      <w:r w:rsidR="00D632DF" w:rsidRPr="0093503A">
        <w:rPr>
          <w:rFonts w:eastAsiaTheme="majorEastAsia"/>
        </w:rPr>
        <w:t xml:space="preserve">involvement </w:t>
      </w:r>
      <w:r w:rsidR="00B5051C" w:rsidRPr="0093503A">
        <w:rPr>
          <w:rFonts w:eastAsiaTheme="majorEastAsia"/>
        </w:rPr>
        <w:t xml:space="preserve">in </w:t>
      </w:r>
      <w:r w:rsidR="00D632DF" w:rsidRPr="0093503A">
        <w:rPr>
          <w:rFonts w:eastAsiaTheme="majorEastAsia"/>
        </w:rPr>
        <w:t xml:space="preserve">the </w:t>
      </w:r>
      <w:r w:rsidR="000A1310" w:rsidRPr="0093503A">
        <w:rPr>
          <w:rFonts w:eastAsiaTheme="majorEastAsia"/>
        </w:rPr>
        <w:t>patient</w:t>
      </w:r>
      <w:r w:rsidR="00D632DF" w:rsidRPr="0093503A">
        <w:rPr>
          <w:rFonts w:eastAsiaTheme="majorEastAsia"/>
        </w:rPr>
        <w:t xml:space="preserve">'s </w:t>
      </w:r>
      <w:r w:rsidR="004317C5" w:rsidRPr="0093503A">
        <w:rPr>
          <w:rFonts w:eastAsiaTheme="majorEastAsia"/>
        </w:rPr>
        <w:t>care</w:t>
      </w:r>
      <w:r>
        <w:rPr>
          <w:rFonts w:eastAsiaTheme="majorEastAsia"/>
        </w:rPr>
        <w:t>, or</w:t>
      </w:r>
    </w:p>
    <w:p w14:paraId="72D5E9A3" w14:textId="77777777" w:rsidR="00245B77" w:rsidRDefault="003C4D4A" w:rsidP="007C6D9E">
      <w:pPr>
        <w:pStyle w:val="ListParagraph"/>
        <w:numPr>
          <w:ilvl w:val="0"/>
          <w:numId w:val="20"/>
        </w:numPr>
        <w:rPr>
          <w:rFonts w:eastAsiaTheme="majorEastAsia"/>
        </w:rPr>
      </w:pPr>
      <w:r>
        <w:rPr>
          <w:rFonts w:eastAsiaTheme="majorEastAsia"/>
        </w:rPr>
        <w:t>R</w:t>
      </w:r>
      <w:r w:rsidR="003169CC">
        <w:rPr>
          <w:rFonts w:eastAsiaTheme="majorEastAsia"/>
        </w:rPr>
        <w:t xml:space="preserve">elated to </w:t>
      </w:r>
      <w:hyperlink w:anchor="Payment_Def" w:history="1">
        <w:r w:rsidR="000A1310" w:rsidRPr="00D93C04">
          <w:rPr>
            <w:rStyle w:val="Hyperlink"/>
            <w:rFonts w:eastAsiaTheme="majorEastAsia"/>
          </w:rPr>
          <w:t>payment</w:t>
        </w:r>
      </w:hyperlink>
      <w:r w:rsidR="000A1310" w:rsidRPr="0093503A">
        <w:rPr>
          <w:rFonts w:eastAsiaTheme="majorEastAsia"/>
        </w:rPr>
        <w:t xml:space="preserve"> </w:t>
      </w:r>
      <w:r w:rsidR="003169CC">
        <w:rPr>
          <w:rFonts w:eastAsiaTheme="majorEastAsia"/>
        </w:rPr>
        <w:t>of</w:t>
      </w:r>
      <w:r w:rsidR="00D632DF" w:rsidRPr="0093503A">
        <w:rPr>
          <w:rFonts w:eastAsiaTheme="majorEastAsia"/>
        </w:rPr>
        <w:t xml:space="preserve"> the </w:t>
      </w:r>
      <w:r w:rsidR="000A1310" w:rsidRPr="0093503A">
        <w:rPr>
          <w:rFonts w:eastAsiaTheme="majorEastAsia"/>
        </w:rPr>
        <w:t>patient</w:t>
      </w:r>
      <w:r w:rsidR="00D632DF" w:rsidRPr="0093503A">
        <w:rPr>
          <w:rFonts w:eastAsiaTheme="majorEastAsia"/>
        </w:rPr>
        <w:t xml:space="preserve">'s </w:t>
      </w:r>
      <w:r w:rsidR="004317C5" w:rsidRPr="0093503A">
        <w:rPr>
          <w:rFonts w:eastAsiaTheme="majorEastAsia"/>
        </w:rPr>
        <w:t>healthcare</w:t>
      </w:r>
      <w:r w:rsidR="00245B77" w:rsidRPr="0093503A">
        <w:rPr>
          <w:rFonts w:eastAsiaTheme="majorEastAsia"/>
        </w:rPr>
        <w:t xml:space="preserve">  </w:t>
      </w:r>
    </w:p>
    <w:p w14:paraId="1371047C" w14:textId="77777777" w:rsidR="005E6D61" w:rsidRPr="005E6D61" w:rsidRDefault="005E6D61" w:rsidP="00A411EA">
      <w:pPr>
        <w:contextualSpacing/>
        <w:rPr>
          <w:rFonts w:eastAsiaTheme="majorEastAsia"/>
        </w:rPr>
      </w:pPr>
      <w:r>
        <w:rPr>
          <w:rFonts w:eastAsiaTheme="majorEastAsia"/>
        </w:rPr>
        <w:t>If patient agreement cannot be obtained (for example</w:t>
      </w:r>
      <w:r w:rsidR="003169CC">
        <w:rPr>
          <w:rFonts w:eastAsiaTheme="majorEastAsia"/>
        </w:rPr>
        <w:t>, the</w:t>
      </w:r>
      <w:r>
        <w:rPr>
          <w:rFonts w:eastAsiaTheme="majorEastAsia"/>
        </w:rPr>
        <w:t xml:space="preserve"> patient is in</w:t>
      </w:r>
      <w:r w:rsidR="00133070">
        <w:rPr>
          <w:rFonts w:eastAsiaTheme="majorEastAsia"/>
        </w:rPr>
        <w:t>ca</w:t>
      </w:r>
      <w:r>
        <w:rPr>
          <w:rFonts w:eastAsiaTheme="majorEastAsia"/>
        </w:rPr>
        <w:t xml:space="preserve">pacitated), the above health information can be shared with the caregiver, if the </w:t>
      </w:r>
      <w:r w:rsidR="003169CC">
        <w:rPr>
          <w:rFonts w:eastAsiaTheme="majorEastAsia"/>
        </w:rPr>
        <w:t xml:space="preserve">mental health </w:t>
      </w:r>
      <w:r>
        <w:rPr>
          <w:rFonts w:eastAsiaTheme="majorEastAsia"/>
        </w:rPr>
        <w:t xml:space="preserve">provider in the exercise of professional judgment determines the </w:t>
      </w:r>
      <w:hyperlink w:anchor="Disclose_Def" w:history="1">
        <w:r w:rsidRPr="00D93C04">
          <w:rPr>
            <w:rStyle w:val="Hyperlink"/>
            <w:rFonts w:eastAsiaTheme="majorEastAsia"/>
          </w:rPr>
          <w:t>disclosure</w:t>
        </w:r>
      </w:hyperlink>
      <w:r>
        <w:rPr>
          <w:rFonts w:eastAsiaTheme="majorEastAsia"/>
        </w:rPr>
        <w:t xml:space="preserve"> is in the best interest of the patient.</w:t>
      </w:r>
    </w:p>
    <w:p w14:paraId="71C5BCAB" w14:textId="36407BB4" w:rsidR="00D632DF" w:rsidRDefault="00D632DF" w:rsidP="009B3364">
      <w:pPr>
        <w:rPr>
          <w:rFonts w:cs="Arial"/>
          <w:i/>
          <w:color w:val="808080" w:themeColor="background1" w:themeShade="80"/>
        </w:rPr>
      </w:pPr>
      <w:r w:rsidRPr="009B3364">
        <w:rPr>
          <w:rFonts w:cs="Arial"/>
          <w:i/>
          <w:color w:val="808080" w:themeColor="background1" w:themeShade="80"/>
        </w:rPr>
        <w:t>[</w:t>
      </w:r>
      <w:r w:rsidR="00AE4ACF" w:rsidRPr="009B3364">
        <w:rPr>
          <w:rFonts w:cs="Arial"/>
          <w:i/>
          <w:color w:val="808080" w:themeColor="background1" w:themeShade="80"/>
        </w:rPr>
        <w:t>45 C.F.R. § 164.510(b)</w:t>
      </w:r>
      <w:r w:rsidR="00AE4ACF">
        <w:rPr>
          <w:rFonts w:cs="Arial"/>
          <w:i/>
          <w:color w:val="808080" w:themeColor="background1" w:themeShade="80"/>
        </w:rPr>
        <w:t>; Cal.</w:t>
      </w:r>
      <w:r w:rsidR="00245B77" w:rsidRPr="009B3364">
        <w:rPr>
          <w:rFonts w:cs="Arial"/>
          <w:i/>
          <w:color w:val="808080" w:themeColor="background1" w:themeShade="80"/>
        </w:rPr>
        <w:t xml:space="preserve"> Civ</w:t>
      </w:r>
      <w:r w:rsidR="00AE4ACF">
        <w:rPr>
          <w:rFonts w:cs="Arial"/>
          <w:i/>
          <w:color w:val="808080" w:themeColor="background1" w:themeShade="80"/>
        </w:rPr>
        <w:t xml:space="preserve">. Code § </w:t>
      </w:r>
      <w:r w:rsidR="00245B77" w:rsidRPr="009B3364">
        <w:rPr>
          <w:rFonts w:cs="Arial"/>
          <w:i/>
          <w:color w:val="808080" w:themeColor="background1" w:themeShade="80"/>
        </w:rPr>
        <w:t>56.1007</w:t>
      </w:r>
      <w:r w:rsidR="00137565" w:rsidRPr="009B3364">
        <w:rPr>
          <w:rFonts w:cs="Arial"/>
          <w:i/>
          <w:color w:val="808080" w:themeColor="background1" w:themeShade="80"/>
        </w:rPr>
        <w:t xml:space="preserve">; </w:t>
      </w:r>
      <w:r w:rsidR="00AE4ACF">
        <w:rPr>
          <w:rFonts w:cs="Arial"/>
          <w:i/>
          <w:color w:val="808080" w:themeColor="background1" w:themeShade="80"/>
        </w:rPr>
        <w:t>Cal. Health &amp; Safety</w:t>
      </w:r>
      <w:r w:rsidR="00137565" w:rsidRPr="009B3364">
        <w:rPr>
          <w:rFonts w:cs="Arial"/>
          <w:i/>
          <w:color w:val="808080" w:themeColor="background1" w:themeShade="80"/>
        </w:rPr>
        <w:t xml:space="preserve"> Code § 1262</w:t>
      </w:r>
      <w:r w:rsidRPr="009B3364">
        <w:rPr>
          <w:rFonts w:cs="Arial"/>
          <w:i/>
          <w:color w:val="808080" w:themeColor="background1" w:themeShade="80"/>
        </w:rPr>
        <w:t>.]</w:t>
      </w:r>
    </w:p>
    <w:p w14:paraId="16775CFD" w14:textId="068C1275" w:rsidR="009A56DC" w:rsidRDefault="007C1E69" w:rsidP="00DF008C">
      <w:pPr>
        <w:spacing w:after="0"/>
        <w:rPr>
          <w:rFonts w:cs="Arial"/>
          <w:iCs/>
        </w:rPr>
      </w:pPr>
      <w:r>
        <w:rPr>
          <w:rFonts w:cs="Arial"/>
          <w:b/>
          <w:iCs/>
        </w:rPr>
        <w:t>CAUTION!</w:t>
      </w:r>
      <w:r w:rsidR="00FC6482" w:rsidRPr="007C1E69">
        <w:rPr>
          <w:iCs/>
        </w:rPr>
        <w:t xml:space="preserve"> </w:t>
      </w:r>
      <w:r w:rsidR="00FC6482" w:rsidRPr="007C1E69">
        <w:rPr>
          <w:rFonts w:cs="Arial"/>
          <w:iCs/>
        </w:rPr>
        <w:t xml:space="preserve">For information </w:t>
      </w:r>
      <w:r w:rsidR="00E83063" w:rsidRPr="007C1E69">
        <w:rPr>
          <w:rFonts w:cs="Arial"/>
          <w:iCs/>
        </w:rPr>
        <w:t>on</w:t>
      </w:r>
      <w:r w:rsidR="00FC6482" w:rsidRPr="007C1E69">
        <w:rPr>
          <w:rFonts w:cs="Arial"/>
          <w:iCs/>
        </w:rPr>
        <w:t xml:space="preserve"> a patient’s outpatient treatment with a psychotherapist, the requestor must comply with the written request requirements of Cal. Civil Code </w:t>
      </w:r>
      <w:r w:rsidRPr="00575582">
        <w:t>§</w:t>
      </w:r>
      <w:r>
        <w:t xml:space="preserve"> </w:t>
      </w:r>
      <w:r w:rsidR="00FC6482" w:rsidRPr="007C1E69">
        <w:rPr>
          <w:rFonts w:cs="Arial"/>
          <w:iCs/>
        </w:rPr>
        <w:t>56.104</w:t>
      </w:r>
      <w:r w:rsidR="00DF008C">
        <w:rPr>
          <w:rFonts w:cs="Arial"/>
          <w:iCs/>
        </w:rPr>
        <w:t xml:space="preserve">, </w:t>
      </w:r>
      <w:r w:rsidR="00AD213A">
        <w:rPr>
          <w:rFonts w:cs="Arial"/>
          <w:iCs/>
        </w:rPr>
        <w:t xml:space="preserve">refer to </w:t>
      </w:r>
      <w:hyperlink w:anchor="Appendix_3" w:history="1">
        <w:r w:rsidR="00DF008C" w:rsidRPr="00DF008C">
          <w:rPr>
            <w:rStyle w:val="Hyperlink"/>
            <w:rFonts w:cs="Arial"/>
            <w:iCs/>
          </w:rPr>
          <w:t>Appendix 3</w:t>
        </w:r>
      </w:hyperlink>
      <w:r w:rsidR="00AD213A">
        <w:rPr>
          <w:rStyle w:val="Hyperlink"/>
          <w:rFonts w:cs="Arial"/>
          <w:iCs/>
        </w:rPr>
        <w:t xml:space="preserve"> – Special Documentation Requirements</w:t>
      </w:r>
      <w:r w:rsidR="00FC6482" w:rsidRPr="007C1E69">
        <w:rPr>
          <w:rFonts w:cs="Arial"/>
          <w:iCs/>
        </w:rPr>
        <w:t>.</w:t>
      </w:r>
      <w:r>
        <w:rPr>
          <w:rFonts w:cs="Arial"/>
          <w:iCs/>
        </w:rPr>
        <w:t xml:space="preserve"> </w:t>
      </w:r>
      <w:r w:rsidR="009A56DC">
        <w:rPr>
          <w:rFonts w:cs="Arial"/>
          <w:iCs/>
        </w:rPr>
        <w:t xml:space="preserve"> </w:t>
      </w:r>
    </w:p>
    <w:p w14:paraId="37491BFF" w14:textId="5067B99B" w:rsidR="009A56DC" w:rsidRPr="009A56DC" w:rsidRDefault="009A56DC" w:rsidP="009A56DC">
      <w:pPr>
        <w:spacing w:after="240"/>
        <w:rPr>
          <w:rFonts w:cs="Arial"/>
          <w:i/>
          <w:color w:val="808080" w:themeColor="background1" w:themeShade="80"/>
        </w:rPr>
      </w:pPr>
      <w:r w:rsidRPr="009B3364">
        <w:rPr>
          <w:rFonts w:cs="Arial"/>
          <w:i/>
          <w:color w:val="808080" w:themeColor="background1" w:themeShade="80"/>
        </w:rPr>
        <w:t>[</w:t>
      </w:r>
      <w:r>
        <w:rPr>
          <w:rFonts w:cs="Arial"/>
          <w:i/>
          <w:color w:val="808080" w:themeColor="background1" w:themeShade="80"/>
        </w:rPr>
        <w:t>Cal. Civ. Code §</w:t>
      </w:r>
      <w:r w:rsidRPr="00960326">
        <w:rPr>
          <w:rFonts w:cs="Arial"/>
          <w:i/>
          <w:color w:val="808080" w:themeColor="background1" w:themeShade="80"/>
        </w:rPr>
        <w:t>§</w:t>
      </w:r>
      <w:r>
        <w:rPr>
          <w:rFonts w:cs="Arial"/>
          <w:i/>
          <w:color w:val="808080" w:themeColor="background1" w:themeShade="80"/>
        </w:rPr>
        <w:t xml:space="preserve"> 56.10(c</w:t>
      </w:r>
      <w:proofErr w:type="gramStart"/>
      <w:r>
        <w:rPr>
          <w:rFonts w:cs="Arial"/>
          <w:i/>
          <w:color w:val="808080" w:themeColor="background1" w:themeShade="80"/>
        </w:rPr>
        <w:t>)(</w:t>
      </w:r>
      <w:proofErr w:type="gramEnd"/>
      <w:r>
        <w:rPr>
          <w:rFonts w:cs="Arial"/>
          <w:i/>
          <w:color w:val="808080" w:themeColor="background1" w:themeShade="80"/>
        </w:rPr>
        <w:t>2), 56.104.]</w:t>
      </w:r>
    </w:p>
    <w:p w14:paraId="49E3F218" w14:textId="0AC3CE8C" w:rsidR="007E6F43" w:rsidRDefault="000D5505" w:rsidP="00A411EA">
      <w:pPr>
        <w:contextualSpacing/>
      </w:pPr>
      <w:r>
        <w:t>M</w:t>
      </w:r>
      <w:r w:rsidR="009B3364">
        <w:t xml:space="preserve">ental </w:t>
      </w:r>
      <w:r w:rsidR="00B5051C">
        <w:t>h</w:t>
      </w:r>
      <w:r w:rsidR="007E6F43">
        <w:t>ealth information</w:t>
      </w:r>
      <w:r w:rsidR="00844CD8">
        <w:t xml:space="preserve"> regulated by </w:t>
      </w:r>
      <w:proofErr w:type="spellStart"/>
      <w:r w:rsidR="00D93C04">
        <w:t>Lanterman</w:t>
      </w:r>
      <w:proofErr w:type="spellEnd"/>
      <w:r w:rsidR="00D93C04">
        <w:t>-</w:t>
      </w:r>
      <w:proofErr w:type="spellStart"/>
      <w:r w:rsidR="00D93C04">
        <w:t>Petris</w:t>
      </w:r>
      <w:proofErr w:type="spellEnd"/>
      <w:r w:rsidR="00D93C04">
        <w:t>-Short (</w:t>
      </w:r>
      <w:r w:rsidR="00844CD8">
        <w:t>LPS</w:t>
      </w:r>
      <w:r w:rsidR="00D93C04">
        <w:t>)</w:t>
      </w:r>
      <w:r w:rsidR="007E6F43">
        <w:t xml:space="preserve"> can be shared with a caregiver</w:t>
      </w:r>
      <w:r w:rsidR="009B3364">
        <w:t xml:space="preserve"> </w:t>
      </w:r>
      <w:r w:rsidR="007E6F43">
        <w:t xml:space="preserve">with a valid patient or </w:t>
      </w:r>
      <w:r w:rsidR="00C77D3F">
        <w:t>patient’s representative</w:t>
      </w:r>
      <w:r w:rsidR="007E6F43">
        <w:t xml:space="preserve"> authorization</w:t>
      </w:r>
      <w:r w:rsidR="00844CD8">
        <w:t>.</w:t>
      </w:r>
    </w:p>
    <w:p w14:paraId="48CB53DE" w14:textId="26019106" w:rsidR="007E6F43" w:rsidRPr="00EC0F68" w:rsidRDefault="007E6F43" w:rsidP="00EA66E6">
      <w:pPr>
        <w:rPr>
          <w:i/>
          <w:color w:val="808080" w:themeColor="background1" w:themeShade="80"/>
        </w:rPr>
      </w:pPr>
      <w:r w:rsidRPr="00960326">
        <w:rPr>
          <w:rFonts w:cs="Arial"/>
          <w:i/>
          <w:color w:val="808080" w:themeColor="background1" w:themeShade="80"/>
        </w:rPr>
        <w:t>[</w:t>
      </w:r>
      <w:r w:rsidR="00534E60">
        <w:rPr>
          <w:rFonts w:cs="Arial"/>
          <w:i/>
          <w:color w:val="808080" w:themeColor="background1" w:themeShade="80"/>
        </w:rPr>
        <w:t xml:space="preserve">Cal. </w:t>
      </w:r>
      <w:proofErr w:type="spellStart"/>
      <w:r w:rsidR="00534E60">
        <w:rPr>
          <w:rFonts w:cs="Arial"/>
          <w:i/>
          <w:color w:val="808080" w:themeColor="background1" w:themeShade="80"/>
        </w:rPr>
        <w:t>Welf</w:t>
      </w:r>
      <w:proofErr w:type="spellEnd"/>
      <w:r w:rsidR="00534E60">
        <w:rPr>
          <w:rFonts w:cs="Arial"/>
          <w:i/>
          <w:color w:val="808080" w:themeColor="background1" w:themeShade="80"/>
        </w:rPr>
        <w:t>. &amp; Inst. Code</w:t>
      </w:r>
      <w:r w:rsidRPr="00960326">
        <w:rPr>
          <w:rFonts w:cs="Arial"/>
          <w:i/>
          <w:color w:val="808080" w:themeColor="background1" w:themeShade="80"/>
        </w:rPr>
        <w:t xml:space="preserve"> </w:t>
      </w:r>
      <w:r w:rsidR="00E83063">
        <w:rPr>
          <w:rFonts w:cs="Arial"/>
          <w:i/>
          <w:color w:val="808080" w:themeColor="background1" w:themeShade="80"/>
        </w:rPr>
        <w:t>§</w:t>
      </w:r>
      <w:r w:rsidRPr="00960326">
        <w:rPr>
          <w:rFonts w:cs="Arial"/>
          <w:i/>
          <w:color w:val="808080" w:themeColor="background1" w:themeShade="80"/>
        </w:rPr>
        <w:t>§</w:t>
      </w:r>
      <w:r w:rsidR="009B3364">
        <w:rPr>
          <w:rFonts w:cs="Arial"/>
          <w:i/>
          <w:color w:val="808080" w:themeColor="background1" w:themeShade="80"/>
        </w:rPr>
        <w:t xml:space="preserve"> </w:t>
      </w:r>
      <w:r w:rsidR="00B5051C">
        <w:rPr>
          <w:rFonts w:cs="Arial"/>
          <w:i/>
          <w:color w:val="808080" w:themeColor="background1" w:themeShade="80"/>
        </w:rPr>
        <w:t>5328(</w:t>
      </w:r>
      <w:r w:rsidR="00FB1CD8">
        <w:rPr>
          <w:rFonts w:cs="Arial"/>
          <w:i/>
          <w:color w:val="808080" w:themeColor="background1" w:themeShade="80"/>
        </w:rPr>
        <w:t>a</w:t>
      </w:r>
      <w:proofErr w:type="gramStart"/>
      <w:r w:rsidR="00B5051C">
        <w:rPr>
          <w:rFonts w:cs="Arial"/>
          <w:i/>
          <w:color w:val="808080" w:themeColor="background1" w:themeShade="80"/>
        </w:rPr>
        <w:t>)</w:t>
      </w:r>
      <w:r w:rsidR="00FB1CD8">
        <w:rPr>
          <w:rFonts w:cs="Arial"/>
          <w:i/>
          <w:color w:val="808080" w:themeColor="background1" w:themeShade="80"/>
        </w:rPr>
        <w:t>(</w:t>
      </w:r>
      <w:proofErr w:type="gramEnd"/>
      <w:r w:rsidR="00FB1CD8">
        <w:rPr>
          <w:rFonts w:cs="Arial"/>
          <w:i/>
          <w:color w:val="808080" w:themeColor="background1" w:themeShade="80"/>
        </w:rPr>
        <w:t>1)</w:t>
      </w:r>
      <w:r w:rsidR="00AD213A">
        <w:rPr>
          <w:rFonts w:cs="Arial"/>
          <w:i/>
          <w:color w:val="808080" w:themeColor="background1" w:themeShade="80"/>
        </w:rPr>
        <w:t xml:space="preserve">, </w:t>
      </w:r>
      <w:r w:rsidR="00AD213A" w:rsidRPr="00960326">
        <w:rPr>
          <w:rFonts w:cs="Arial"/>
          <w:i/>
          <w:color w:val="808080" w:themeColor="background1" w:themeShade="80"/>
        </w:rPr>
        <w:t>5328</w:t>
      </w:r>
      <w:r w:rsidR="00AD213A">
        <w:rPr>
          <w:rFonts w:cs="Arial"/>
          <w:i/>
          <w:color w:val="808080" w:themeColor="background1" w:themeShade="80"/>
        </w:rPr>
        <w:t>.1</w:t>
      </w:r>
      <w:r w:rsidRPr="00960326">
        <w:rPr>
          <w:rFonts w:cs="Arial"/>
          <w:i/>
          <w:color w:val="808080" w:themeColor="background1" w:themeShade="80"/>
        </w:rPr>
        <w:t>.]</w:t>
      </w:r>
    </w:p>
    <w:p w14:paraId="029ED0D7" w14:textId="77777777" w:rsidR="007E6F43" w:rsidRPr="00294120" w:rsidRDefault="00294120" w:rsidP="00AD213A">
      <w:pPr>
        <w:spacing w:before="240"/>
        <w:rPr>
          <w:b/>
          <w:i/>
        </w:rPr>
      </w:pPr>
      <w:r>
        <w:rPr>
          <w:b/>
          <w:i/>
        </w:rPr>
        <w:t>Citations and Related Guidance</w:t>
      </w:r>
    </w:p>
    <w:p w14:paraId="21BE6AE0" w14:textId="5F374B4B" w:rsidR="00575582" w:rsidRDefault="00575582" w:rsidP="00F56BE9">
      <w:pPr>
        <w:pStyle w:val="ListParagraph"/>
        <w:numPr>
          <w:ilvl w:val="0"/>
          <w:numId w:val="15"/>
        </w:numPr>
        <w:ind w:left="720"/>
      </w:pPr>
      <w:r w:rsidRPr="00575582">
        <w:t>45 C.F.R. § 164.510(b)</w:t>
      </w:r>
      <w:r>
        <w:t>.</w:t>
      </w:r>
    </w:p>
    <w:p w14:paraId="67506D29" w14:textId="58ACA94F" w:rsidR="004902B4" w:rsidRPr="00137059" w:rsidRDefault="004902B4" w:rsidP="00F56BE9">
      <w:pPr>
        <w:pStyle w:val="ListParagraph"/>
        <w:numPr>
          <w:ilvl w:val="0"/>
          <w:numId w:val="15"/>
        </w:numPr>
        <w:ind w:left="720"/>
      </w:pPr>
      <w:r w:rsidRPr="00137059">
        <w:rPr>
          <w:rFonts w:cs="Arial"/>
        </w:rPr>
        <w:t>Cal. Civ. Code § 56.10</w:t>
      </w:r>
      <w:r w:rsidR="00AD213A">
        <w:rPr>
          <w:rFonts w:cs="Arial"/>
        </w:rPr>
        <w:t>(c</w:t>
      </w:r>
      <w:proofErr w:type="gramStart"/>
      <w:r w:rsidR="00AD213A">
        <w:rPr>
          <w:rFonts w:cs="Arial"/>
        </w:rPr>
        <w:t>)(</w:t>
      </w:r>
      <w:proofErr w:type="gramEnd"/>
      <w:r w:rsidR="00AD213A">
        <w:rPr>
          <w:rFonts w:cs="Arial"/>
        </w:rPr>
        <w:t>2)</w:t>
      </w:r>
      <w:r w:rsidR="00367F0A">
        <w:rPr>
          <w:rFonts w:cs="Arial"/>
        </w:rPr>
        <w:t>.</w:t>
      </w:r>
    </w:p>
    <w:p w14:paraId="513C8F2B" w14:textId="2111050C" w:rsidR="004902B4" w:rsidRPr="004902B4" w:rsidRDefault="004902B4" w:rsidP="00F56BE9">
      <w:pPr>
        <w:pStyle w:val="ListParagraph"/>
        <w:numPr>
          <w:ilvl w:val="0"/>
          <w:numId w:val="15"/>
        </w:numPr>
        <w:ind w:left="720"/>
      </w:pPr>
      <w:r w:rsidRPr="00137059">
        <w:rPr>
          <w:rFonts w:cs="Arial"/>
        </w:rPr>
        <w:t>Cal. Civ. Code § 56.104</w:t>
      </w:r>
      <w:r w:rsidR="00367F0A">
        <w:rPr>
          <w:rFonts w:cs="Arial"/>
        </w:rPr>
        <w:t>.</w:t>
      </w:r>
    </w:p>
    <w:p w14:paraId="2116D1A5" w14:textId="77777777" w:rsidR="00575582" w:rsidRDefault="00534E60" w:rsidP="00F56BE9">
      <w:pPr>
        <w:pStyle w:val="ListParagraph"/>
        <w:numPr>
          <w:ilvl w:val="0"/>
          <w:numId w:val="15"/>
        </w:numPr>
        <w:ind w:left="720"/>
      </w:pPr>
      <w:r>
        <w:t>Cal. Civ. Code</w:t>
      </w:r>
      <w:r w:rsidR="00575582" w:rsidRPr="00575582">
        <w:t xml:space="preserve"> § 56.1007</w:t>
      </w:r>
      <w:r w:rsidR="00575582">
        <w:t>.</w:t>
      </w:r>
    </w:p>
    <w:p w14:paraId="4FFE9EE9" w14:textId="77777777" w:rsidR="001E5AD3" w:rsidRDefault="001E5AD3">
      <w:r>
        <w:br w:type="page"/>
      </w:r>
    </w:p>
    <w:p w14:paraId="03756F40" w14:textId="6A1202B4" w:rsidR="00575582" w:rsidRDefault="00534E60" w:rsidP="00F56BE9">
      <w:pPr>
        <w:pStyle w:val="ListParagraph"/>
        <w:numPr>
          <w:ilvl w:val="0"/>
          <w:numId w:val="15"/>
        </w:numPr>
        <w:ind w:left="720"/>
      </w:pPr>
      <w:r>
        <w:t>Cal. Health &amp; Safety Code</w:t>
      </w:r>
      <w:r w:rsidR="00575582" w:rsidRPr="00575582">
        <w:t xml:space="preserve"> § 1262</w:t>
      </w:r>
      <w:r w:rsidR="00575582">
        <w:t>.</w:t>
      </w:r>
    </w:p>
    <w:p w14:paraId="4B39A897" w14:textId="74B5C9C2" w:rsidR="007E6F43" w:rsidRDefault="00534E60" w:rsidP="00F56BE9">
      <w:pPr>
        <w:pStyle w:val="ListParagraph"/>
        <w:numPr>
          <w:ilvl w:val="0"/>
          <w:numId w:val="15"/>
        </w:numPr>
        <w:ind w:left="720"/>
      </w:pPr>
      <w:r>
        <w:t xml:space="preserve">Cal. </w:t>
      </w:r>
      <w:proofErr w:type="spellStart"/>
      <w:r>
        <w:t>Welf</w:t>
      </w:r>
      <w:proofErr w:type="spellEnd"/>
      <w:r>
        <w:t>. &amp; Inst. Code</w:t>
      </w:r>
      <w:r w:rsidR="007E6F43">
        <w:t xml:space="preserve"> § 5328(</w:t>
      </w:r>
      <w:r w:rsidR="00FB1CD8">
        <w:t>a</w:t>
      </w:r>
      <w:proofErr w:type="gramStart"/>
      <w:r w:rsidR="00BC49D0">
        <w:t>)</w:t>
      </w:r>
      <w:r w:rsidR="00FB1CD8">
        <w:t>(</w:t>
      </w:r>
      <w:proofErr w:type="gramEnd"/>
      <w:r w:rsidR="00FB1CD8">
        <w:t>2)</w:t>
      </w:r>
      <w:r w:rsidR="00173E1B">
        <w:t xml:space="preserve">. </w:t>
      </w:r>
    </w:p>
    <w:p w14:paraId="7E05877D" w14:textId="77777777" w:rsidR="00575582" w:rsidRPr="00627B0E" w:rsidRDefault="00534E60" w:rsidP="00F56BE9">
      <w:pPr>
        <w:pStyle w:val="ListParagraph"/>
        <w:numPr>
          <w:ilvl w:val="0"/>
          <w:numId w:val="15"/>
        </w:numPr>
        <w:ind w:left="720"/>
      </w:pPr>
      <w:r>
        <w:t xml:space="preserve">Cal. </w:t>
      </w:r>
      <w:proofErr w:type="spellStart"/>
      <w:r>
        <w:t>Welf</w:t>
      </w:r>
      <w:proofErr w:type="spellEnd"/>
      <w:r>
        <w:t>. &amp; Inst. Code</w:t>
      </w:r>
      <w:r w:rsidR="00575582" w:rsidRPr="00575582">
        <w:t xml:space="preserve"> </w:t>
      </w:r>
      <w:r w:rsidR="00BC49D0">
        <w:t>§</w:t>
      </w:r>
      <w:r w:rsidR="00575582" w:rsidRPr="00575582">
        <w:t xml:space="preserve"> 5</w:t>
      </w:r>
      <w:r w:rsidR="00575582" w:rsidRPr="00627B0E">
        <w:t>328.1.</w:t>
      </w:r>
    </w:p>
    <w:p w14:paraId="680E0DC8" w14:textId="455A72C9" w:rsidR="00575582" w:rsidRPr="001E5AD3" w:rsidRDefault="009458E2" w:rsidP="00E87F68">
      <w:pPr>
        <w:pStyle w:val="ListParagraph"/>
        <w:numPr>
          <w:ilvl w:val="0"/>
          <w:numId w:val="15"/>
        </w:numPr>
        <w:ind w:left="720"/>
        <w:rPr>
          <w:rStyle w:val="Hyperlink"/>
          <w:b/>
          <w:color w:val="0033CC"/>
          <w:u w:val="none"/>
        </w:rPr>
      </w:pPr>
      <w:hyperlink w:anchor="Appendix_2" w:history="1">
        <w:r w:rsidR="002A0040" w:rsidRPr="00AD213A">
          <w:rPr>
            <w:rStyle w:val="Hyperlink"/>
            <w:rFonts w:eastAsiaTheme="minorHAnsi"/>
            <w:color w:val="0000FF"/>
          </w:rPr>
          <w:t>Appendix 2</w:t>
        </w:r>
        <w:r w:rsidR="002D42B4" w:rsidRPr="00AD213A">
          <w:rPr>
            <w:rStyle w:val="Hyperlink"/>
            <w:rFonts w:eastAsiaTheme="minorHAnsi"/>
            <w:color w:val="0000FF"/>
          </w:rPr>
          <w:t xml:space="preserve"> - Patient Authorization for Use or Disclosure</w:t>
        </w:r>
      </w:hyperlink>
    </w:p>
    <w:p w14:paraId="39F27225" w14:textId="6452F273" w:rsidR="001E5AD3" w:rsidRPr="00AD213A" w:rsidRDefault="009458E2" w:rsidP="00E87F68">
      <w:pPr>
        <w:pStyle w:val="ListParagraph"/>
        <w:numPr>
          <w:ilvl w:val="0"/>
          <w:numId w:val="15"/>
        </w:numPr>
        <w:ind w:left="720"/>
        <w:rPr>
          <w:b/>
          <w:color w:val="0033CC"/>
        </w:rPr>
      </w:pPr>
      <w:hyperlink w:anchor="Appendix_3" w:history="1">
        <w:r w:rsidR="001E5AD3" w:rsidRPr="00DF008C">
          <w:rPr>
            <w:rStyle w:val="Hyperlink"/>
            <w:rFonts w:cs="Arial"/>
            <w:iCs/>
          </w:rPr>
          <w:t>Appendix 3</w:t>
        </w:r>
      </w:hyperlink>
      <w:r w:rsidR="001E5AD3">
        <w:rPr>
          <w:rStyle w:val="Hyperlink"/>
          <w:rFonts w:cs="Arial"/>
          <w:iCs/>
        </w:rPr>
        <w:t xml:space="preserve"> – Special Documentation Requirements</w:t>
      </w:r>
    </w:p>
    <w:p w14:paraId="0CFD07F5" w14:textId="77777777" w:rsidR="001E5AD3" w:rsidRDefault="001E5AD3">
      <w:pPr>
        <w:rPr>
          <w:rFonts w:ascii="Calibri" w:eastAsiaTheme="majorEastAsia" w:hAnsi="Calibri" w:cstheme="majorBidi"/>
          <w:b/>
          <w:i/>
          <w:iCs/>
          <w:color w:val="1F497D" w:themeColor="text2"/>
        </w:rPr>
      </w:pPr>
      <w:bookmarkStart w:id="103" w:name="Scenario6_SUDtoCaregiver"/>
      <w:bookmarkStart w:id="104" w:name="_Toc474328092"/>
      <w:bookmarkStart w:id="105" w:name="_Toc486425797"/>
      <w:bookmarkEnd w:id="100"/>
      <w:bookmarkEnd w:id="101"/>
      <w:bookmarkEnd w:id="102"/>
      <w:bookmarkEnd w:id="103"/>
      <w:r>
        <w:br w:type="page"/>
      </w:r>
    </w:p>
    <w:p w14:paraId="3B960649" w14:textId="3A5FEC67" w:rsidR="009B3364" w:rsidRDefault="00F83A60" w:rsidP="009B3364">
      <w:pPr>
        <w:pStyle w:val="Heading6"/>
      </w:pPr>
      <w:bookmarkStart w:id="106" w:name="_Toc83293725"/>
      <w:r w:rsidRPr="001B5DF3">
        <w:t xml:space="preserve">Scenario </w:t>
      </w:r>
      <w:r w:rsidR="00654439" w:rsidRPr="001B5DF3">
        <w:t>6</w:t>
      </w:r>
      <w:r w:rsidRPr="001B5DF3">
        <w:t xml:space="preserve"> </w:t>
      </w:r>
      <w:bookmarkEnd w:id="104"/>
      <w:r w:rsidR="003510C2">
        <w:t xml:space="preserve">- </w:t>
      </w:r>
      <w:r w:rsidR="00CF2683">
        <w:t>Substance Use Disorder to Caregiver</w:t>
      </w:r>
      <w:bookmarkEnd w:id="105"/>
      <w:bookmarkEnd w:id="106"/>
    </w:p>
    <w:p w14:paraId="01B6FECB" w14:textId="77777777" w:rsidR="007E6F43" w:rsidRPr="00455E33" w:rsidRDefault="007E6F43" w:rsidP="007E6F43">
      <w:pPr>
        <w:rPr>
          <w:b/>
          <w:i/>
        </w:rPr>
      </w:pPr>
      <w:r w:rsidRPr="00455E33">
        <w:rPr>
          <w:b/>
          <w:i/>
        </w:rPr>
        <w:t>Description</w:t>
      </w:r>
    </w:p>
    <w:p w14:paraId="645969F1" w14:textId="77777777" w:rsidR="007E6F43" w:rsidRDefault="007E6F43" w:rsidP="007E6F43">
      <w:pPr>
        <w:rPr>
          <w:rFonts w:eastAsiaTheme="majorEastAsia"/>
        </w:rPr>
      </w:pPr>
      <w:r w:rsidRPr="00BE7CD9">
        <w:rPr>
          <w:rFonts w:eastAsiaTheme="majorEastAsia"/>
        </w:rPr>
        <w:t xml:space="preserve">A </w:t>
      </w:r>
      <w:r w:rsidR="00914704" w:rsidRPr="00914704">
        <w:rPr>
          <w:rFonts w:eastAsiaTheme="majorEastAsia"/>
        </w:rPr>
        <w:t>substance use disorder (SUD)</w:t>
      </w:r>
      <w:r w:rsidRPr="00BE7CD9">
        <w:rPr>
          <w:rFonts w:eastAsiaTheme="majorEastAsia"/>
          <w:color w:val="0070C0"/>
        </w:rPr>
        <w:t xml:space="preserve"> </w:t>
      </w:r>
      <w:r w:rsidRPr="00C71411">
        <w:rPr>
          <w:rFonts w:eastAsiaTheme="majorEastAsia"/>
        </w:rPr>
        <w:t xml:space="preserve">health provider wants to share a patient’s </w:t>
      </w:r>
      <w:r w:rsidR="003169CC">
        <w:rPr>
          <w:rFonts w:eastAsiaTheme="majorEastAsia"/>
        </w:rPr>
        <w:t>SUD</w:t>
      </w:r>
      <w:r w:rsidRPr="00C71411">
        <w:rPr>
          <w:rFonts w:eastAsiaTheme="majorEastAsia"/>
        </w:rPr>
        <w:t xml:space="preserve"> </w:t>
      </w:r>
      <w:hyperlink w:anchor="HealthInformation_Def" w:history="1">
        <w:r w:rsidRPr="00D93C04">
          <w:rPr>
            <w:rStyle w:val="Hyperlink"/>
            <w:rFonts w:eastAsiaTheme="majorEastAsia"/>
          </w:rPr>
          <w:t>healt</w:t>
        </w:r>
        <w:r w:rsidR="00993B53" w:rsidRPr="00D93C04">
          <w:rPr>
            <w:rStyle w:val="Hyperlink"/>
            <w:rFonts w:eastAsiaTheme="majorEastAsia"/>
          </w:rPr>
          <w:t>h information</w:t>
        </w:r>
      </w:hyperlink>
      <w:r w:rsidR="00993B53">
        <w:rPr>
          <w:rFonts w:eastAsiaTheme="majorEastAsia"/>
        </w:rPr>
        <w:t xml:space="preserve"> with a non-provider caregiver</w:t>
      </w:r>
      <w:r w:rsidRPr="00C71411">
        <w:rPr>
          <w:rFonts w:eastAsiaTheme="majorEastAsia"/>
        </w:rPr>
        <w:t xml:space="preserve"> determining benefit eligibility for support services, arranging medical assistance for, or directly providing follow-up care to the patient outside of the provider’s office or facility</w:t>
      </w:r>
      <w:r w:rsidR="00173E1B">
        <w:rPr>
          <w:rFonts w:eastAsiaTheme="majorEastAsia"/>
        </w:rPr>
        <w:t xml:space="preserve">. </w:t>
      </w:r>
      <w:r w:rsidRPr="00C71411">
        <w:rPr>
          <w:rFonts w:eastAsiaTheme="majorEastAsia"/>
        </w:rPr>
        <w:t>Such information might include general direction regarding follow-up care instructions, medications, in-home care guidelines</w:t>
      </w:r>
      <w:r w:rsidR="000D5505">
        <w:rPr>
          <w:rFonts w:eastAsiaTheme="majorEastAsia"/>
        </w:rPr>
        <w:t>,</w:t>
      </w:r>
      <w:r w:rsidRPr="00C71411">
        <w:rPr>
          <w:rFonts w:eastAsiaTheme="majorEastAsia"/>
        </w:rPr>
        <w:t xml:space="preserve"> and related patient care services</w:t>
      </w:r>
      <w:r w:rsidR="00173E1B">
        <w:rPr>
          <w:rFonts w:eastAsiaTheme="majorEastAsia"/>
        </w:rPr>
        <w:t xml:space="preserve">. </w:t>
      </w:r>
    </w:p>
    <w:p w14:paraId="5542253C" w14:textId="77777777" w:rsidR="00845869" w:rsidRDefault="00845869" w:rsidP="007E6F43">
      <w:pPr>
        <w:rPr>
          <w:rFonts w:eastAsiaTheme="majorEastAsia"/>
        </w:rPr>
      </w:pPr>
    </w:p>
    <w:p w14:paraId="659B41BE" w14:textId="77777777" w:rsidR="007E6F43" w:rsidRPr="00FB3D4C" w:rsidRDefault="007E6F43" w:rsidP="00845869">
      <w:pPr>
        <w:ind w:left="720"/>
        <w:rPr>
          <w:rFonts w:eastAsiaTheme="majorEastAsia"/>
          <w:b/>
        </w:rPr>
      </w:pPr>
      <w:r w:rsidRPr="00C71411">
        <w:rPr>
          <w:rFonts w:eastAsiaTheme="minorHAnsi"/>
          <w:noProof/>
        </w:rPr>
        <mc:AlternateContent>
          <mc:Choice Requires="wps">
            <w:drawing>
              <wp:inline distT="0" distB="0" distL="0" distR="0" wp14:anchorId="5EE56622" wp14:editId="218C019E">
                <wp:extent cx="4846320" cy="640080"/>
                <wp:effectExtent l="0" t="0" r="11430" b="26670"/>
                <wp:docPr id="290" name="Text Box 2" title="What patient health information can a substance use disorder provider share with a person who has caregiver or care coordinator responsib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640080"/>
                        </a:xfrm>
                        <a:prstGeom prst="rect">
                          <a:avLst/>
                        </a:prstGeom>
                        <a:solidFill>
                          <a:srgbClr val="FFFFFF"/>
                        </a:solidFill>
                        <a:ln w="25400" cmpd="dbl">
                          <a:solidFill>
                            <a:srgbClr val="1F497D">
                              <a:lumMod val="60000"/>
                              <a:lumOff val="40000"/>
                            </a:srgbClr>
                          </a:solidFill>
                          <a:miter lim="800000"/>
                          <a:headEnd/>
                          <a:tailEnd/>
                        </a:ln>
                      </wps:spPr>
                      <wps:txbx>
                        <w:txbxContent>
                          <w:p w14:paraId="5B8155EA" w14:textId="77777777" w:rsidR="009458E2" w:rsidRPr="00CA104B" w:rsidRDefault="009458E2" w:rsidP="003D0627">
                            <w:pPr>
                              <w:jc w:val="center"/>
                              <w:rPr>
                                <w:color w:val="0033CC"/>
                                <w:sz w:val="28"/>
                                <w:szCs w:val="28"/>
                              </w:rPr>
                            </w:pPr>
                            <w:r w:rsidRPr="00CA104B">
                              <w:rPr>
                                <w:color w:val="0033CC"/>
                                <w:sz w:val="28"/>
                                <w:szCs w:val="28"/>
                              </w:rPr>
                              <w:t>What patient</w:t>
                            </w:r>
                            <w:r>
                              <w:rPr>
                                <w:color w:val="0033CC"/>
                                <w:sz w:val="28"/>
                                <w:szCs w:val="28"/>
                              </w:rPr>
                              <w:t xml:space="preserve"> health information can a substance use d</w:t>
                            </w:r>
                            <w:r w:rsidRPr="00CA104B">
                              <w:rPr>
                                <w:color w:val="0033CC"/>
                                <w:sz w:val="28"/>
                                <w:szCs w:val="28"/>
                              </w:rPr>
                              <w:t>isorder provider share with a person who has caregiver responsibilities?</w:t>
                            </w:r>
                          </w:p>
                        </w:txbxContent>
                      </wps:txbx>
                      <wps:bodyPr rot="0" vert="horz" wrap="square" lIns="91440" tIns="45720" rIns="91440" bIns="45720" anchor="t" anchorCtr="0">
                        <a:noAutofit/>
                      </wps:bodyPr>
                    </wps:wsp>
                  </a:graphicData>
                </a:graphic>
              </wp:inline>
            </w:drawing>
          </mc:Choice>
          <mc:Fallback>
            <w:pict>
              <v:shape w14:anchorId="5EE56622" id="_x0000_s1036" type="#_x0000_t202" alt="Title: What patient health information can a substance use disorder provider share with a person who has caregiver or care coordinator responsibilities?" style="width:381.6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" strokecolor="#558ed5" strokeweight="2pt">
                <v:stroke linestyle="thinThin"/>
                <v:textbox>
                  <w:txbxContent>
                    <w:p w14:paraId="5B8155EA" w14:textId="77777777" w:rsidR="009458E2" w:rsidRPr="00CA104B" w:rsidRDefault="009458E2" w:rsidP="003D0627">
                      <w:pPr>
                        <w:jc w:val="center"/>
                        <w:rPr>
                          <w:color w:val="0033CC"/>
                          <w:sz w:val="28"/>
                          <w:szCs w:val="28"/>
                        </w:rPr>
                      </w:pPr>
                      <w:r w:rsidRPr="00CA104B">
                        <w:rPr>
                          <w:color w:val="0033CC"/>
                          <w:sz w:val="28"/>
                          <w:szCs w:val="28"/>
                        </w:rPr>
                        <w:t>What patient</w:t>
                      </w:r>
                      <w:r>
                        <w:rPr>
                          <w:color w:val="0033CC"/>
                          <w:sz w:val="28"/>
                          <w:szCs w:val="28"/>
                        </w:rPr>
                        <w:t xml:space="preserve"> health information can a substance use d</w:t>
                      </w:r>
                      <w:r w:rsidRPr="00CA104B">
                        <w:rPr>
                          <w:color w:val="0033CC"/>
                          <w:sz w:val="28"/>
                          <w:szCs w:val="28"/>
                        </w:rPr>
                        <w:t>isorder provider share with a person who has caregiver responsibilities?</w:t>
                      </w:r>
                    </w:p>
                  </w:txbxContent>
                </v:textbox>
                <w10:anchorlock/>
              </v:shape>
            </w:pict>
          </mc:Fallback>
        </mc:AlternateContent>
      </w:r>
    </w:p>
    <w:p w14:paraId="1035F2CA" w14:textId="77777777" w:rsidR="003F583A" w:rsidRDefault="003F583A" w:rsidP="003F583A">
      <w:pPr>
        <w:rPr>
          <w:rFonts w:eastAsiaTheme="majorEastAsia"/>
          <w:b/>
          <w:i/>
        </w:rPr>
      </w:pPr>
    </w:p>
    <w:p w14:paraId="00AFDDEB" w14:textId="77777777" w:rsidR="00146E67" w:rsidRDefault="00146E67" w:rsidP="003F583A">
      <w:pPr>
        <w:rPr>
          <w:rFonts w:eastAsiaTheme="majorEastAsia"/>
          <w:b/>
          <w:i/>
        </w:rPr>
      </w:pPr>
    </w:p>
    <w:p w14:paraId="75E12C20" w14:textId="77777777" w:rsidR="003F583A" w:rsidRDefault="003F583A" w:rsidP="003F583A">
      <w:pPr>
        <w:ind w:left="720"/>
        <w:rPr>
          <w:rFonts w:eastAsiaTheme="majorEastAsia"/>
          <w:b/>
          <w:i/>
        </w:rPr>
      </w:pPr>
      <w:r w:rsidRPr="00C71411">
        <w:rPr>
          <w:rFonts w:eastAsiaTheme="minorHAnsi"/>
          <w:noProof/>
        </w:rPr>
        <mc:AlternateContent>
          <mc:Choice Requires="wps">
            <w:drawing>
              <wp:inline distT="0" distB="0" distL="0" distR="0" wp14:anchorId="1326C705" wp14:editId="7A08CC81">
                <wp:extent cx="4797631" cy="1748589"/>
                <wp:effectExtent l="0" t="0" r="22225" b="23495"/>
                <wp:docPr id="291" name="Text Box 2" descr="• There is no patient or patient representative authorization&#10;• There is no court order&#10;• The SUD health provider is covered by 42 C.F.R. Part 2 regulations&#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631" cy="1748589"/>
                        </a:xfrm>
                        <a:prstGeom prst="rect">
                          <a:avLst/>
                        </a:prstGeom>
                        <a:solidFill>
                          <a:srgbClr val="FFFFFF"/>
                        </a:solidFill>
                        <a:ln w="9525">
                          <a:solidFill>
                            <a:srgbClr val="000000"/>
                          </a:solidFill>
                          <a:miter lim="800000"/>
                          <a:headEnd/>
                          <a:tailEnd/>
                        </a:ln>
                      </wps:spPr>
                      <wps:txbx>
                        <w:txbxContent>
                          <w:p w14:paraId="5C441FF6" w14:textId="77777777" w:rsidR="009458E2" w:rsidRPr="00683ABF" w:rsidRDefault="009458E2" w:rsidP="003F583A">
                            <w:r>
                              <w:t>Important</w:t>
                            </w:r>
                            <w:r w:rsidRPr="00B72FE7">
                              <w:t xml:space="preserve"> Scenario Guidance Assumptions:</w:t>
                            </w:r>
                          </w:p>
                          <w:p w14:paraId="3C8B0DFD" w14:textId="77777777" w:rsidR="009458E2" w:rsidRDefault="009458E2" w:rsidP="00EE2B3D">
                            <w:pPr>
                              <w:pStyle w:val="ListParagraph"/>
                              <w:numPr>
                                <w:ilvl w:val="0"/>
                                <w:numId w:val="2"/>
                              </w:numPr>
                              <w:spacing w:after="0" w:line="276" w:lineRule="auto"/>
                            </w:pPr>
                            <w:r w:rsidRPr="00BD2D4E">
                              <w:t>Organizations participating in this information exchange are not subject to California Consumer Privacy Act</w:t>
                            </w:r>
                          </w:p>
                          <w:p w14:paraId="3DA472C9" w14:textId="77777777" w:rsidR="009458E2" w:rsidRDefault="009458E2" w:rsidP="003F583A">
                            <w:pPr>
                              <w:pStyle w:val="ListParagraph"/>
                              <w:numPr>
                                <w:ilvl w:val="0"/>
                                <w:numId w:val="2"/>
                              </w:numPr>
                            </w:pPr>
                            <w:r>
                              <w:t>Patient is an adult</w:t>
                            </w:r>
                          </w:p>
                          <w:p w14:paraId="68D4549F" w14:textId="77777777" w:rsidR="009458E2" w:rsidRDefault="009458E2" w:rsidP="003F583A">
                            <w:pPr>
                              <w:pStyle w:val="ListParagraph"/>
                              <w:numPr>
                                <w:ilvl w:val="0"/>
                                <w:numId w:val="2"/>
                              </w:numPr>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4BF3C2B" w14:textId="77777777" w:rsidR="009458E2" w:rsidRDefault="009458E2" w:rsidP="003F583A">
                            <w:pPr>
                              <w:pStyle w:val="ListParagraph"/>
                              <w:numPr>
                                <w:ilvl w:val="0"/>
                                <w:numId w:val="2"/>
                              </w:numPr>
                            </w:pPr>
                            <w:r>
                              <w:t>There is no court order</w:t>
                            </w:r>
                          </w:p>
                          <w:p w14:paraId="27740062" w14:textId="6D0434D3" w:rsidR="009458E2" w:rsidRDefault="009458E2" w:rsidP="003F583A">
                            <w:pPr>
                              <w:pStyle w:val="ListParagraph"/>
                              <w:numPr>
                                <w:ilvl w:val="0"/>
                                <w:numId w:val="2"/>
                              </w:numPr>
                            </w:pPr>
                            <w:r>
                              <w:t>SUD information is regulated by 42 C.F.R. Part 2</w:t>
                            </w:r>
                          </w:p>
                        </w:txbxContent>
                      </wps:txbx>
                      <wps:bodyPr rot="0" vert="horz" wrap="square" lIns="91440" tIns="45720" rIns="91440" bIns="45720" anchor="t" anchorCtr="0">
                        <a:noAutofit/>
                      </wps:bodyPr>
                    </wps:wsp>
                  </a:graphicData>
                </a:graphic>
              </wp:inline>
            </w:drawing>
          </mc:Choice>
          <mc:Fallback>
            <w:pict>
              <v:shape w14:anchorId="1326C705" id="_x0000_s1037" type="#_x0000_t202" alt="Title: Important Scenario Guidance Assumptions: - Description: • There is no patient or patient representative authorization&#10;• There is no court order&#10;• The SUD health provider is covered by 42 C.F.R. Part 2 regulations&#10;" style="width:377.75pt;height:1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">
                <v:textbox>
                  <w:txbxContent>
                    <w:p w14:paraId="5C441FF6" w14:textId="77777777" w:rsidR="009458E2" w:rsidRPr="00683ABF" w:rsidRDefault="009458E2" w:rsidP="003F583A">
                      <w:r>
                        <w:t>Important</w:t>
                      </w:r>
                      <w:r w:rsidRPr="00B72FE7">
                        <w:t xml:space="preserve"> Scenario Guidance Assumptions:</w:t>
                      </w:r>
                    </w:p>
                    <w:p w14:paraId="3C8B0DFD" w14:textId="77777777" w:rsidR="009458E2" w:rsidRDefault="009458E2" w:rsidP="00EE2B3D">
                      <w:pPr>
                        <w:pStyle w:val="ListParagraph"/>
                        <w:numPr>
                          <w:ilvl w:val="0"/>
                          <w:numId w:val="2"/>
                        </w:numPr>
                        <w:spacing w:after="0" w:line="276" w:lineRule="auto"/>
                      </w:pPr>
                      <w:r w:rsidRPr="00BD2D4E">
                        <w:t>Organizations participating in this information exchange are not subject to California Consumer Privacy Act</w:t>
                      </w:r>
                    </w:p>
                    <w:p w14:paraId="3DA472C9" w14:textId="77777777" w:rsidR="009458E2" w:rsidRDefault="009458E2" w:rsidP="003F583A">
                      <w:pPr>
                        <w:pStyle w:val="ListParagraph"/>
                        <w:numPr>
                          <w:ilvl w:val="0"/>
                          <w:numId w:val="2"/>
                        </w:numPr>
                      </w:pPr>
                      <w:r>
                        <w:t>Patient is an adult</w:t>
                      </w:r>
                    </w:p>
                    <w:p w14:paraId="68D4549F" w14:textId="77777777" w:rsidR="009458E2" w:rsidRDefault="009458E2" w:rsidP="003F583A">
                      <w:pPr>
                        <w:pStyle w:val="ListParagraph"/>
                        <w:numPr>
                          <w:ilvl w:val="0"/>
                          <w:numId w:val="2"/>
                        </w:numPr>
                      </w:pPr>
                      <w:r>
                        <w:t>There is n</w:t>
                      </w:r>
                      <w:r w:rsidRPr="00B72FE7">
                        <w:t xml:space="preserve">o </w:t>
                      </w:r>
                      <w:r>
                        <w:t xml:space="preserve">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4BF3C2B" w14:textId="77777777" w:rsidR="009458E2" w:rsidRDefault="009458E2" w:rsidP="003F583A">
                      <w:pPr>
                        <w:pStyle w:val="ListParagraph"/>
                        <w:numPr>
                          <w:ilvl w:val="0"/>
                          <w:numId w:val="2"/>
                        </w:numPr>
                      </w:pPr>
                      <w:r>
                        <w:t>There is no court order</w:t>
                      </w:r>
                    </w:p>
                    <w:p w14:paraId="27740062" w14:textId="6D0434D3" w:rsidR="009458E2" w:rsidRDefault="009458E2" w:rsidP="003F583A">
                      <w:pPr>
                        <w:pStyle w:val="ListParagraph"/>
                        <w:numPr>
                          <w:ilvl w:val="0"/>
                          <w:numId w:val="2"/>
                        </w:numPr>
                      </w:pPr>
                      <w:r>
                        <w:t>SUD information is regulated by 42 C.F.R. Part 2</w:t>
                      </w:r>
                    </w:p>
                  </w:txbxContent>
                </v:textbox>
                <w10:anchorlock/>
              </v:shape>
            </w:pict>
          </mc:Fallback>
        </mc:AlternateContent>
      </w:r>
    </w:p>
    <w:p w14:paraId="5A66CAD3" w14:textId="77777777" w:rsidR="003F583A" w:rsidRDefault="003F583A" w:rsidP="007E6F43">
      <w:pPr>
        <w:rPr>
          <w:rFonts w:eastAsiaTheme="majorEastAsia"/>
          <w:b/>
        </w:rPr>
        <w:sectPr w:rsidR="003F583A" w:rsidSect="00BE4307">
          <w:headerReference w:type="even" r:id="rId76"/>
          <w:footerReference w:type="default" r:id="rId77"/>
          <w:headerReference w:type="first" r:id="rId78"/>
          <w:pgSz w:w="12240" w:h="15840"/>
          <w:pgMar w:top="1440" w:right="1440" w:bottom="1440" w:left="1440" w:header="720" w:footer="720" w:gutter="0"/>
          <w:cols w:space="720"/>
          <w:docGrid w:linePitch="360"/>
        </w:sectPr>
      </w:pPr>
    </w:p>
    <w:p w14:paraId="347FE821" w14:textId="77777777" w:rsidR="001E17B8" w:rsidRDefault="00146E67" w:rsidP="003E4546">
      <w:pPr>
        <w:rPr>
          <w:rFonts w:eastAsiaTheme="majorEastAsia"/>
          <w:b/>
          <w:i/>
        </w:rPr>
      </w:pPr>
      <w:r w:rsidRPr="007806A9">
        <w:rPr>
          <w:rFonts w:eastAsiaTheme="majorEastAsia"/>
          <w:b/>
          <w:i/>
        </w:rPr>
        <w:t>Graphic</w:t>
      </w:r>
      <w:r>
        <w:rPr>
          <w:rFonts w:eastAsiaTheme="majorEastAsia"/>
          <w:b/>
          <w:i/>
        </w:rPr>
        <w:t xml:space="preserve"> - </w:t>
      </w:r>
      <w:r w:rsidRPr="005B04E6">
        <w:rPr>
          <w:rFonts w:eastAsiaTheme="majorEastAsia"/>
          <w:b/>
          <w:i/>
        </w:rPr>
        <w:t>Substance Use Diso</w:t>
      </w:r>
      <w:r>
        <w:rPr>
          <w:rFonts w:eastAsiaTheme="majorEastAsia"/>
          <w:b/>
          <w:i/>
        </w:rPr>
        <w:t>rder</w:t>
      </w:r>
      <w:r w:rsidRPr="005B04E6">
        <w:rPr>
          <w:rFonts w:eastAsiaTheme="majorEastAsia"/>
          <w:b/>
          <w:i/>
        </w:rPr>
        <w:t xml:space="preserve"> to Caregiver</w:t>
      </w:r>
      <w:r>
        <w:rPr>
          <w:rFonts w:eastAsiaTheme="majorEastAsia"/>
          <w:b/>
          <w:i/>
        </w:rPr>
        <w:t xml:space="preserve"> </w:t>
      </w:r>
    </w:p>
    <w:p w14:paraId="29F90DE9" w14:textId="14990CC5" w:rsidR="003E4546" w:rsidRDefault="009458E2" w:rsidP="003E4546">
      <w:pPr>
        <w:jc w:val="center"/>
        <w:rPr>
          <w:rFonts w:eastAsiaTheme="majorEastAsia"/>
          <w:b/>
        </w:rPr>
        <w:sectPr w:rsidR="003E4546" w:rsidSect="001E4B22">
          <w:headerReference w:type="even" r:id="rId79"/>
          <w:footerReference w:type="default" r:id="rId80"/>
          <w:headerReference w:type="first" r:id="rId81"/>
          <w:pgSz w:w="15840" w:h="12240" w:orient="landscape"/>
          <w:pgMar w:top="1440" w:right="1440" w:bottom="1008" w:left="1440" w:header="720" w:footer="720" w:gutter="0"/>
          <w:cols w:space="720"/>
          <w:docGrid w:linePitch="360"/>
        </w:sectPr>
      </w:pPr>
      <w:r>
        <w:object w:dxaOrig="12001" w:dyaOrig="8616" w14:anchorId="5A801B0B">
          <v:shape id="_x0000_i1027" type="#_x0000_t75" alt="This is the second of two pictures that are a flow chart that includes a series of questions to be answered &quot;Yes&quot; or &quot;No.&quot;  Based on the answers, the chart indicates whether patient information can be disclosed. The text that follows the pictures describes the same decision logic." style="width:600pt;height:430pt" o:ole="">
            <v:imagedata r:id="rId82" o:title=""/>
          </v:shape>
          <o:OLEObject Type="Embed" ProgID="Visio.Drawing.15" ShapeID="_x0000_i1027" DrawAspect="Content" ObjectID="_1694320678" r:id="rId83"/>
        </w:object>
      </w:r>
    </w:p>
    <w:p w14:paraId="529767E7" w14:textId="77777777" w:rsidR="007E6F43" w:rsidRPr="007806A9" w:rsidRDefault="007E6F43" w:rsidP="007E6F43">
      <w:pPr>
        <w:rPr>
          <w:rFonts w:eastAsiaTheme="majorEastAsia"/>
          <w:b/>
          <w:i/>
        </w:rPr>
      </w:pPr>
      <w:r w:rsidRPr="007806A9">
        <w:rPr>
          <w:rFonts w:eastAsiaTheme="majorEastAsia"/>
          <w:b/>
          <w:i/>
        </w:rPr>
        <w:t xml:space="preserve">Scenario Guidance </w:t>
      </w:r>
      <w:r w:rsidR="00465592">
        <w:rPr>
          <w:rFonts w:eastAsiaTheme="majorEastAsia"/>
          <w:b/>
          <w:i/>
        </w:rPr>
        <w:t xml:space="preserve">- </w:t>
      </w:r>
      <w:r w:rsidR="00A42807">
        <w:rPr>
          <w:rFonts w:eastAsiaTheme="majorEastAsia"/>
          <w:b/>
          <w:i/>
        </w:rPr>
        <w:t>Substance Use Disorde</w:t>
      </w:r>
      <w:r w:rsidR="00465592" w:rsidRPr="00465592">
        <w:rPr>
          <w:rFonts w:eastAsiaTheme="majorEastAsia"/>
          <w:b/>
          <w:i/>
        </w:rPr>
        <w:t xml:space="preserve">r to Caregiver </w:t>
      </w:r>
    </w:p>
    <w:p w14:paraId="1579F4F8" w14:textId="77777777" w:rsidR="00146E67" w:rsidRPr="00627B0E" w:rsidRDefault="009458E2" w:rsidP="00146E67">
      <w:pPr>
        <w:rPr>
          <w:rFonts w:eastAsiaTheme="majorEastAsia"/>
        </w:rPr>
      </w:pPr>
      <w:hyperlink w:anchor="SUDPatientIdentifyingInfo_Def" w:history="1">
        <w:r w:rsidR="00655E8D" w:rsidRPr="00627B0E">
          <w:rPr>
            <w:rStyle w:val="Hyperlink"/>
            <w:color w:val="0000FF"/>
          </w:rPr>
          <w:t xml:space="preserve">Substance use disorder (SUD) </w:t>
        </w:r>
        <w:r w:rsidR="00AF0EB5" w:rsidRPr="00627B0E">
          <w:rPr>
            <w:rStyle w:val="Hyperlink"/>
            <w:color w:val="0000FF"/>
          </w:rPr>
          <w:t>patient-identifying</w:t>
        </w:r>
        <w:r w:rsidR="00655E8D" w:rsidRPr="00627B0E">
          <w:rPr>
            <w:rStyle w:val="Hyperlink"/>
            <w:color w:val="0000FF"/>
          </w:rPr>
          <w:t xml:space="preserve"> information</w:t>
        </w:r>
      </w:hyperlink>
      <w:r w:rsidR="0080290A" w:rsidRPr="00627B0E">
        <w:rPr>
          <w:rFonts w:eastAsiaTheme="majorEastAsia"/>
        </w:rPr>
        <w:t xml:space="preserve"> </w:t>
      </w:r>
      <w:r w:rsidR="007E6F43" w:rsidRPr="00627B0E">
        <w:rPr>
          <w:rFonts w:eastAsiaTheme="majorEastAsia"/>
        </w:rPr>
        <w:t xml:space="preserve">is </w:t>
      </w:r>
      <w:r w:rsidR="0051594E" w:rsidRPr="00627B0E">
        <w:rPr>
          <w:rFonts w:eastAsiaTheme="majorEastAsia"/>
        </w:rPr>
        <w:t>specially protected</w:t>
      </w:r>
      <w:hyperlink w:anchor="Disclose_Def" w:history="1">
        <w:r w:rsidR="00173E1B" w:rsidRPr="00627B0E">
          <w:rPr>
            <w:rStyle w:val="Hyperlink"/>
            <w:rFonts w:eastAsiaTheme="majorEastAsia"/>
            <w:color w:val="0033CC"/>
            <w:u w:val="none"/>
          </w:rPr>
          <w:t xml:space="preserve">. </w:t>
        </w:r>
        <w:r w:rsidR="007E6F43" w:rsidRPr="00627B0E">
          <w:rPr>
            <w:rStyle w:val="Hyperlink"/>
            <w:rFonts w:eastAsiaTheme="majorEastAsia"/>
            <w:color w:val="0000FF"/>
          </w:rPr>
          <w:t>Disclosure</w:t>
        </w:r>
      </w:hyperlink>
      <w:r w:rsidR="007E6F43" w:rsidRPr="00627B0E">
        <w:rPr>
          <w:rFonts w:eastAsiaTheme="majorEastAsia"/>
          <w:color w:val="0033CC"/>
        </w:rPr>
        <w:t xml:space="preserve"> </w:t>
      </w:r>
      <w:r w:rsidR="007E6F43" w:rsidRPr="00627B0E">
        <w:rPr>
          <w:rFonts w:eastAsiaTheme="majorEastAsia"/>
        </w:rPr>
        <w:t xml:space="preserve">without patient authorization of any patient </w:t>
      </w:r>
      <w:r w:rsidR="00993B53" w:rsidRPr="00627B0E">
        <w:rPr>
          <w:rFonts w:eastAsiaTheme="majorEastAsia"/>
        </w:rPr>
        <w:t xml:space="preserve">health </w:t>
      </w:r>
      <w:r w:rsidR="007E6F43" w:rsidRPr="00627B0E">
        <w:rPr>
          <w:rFonts w:eastAsiaTheme="majorEastAsia"/>
        </w:rPr>
        <w:t xml:space="preserve">information that identifies an individual directly or indirectly as having a current or past drug or alcohol problem, or as a participant in a covered program, is strictly regulated for any </w:t>
      </w:r>
      <w:r w:rsidR="007E6F43" w:rsidRPr="00D93C04">
        <w:rPr>
          <w:rFonts w:eastAsiaTheme="majorEastAsia"/>
        </w:rPr>
        <w:t>federally-assisted</w:t>
      </w:r>
      <w:r w:rsidR="007E6F43" w:rsidRPr="00627B0E">
        <w:rPr>
          <w:rFonts w:eastAsiaTheme="majorEastAsia"/>
        </w:rPr>
        <w:t xml:space="preserve"> </w:t>
      </w:r>
      <w:hyperlink w:anchor="SUDTreatmentProgram_Def" w:history="1">
        <w:r w:rsidR="00DC049F" w:rsidRPr="00627B0E">
          <w:rPr>
            <w:rStyle w:val="Hyperlink"/>
            <w:rFonts w:eastAsiaTheme="majorEastAsia"/>
            <w:color w:val="0000FF"/>
          </w:rPr>
          <w:t>SUD treatment program</w:t>
        </w:r>
      </w:hyperlink>
      <w:r w:rsidR="00173E1B" w:rsidRPr="00627B0E">
        <w:rPr>
          <w:rFonts w:eastAsiaTheme="majorEastAsia"/>
        </w:rPr>
        <w:t xml:space="preserve">. </w:t>
      </w:r>
      <w:r w:rsidR="007E6F43" w:rsidRPr="00627B0E">
        <w:rPr>
          <w:rFonts w:eastAsiaTheme="majorEastAsia"/>
        </w:rPr>
        <w:t xml:space="preserve">Since </w:t>
      </w:r>
      <w:hyperlink w:anchor="FederalAssistance_Def" w:history="1">
        <w:r w:rsidR="007E6F43" w:rsidRPr="00D93C04">
          <w:rPr>
            <w:rStyle w:val="Hyperlink"/>
            <w:rFonts w:eastAsiaTheme="majorEastAsia"/>
          </w:rPr>
          <w:t>federal assistance</w:t>
        </w:r>
      </w:hyperlink>
      <w:r w:rsidR="007E6F43" w:rsidRPr="00627B0E">
        <w:rPr>
          <w:rFonts w:eastAsiaTheme="majorEastAsia"/>
        </w:rPr>
        <w:t xml:space="preserve"> is broadly defined in regulations and includes Medicare and Medicaid</w:t>
      </w:r>
      <w:r w:rsidR="00502B96" w:rsidRPr="00627B0E">
        <w:rPr>
          <w:rFonts w:eastAsiaTheme="majorEastAsia"/>
        </w:rPr>
        <w:t xml:space="preserve"> (</w:t>
      </w:r>
      <w:proofErr w:type="spellStart"/>
      <w:r w:rsidR="00502B96" w:rsidRPr="00627B0E">
        <w:rPr>
          <w:rFonts w:eastAsiaTheme="majorEastAsia"/>
        </w:rPr>
        <w:t>Medi</w:t>
      </w:r>
      <w:proofErr w:type="spellEnd"/>
      <w:r w:rsidR="00502B96" w:rsidRPr="00627B0E">
        <w:rPr>
          <w:rFonts w:eastAsiaTheme="majorEastAsia"/>
        </w:rPr>
        <w:t>-Cal)</w:t>
      </w:r>
      <w:r w:rsidR="00502B96" w:rsidRPr="00627B0E">
        <w:rPr>
          <w:rStyle w:val="FootnoteReference"/>
          <w:rFonts w:eastAsiaTheme="majorEastAsia"/>
        </w:rPr>
        <w:footnoteReference w:id="16"/>
      </w:r>
      <w:r w:rsidR="007E6F43" w:rsidRPr="00627B0E">
        <w:rPr>
          <w:rFonts w:eastAsiaTheme="majorEastAsia"/>
        </w:rPr>
        <w:t xml:space="preserve"> </w:t>
      </w:r>
      <w:hyperlink w:anchor="Payment_Def" w:history="1">
        <w:r w:rsidR="007E6F43" w:rsidRPr="00627B0E">
          <w:rPr>
            <w:rStyle w:val="Hyperlink"/>
            <w:rFonts w:eastAsiaTheme="majorEastAsia"/>
            <w:color w:val="0000FF"/>
          </w:rPr>
          <w:t>payments</w:t>
        </w:r>
      </w:hyperlink>
      <w:r w:rsidR="007E6F43" w:rsidRPr="00627B0E">
        <w:rPr>
          <w:rFonts w:eastAsiaTheme="majorEastAsia"/>
        </w:rPr>
        <w:t xml:space="preserve">, </w:t>
      </w:r>
      <w:r w:rsidR="004746A8" w:rsidRPr="00627B0E">
        <w:t>a significant percentage of</w:t>
      </w:r>
      <w:r w:rsidR="005643E8" w:rsidRPr="00627B0E">
        <w:rPr>
          <w:rFonts w:eastAsiaTheme="majorEastAsia"/>
        </w:rPr>
        <w:t xml:space="preserve"> </w:t>
      </w:r>
      <w:r w:rsidR="00526F9D" w:rsidRPr="00627B0E">
        <w:rPr>
          <w:rFonts w:eastAsiaTheme="majorEastAsia"/>
        </w:rPr>
        <w:t>SUD patient</w:t>
      </w:r>
      <w:r w:rsidR="005643E8" w:rsidRPr="00627B0E">
        <w:rPr>
          <w:rFonts w:eastAsiaTheme="majorEastAsia"/>
        </w:rPr>
        <w:t>-</w:t>
      </w:r>
      <w:r w:rsidR="00526F9D" w:rsidRPr="00627B0E">
        <w:rPr>
          <w:rFonts w:eastAsiaTheme="majorEastAsia"/>
        </w:rPr>
        <w:t xml:space="preserve">identifying information </w:t>
      </w:r>
      <w:r w:rsidR="007E6F43" w:rsidRPr="00627B0E">
        <w:rPr>
          <w:rFonts w:eastAsiaTheme="majorEastAsia"/>
        </w:rPr>
        <w:t>falls under the strict federal regulations</w:t>
      </w:r>
      <w:r w:rsidR="00B15C5F" w:rsidRPr="00627B0E">
        <w:rPr>
          <w:rFonts w:eastAsiaTheme="majorEastAsia"/>
        </w:rPr>
        <w:t xml:space="preserve"> (42 C.F.R. Part 2)</w:t>
      </w:r>
      <w:r w:rsidR="00173E1B" w:rsidRPr="00627B0E">
        <w:rPr>
          <w:rFonts w:eastAsiaTheme="majorEastAsia"/>
        </w:rPr>
        <w:t xml:space="preserve">. </w:t>
      </w:r>
    </w:p>
    <w:p w14:paraId="02B77EBA" w14:textId="77777777" w:rsidR="00526EBD" w:rsidRPr="00627B0E" w:rsidRDefault="00D93C04" w:rsidP="00A411EA">
      <w:pPr>
        <w:contextualSpacing/>
        <w:rPr>
          <w:rFonts w:eastAsiaTheme="majorEastAsia"/>
        </w:rPr>
      </w:pPr>
      <w:r>
        <w:rPr>
          <w:rFonts w:eastAsiaTheme="majorEastAsia"/>
        </w:rPr>
        <w:t>The Health Insurance Portability and Accountability Act (</w:t>
      </w:r>
      <w:r w:rsidR="00A36128" w:rsidRPr="00627B0E">
        <w:rPr>
          <w:rFonts w:eastAsiaTheme="majorEastAsia"/>
        </w:rPr>
        <w:t>HIPAA</w:t>
      </w:r>
      <w:r>
        <w:rPr>
          <w:rFonts w:eastAsiaTheme="majorEastAsia"/>
        </w:rPr>
        <w:t>)</w:t>
      </w:r>
      <w:r w:rsidR="00A36128" w:rsidRPr="00627B0E">
        <w:rPr>
          <w:rFonts w:eastAsiaTheme="majorEastAsia"/>
        </w:rPr>
        <w:t xml:space="preserve"> permit</w:t>
      </w:r>
      <w:r w:rsidR="00FB0E01" w:rsidRPr="00627B0E">
        <w:rPr>
          <w:rFonts w:eastAsiaTheme="majorEastAsia"/>
        </w:rPr>
        <w:t>s</w:t>
      </w:r>
      <w:r w:rsidR="00A36128" w:rsidRPr="00627B0E">
        <w:rPr>
          <w:rFonts w:eastAsiaTheme="majorEastAsia"/>
        </w:rPr>
        <w:t xml:space="preserve"> sharing of</w:t>
      </w:r>
      <w:r w:rsidR="0099415A" w:rsidRPr="00627B0E">
        <w:rPr>
          <w:rFonts w:eastAsiaTheme="majorEastAsia"/>
        </w:rPr>
        <w:t xml:space="preserve"> health information</w:t>
      </w:r>
      <w:r w:rsidR="00A36128" w:rsidRPr="00627B0E">
        <w:rPr>
          <w:rFonts w:eastAsiaTheme="majorEastAsia"/>
        </w:rPr>
        <w:t xml:space="preserve"> </w:t>
      </w:r>
      <w:r w:rsidR="00526EBD" w:rsidRPr="00627B0E">
        <w:rPr>
          <w:rFonts w:eastAsiaTheme="majorEastAsia"/>
        </w:rPr>
        <w:t>without an authorization</w:t>
      </w:r>
      <w:r w:rsidR="00C7364D" w:rsidRPr="00627B0E">
        <w:rPr>
          <w:rFonts w:eastAsiaTheme="majorEastAsia"/>
        </w:rPr>
        <w:t>, but with the patient’s agreement,</w:t>
      </w:r>
      <w:r w:rsidR="00526EBD" w:rsidRPr="00627B0E">
        <w:rPr>
          <w:rFonts w:eastAsiaTheme="majorEastAsia"/>
        </w:rPr>
        <w:t xml:space="preserve"> </w:t>
      </w:r>
      <w:r w:rsidR="00A36128" w:rsidRPr="00627B0E">
        <w:rPr>
          <w:rFonts w:eastAsiaTheme="majorEastAsia"/>
        </w:rPr>
        <w:t>with family members and other individuals</w:t>
      </w:r>
      <w:r w:rsidR="00993B53" w:rsidRPr="00627B0E">
        <w:rPr>
          <w:rFonts w:eastAsiaTheme="majorEastAsia"/>
        </w:rPr>
        <w:t xml:space="preserve"> acting as caregivers</w:t>
      </w:r>
      <w:r w:rsidR="00A36128" w:rsidRPr="00627B0E">
        <w:rPr>
          <w:rFonts w:eastAsiaTheme="majorEastAsia"/>
        </w:rPr>
        <w:t xml:space="preserve"> when the </w:t>
      </w:r>
      <w:r w:rsidR="00841299" w:rsidRPr="00627B0E">
        <w:rPr>
          <w:rFonts w:eastAsiaTheme="majorEastAsia"/>
        </w:rPr>
        <w:t xml:space="preserve">health information </w:t>
      </w:r>
      <w:r w:rsidR="00A36128" w:rsidRPr="00627B0E">
        <w:rPr>
          <w:rFonts w:eastAsiaTheme="majorEastAsia"/>
        </w:rPr>
        <w:t xml:space="preserve">is directly relevant to </w:t>
      </w:r>
      <w:r w:rsidR="00526EBD" w:rsidRPr="00627B0E">
        <w:rPr>
          <w:rFonts w:eastAsiaTheme="majorEastAsia"/>
        </w:rPr>
        <w:t xml:space="preserve">the </w:t>
      </w:r>
      <w:r w:rsidR="00A36128" w:rsidRPr="00627B0E">
        <w:rPr>
          <w:rFonts w:eastAsiaTheme="majorEastAsia"/>
        </w:rPr>
        <w:t xml:space="preserve">person's involvement with the </w:t>
      </w:r>
      <w:r w:rsidR="00C7364D" w:rsidRPr="00627B0E">
        <w:rPr>
          <w:rFonts w:eastAsiaTheme="majorEastAsia"/>
        </w:rPr>
        <w:t xml:space="preserve">patient's </w:t>
      </w:r>
      <w:r w:rsidR="004317C5" w:rsidRPr="00627B0E">
        <w:rPr>
          <w:rFonts w:eastAsiaTheme="majorEastAsia"/>
        </w:rPr>
        <w:t>healthcare</w:t>
      </w:r>
      <w:r w:rsidR="00A36128" w:rsidRPr="00627B0E">
        <w:rPr>
          <w:rFonts w:eastAsiaTheme="majorEastAsia"/>
        </w:rPr>
        <w:t xml:space="preserve"> (or payment related to the </w:t>
      </w:r>
      <w:r w:rsidR="00C7364D" w:rsidRPr="00627B0E">
        <w:rPr>
          <w:rFonts w:eastAsiaTheme="majorEastAsia"/>
        </w:rPr>
        <w:t xml:space="preserve">patient's </w:t>
      </w:r>
      <w:r w:rsidR="004317C5" w:rsidRPr="00627B0E">
        <w:rPr>
          <w:rFonts w:eastAsiaTheme="majorEastAsia"/>
        </w:rPr>
        <w:t>healthcare</w:t>
      </w:r>
      <w:r w:rsidR="00A36128" w:rsidRPr="00627B0E">
        <w:rPr>
          <w:rFonts w:eastAsiaTheme="majorEastAsia"/>
        </w:rPr>
        <w:t>)</w:t>
      </w:r>
      <w:r w:rsidR="00863807" w:rsidRPr="00627B0E">
        <w:rPr>
          <w:rFonts w:eastAsiaTheme="majorEastAsia"/>
        </w:rPr>
        <w:t xml:space="preserve">. </w:t>
      </w:r>
      <w:r w:rsidR="00A26C1D" w:rsidRPr="00627B0E">
        <w:rPr>
          <w:rFonts w:eastAsiaTheme="majorEastAsia"/>
        </w:rPr>
        <w:t xml:space="preserve">Under </w:t>
      </w:r>
      <w:r w:rsidR="001F7E8D" w:rsidRPr="00627B0E">
        <w:rPr>
          <w:rFonts w:eastAsiaTheme="majorEastAsia"/>
        </w:rPr>
        <w:t>42 C.F.R. Part 2</w:t>
      </w:r>
      <w:r w:rsidR="00A26C1D" w:rsidRPr="00627B0E">
        <w:rPr>
          <w:rFonts w:eastAsiaTheme="majorEastAsia"/>
        </w:rPr>
        <w:t xml:space="preserve"> regulations, however, t</w:t>
      </w:r>
      <w:r w:rsidR="00A36128" w:rsidRPr="00627B0E">
        <w:rPr>
          <w:rFonts w:eastAsiaTheme="majorEastAsia"/>
        </w:rPr>
        <w:t xml:space="preserve">hese </w:t>
      </w:r>
      <w:r w:rsidR="00526EBD" w:rsidRPr="00627B0E">
        <w:rPr>
          <w:rFonts w:eastAsiaTheme="majorEastAsia"/>
        </w:rPr>
        <w:t xml:space="preserve">types of </w:t>
      </w:r>
      <w:r w:rsidR="00A26C1D" w:rsidRPr="00627B0E">
        <w:rPr>
          <w:rFonts w:eastAsiaTheme="majorEastAsia"/>
        </w:rPr>
        <w:t>disclosures</w:t>
      </w:r>
      <w:r w:rsidR="00A36128" w:rsidRPr="00627B0E">
        <w:rPr>
          <w:rFonts w:eastAsiaTheme="majorEastAsia"/>
        </w:rPr>
        <w:t xml:space="preserve"> are not </w:t>
      </w:r>
      <w:r w:rsidR="00526EBD" w:rsidRPr="00627B0E">
        <w:rPr>
          <w:rFonts w:eastAsiaTheme="majorEastAsia"/>
        </w:rPr>
        <w:t xml:space="preserve">permissible </w:t>
      </w:r>
      <w:r w:rsidR="00A26C1D" w:rsidRPr="00627B0E">
        <w:rPr>
          <w:rFonts w:eastAsiaTheme="majorEastAsia"/>
        </w:rPr>
        <w:t>for SUD patient</w:t>
      </w:r>
      <w:r w:rsidR="00993B53" w:rsidRPr="00627B0E">
        <w:rPr>
          <w:rFonts w:eastAsiaTheme="majorEastAsia"/>
        </w:rPr>
        <w:t>-identifying</w:t>
      </w:r>
      <w:r w:rsidR="00A26C1D" w:rsidRPr="00627B0E">
        <w:rPr>
          <w:rFonts w:eastAsiaTheme="majorEastAsia"/>
        </w:rPr>
        <w:t xml:space="preserve"> information </w:t>
      </w:r>
      <w:r w:rsidR="00526EBD" w:rsidRPr="00627B0E">
        <w:rPr>
          <w:rFonts w:eastAsiaTheme="majorEastAsia"/>
        </w:rPr>
        <w:t xml:space="preserve">without an authorization. </w:t>
      </w:r>
    </w:p>
    <w:p w14:paraId="548554A0" w14:textId="77777777" w:rsidR="00526EBD" w:rsidRPr="00627B0E" w:rsidRDefault="00526EBD" w:rsidP="00890837">
      <w:pPr>
        <w:rPr>
          <w:rFonts w:cs="Arial"/>
          <w:i/>
          <w:iCs/>
          <w:color w:val="808080" w:themeColor="background1" w:themeShade="80"/>
        </w:rPr>
      </w:pPr>
      <w:r w:rsidRPr="00627B0E">
        <w:rPr>
          <w:rFonts w:cs="Arial"/>
          <w:i/>
          <w:iCs/>
          <w:color w:val="808080" w:themeColor="background1" w:themeShade="80"/>
        </w:rPr>
        <w:t>[42 C.F.R. §</w:t>
      </w:r>
      <w:r w:rsidR="006B18F6" w:rsidRPr="00627B0E">
        <w:rPr>
          <w:rFonts w:cs="Arial"/>
          <w:i/>
          <w:iCs/>
          <w:color w:val="808080" w:themeColor="background1" w:themeShade="80"/>
        </w:rPr>
        <w:t>§</w:t>
      </w:r>
      <w:r w:rsidRPr="00627B0E">
        <w:rPr>
          <w:rFonts w:cs="Arial"/>
          <w:i/>
          <w:iCs/>
          <w:color w:val="808080" w:themeColor="background1" w:themeShade="80"/>
        </w:rPr>
        <w:t xml:space="preserve"> 2.1</w:t>
      </w:r>
      <w:r w:rsidR="00635295" w:rsidRPr="00627B0E">
        <w:rPr>
          <w:rFonts w:cs="Arial"/>
          <w:i/>
          <w:iCs/>
          <w:color w:val="808080" w:themeColor="background1" w:themeShade="80"/>
        </w:rPr>
        <w:t>(a</w:t>
      </w:r>
      <w:r w:rsidR="003A22D2" w:rsidRPr="00627B0E">
        <w:rPr>
          <w:rFonts w:cs="Arial"/>
          <w:i/>
          <w:iCs/>
          <w:color w:val="808080" w:themeColor="background1" w:themeShade="80"/>
        </w:rPr>
        <w:t xml:space="preserve">) and </w:t>
      </w:r>
      <w:r w:rsidR="006B18F6" w:rsidRPr="00627B0E">
        <w:rPr>
          <w:rFonts w:cs="Arial"/>
          <w:i/>
          <w:iCs/>
          <w:color w:val="808080" w:themeColor="background1" w:themeShade="80"/>
        </w:rPr>
        <w:t>(</w:t>
      </w:r>
      <w:r w:rsidR="00635295" w:rsidRPr="00627B0E">
        <w:rPr>
          <w:rFonts w:cs="Arial"/>
          <w:i/>
          <w:iCs/>
          <w:color w:val="808080" w:themeColor="background1" w:themeShade="80"/>
        </w:rPr>
        <w:t>b)</w:t>
      </w:r>
      <w:r w:rsidRPr="00627B0E">
        <w:rPr>
          <w:rFonts w:cs="Arial"/>
          <w:i/>
          <w:iCs/>
          <w:color w:val="808080" w:themeColor="background1" w:themeShade="80"/>
        </w:rPr>
        <w:t>; 45 C.F.R. § 164.510(b</w:t>
      </w:r>
      <w:proofErr w:type="gramStart"/>
      <w:r w:rsidRPr="00627B0E">
        <w:rPr>
          <w:rFonts w:cs="Arial"/>
          <w:i/>
          <w:iCs/>
          <w:color w:val="808080" w:themeColor="background1" w:themeShade="80"/>
        </w:rPr>
        <w:t>)(</w:t>
      </w:r>
      <w:proofErr w:type="gramEnd"/>
      <w:r w:rsidRPr="00627B0E">
        <w:rPr>
          <w:rFonts w:cs="Arial"/>
          <w:i/>
          <w:iCs/>
          <w:color w:val="808080" w:themeColor="background1" w:themeShade="80"/>
        </w:rPr>
        <w:t>1)(</w:t>
      </w:r>
      <w:proofErr w:type="spellStart"/>
      <w:r w:rsidRPr="00627B0E">
        <w:rPr>
          <w:rFonts w:cs="Arial"/>
          <w:i/>
          <w:iCs/>
          <w:color w:val="808080" w:themeColor="background1" w:themeShade="80"/>
        </w:rPr>
        <w:t>i</w:t>
      </w:r>
      <w:proofErr w:type="spellEnd"/>
      <w:r w:rsidRPr="00627B0E">
        <w:rPr>
          <w:rFonts w:cs="Arial"/>
          <w:i/>
          <w:iCs/>
          <w:color w:val="808080" w:themeColor="background1" w:themeShade="80"/>
        </w:rPr>
        <w:t>).]</w:t>
      </w:r>
    </w:p>
    <w:p w14:paraId="1A0C5AAB" w14:textId="77777777" w:rsidR="007E6F43" w:rsidRPr="00627B0E" w:rsidRDefault="007E6F43" w:rsidP="00146E67">
      <w:pPr>
        <w:contextualSpacing/>
        <w:rPr>
          <w:rFonts w:eastAsiaTheme="majorEastAsia"/>
        </w:rPr>
      </w:pPr>
      <w:r w:rsidRPr="00627B0E">
        <w:rPr>
          <w:rFonts w:eastAsiaTheme="majorEastAsia"/>
        </w:rPr>
        <w:t xml:space="preserve">Despite the </w:t>
      </w:r>
      <w:r w:rsidR="001F7E8D" w:rsidRPr="00627B0E">
        <w:rPr>
          <w:rFonts w:eastAsiaTheme="majorEastAsia"/>
        </w:rPr>
        <w:t>42 C.F.R. Part 2</w:t>
      </w:r>
      <w:r w:rsidR="00526EBD" w:rsidRPr="00627B0E">
        <w:rPr>
          <w:rFonts w:eastAsiaTheme="majorEastAsia"/>
        </w:rPr>
        <w:t xml:space="preserve"> </w:t>
      </w:r>
      <w:r w:rsidRPr="00627B0E">
        <w:rPr>
          <w:rFonts w:eastAsiaTheme="majorEastAsia"/>
        </w:rPr>
        <w:t>restrictions, a SUD</w:t>
      </w:r>
      <w:r w:rsidR="003A22D2" w:rsidRPr="00627B0E">
        <w:rPr>
          <w:rFonts w:eastAsiaTheme="majorEastAsia"/>
        </w:rPr>
        <w:t xml:space="preserve"> treatment</w:t>
      </w:r>
      <w:r w:rsidRPr="00627B0E">
        <w:rPr>
          <w:rFonts w:eastAsiaTheme="majorEastAsia"/>
        </w:rPr>
        <w:t xml:space="preserve"> </w:t>
      </w:r>
      <w:r w:rsidR="000D6132" w:rsidRPr="00627B0E">
        <w:rPr>
          <w:rFonts w:eastAsiaTheme="majorEastAsia"/>
        </w:rPr>
        <w:t>provider</w:t>
      </w:r>
      <w:r w:rsidRPr="00627B0E">
        <w:rPr>
          <w:rFonts w:eastAsiaTheme="majorEastAsia"/>
        </w:rPr>
        <w:t xml:space="preserve"> may share information without a patient authorization with a person </w:t>
      </w:r>
      <w:r w:rsidR="00526EBD" w:rsidRPr="00627B0E">
        <w:rPr>
          <w:rFonts w:eastAsiaTheme="majorEastAsia"/>
        </w:rPr>
        <w:t xml:space="preserve">acting as a caregiver to </w:t>
      </w:r>
      <w:r w:rsidRPr="00627B0E">
        <w:rPr>
          <w:rFonts w:eastAsiaTheme="majorEastAsia"/>
        </w:rPr>
        <w:t>arrang</w:t>
      </w:r>
      <w:r w:rsidR="00526EBD" w:rsidRPr="00627B0E">
        <w:rPr>
          <w:rFonts w:eastAsiaTheme="majorEastAsia"/>
        </w:rPr>
        <w:t>e</w:t>
      </w:r>
      <w:r w:rsidRPr="00627B0E">
        <w:rPr>
          <w:rFonts w:eastAsiaTheme="majorEastAsia"/>
        </w:rPr>
        <w:t xml:space="preserve"> medical assistance for, or directly providing care to, the patient outside of the program provider’s office or facility if any of the following conditions are met</w:t>
      </w:r>
      <w:r w:rsidR="001550EA" w:rsidRPr="00627B0E">
        <w:rPr>
          <w:rFonts w:eastAsiaTheme="majorEastAsia"/>
        </w:rPr>
        <w:t xml:space="preserve">: </w:t>
      </w:r>
    </w:p>
    <w:p w14:paraId="66FF02BF" w14:textId="77777777" w:rsidR="007E6F43" w:rsidRPr="00C71411" w:rsidRDefault="007E6F43" w:rsidP="00A411EA">
      <w:pPr>
        <w:pStyle w:val="ListParagraph"/>
        <w:numPr>
          <w:ilvl w:val="0"/>
          <w:numId w:val="13"/>
        </w:numPr>
        <w:spacing w:after="0"/>
        <w:ind w:left="720"/>
        <w:rPr>
          <w:rFonts w:eastAsiaTheme="majorEastAsia"/>
        </w:rPr>
      </w:pPr>
      <w:r w:rsidRPr="00627B0E">
        <w:rPr>
          <w:rFonts w:eastAsiaTheme="majorEastAsia"/>
        </w:rPr>
        <w:t xml:space="preserve">The caregiver is employed by the program to provide diagnosis, </w:t>
      </w:r>
      <w:hyperlink w:anchor="Treatment_Def" w:history="1">
        <w:r w:rsidRPr="00627B0E">
          <w:rPr>
            <w:rStyle w:val="Hyperlink"/>
            <w:rFonts w:eastAsiaTheme="majorEastAsia"/>
            <w:color w:val="0000FF"/>
          </w:rPr>
          <w:t>treatment</w:t>
        </w:r>
      </w:hyperlink>
      <w:r w:rsidR="00993B53" w:rsidRPr="00627B0E">
        <w:rPr>
          <w:rFonts w:eastAsiaTheme="majorEastAsia"/>
        </w:rPr>
        <w:t xml:space="preserve"> or referral</w:t>
      </w:r>
      <w:r w:rsidR="00993B53">
        <w:rPr>
          <w:rFonts w:eastAsiaTheme="majorEastAsia"/>
        </w:rPr>
        <w:t xml:space="preserve"> for treatment of</w:t>
      </w:r>
      <w:r w:rsidRPr="00C71411">
        <w:rPr>
          <w:rFonts w:eastAsiaTheme="majorEastAsia"/>
        </w:rPr>
        <w:t xml:space="preserve"> the program’s patients. As long as the </w:t>
      </w:r>
      <w:r w:rsidR="00AF0EB5">
        <w:rPr>
          <w:rFonts w:eastAsiaTheme="majorEastAsia"/>
        </w:rPr>
        <w:t>SUD patient-identifying</w:t>
      </w:r>
      <w:r w:rsidR="00526F9D" w:rsidRPr="00526F9D">
        <w:rPr>
          <w:rFonts w:eastAsiaTheme="majorEastAsia"/>
        </w:rPr>
        <w:t xml:space="preserve"> information </w:t>
      </w:r>
      <w:r w:rsidRPr="00C71411">
        <w:rPr>
          <w:rFonts w:eastAsiaTheme="majorEastAsia"/>
        </w:rPr>
        <w:t>is shared within the program, the sharing of information is internal and therefore allowed.</w:t>
      </w:r>
      <w:r w:rsidRPr="00C71411">
        <w:rPr>
          <w:rFonts w:asciiTheme="majorHAnsi" w:eastAsiaTheme="majorEastAsia" w:hAnsiTheme="majorHAnsi" w:cs="Arial"/>
          <w:i/>
          <w:color w:val="A6A6A6"/>
        </w:rPr>
        <w:t xml:space="preserve"> </w:t>
      </w:r>
    </w:p>
    <w:p w14:paraId="6019552B" w14:textId="09B68C9D" w:rsidR="007E6F43" w:rsidRPr="00960326" w:rsidRDefault="00624348" w:rsidP="00890837">
      <w:pPr>
        <w:ind w:left="720"/>
        <w:rPr>
          <w:rFonts w:cs="Arial"/>
          <w:i/>
          <w:iCs/>
          <w:color w:val="808080" w:themeColor="background1" w:themeShade="80"/>
        </w:rPr>
      </w:pPr>
      <w:r w:rsidRPr="00960326">
        <w:rPr>
          <w:rFonts w:cs="Arial"/>
          <w:i/>
          <w:iCs/>
          <w:color w:val="808080" w:themeColor="background1" w:themeShade="80"/>
        </w:rPr>
        <w:t>[42 C.F.R. § 2.12(c</w:t>
      </w:r>
      <w:proofErr w:type="gramStart"/>
      <w:r w:rsidRPr="00960326">
        <w:rPr>
          <w:rFonts w:cs="Arial"/>
          <w:i/>
          <w:iCs/>
          <w:color w:val="808080" w:themeColor="background1" w:themeShade="80"/>
        </w:rPr>
        <w:t>)(</w:t>
      </w:r>
      <w:proofErr w:type="gramEnd"/>
      <w:r w:rsidRPr="00960326">
        <w:rPr>
          <w:rFonts w:cs="Arial"/>
          <w:i/>
          <w:iCs/>
          <w:color w:val="808080" w:themeColor="background1" w:themeShade="80"/>
        </w:rPr>
        <w:t>3)</w:t>
      </w:r>
      <w:r w:rsidR="00221C44">
        <w:rPr>
          <w:rFonts w:cs="Arial"/>
          <w:i/>
          <w:iCs/>
          <w:color w:val="808080" w:themeColor="background1" w:themeShade="80"/>
        </w:rPr>
        <w:t>; 45 C.F.R.</w:t>
      </w:r>
      <w:r w:rsidR="00D93C04">
        <w:rPr>
          <w:rFonts w:cs="Arial"/>
          <w:i/>
          <w:iCs/>
          <w:color w:val="808080" w:themeColor="background1" w:themeShade="80"/>
        </w:rPr>
        <w:t xml:space="preserve"> §</w:t>
      </w:r>
      <w:r w:rsidR="00221C44">
        <w:rPr>
          <w:rFonts w:cs="Arial"/>
          <w:i/>
          <w:iCs/>
          <w:color w:val="808080" w:themeColor="background1" w:themeShade="80"/>
        </w:rPr>
        <w:t xml:space="preserve"> 164.506; Cal. Health &amp; Safety Code</w:t>
      </w:r>
      <w:r w:rsidR="00221C44" w:rsidRPr="00960326">
        <w:rPr>
          <w:rFonts w:cs="Arial"/>
          <w:i/>
          <w:iCs/>
          <w:color w:val="808080" w:themeColor="background1" w:themeShade="80"/>
        </w:rPr>
        <w:t xml:space="preserve"> § 11845.5(c)</w:t>
      </w:r>
      <w:r w:rsidR="00221C44">
        <w:rPr>
          <w:rFonts w:cs="Arial"/>
          <w:i/>
          <w:iCs/>
          <w:color w:val="808080" w:themeColor="background1" w:themeShade="80"/>
        </w:rPr>
        <w:t>(1)</w:t>
      </w:r>
      <w:r w:rsidR="00413BA2">
        <w:rPr>
          <w:rFonts w:cs="Arial"/>
          <w:i/>
          <w:iCs/>
          <w:color w:val="808080" w:themeColor="background1" w:themeShade="80"/>
        </w:rPr>
        <w:t>.</w:t>
      </w:r>
      <w:r w:rsidRPr="00960326">
        <w:rPr>
          <w:rFonts w:cs="Arial"/>
          <w:i/>
          <w:iCs/>
          <w:color w:val="808080" w:themeColor="background1" w:themeShade="80"/>
        </w:rPr>
        <w:t>]</w:t>
      </w:r>
    </w:p>
    <w:p w14:paraId="46E52F28" w14:textId="77777777" w:rsidR="007E6F43" w:rsidRPr="00C71411" w:rsidRDefault="007E6F43" w:rsidP="00F56BE9">
      <w:pPr>
        <w:pStyle w:val="ListParagraph"/>
        <w:numPr>
          <w:ilvl w:val="0"/>
          <w:numId w:val="13"/>
        </w:numPr>
        <w:spacing w:after="0"/>
        <w:ind w:left="720"/>
        <w:rPr>
          <w:rFonts w:eastAsiaTheme="majorEastAsia"/>
        </w:rPr>
      </w:pPr>
      <w:r w:rsidRPr="00C71411">
        <w:rPr>
          <w:rFonts w:eastAsiaTheme="majorEastAsia"/>
        </w:rPr>
        <w:t xml:space="preserve">The </w:t>
      </w:r>
      <w:r w:rsidR="00CF5FE8">
        <w:rPr>
          <w:rFonts w:eastAsiaTheme="majorEastAsia"/>
        </w:rPr>
        <w:t xml:space="preserve">SUD treatment </w:t>
      </w:r>
      <w:r w:rsidRPr="00C71411">
        <w:rPr>
          <w:rFonts w:eastAsiaTheme="majorEastAsia"/>
        </w:rPr>
        <w:t>provider</w:t>
      </w:r>
      <w:r w:rsidR="00133070">
        <w:rPr>
          <w:rFonts w:eastAsiaTheme="majorEastAsia"/>
        </w:rPr>
        <w:t xml:space="preserve"> not licensed by California Department of Health Services</w:t>
      </w:r>
      <w:r w:rsidR="000D5505">
        <w:rPr>
          <w:rFonts w:eastAsiaTheme="majorEastAsia"/>
        </w:rPr>
        <w:t xml:space="preserve"> (DHCS)</w:t>
      </w:r>
      <w:r w:rsidRPr="00C71411">
        <w:rPr>
          <w:rFonts w:eastAsiaTheme="majorEastAsia"/>
        </w:rPr>
        <w:t xml:space="preserve"> can share patient information in such a way that the caregiver can perform his or her responsibilities and the patient cannot be identified as a SUD patient directly, by reference to other publicly available information, or by verification as a SUD patient by another person</w:t>
      </w:r>
      <w:r w:rsidR="00173E1B">
        <w:rPr>
          <w:rFonts w:eastAsiaTheme="majorEastAsia"/>
        </w:rPr>
        <w:t xml:space="preserve">. </w:t>
      </w:r>
    </w:p>
    <w:p w14:paraId="614EF7E2" w14:textId="53D7B6F3" w:rsidR="007E6F43" w:rsidRDefault="007E6F43" w:rsidP="007E6F43">
      <w:pPr>
        <w:ind w:left="720"/>
        <w:rPr>
          <w:rFonts w:cs="Arial"/>
          <w:i/>
          <w:iCs/>
          <w:color w:val="808080" w:themeColor="background1" w:themeShade="80"/>
        </w:rPr>
      </w:pPr>
      <w:r w:rsidRPr="00960326">
        <w:rPr>
          <w:rFonts w:cs="Arial"/>
          <w:i/>
          <w:iCs/>
          <w:color w:val="808080" w:themeColor="background1" w:themeShade="80"/>
        </w:rPr>
        <w:t>[42 C.F.R. §</w:t>
      </w:r>
      <w:r w:rsidR="00315BC3" w:rsidRPr="00960326">
        <w:rPr>
          <w:rFonts w:cs="Arial"/>
          <w:i/>
          <w:iCs/>
          <w:color w:val="808080" w:themeColor="background1" w:themeShade="80"/>
        </w:rPr>
        <w:t xml:space="preserve"> </w:t>
      </w:r>
      <w:r w:rsidRPr="00960326">
        <w:rPr>
          <w:rFonts w:cs="Arial"/>
          <w:i/>
          <w:iCs/>
          <w:color w:val="808080" w:themeColor="background1" w:themeShade="80"/>
        </w:rPr>
        <w:t>2.12(a</w:t>
      </w:r>
      <w:proofErr w:type="gramStart"/>
      <w:r w:rsidRPr="00960326">
        <w:rPr>
          <w:rFonts w:cs="Arial"/>
          <w:i/>
          <w:iCs/>
          <w:color w:val="808080" w:themeColor="background1" w:themeShade="80"/>
        </w:rPr>
        <w:t>)(</w:t>
      </w:r>
      <w:proofErr w:type="gramEnd"/>
      <w:r w:rsidRPr="00960326">
        <w:rPr>
          <w:rFonts w:cs="Arial"/>
          <w:i/>
          <w:iCs/>
          <w:color w:val="808080" w:themeColor="background1" w:themeShade="80"/>
        </w:rPr>
        <w:t>1); 4</w:t>
      </w:r>
      <w:r w:rsidR="00D405C4" w:rsidRPr="00960326">
        <w:rPr>
          <w:rFonts w:cs="Arial"/>
          <w:i/>
          <w:iCs/>
          <w:color w:val="808080" w:themeColor="background1" w:themeShade="80"/>
        </w:rPr>
        <w:t xml:space="preserve">5 C.F.R. </w:t>
      </w:r>
      <w:r w:rsidR="004902B4">
        <w:rPr>
          <w:rFonts w:cs="Arial"/>
          <w:i/>
          <w:iCs/>
          <w:color w:val="808080" w:themeColor="background1" w:themeShade="80"/>
        </w:rPr>
        <w:t>§</w:t>
      </w:r>
      <w:r w:rsidR="00D405C4" w:rsidRPr="00960326">
        <w:rPr>
          <w:rFonts w:cs="Arial"/>
          <w:i/>
          <w:iCs/>
          <w:color w:val="808080" w:themeColor="background1" w:themeShade="80"/>
        </w:rPr>
        <w:t>§ 164.501</w:t>
      </w:r>
      <w:r w:rsidR="00993B53">
        <w:rPr>
          <w:rFonts w:cs="Arial"/>
          <w:i/>
          <w:iCs/>
          <w:color w:val="808080" w:themeColor="background1" w:themeShade="80"/>
        </w:rPr>
        <w:t xml:space="preserve">, </w:t>
      </w:r>
      <w:r w:rsidR="00D405C4" w:rsidRPr="00960326">
        <w:rPr>
          <w:rFonts w:cs="Arial"/>
          <w:i/>
          <w:iCs/>
          <w:color w:val="808080" w:themeColor="background1" w:themeShade="80"/>
        </w:rPr>
        <w:t>164.506</w:t>
      </w:r>
      <w:r w:rsidR="00EE2B3D">
        <w:rPr>
          <w:rFonts w:cs="Arial"/>
          <w:i/>
          <w:iCs/>
          <w:color w:val="808080" w:themeColor="background1" w:themeShade="80"/>
        </w:rPr>
        <w:t>; Cal. Civil Code § 56.1007</w:t>
      </w:r>
      <w:r w:rsidRPr="00960326">
        <w:rPr>
          <w:rFonts w:cs="Arial"/>
          <w:i/>
          <w:iCs/>
          <w:color w:val="808080" w:themeColor="background1" w:themeShade="80"/>
        </w:rPr>
        <w:t xml:space="preserve">.] </w:t>
      </w:r>
    </w:p>
    <w:p w14:paraId="2D887796" w14:textId="2899E6D6" w:rsidR="007E6F43" w:rsidRDefault="00EE2B3D" w:rsidP="001B29BF">
      <w:pPr>
        <w:spacing w:after="0"/>
        <w:rPr>
          <w:rFonts w:eastAsiaTheme="majorEastAsia"/>
        </w:rPr>
      </w:pPr>
      <w:r>
        <w:rPr>
          <w:rFonts w:eastAsiaTheme="majorEastAsia"/>
        </w:rPr>
        <w:t>I</w:t>
      </w:r>
      <w:r w:rsidR="007E6F43" w:rsidRPr="00C71411">
        <w:rPr>
          <w:rFonts w:eastAsiaTheme="majorEastAsia"/>
        </w:rPr>
        <w:t xml:space="preserve">f </w:t>
      </w:r>
      <w:r w:rsidR="00206C89">
        <w:rPr>
          <w:rFonts w:eastAsiaTheme="majorEastAsia"/>
        </w:rPr>
        <w:t>n</w:t>
      </w:r>
      <w:r w:rsidR="00D93C04">
        <w:rPr>
          <w:rFonts w:eastAsiaTheme="majorEastAsia"/>
        </w:rPr>
        <w:t>one of the above conditions are</w:t>
      </w:r>
      <w:r w:rsidR="007E6F43" w:rsidRPr="00C71411">
        <w:rPr>
          <w:rFonts w:eastAsiaTheme="majorEastAsia"/>
        </w:rPr>
        <w:t xml:space="preserve"> met, the</w:t>
      </w:r>
      <w:r w:rsidR="002B60BF">
        <w:rPr>
          <w:rFonts w:eastAsiaTheme="majorEastAsia"/>
        </w:rPr>
        <w:t>n the</w:t>
      </w:r>
      <w:r w:rsidR="007E6F43" w:rsidRPr="00C71411">
        <w:rPr>
          <w:rFonts w:eastAsiaTheme="majorEastAsia"/>
        </w:rPr>
        <w:t xml:space="preserve"> </w:t>
      </w:r>
      <w:r w:rsidR="00AF0EB5">
        <w:rPr>
          <w:rFonts w:eastAsiaTheme="majorEastAsia"/>
        </w:rPr>
        <w:t>SUD patient-identifying</w:t>
      </w:r>
      <w:r w:rsidR="00DF72C6" w:rsidRPr="00700F83">
        <w:rPr>
          <w:rFonts w:eastAsiaTheme="majorEastAsia"/>
        </w:rPr>
        <w:t xml:space="preserve"> information</w:t>
      </w:r>
      <w:r w:rsidR="007E6F43" w:rsidRPr="00C71411">
        <w:rPr>
          <w:rFonts w:eastAsiaTheme="majorEastAsia"/>
        </w:rPr>
        <w:t xml:space="preserve"> can be shared with a caregiver with a valid patient</w:t>
      </w:r>
      <w:r w:rsidR="00993B53">
        <w:rPr>
          <w:rFonts w:eastAsiaTheme="majorEastAsia"/>
        </w:rPr>
        <w:t xml:space="preserve"> or </w:t>
      </w:r>
      <w:r w:rsidR="00C77D3F">
        <w:rPr>
          <w:rFonts w:eastAsiaTheme="majorEastAsia"/>
        </w:rPr>
        <w:t>patient’s representative</w:t>
      </w:r>
      <w:r w:rsidR="007E6F43" w:rsidRPr="00C71411">
        <w:rPr>
          <w:rFonts w:eastAsiaTheme="majorEastAsia"/>
        </w:rPr>
        <w:t xml:space="preserve"> authorization</w:t>
      </w:r>
      <w:r w:rsidR="00173E1B">
        <w:rPr>
          <w:rFonts w:eastAsiaTheme="majorEastAsia"/>
        </w:rPr>
        <w:t xml:space="preserve">. </w:t>
      </w:r>
    </w:p>
    <w:p w14:paraId="77A41414" w14:textId="77777777" w:rsidR="00EE2B3D" w:rsidRDefault="00624348" w:rsidP="00EE2B3D">
      <w:pPr>
        <w:contextualSpacing/>
        <w:rPr>
          <w:rFonts w:cs="Arial"/>
          <w:i/>
          <w:iCs/>
          <w:color w:val="808080" w:themeColor="background1" w:themeShade="80"/>
        </w:rPr>
      </w:pPr>
      <w:r w:rsidRPr="00960326">
        <w:rPr>
          <w:rFonts w:cs="Arial"/>
          <w:i/>
          <w:iCs/>
          <w:color w:val="808080" w:themeColor="background1" w:themeShade="80"/>
        </w:rPr>
        <w:t>[42 C.F.R. § 2.31.]</w:t>
      </w:r>
    </w:p>
    <w:p w14:paraId="608FDE71" w14:textId="77777777" w:rsidR="00EE2B3D" w:rsidRDefault="00EE2B3D">
      <w:pPr>
        <w:rPr>
          <w:rFonts w:eastAsiaTheme="majorEastAsia"/>
          <w:b/>
          <w:i/>
        </w:rPr>
      </w:pPr>
      <w:r>
        <w:rPr>
          <w:rFonts w:eastAsiaTheme="majorEastAsia"/>
          <w:b/>
          <w:i/>
        </w:rPr>
        <w:br w:type="page"/>
      </w:r>
    </w:p>
    <w:p w14:paraId="28C22EE1" w14:textId="5AE36468" w:rsidR="007E6F43" w:rsidRPr="00C71411" w:rsidRDefault="007E6F43" w:rsidP="00EE2B3D">
      <w:pPr>
        <w:spacing w:before="240"/>
        <w:contextualSpacing/>
        <w:rPr>
          <w:rFonts w:eastAsiaTheme="minorHAnsi"/>
        </w:rPr>
      </w:pPr>
      <w:r w:rsidRPr="007806A9">
        <w:rPr>
          <w:rFonts w:eastAsiaTheme="majorEastAsia"/>
          <w:b/>
          <w:i/>
        </w:rPr>
        <w:t>Citations and Related Guidance</w:t>
      </w:r>
    </w:p>
    <w:p w14:paraId="3C8D457B" w14:textId="0EFF3CD0" w:rsidR="00993B53" w:rsidRPr="00993B53" w:rsidRDefault="00993B53" w:rsidP="00A51CC1">
      <w:pPr>
        <w:pStyle w:val="ListParagraph"/>
        <w:numPr>
          <w:ilvl w:val="0"/>
          <w:numId w:val="3"/>
        </w:numPr>
        <w:ind w:left="720"/>
        <w:rPr>
          <w:rFonts w:eastAsiaTheme="minorHAnsi"/>
        </w:rPr>
      </w:pPr>
      <w:r w:rsidRPr="00993B53">
        <w:rPr>
          <w:rFonts w:eastAsiaTheme="minorHAnsi"/>
        </w:rPr>
        <w:t>42 C.F.R. §</w:t>
      </w:r>
      <w:r w:rsidR="00EE2B3D">
        <w:rPr>
          <w:rFonts w:eastAsiaTheme="minorHAnsi"/>
        </w:rPr>
        <w:t>§</w:t>
      </w:r>
      <w:r w:rsidRPr="00993B53">
        <w:rPr>
          <w:rFonts w:eastAsiaTheme="minorHAnsi"/>
        </w:rPr>
        <w:t xml:space="preserve"> 2.1(a) and (b). </w:t>
      </w:r>
    </w:p>
    <w:p w14:paraId="12AF4E10" w14:textId="175E4D45" w:rsidR="006D578C" w:rsidRPr="00C71411" w:rsidRDefault="006D578C" w:rsidP="00A51CC1">
      <w:pPr>
        <w:pStyle w:val="ListParagraph"/>
        <w:numPr>
          <w:ilvl w:val="0"/>
          <w:numId w:val="3"/>
        </w:numPr>
        <w:ind w:left="720"/>
        <w:rPr>
          <w:rFonts w:eastAsiaTheme="minorHAnsi"/>
        </w:rPr>
      </w:pPr>
      <w:r w:rsidRPr="00C71411">
        <w:rPr>
          <w:rFonts w:eastAsiaTheme="minorHAnsi"/>
        </w:rPr>
        <w:t>42 C.F.R. §</w:t>
      </w:r>
      <w:r>
        <w:rPr>
          <w:rFonts w:eastAsiaTheme="minorHAnsi"/>
        </w:rPr>
        <w:t xml:space="preserve"> </w:t>
      </w:r>
      <w:r w:rsidRPr="00C71411">
        <w:rPr>
          <w:rFonts w:eastAsiaTheme="minorHAnsi"/>
        </w:rPr>
        <w:t>2.12(a</w:t>
      </w:r>
      <w:proofErr w:type="gramStart"/>
      <w:r w:rsidRPr="00C71411">
        <w:rPr>
          <w:rFonts w:eastAsiaTheme="minorHAnsi"/>
        </w:rPr>
        <w:t>)</w:t>
      </w:r>
      <w:r w:rsidR="00EE2B3D">
        <w:rPr>
          <w:rFonts w:eastAsiaTheme="minorHAnsi"/>
        </w:rPr>
        <w:t>(</w:t>
      </w:r>
      <w:proofErr w:type="gramEnd"/>
      <w:r w:rsidR="00EE2B3D">
        <w:rPr>
          <w:rFonts w:eastAsiaTheme="minorHAnsi"/>
        </w:rPr>
        <w:t>1)</w:t>
      </w:r>
      <w:r w:rsidR="00A51CC1">
        <w:rPr>
          <w:rFonts w:eastAsiaTheme="minorHAnsi"/>
        </w:rPr>
        <w:t>.</w:t>
      </w:r>
    </w:p>
    <w:p w14:paraId="6A526F23" w14:textId="40D745C6" w:rsidR="006D578C" w:rsidRPr="00C71411" w:rsidRDefault="006D578C" w:rsidP="00A51CC1">
      <w:pPr>
        <w:pStyle w:val="ListParagraph"/>
        <w:numPr>
          <w:ilvl w:val="0"/>
          <w:numId w:val="3"/>
        </w:numPr>
        <w:ind w:left="720"/>
        <w:rPr>
          <w:rFonts w:eastAsiaTheme="minorHAnsi"/>
        </w:rPr>
      </w:pPr>
      <w:r w:rsidRPr="00C71411">
        <w:rPr>
          <w:rFonts w:eastAsiaTheme="minorHAnsi"/>
        </w:rPr>
        <w:t>42 C.F.R. §</w:t>
      </w:r>
      <w:r>
        <w:rPr>
          <w:rFonts w:eastAsiaTheme="minorHAnsi"/>
        </w:rPr>
        <w:t xml:space="preserve"> </w:t>
      </w:r>
      <w:r w:rsidRPr="00C71411">
        <w:rPr>
          <w:rFonts w:eastAsiaTheme="minorHAnsi"/>
        </w:rPr>
        <w:t>2.12(c</w:t>
      </w:r>
      <w:proofErr w:type="gramStart"/>
      <w:r w:rsidRPr="00C71411">
        <w:rPr>
          <w:rFonts w:eastAsiaTheme="minorHAnsi"/>
        </w:rPr>
        <w:t>)(</w:t>
      </w:r>
      <w:proofErr w:type="gramEnd"/>
      <w:r w:rsidRPr="00C71411">
        <w:rPr>
          <w:rFonts w:eastAsiaTheme="minorHAnsi"/>
        </w:rPr>
        <w:t>3</w:t>
      </w:r>
      <w:r w:rsidR="003A22D2">
        <w:rPr>
          <w:rFonts w:eastAsiaTheme="minorHAnsi"/>
        </w:rPr>
        <w:t>)</w:t>
      </w:r>
      <w:r w:rsidR="00A51CC1">
        <w:rPr>
          <w:rFonts w:eastAsiaTheme="minorHAnsi"/>
        </w:rPr>
        <w:t>.</w:t>
      </w:r>
      <w:r w:rsidRPr="00C71411">
        <w:rPr>
          <w:rFonts w:eastAsiaTheme="minorHAnsi"/>
        </w:rPr>
        <w:t xml:space="preserve"> </w:t>
      </w:r>
    </w:p>
    <w:p w14:paraId="777E7BCF" w14:textId="77777777" w:rsidR="006D578C" w:rsidRDefault="006D578C" w:rsidP="00A51CC1">
      <w:pPr>
        <w:pStyle w:val="ListParagraph"/>
        <w:numPr>
          <w:ilvl w:val="0"/>
          <w:numId w:val="3"/>
        </w:numPr>
        <w:ind w:left="720"/>
        <w:rPr>
          <w:rFonts w:eastAsiaTheme="minorHAnsi"/>
        </w:rPr>
      </w:pPr>
      <w:r w:rsidRPr="00C71411">
        <w:rPr>
          <w:rFonts w:eastAsiaTheme="minorHAnsi"/>
        </w:rPr>
        <w:t>42 C.F.R. §</w:t>
      </w:r>
      <w:r>
        <w:rPr>
          <w:rFonts w:eastAsiaTheme="minorHAnsi"/>
        </w:rPr>
        <w:t xml:space="preserve"> </w:t>
      </w:r>
      <w:r w:rsidRPr="00C71411">
        <w:rPr>
          <w:rFonts w:eastAsiaTheme="minorHAnsi"/>
        </w:rPr>
        <w:t>2.31</w:t>
      </w:r>
      <w:r>
        <w:rPr>
          <w:rFonts w:eastAsiaTheme="minorHAnsi"/>
        </w:rPr>
        <w:t>.</w:t>
      </w:r>
    </w:p>
    <w:p w14:paraId="4A60BC32" w14:textId="77777777" w:rsidR="00993B53" w:rsidRPr="00C71411" w:rsidRDefault="00993B53" w:rsidP="00993B53">
      <w:pPr>
        <w:pStyle w:val="ListParagraph"/>
        <w:numPr>
          <w:ilvl w:val="0"/>
          <w:numId w:val="3"/>
        </w:numPr>
        <w:ind w:left="720"/>
        <w:rPr>
          <w:rFonts w:eastAsiaTheme="minorHAnsi"/>
        </w:rPr>
      </w:pPr>
      <w:r w:rsidRPr="00C71411">
        <w:rPr>
          <w:rFonts w:eastAsiaTheme="minorHAnsi"/>
        </w:rPr>
        <w:t>45 C.F.R. §</w:t>
      </w:r>
      <w:r>
        <w:rPr>
          <w:rFonts w:eastAsiaTheme="minorHAnsi"/>
        </w:rPr>
        <w:t xml:space="preserve"> 164.501.</w:t>
      </w:r>
      <w:r w:rsidRPr="00C71411">
        <w:rPr>
          <w:rFonts w:eastAsiaTheme="minorHAnsi"/>
        </w:rPr>
        <w:t xml:space="preserve"> </w:t>
      </w:r>
    </w:p>
    <w:p w14:paraId="7C2097B6" w14:textId="77777777" w:rsidR="006D578C" w:rsidRPr="00C71411" w:rsidRDefault="006D578C" w:rsidP="00A51CC1">
      <w:pPr>
        <w:pStyle w:val="ListParagraph"/>
        <w:numPr>
          <w:ilvl w:val="0"/>
          <w:numId w:val="3"/>
        </w:numPr>
        <w:ind w:left="720"/>
        <w:rPr>
          <w:rFonts w:eastAsiaTheme="minorHAnsi"/>
        </w:rPr>
      </w:pPr>
      <w:r w:rsidRPr="00C71411">
        <w:rPr>
          <w:rFonts w:eastAsiaTheme="minorHAnsi"/>
        </w:rPr>
        <w:t>45 C.F.R. §</w:t>
      </w:r>
      <w:r>
        <w:rPr>
          <w:rFonts w:eastAsiaTheme="minorHAnsi"/>
        </w:rPr>
        <w:t xml:space="preserve"> </w:t>
      </w:r>
      <w:r w:rsidRPr="00C71411">
        <w:rPr>
          <w:rFonts w:eastAsiaTheme="minorHAnsi"/>
        </w:rPr>
        <w:t>164.506</w:t>
      </w:r>
      <w:r>
        <w:rPr>
          <w:rFonts w:eastAsiaTheme="minorHAnsi"/>
        </w:rPr>
        <w:t>.</w:t>
      </w:r>
      <w:r w:rsidRPr="00C71411">
        <w:rPr>
          <w:rFonts w:eastAsiaTheme="minorHAnsi"/>
        </w:rPr>
        <w:t xml:space="preserve"> </w:t>
      </w:r>
    </w:p>
    <w:p w14:paraId="09692140" w14:textId="02BEDC4F" w:rsidR="00526EBD" w:rsidRDefault="00526EBD" w:rsidP="00A51CC1">
      <w:pPr>
        <w:pStyle w:val="ListParagraph"/>
        <w:numPr>
          <w:ilvl w:val="0"/>
          <w:numId w:val="3"/>
        </w:numPr>
        <w:ind w:left="720"/>
        <w:rPr>
          <w:rFonts w:eastAsiaTheme="minorHAnsi"/>
        </w:rPr>
      </w:pPr>
      <w:r w:rsidRPr="00526EBD">
        <w:rPr>
          <w:rFonts w:eastAsiaTheme="minorHAnsi"/>
        </w:rPr>
        <w:t>45 C.F.R. § 164.510(b</w:t>
      </w:r>
      <w:proofErr w:type="gramStart"/>
      <w:r w:rsidRPr="00526EBD">
        <w:rPr>
          <w:rFonts w:eastAsiaTheme="minorHAnsi"/>
        </w:rPr>
        <w:t>)(</w:t>
      </w:r>
      <w:proofErr w:type="gramEnd"/>
      <w:r w:rsidRPr="00526EBD">
        <w:rPr>
          <w:rFonts w:eastAsiaTheme="minorHAnsi"/>
        </w:rPr>
        <w:t>1)(</w:t>
      </w:r>
      <w:proofErr w:type="spellStart"/>
      <w:r w:rsidRPr="00526EBD">
        <w:rPr>
          <w:rFonts w:eastAsiaTheme="minorHAnsi"/>
        </w:rPr>
        <w:t>i</w:t>
      </w:r>
      <w:proofErr w:type="spellEnd"/>
      <w:r w:rsidRPr="00526EBD">
        <w:rPr>
          <w:rFonts w:eastAsiaTheme="minorHAnsi"/>
        </w:rPr>
        <w:t>)</w:t>
      </w:r>
      <w:r w:rsidR="004E4A81">
        <w:rPr>
          <w:rFonts w:eastAsiaTheme="minorHAnsi"/>
        </w:rPr>
        <w:t>.</w:t>
      </w:r>
    </w:p>
    <w:p w14:paraId="6F168229" w14:textId="105883CC" w:rsidR="004902B4" w:rsidRPr="004902B4" w:rsidRDefault="004902B4" w:rsidP="00A51CC1">
      <w:pPr>
        <w:pStyle w:val="ListParagraph"/>
        <w:numPr>
          <w:ilvl w:val="0"/>
          <w:numId w:val="3"/>
        </w:numPr>
        <w:ind w:left="720"/>
        <w:rPr>
          <w:rFonts w:eastAsiaTheme="minorHAnsi"/>
        </w:rPr>
      </w:pPr>
      <w:r w:rsidRPr="00137059">
        <w:rPr>
          <w:rFonts w:cs="Arial"/>
          <w:iCs/>
        </w:rPr>
        <w:t>Cal. Civil Code § 56.1007</w:t>
      </w:r>
      <w:r>
        <w:rPr>
          <w:rFonts w:cs="Arial"/>
          <w:iCs/>
        </w:rPr>
        <w:t>.</w:t>
      </w:r>
    </w:p>
    <w:p w14:paraId="5EE6961B" w14:textId="77777777" w:rsidR="00526EBD" w:rsidRPr="00627B0E" w:rsidRDefault="00534E60" w:rsidP="00A51CC1">
      <w:pPr>
        <w:pStyle w:val="ListParagraph"/>
        <w:numPr>
          <w:ilvl w:val="0"/>
          <w:numId w:val="3"/>
        </w:numPr>
        <w:ind w:left="720"/>
        <w:rPr>
          <w:rFonts w:eastAsiaTheme="minorHAnsi"/>
        </w:rPr>
      </w:pPr>
      <w:r>
        <w:rPr>
          <w:rFonts w:eastAsiaTheme="minorHAnsi"/>
        </w:rPr>
        <w:t>Cal. Health &amp; Safety Code</w:t>
      </w:r>
      <w:r w:rsidR="00526EBD" w:rsidRPr="00526EBD">
        <w:rPr>
          <w:rFonts w:eastAsiaTheme="minorHAnsi"/>
        </w:rPr>
        <w:t xml:space="preserve"> § 1184</w:t>
      </w:r>
      <w:r w:rsidR="00526EBD" w:rsidRPr="00627B0E">
        <w:rPr>
          <w:rFonts w:eastAsiaTheme="minorHAnsi"/>
        </w:rPr>
        <w:t>5.5(c</w:t>
      </w:r>
      <w:proofErr w:type="gramStart"/>
      <w:r w:rsidR="00526EBD" w:rsidRPr="00627B0E">
        <w:rPr>
          <w:rFonts w:eastAsiaTheme="minorHAnsi"/>
        </w:rPr>
        <w:t>)</w:t>
      </w:r>
      <w:r w:rsidR="00993B53" w:rsidRPr="00627B0E">
        <w:rPr>
          <w:rFonts w:eastAsiaTheme="minorHAnsi"/>
        </w:rPr>
        <w:t>(</w:t>
      </w:r>
      <w:proofErr w:type="gramEnd"/>
      <w:r w:rsidR="00993B53" w:rsidRPr="00627B0E">
        <w:rPr>
          <w:rFonts w:eastAsiaTheme="minorHAnsi"/>
        </w:rPr>
        <w:t>1)</w:t>
      </w:r>
      <w:r w:rsidR="00526EBD" w:rsidRPr="00627B0E">
        <w:rPr>
          <w:rFonts w:eastAsiaTheme="minorHAnsi"/>
        </w:rPr>
        <w:t xml:space="preserve">. </w:t>
      </w:r>
    </w:p>
    <w:p w14:paraId="4F1975C8" w14:textId="642C5BEF" w:rsidR="00526EBD" w:rsidRPr="00627B0E" w:rsidRDefault="009458E2" w:rsidP="00A51CC1">
      <w:pPr>
        <w:pStyle w:val="ListParagraph"/>
        <w:numPr>
          <w:ilvl w:val="0"/>
          <w:numId w:val="3"/>
        </w:numPr>
        <w:ind w:left="720"/>
        <w:rPr>
          <w:rStyle w:val="Hyperlink"/>
          <w:rFonts w:eastAsiaTheme="majorEastAsia"/>
          <w:color w:val="0000FF"/>
        </w:rPr>
      </w:pPr>
      <w:hyperlink w:anchor="Appendix_2" w:history="1">
        <w:r w:rsidR="002A0040" w:rsidRPr="00627B0E">
          <w:rPr>
            <w:rStyle w:val="Hyperlink"/>
            <w:rFonts w:eastAsiaTheme="majorEastAsia"/>
            <w:color w:val="0000FF"/>
          </w:rPr>
          <w:t>Appendix 2</w:t>
        </w:r>
        <w:r w:rsidR="002D42B4" w:rsidRPr="00627B0E">
          <w:rPr>
            <w:rStyle w:val="Hyperlink"/>
            <w:rFonts w:eastAsiaTheme="majorEastAsia"/>
            <w:color w:val="0000FF"/>
          </w:rPr>
          <w:t xml:space="preserve"> - Patient Authorization for Use or Disclosure</w:t>
        </w:r>
      </w:hyperlink>
    </w:p>
    <w:p w14:paraId="1EC849AF" w14:textId="77777777" w:rsidR="00B93254" w:rsidRPr="006D578C" w:rsidRDefault="00B93254" w:rsidP="00526EBD">
      <w:pPr>
        <w:pStyle w:val="ListParagraph"/>
        <w:ind w:left="1080"/>
        <w:rPr>
          <w:rFonts w:eastAsiaTheme="minorHAnsi"/>
          <w:b/>
        </w:rPr>
      </w:pPr>
      <w:r w:rsidRPr="006D578C">
        <w:rPr>
          <w:b/>
        </w:rPr>
        <w:br w:type="page"/>
      </w:r>
    </w:p>
    <w:p w14:paraId="3F7BAEEA" w14:textId="77777777" w:rsidR="004173E7" w:rsidRDefault="00D1202D" w:rsidP="004173E7">
      <w:pPr>
        <w:pStyle w:val="Heading6"/>
      </w:pPr>
      <w:bookmarkStart w:id="107" w:name="Scenario7_ImproveCoordinationOfCare"/>
      <w:bookmarkStart w:id="108" w:name="_Toc486425798"/>
      <w:bookmarkStart w:id="109" w:name="_Toc83293726"/>
      <w:bookmarkEnd w:id="107"/>
      <w:r>
        <w:t>Scenario 7</w:t>
      </w:r>
      <w:r w:rsidR="003510C2">
        <w:t xml:space="preserve"> - </w:t>
      </w:r>
      <w:r w:rsidR="00406468">
        <w:t>To Improve</w:t>
      </w:r>
      <w:r w:rsidR="007F0F2B" w:rsidRPr="007F0F2B">
        <w:t xml:space="preserve"> Coordination of Care</w:t>
      </w:r>
      <w:bookmarkEnd w:id="108"/>
      <w:bookmarkEnd w:id="109"/>
    </w:p>
    <w:p w14:paraId="0E8A5D0C" w14:textId="77777777" w:rsidR="007E6F43" w:rsidRPr="007806A9" w:rsidRDefault="007E6F43" w:rsidP="00CF2683">
      <w:pPr>
        <w:rPr>
          <w:rFonts w:eastAsiaTheme="majorEastAsia"/>
          <w:b/>
          <w:i/>
        </w:rPr>
      </w:pPr>
      <w:r w:rsidRPr="007806A9">
        <w:rPr>
          <w:rFonts w:eastAsiaTheme="majorEastAsia"/>
          <w:b/>
          <w:i/>
        </w:rPr>
        <w:t>Description</w:t>
      </w:r>
    </w:p>
    <w:p w14:paraId="6D2048D5" w14:textId="77777777" w:rsidR="007E6F43" w:rsidRDefault="007E6F43" w:rsidP="007E6F43">
      <w:pPr>
        <w:rPr>
          <w:color w:val="000000" w:themeColor="text1"/>
        </w:rPr>
      </w:pPr>
      <w:r w:rsidRPr="00EA3710">
        <w:rPr>
          <w:color w:val="000000" w:themeColor="text1"/>
        </w:rPr>
        <w:t xml:space="preserve">Many </w:t>
      </w:r>
      <w:r>
        <w:rPr>
          <w:color w:val="000000" w:themeColor="text1"/>
        </w:rPr>
        <w:t xml:space="preserve">healthcare </w:t>
      </w:r>
      <w:r w:rsidRPr="00EA3710">
        <w:rPr>
          <w:color w:val="000000" w:themeColor="text1"/>
        </w:rPr>
        <w:t xml:space="preserve">policy makers are increasingly interested in determining if improved </w:t>
      </w:r>
      <w:hyperlink w:anchor="CoordinationOfCare_Def" w:history="1">
        <w:r w:rsidRPr="00627B0E">
          <w:rPr>
            <w:rStyle w:val="Hyperlink"/>
          </w:rPr>
          <w:t>coordination of care</w:t>
        </w:r>
      </w:hyperlink>
      <w:r w:rsidRPr="00627B0E">
        <w:rPr>
          <w:color w:val="000000" w:themeColor="text1"/>
        </w:rPr>
        <w:t xml:space="preserve"> between physical health, </w:t>
      </w:r>
      <w:hyperlink w:anchor="BehavioralHealth_Def" w:history="1">
        <w:r w:rsidRPr="00627B0E">
          <w:rPr>
            <w:rStyle w:val="Hyperlink"/>
            <w:color w:val="0000FF"/>
          </w:rPr>
          <w:t>behavioral health</w:t>
        </w:r>
      </w:hyperlink>
      <w:r w:rsidRPr="00627B0E">
        <w:rPr>
          <w:color w:val="000000" w:themeColor="text1"/>
        </w:rPr>
        <w:t xml:space="preserve"> and social services providers</w:t>
      </w:r>
      <w:r w:rsidRPr="00BE7CD9">
        <w:rPr>
          <w:color w:val="000000" w:themeColor="text1"/>
        </w:rPr>
        <w:t xml:space="preserve"> results in better health outcomes</w:t>
      </w:r>
      <w:r w:rsidR="00173E1B" w:rsidRPr="00BE7CD9">
        <w:rPr>
          <w:color w:val="000000" w:themeColor="text1"/>
        </w:rPr>
        <w:t xml:space="preserve">. </w:t>
      </w:r>
      <w:r w:rsidR="00C07C86" w:rsidRPr="00C07C86">
        <w:rPr>
          <w:color w:val="000000" w:themeColor="text1"/>
        </w:rPr>
        <w:t xml:space="preserve">Such collaborative patient-centric care across multiple service providers often requires sharing protected </w:t>
      </w:r>
      <w:hyperlink w:anchor="BehavioralHealthInformation_Def" w:history="1">
        <w:r w:rsidR="00C07C86" w:rsidRPr="00D93C04">
          <w:rPr>
            <w:rStyle w:val="Hyperlink"/>
          </w:rPr>
          <w:t>behavioral health information</w:t>
        </w:r>
      </w:hyperlink>
      <w:r w:rsidR="00C07C86" w:rsidRPr="00C07C86">
        <w:rPr>
          <w:color w:val="000000" w:themeColor="text1"/>
        </w:rPr>
        <w:t xml:space="preserve"> in innovative ways for mental health and substance use disorder (SUD)</w:t>
      </w:r>
      <w:r w:rsidR="00054E78">
        <w:rPr>
          <w:color w:val="000000" w:themeColor="text1"/>
        </w:rPr>
        <w:t xml:space="preserve"> </w:t>
      </w:r>
      <w:hyperlink w:anchor="Treatment_Def" w:history="1">
        <w:r w:rsidR="00054E78" w:rsidRPr="00D93C04">
          <w:rPr>
            <w:rStyle w:val="Hyperlink"/>
          </w:rPr>
          <w:t>treatment</w:t>
        </w:r>
      </w:hyperlink>
      <w:r w:rsidR="00C07C86" w:rsidRPr="00C07C86">
        <w:rPr>
          <w:color w:val="000000" w:themeColor="text1"/>
        </w:rPr>
        <w:t>. To determine if better integration and coordination of care can lead to the desired outcomes, the State of California and the federal government have implemented several initiatives that provide funding</w:t>
      </w:r>
      <w:r w:rsidR="001550EA">
        <w:rPr>
          <w:color w:val="000000" w:themeColor="text1"/>
        </w:rPr>
        <w:t xml:space="preserve"> </w:t>
      </w:r>
      <w:r w:rsidR="00C07C86" w:rsidRPr="00C07C86">
        <w:rPr>
          <w:color w:val="000000" w:themeColor="text1"/>
        </w:rPr>
        <w:t>to programs piloting alternative approaches to complex care to help meet medical, behavioral</w:t>
      </w:r>
      <w:r w:rsidR="00054E78">
        <w:rPr>
          <w:color w:val="000000" w:themeColor="text1"/>
        </w:rPr>
        <w:t>,</w:t>
      </w:r>
      <w:r w:rsidR="00C07C86" w:rsidRPr="00C07C86">
        <w:rPr>
          <w:color w:val="000000" w:themeColor="text1"/>
        </w:rPr>
        <w:t xml:space="preserve"> and even socioeconomic needs.</w:t>
      </w:r>
    </w:p>
    <w:p w14:paraId="0A970B6B" w14:textId="77777777" w:rsidR="007E6F43" w:rsidRDefault="007E6F43" w:rsidP="007E6F43">
      <w:pPr>
        <w:rPr>
          <w:color w:val="000000" w:themeColor="text1"/>
        </w:rPr>
      </w:pPr>
      <w:r>
        <w:rPr>
          <w:color w:val="000000" w:themeColor="text1"/>
        </w:rPr>
        <w:t>Examples of initiatives exploring a more holistic approach include:</w:t>
      </w:r>
    </w:p>
    <w:p w14:paraId="5F9DBB0C" w14:textId="77777777" w:rsidR="007E6F43" w:rsidRDefault="009458E2" w:rsidP="007C6D9E">
      <w:pPr>
        <w:pStyle w:val="ListParagraph"/>
        <w:numPr>
          <w:ilvl w:val="0"/>
          <w:numId w:val="31"/>
        </w:numPr>
        <w:ind w:left="720"/>
        <w:rPr>
          <w:color w:val="000000" w:themeColor="text1"/>
        </w:rPr>
      </w:pPr>
      <w:hyperlink w:anchor="WholePersonCare_Def" w:history="1">
        <w:r w:rsidR="007E6F43" w:rsidRPr="008D196C">
          <w:rPr>
            <w:rStyle w:val="Hyperlink"/>
            <w:b/>
          </w:rPr>
          <w:t>Whole Person Care (WPC)</w:t>
        </w:r>
      </w:hyperlink>
      <w:r w:rsidR="007E6F43" w:rsidRPr="00BE7CD9">
        <w:rPr>
          <w:b/>
          <w:color w:val="0070C0"/>
        </w:rPr>
        <w:t xml:space="preserve"> </w:t>
      </w:r>
      <w:r w:rsidR="007E6F43" w:rsidRPr="00823560">
        <w:rPr>
          <w:b/>
          <w:color w:val="000000" w:themeColor="text1"/>
        </w:rPr>
        <w:t>Pilots</w:t>
      </w:r>
      <w:r w:rsidR="007E6F43">
        <w:rPr>
          <w:color w:val="000000" w:themeColor="text1"/>
        </w:rPr>
        <w:t xml:space="preserve"> – The initiative (authorized by the </w:t>
      </w:r>
      <w:proofErr w:type="spellStart"/>
      <w:r w:rsidR="007E6F43">
        <w:rPr>
          <w:color w:val="000000" w:themeColor="text1"/>
        </w:rPr>
        <w:t>Medi</w:t>
      </w:r>
      <w:proofErr w:type="spellEnd"/>
      <w:r w:rsidR="007E6F43">
        <w:rPr>
          <w:color w:val="000000" w:themeColor="text1"/>
        </w:rPr>
        <w:t>-Cal</w:t>
      </w:r>
      <w:r w:rsidR="007E6F43">
        <w:rPr>
          <w:rStyle w:val="FootnoteReference"/>
          <w:color w:val="000000" w:themeColor="text1"/>
        </w:rPr>
        <w:footnoteReference w:id="17"/>
      </w:r>
      <w:r w:rsidR="007E6F43">
        <w:rPr>
          <w:color w:val="000000" w:themeColor="text1"/>
        </w:rPr>
        <w:t xml:space="preserve"> 2020</w:t>
      </w:r>
      <w:r w:rsidR="000D5505">
        <w:rPr>
          <w:color w:val="000000" w:themeColor="text1"/>
        </w:rPr>
        <w:t xml:space="preserve"> Demonstration</w:t>
      </w:r>
      <w:r w:rsidR="007E6F43">
        <w:rPr>
          <w:color w:val="000000" w:themeColor="text1"/>
        </w:rPr>
        <w:t>) tests county-based approaches that coordinate physical health, behavioral health and social services for high-risk, high-</w:t>
      </w:r>
      <w:r w:rsidR="000D5505">
        <w:rPr>
          <w:color w:val="000000" w:themeColor="text1"/>
        </w:rPr>
        <w:t xml:space="preserve">utilizing </w:t>
      </w:r>
      <w:proofErr w:type="spellStart"/>
      <w:r w:rsidR="000D5505">
        <w:rPr>
          <w:color w:val="000000" w:themeColor="text1"/>
        </w:rPr>
        <w:t>Medi</w:t>
      </w:r>
      <w:proofErr w:type="spellEnd"/>
      <w:r w:rsidR="000D5505">
        <w:rPr>
          <w:color w:val="000000" w:themeColor="text1"/>
        </w:rPr>
        <w:t>-Cal patients who</w:t>
      </w:r>
      <w:r w:rsidR="007E6F43">
        <w:rPr>
          <w:color w:val="000000" w:themeColor="text1"/>
        </w:rPr>
        <w:t xml:space="preserve"> receive help from multiple systems with poor outcomes</w:t>
      </w:r>
      <w:r w:rsidR="00173E1B">
        <w:rPr>
          <w:color w:val="000000" w:themeColor="text1"/>
        </w:rPr>
        <w:t xml:space="preserve">. </w:t>
      </w:r>
      <w:r w:rsidR="007E6F43">
        <w:rPr>
          <w:color w:val="000000" w:themeColor="text1"/>
        </w:rPr>
        <w:t>Some of the goals of the pilots are to improve care</w:t>
      </w:r>
      <w:r w:rsidR="007E6F43" w:rsidRPr="00054E78">
        <w:rPr>
          <w:color w:val="000000" w:themeColor="text1"/>
        </w:rPr>
        <w:t xml:space="preserve"> </w:t>
      </w:r>
      <w:r w:rsidR="007E6F43" w:rsidRPr="00054E78">
        <w:t>access</w:t>
      </w:r>
      <w:r w:rsidR="007E6F43">
        <w:rPr>
          <w:color w:val="000000" w:themeColor="text1"/>
        </w:rPr>
        <w:t xml:space="preserve"> and coordination, achieve better health outcomes for WPC population</w:t>
      </w:r>
      <w:r w:rsidR="00AA23BF">
        <w:rPr>
          <w:color w:val="000000" w:themeColor="text1"/>
        </w:rPr>
        <w:t>s</w:t>
      </w:r>
      <w:r w:rsidR="007E6F43">
        <w:rPr>
          <w:color w:val="000000" w:themeColor="text1"/>
        </w:rPr>
        <w:t>, increase access to appropriate housing and support services, and reduce inappropriate emergency room and inpatient utilization.</w:t>
      </w:r>
    </w:p>
    <w:p w14:paraId="411D9785" w14:textId="5F6164B4" w:rsidR="007E6F43" w:rsidRDefault="007E6F43" w:rsidP="007C6D9E">
      <w:pPr>
        <w:pStyle w:val="ListParagraph"/>
        <w:numPr>
          <w:ilvl w:val="0"/>
          <w:numId w:val="31"/>
        </w:numPr>
        <w:ind w:left="720"/>
        <w:rPr>
          <w:color w:val="000000" w:themeColor="text1"/>
        </w:rPr>
      </w:pPr>
      <w:r w:rsidRPr="00823560">
        <w:rPr>
          <w:b/>
          <w:color w:val="000000" w:themeColor="text1"/>
        </w:rPr>
        <w:t>Coordinated Care Initiative</w:t>
      </w:r>
      <w:r>
        <w:rPr>
          <w:color w:val="000000" w:themeColor="text1"/>
        </w:rPr>
        <w:t xml:space="preserve"> – The demonstration project (authorized by the </w:t>
      </w:r>
      <w:proofErr w:type="spellStart"/>
      <w:r>
        <w:rPr>
          <w:color w:val="000000" w:themeColor="text1"/>
        </w:rPr>
        <w:t>Medi</w:t>
      </w:r>
      <w:proofErr w:type="spellEnd"/>
      <w:r>
        <w:rPr>
          <w:color w:val="000000" w:themeColor="text1"/>
        </w:rPr>
        <w:t>-Cal 2020</w:t>
      </w:r>
      <w:r w:rsidR="000D5505">
        <w:rPr>
          <w:color w:val="000000" w:themeColor="text1"/>
        </w:rPr>
        <w:t xml:space="preserve"> Demonstration</w:t>
      </w:r>
      <w:r>
        <w:rPr>
          <w:color w:val="000000" w:themeColor="text1"/>
        </w:rPr>
        <w:t xml:space="preserve">) promotes coordinated care to seniors and disabled persons with Medicare and </w:t>
      </w:r>
      <w:proofErr w:type="spellStart"/>
      <w:r>
        <w:rPr>
          <w:color w:val="000000" w:themeColor="text1"/>
        </w:rPr>
        <w:t>Medi</w:t>
      </w:r>
      <w:proofErr w:type="spellEnd"/>
      <w:r>
        <w:rPr>
          <w:color w:val="000000" w:themeColor="text1"/>
        </w:rPr>
        <w:t>-Cal eligibility through specialized managed care plans.</w:t>
      </w:r>
    </w:p>
    <w:p w14:paraId="274AB331" w14:textId="77777777" w:rsidR="007E6F43" w:rsidRDefault="007E6F43" w:rsidP="007C6D9E">
      <w:pPr>
        <w:pStyle w:val="ListParagraph"/>
        <w:numPr>
          <w:ilvl w:val="0"/>
          <w:numId w:val="31"/>
        </w:numPr>
        <w:ind w:left="720"/>
        <w:rPr>
          <w:color w:val="000000" w:themeColor="text1"/>
        </w:rPr>
      </w:pPr>
      <w:r w:rsidRPr="008271AD">
        <w:rPr>
          <w:b/>
          <w:color w:val="000000" w:themeColor="text1"/>
        </w:rPr>
        <w:t xml:space="preserve">Health </w:t>
      </w:r>
      <w:r w:rsidR="00763219">
        <w:rPr>
          <w:b/>
          <w:color w:val="000000" w:themeColor="text1"/>
        </w:rPr>
        <w:t xml:space="preserve">Homes </w:t>
      </w:r>
      <w:r w:rsidRPr="008271AD">
        <w:rPr>
          <w:b/>
          <w:color w:val="000000" w:themeColor="text1"/>
        </w:rPr>
        <w:t>Program</w:t>
      </w:r>
      <w:r>
        <w:rPr>
          <w:color w:val="000000" w:themeColor="text1"/>
        </w:rPr>
        <w:t xml:space="preserve"> – The initiative (authorized by the Affordable Care Act) allows </w:t>
      </w:r>
      <w:r w:rsidR="00763219" w:rsidRPr="00763219">
        <w:rPr>
          <w:color w:val="000000" w:themeColor="text1"/>
        </w:rPr>
        <w:t xml:space="preserve">providers </w:t>
      </w:r>
      <w:r w:rsidR="00763219">
        <w:rPr>
          <w:color w:val="000000" w:themeColor="text1"/>
        </w:rPr>
        <w:t>to</w:t>
      </w:r>
      <w:r w:rsidR="00763219" w:rsidRPr="00763219">
        <w:rPr>
          <w:color w:val="000000" w:themeColor="text1"/>
        </w:rPr>
        <w:t xml:space="preserve"> integrate and coordinate all primary, acute, behavioral health, and long-term services </w:t>
      </w:r>
      <w:r w:rsidR="00F51946">
        <w:rPr>
          <w:color w:val="000000" w:themeColor="text1"/>
        </w:rPr>
        <w:t xml:space="preserve">and related support </w:t>
      </w:r>
      <w:r w:rsidR="00763219">
        <w:rPr>
          <w:color w:val="000000" w:themeColor="text1"/>
        </w:rPr>
        <w:t xml:space="preserve">for </w:t>
      </w:r>
      <w:r w:rsidR="00F51946">
        <w:rPr>
          <w:color w:val="000000" w:themeColor="text1"/>
        </w:rPr>
        <w:t xml:space="preserve">high-risk </w:t>
      </w:r>
      <w:r w:rsidR="00763219">
        <w:rPr>
          <w:color w:val="000000" w:themeColor="text1"/>
        </w:rPr>
        <w:t xml:space="preserve">patients </w:t>
      </w:r>
      <w:r w:rsidR="00763219" w:rsidRPr="00763219">
        <w:rPr>
          <w:color w:val="000000" w:themeColor="text1"/>
        </w:rPr>
        <w:t>with Medicaid who have chronic conditions</w:t>
      </w:r>
      <w:r>
        <w:rPr>
          <w:color w:val="000000" w:themeColor="text1"/>
        </w:rPr>
        <w:t>.</w:t>
      </w:r>
      <w:r w:rsidR="00F51946">
        <w:rPr>
          <w:rStyle w:val="FootnoteReference"/>
          <w:color w:val="000000" w:themeColor="text1"/>
        </w:rPr>
        <w:footnoteReference w:id="18"/>
      </w:r>
    </w:p>
    <w:p w14:paraId="77C92B86" w14:textId="77777777" w:rsidR="00AA23BF" w:rsidRDefault="007E6F43" w:rsidP="009D5DBD">
      <w:pPr>
        <w:rPr>
          <w:color w:val="000000" w:themeColor="text1"/>
        </w:rPr>
      </w:pPr>
      <w:r w:rsidRPr="008271AD">
        <w:rPr>
          <w:color w:val="000000" w:themeColor="text1"/>
        </w:rPr>
        <w:t xml:space="preserve">Given the ongoing and active interest in such programs focused on </w:t>
      </w:r>
      <w:r w:rsidR="00AA23BF">
        <w:rPr>
          <w:color w:val="000000" w:themeColor="text1"/>
        </w:rPr>
        <w:t xml:space="preserve">integration and </w:t>
      </w:r>
      <w:r w:rsidRPr="008271AD">
        <w:rPr>
          <w:color w:val="000000" w:themeColor="text1"/>
        </w:rPr>
        <w:t xml:space="preserve">coordination of care, this scenario </w:t>
      </w:r>
      <w:r w:rsidR="000A55BC">
        <w:rPr>
          <w:color w:val="000000" w:themeColor="text1"/>
        </w:rPr>
        <w:t xml:space="preserve">focuses on </w:t>
      </w:r>
      <w:r w:rsidR="00AA23BF" w:rsidRPr="00AA23BF">
        <w:rPr>
          <w:color w:val="000000" w:themeColor="text1"/>
        </w:rPr>
        <w:t xml:space="preserve">WPC </w:t>
      </w:r>
      <w:r w:rsidR="00AA23BF">
        <w:rPr>
          <w:color w:val="000000" w:themeColor="text1"/>
        </w:rPr>
        <w:t>a</w:t>
      </w:r>
      <w:r w:rsidR="00AA23BF" w:rsidRPr="00AA23BF">
        <w:rPr>
          <w:color w:val="000000" w:themeColor="text1"/>
        </w:rPr>
        <w:t>s a</w:t>
      </w:r>
      <w:r w:rsidR="00AA23BF">
        <w:rPr>
          <w:color w:val="000000" w:themeColor="text1"/>
        </w:rPr>
        <w:t xml:space="preserve">n example of </w:t>
      </w:r>
      <w:r w:rsidR="00AA23BF" w:rsidRPr="00AA23BF">
        <w:rPr>
          <w:color w:val="000000" w:themeColor="text1"/>
        </w:rPr>
        <w:t xml:space="preserve">an initiative </w:t>
      </w:r>
      <w:r w:rsidR="003C5ACB">
        <w:rPr>
          <w:color w:val="000000" w:themeColor="text1"/>
        </w:rPr>
        <w:t xml:space="preserve">that encourages </w:t>
      </w:r>
      <w:r w:rsidR="00AA23BF" w:rsidRPr="00AA23BF">
        <w:rPr>
          <w:color w:val="000000" w:themeColor="text1"/>
        </w:rPr>
        <w:t xml:space="preserve">the disclosure and sharing of </w:t>
      </w:r>
      <w:r w:rsidR="00883AA3" w:rsidRPr="00AA23BF">
        <w:rPr>
          <w:color w:val="000000" w:themeColor="text1"/>
        </w:rPr>
        <w:t>specially</w:t>
      </w:r>
      <w:r w:rsidR="00883AA3">
        <w:rPr>
          <w:color w:val="000000" w:themeColor="text1"/>
        </w:rPr>
        <w:t xml:space="preserve"> protected</w:t>
      </w:r>
      <w:r w:rsidR="00AA23BF">
        <w:rPr>
          <w:color w:val="000000" w:themeColor="text1"/>
        </w:rPr>
        <w:t xml:space="preserve"> health information</w:t>
      </w:r>
      <w:r w:rsidR="003C5ACB">
        <w:rPr>
          <w:color w:val="000000" w:themeColor="text1"/>
        </w:rPr>
        <w:t xml:space="preserve"> for the benefit of the patient</w:t>
      </w:r>
      <w:r w:rsidR="00600DF3">
        <w:rPr>
          <w:color w:val="000000" w:themeColor="text1"/>
        </w:rPr>
        <w:t xml:space="preserve">. </w:t>
      </w:r>
      <w:r w:rsidR="003C5ACB">
        <w:rPr>
          <w:color w:val="000000" w:themeColor="text1"/>
        </w:rPr>
        <w:t>L</w:t>
      </w:r>
      <w:r w:rsidR="00AA23BF">
        <w:rPr>
          <w:color w:val="000000" w:themeColor="text1"/>
        </w:rPr>
        <w:t>egislation authorizing such initiative</w:t>
      </w:r>
      <w:r w:rsidR="003C5ACB">
        <w:rPr>
          <w:color w:val="000000" w:themeColor="text1"/>
        </w:rPr>
        <w:t>s vary widely</w:t>
      </w:r>
      <w:r w:rsidR="00AA23BF">
        <w:rPr>
          <w:color w:val="000000" w:themeColor="text1"/>
        </w:rPr>
        <w:t xml:space="preserve">, and some of the legal citations supporting this scenario are specific to WPC and </w:t>
      </w:r>
      <w:r w:rsidR="00C07C86">
        <w:rPr>
          <w:color w:val="000000" w:themeColor="text1"/>
        </w:rPr>
        <w:t>do</w:t>
      </w:r>
      <w:r w:rsidR="00AA23BF">
        <w:rPr>
          <w:color w:val="000000" w:themeColor="text1"/>
        </w:rPr>
        <w:t xml:space="preserve"> not apply to other initiatives</w:t>
      </w:r>
      <w:r w:rsidR="00600DF3">
        <w:rPr>
          <w:color w:val="000000" w:themeColor="text1"/>
        </w:rPr>
        <w:t xml:space="preserve">. </w:t>
      </w:r>
    </w:p>
    <w:p w14:paraId="7B97B3E1" w14:textId="77777777" w:rsidR="007E6F43" w:rsidRPr="008271AD" w:rsidRDefault="000D69CC" w:rsidP="00AB5838">
      <w:pPr>
        <w:rPr>
          <w:color w:val="000000" w:themeColor="text1"/>
        </w:rPr>
      </w:pPr>
      <w:r>
        <w:rPr>
          <w:color w:val="000000" w:themeColor="text1"/>
        </w:rPr>
        <w:t>I</w:t>
      </w:r>
      <w:r w:rsidRPr="002C4C9E">
        <w:rPr>
          <w:color w:val="000000" w:themeColor="text1"/>
        </w:rPr>
        <w:t>ndividual</w:t>
      </w:r>
      <w:r>
        <w:rPr>
          <w:color w:val="000000" w:themeColor="text1"/>
        </w:rPr>
        <w:t>s</w:t>
      </w:r>
      <w:r w:rsidRPr="002C4C9E">
        <w:rPr>
          <w:color w:val="000000" w:themeColor="text1"/>
        </w:rPr>
        <w:t xml:space="preserve"> </w:t>
      </w:r>
      <w:r>
        <w:rPr>
          <w:color w:val="000000" w:themeColor="text1"/>
        </w:rPr>
        <w:t xml:space="preserve">must </w:t>
      </w:r>
      <w:r w:rsidRPr="002C4C9E">
        <w:rPr>
          <w:color w:val="000000" w:themeColor="text1"/>
        </w:rPr>
        <w:t>agree to participate in the</w:t>
      </w:r>
      <w:r>
        <w:rPr>
          <w:color w:val="000000" w:themeColor="text1"/>
        </w:rPr>
        <w:t xml:space="preserve"> WPC Pilot program (pilot) </w:t>
      </w:r>
      <w:r w:rsidRPr="002C4C9E">
        <w:rPr>
          <w:color w:val="000000" w:themeColor="text1"/>
        </w:rPr>
        <w:t>to receive services</w:t>
      </w:r>
      <w:r>
        <w:rPr>
          <w:color w:val="000000" w:themeColor="text1"/>
        </w:rPr>
        <w:t>,</w:t>
      </w:r>
      <w:r w:rsidRPr="002C4C9E">
        <w:rPr>
          <w:color w:val="000000" w:themeColor="text1"/>
        </w:rPr>
        <w:t xml:space="preserve"> and can opt out at any time.</w:t>
      </w:r>
      <w:r>
        <w:rPr>
          <w:color w:val="000000" w:themeColor="text1"/>
        </w:rPr>
        <w:t xml:space="preserve"> </w:t>
      </w:r>
      <w:r w:rsidR="000E0B9E">
        <w:rPr>
          <w:color w:val="000000" w:themeColor="text1"/>
        </w:rPr>
        <w:t>E</w:t>
      </w:r>
      <w:r w:rsidR="00AA23BF">
        <w:rPr>
          <w:color w:val="000000" w:themeColor="text1"/>
        </w:rPr>
        <w:t xml:space="preserve">ven </w:t>
      </w:r>
      <w:r w:rsidR="00406468">
        <w:rPr>
          <w:color w:val="000000" w:themeColor="text1"/>
        </w:rPr>
        <w:t>within a</w:t>
      </w:r>
      <w:r w:rsidR="00AA23BF">
        <w:rPr>
          <w:color w:val="000000" w:themeColor="text1"/>
        </w:rPr>
        <w:t xml:space="preserve">n authorized </w:t>
      </w:r>
      <w:r w:rsidR="000100EB">
        <w:rPr>
          <w:color w:val="000000" w:themeColor="text1"/>
        </w:rPr>
        <w:t>pilot</w:t>
      </w:r>
      <w:r w:rsidR="00406468">
        <w:rPr>
          <w:color w:val="000000" w:themeColor="text1"/>
        </w:rPr>
        <w:t xml:space="preserve">, </w:t>
      </w:r>
      <w:r w:rsidR="00C617AF">
        <w:rPr>
          <w:color w:val="000000" w:themeColor="text1"/>
        </w:rPr>
        <w:t xml:space="preserve">patient </w:t>
      </w:r>
      <w:r w:rsidR="00406468">
        <w:rPr>
          <w:color w:val="000000" w:themeColor="text1"/>
        </w:rPr>
        <w:t>authorization</w:t>
      </w:r>
      <w:r w:rsidR="007E7121">
        <w:rPr>
          <w:color w:val="000000" w:themeColor="text1"/>
        </w:rPr>
        <w:t xml:space="preserve"> i</w:t>
      </w:r>
      <w:r w:rsidR="00406468">
        <w:rPr>
          <w:color w:val="000000" w:themeColor="text1"/>
        </w:rPr>
        <w:t>s required to disclose</w:t>
      </w:r>
      <w:r w:rsidR="00AA5BA5">
        <w:rPr>
          <w:color w:val="000000" w:themeColor="text1"/>
        </w:rPr>
        <w:t xml:space="preserve"> </w:t>
      </w:r>
      <w:r w:rsidR="007E7121">
        <w:rPr>
          <w:color w:val="000000" w:themeColor="text1"/>
        </w:rPr>
        <w:t xml:space="preserve">42 C.F.R. Part 2 regulated </w:t>
      </w:r>
      <w:r w:rsidR="00406468">
        <w:rPr>
          <w:color w:val="000000" w:themeColor="text1"/>
        </w:rPr>
        <w:t>information</w:t>
      </w:r>
      <w:r w:rsidR="00600DF3">
        <w:rPr>
          <w:color w:val="000000" w:themeColor="text1"/>
        </w:rPr>
        <w:t xml:space="preserve">. </w:t>
      </w:r>
      <w:r w:rsidR="000100EB">
        <w:rPr>
          <w:color w:val="000000" w:themeColor="text1"/>
        </w:rPr>
        <w:t>A</w:t>
      </w:r>
      <w:r w:rsidR="00E11354">
        <w:rPr>
          <w:color w:val="000000" w:themeColor="text1"/>
        </w:rPr>
        <w:t xml:space="preserve"> patient </w:t>
      </w:r>
      <w:hyperlink w:anchor="Authorization_Def" w:history="1">
        <w:r w:rsidR="00FB3952" w:rsidRPr="00D93C04">
          <w:rPr>
            <w:rStyle w:val="Hyperlink"/>
          </w:rPr>
          <w:t>authorization</w:t>
        </w:r>
      </w:hyperlink>
      <w:r w:rsidR="00FB3952">
        <w:rPr>
          <w:color w:val="000000" w:themeColor="text1"/>
        </w:rPr>
        <w:t xml:space="preserve"> </w:t>
      </w:r>
      <w:r w:rsidR="00FB3952" w:rsidRPr="00E11354">
        <w:rPr>
          <w:color w:val="000000" w:themeColor="text1"/>
        </w:rPr>
        <w:t>consistent</w:t>
      </w:r>
      <w:r w:rsidR="00E11354" w:rsidRPr="00E11354">
        <w:rPr>
          <w:color w:val="000000" w:themeColor="text1"/>
        </w:rPr>
        <w:t xml:space="preserve"> with </w:t>
      </w:r>
      <w:r w:rsidR="003C5ACB" w:rsidRPr="003C5ACB">
        <w:rPr>
          <w:color w:val="000000" w:themeColor="text1"/>
        </w:rPr>
        <w:t>42 C.F.R. Part 2</w:t>
      </w:r>
      <w:r w:rsidR="00890837">
        <w:rPr>
          <w:color w:val="000000" w:themeColor="text1"/>
        </w:rPr>
        <w:t xml:space="preserve"> </w:t>
      </w:r>
      <w:r w:rsidR="00E11354">
        <w:rPr>
          <w:color w:val="000000" w:themeColor="text1"/>
        </w:rPr>
        <w:t xml:space="preserve">requirements </w:t>
      </w:r>
      <w:r w:rsidR="00E11354" w:rsidRPr="00E11354">
        <w:rPr>
          <w:color w:val="000000" w:themeColor="text1"/>
        </w:rPr>
        <w:t xml:space="preserve">to </w:t>
      </w:r>
      <w:hyperlink w:anchor="Disclose_Def" w:history="1">
        <w:r w:rsidR="00E11354" w:rsidRPr="00D93C04">
          <w:rPr>
            <w:rStyle w:val="Hyperlink"/>
          </w:rPr>
          <w:t>disclose</w:t>
        </w:r>
      </w:hyperlink>
      <w:r w:rsidR="00E11354" w:rsidRPr="00E11354">
        <w:rPr>
          <w:color w:val="000000" w:themeColor="text1"/>
        </w:rPr>
        <w:t xml:space="preserve"> information </w:t>
      </w:r>
      <w:r w:rsidR="00E11354">
        <w:rPr>
          <w:color w:val="000000" w:themeColor="text1"/>
        </w:rPr>
        <w:t xml:space="preserve">to other </w:t>
      </w:r>
      <w:r w:rsidR="001E6454">
        <w:rPr>
          <w:color w:val="000000" w:themeColor="text1"/>
        </w:rPr>
        <w:t xml:space="preserve">WPC </w:t>
      </w:r>
      <w:r w:rsidR="00E11354">
        <w:rPr>
          <w:color w:val="000000" w:themeColor="text1"/>
        </w:rPr>
        <w:t xml:space="preserve">participating entities can be </w:t>
      </w:r>
      <w:r w:rsidR="007E7121">
        <w:rPr>
          <w:color w:val="000000" w:themeColor="text1"/>
        </w:rPr>
        <w:t xml:space="preserve">signed during </w:t>
      </w:r>
      <w:r w:rsidR="00E11354">
        <w:rPr>
          <w:color w:val="000000" w:themeColor="text1"/>
        </w:rPr>
        <w:t>t</w:t>
      </w:r>
      <w:r w:rsidR="00E11354" w:rsidRPr="00E11354">
        <w:rPr>
          <w:color w:val="000000" w:themeColor="text1"/>
        </w:rPr>
        <w:t xml:space="preserve">he </w:t>
      </w:r>
      <w:r w:rsidR="00E11354">
        <w:rPr>
          <w:color w:val="000000" w:themeColor="text1"/>
        </w:rPr>
        <w:t xml:space="preserve">WPC patient </w:t>
      </w:r>
      <w:r w:rsidR="00E11354" w:rsidRPr="00E11354">
        <w:rPr>
          <w:color w:val="000000" w:themeColor="text1"/>
        </w:rPr>
        <w:t>participation agreement process</w:t>
      </w:r>
      <w:r w:rsidR="00E11354">
        <w:rPr>
          <w:color w:val="000000" w:themeColor="text1"/>
        </w:rPr>
        <w:t>.</w:t>
      </w:r>
    </w:p>
    <w:p w14:paraId="05DCB6DA" w14:textId="77777777" w:rsidR="007E6F43" w:rsidRDefault="007E6F43" w:rsidP="007E6F43">
      <w:pPr>
        <w:ind w:left="1440"/>
      </w:pPr>
    </w:p>
    <w:p w14:paraId="7F5F8343" w14:textId="77777777" w:rsidR="007E6F43" w:rsidRDefault="0080270F" w:rsidP="00845869">
      <w:pPr>
        <w:ind w:left="720"/>
      </w:pPr>
      <w:r>
        <w:rPr>
          <w:noProof/>
        </w:rPr>
        <mc:AlternateContent>
          <mc:Choice Requires="wps">
            <w:drawing>
              <wp:inline distT="0" distB="0" distL="0" distR="0" wp14:anchorId="0C4429B7" wp14:editId="2E011597">
                <wp:extent cx="4823460" cy="838200"/>
                <wp:effectExtent l="0" t="0" r="15240" b="19050"/>
                <wp:docPr id="28" name="Text Box 28" descr="&#10;" title="What patient health information can a mental health or SUD provider share with other WPC entities to improve coordination of care for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38200"/>
                        </a:xfrm>
                        <a:prstGeom prst="rect">
                          <a:avLst/>
                        </a:prstGeom>
                        <a:solidFill>
                          <a:srgbClr val="FFFFFF"/>
                        </a:solidFill>
                        <a:ln w="25400" cmpd="dbl">
                          <a:solidFill>
                            <a:schemeClr val="tx2">
                              <a:lumMod val="60000"/>
                              <a:lumOff val="40000"/>
                            </a:schemeClr>
                          </a:solidFill>
                          <a:miter lim="800000"/>
                          <a:headEnd/>
                          <a:tailEnd/>
                        </a:ln>
                      </wps:spPr>
                      <wps:txbx>
                        <w:txbxContent>
                          <w:p w14:paraId="279FB033" w14:textId="77777777" w:rsidR="009458E2" w:rsidRPr="001E0FBC" w:rsidRDefault="009458E2" w:rsidP="0028499E">
                            <w:pPr>
                              <w:spacing w:after="0"/>
                              <w:jc w:val="center"/>
                              <w:rPr>
                                <w:color w:val="0033CC"/>
                                <w:sz w:val="28"/>
                                <w:szCs w:val="28"/>
                              </w:rPr>
                            </w:pPr>
                            <w:r w:rsidRPr="001E0FBC">
                              <w:rPr>
                                <w:color w:val="0033CC"/>
                                <w:sz w:val="28"/>
                                <w:szCs w:val="28"/>
                              </w:rPr>
                              <w:t>What patient</w:t>
                            </w:r>
                            <w:r>
                              <w:rPr>
                                <w:color w:val="0033CC"/>
                                <w:sz w:val="28"/>
                                <w:szCs w:val="28"/>
                              </w:rPr>
                              <w:t xml:space="preserve"> health</w:t>
                            </w:r>
                            <w:r w:rsidRPr="001E0FBC">
                              <w:rPr>
                                <w:color w:val="0033CC"/>
                                <w:sz w:val="28"/>
                                <w:szCs w:val="28"/>
                              </w:rPr>
                              <w:t xml:space="preserve"> information can</w:t>
                            </w:r>
                            <w:r>
                              <w:rPr>
                                <w:color w:val="0033CC"/>
                                <w:sz w:val="28"/>
                                <w:szCs w:val="28"/>
                              </w:rPr>
                              <w:t xml:space="preserve"> a mental health or SUD provider </w:t>
                            </w:r>
                            <w:r w:rsidRPr="001E0FBC">
                              <w:rPr>
                                <w:color w:val="0033CC"/>
                                <w:sz w:val="28"/>
                                <w:szCs w:val="28"/>
                              </w:rPr>
                              <w:t xml:space="preserve">share </w:t>
                            </w:r>
                            <w:r>
                              <w:rPr>
                                <w:color w:val="0033CC"/>
                                <w:sz w:val="28"/>
                                <w:szCs w:val="28"/>
                              </w:rPr>
                              <w:t>with other WPC entities to improve coordination of care for the patient</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0C4429B7" id="Text Box 28" o:spid="_x0000_s1038" type="#_x0000_t202" alt="Title: What patient health information can a mental health or SUD provider share with other WPC entities to improve coordination of care for the patient? - Description: &#10;" style="width:379.8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" strokecolor="#548dd4 [1951]" strokeweight="2pt">
                <v:stroke linestyle="thinThin"/>
                <v:textbox>
                  <w:txbxContent>
                    <w:p w14:paraId="279FB033" w14:textId="77777777" w:rsidR="009458E2" w:rsidRPr="001E0FBC" w:rsidRDefault="009458E2" w:rsidP="0028499E">
                      <w:pPr>
                        <w:spacing w:after="0"/>
                        <w:jc w:val="center"/>
                        <w:rPr>
                          <w:color w:val="0033CC"/>
                          <w:sz w:val="28"/>
                          <w:szCs w:val="28"/>
                        </w:rPr>
                      </w:pPr>
                      <w:r w:rsidRPr="001E0FBC">
                        <w:rPr>
                          <w:color w:val="0033CC"/>
                          <w:sz w:val="28"/>
                          <w:szCs w:val="28"/>
                        </w:rPr>
                        <w:t>What patient</w:t>
                      </w:r>
                      <w:r>
                        <w:rPr>
                          <w:color w:val="0033CC"/>
                          <w:sz w:val="28"/>
                          <w:szCs w:val="28"/>
                        </w:rPr>
                        <w:t xml:space="preserve"> health</w:t>
                      </w:r>
                      <w:r w:rsidRPr="001E0FBC">
                        <w:rPr>
                          <w:color w:val="0033CC"/>
                          <w:sz w:val="28"/>
                          <w:szCs w:val="28"/>
                        </w:rPr>
                        <w:t xml:space="preserve"> information can</w:t>
                      </w:r>
                      <w:r>
                        <w:rPr>
                          <w:color w:val="0033CC"/>
                          <w:sz w:val="28"/>
                          <w:szCs w:val="28"/>
                        </w:rPr>
                        <w:t xml:space="preserve"> a mental health or SUD provider </w:t>
                      </w:r>
                      <w:r w:rsidRPr="001E0FBC">
                        <w:rPr>
                          <w:color w:val="0033CC"/>
                          <w:sz w:val="28"/>
                          <w:szCs w:val="28"/>
                        </w:rPr>
                        <w:t xml:space="preserve">share </w:t>
                      </w:r>
                      <w:r>
                        <w:rPr>
                          <w:color w:val="0033CC"/>
                          <w:sz w:val="28"/>
                          <w:szCs w:val="28"/>
                        </w:rPr>
                        <w:t>with other WPC entities to improve coordination of care for the patient</w:t>
                      </w:r>
                      <w:r w:rsidRPr="001E0FBC">
                        <w:rPr>
                          <w:color w:val="0033CC"/>
                          <w:sz w:val="28"/>
                          <w:szCs w:val="28"/>
                        </w:rPr>
                        <w:t>?</w:t>
                      </w:r>
                    </w:p>
                  </w:txbxContent>
                </v:textbox>
                <w10:anchorlock/>
              </v:shape>
            </w:pict>
          </mc:Fallback>
        </mc:AlternateContent>
      </w:r>
    </w:p>
    <w:p w14:paraId="0E3B98C7" w14:textId="77777777" w:rsidR="007E6F43" w:rsidRDefault="007E6F43" w:rsidP="0080270F">
      <w:pPr>
        <w:ind w:left="1440"/>
        <w:rPr>
          <w:i/>
          <w:color w:val="000000" w:themeColor="text1"/>
        </w:rPr>
      </w:pPr>
    </w:p>
    <w:p w14:paraId="1F60D274" w14:textId="77777777" w:rsidR="00146E67" w:rsidRDefault="00146E67" w:rsidP="0080270F">
      <w:pPr>
        <w:ind w:left="1440"/>
        <w:rPr>
          <w:i/>
          <w:color w:val="000000" w:themeColor="text1"/>
        </w:rPr>
      </w:pPr>
    </w:p>
    <w:p w14:paraId="60765C8B" w14:textId="77777777" w:rsidR="00774848" w:rsidRPr="005B04E6" w:rsidRDefault="00774848" w:rsidP="00774848">
      <w:pPr>
        <w:ind w:left="720"/>
        <w:rPr>
          <w:b/>
          <w:i/>
        </w:rPr>
      </w:pPr>
      <w:r w:rsidRPr="002A01C0">
        <w:rPr>
          <w:rFonts w:cs="Segoe Print"/>
          <w:noProof/>
        </w:rPr>
        <mc:AlternateContent>
          <mc:Choice Requires="wps">
            <w:drawing>
              <wp:inline distT="0" distB="0" distL="0" distR="0" wp14:anchorId="7AA61FF6" wp14:editId="5987E21E">
                <wp:extent cx="4785756" cy="2237873"/>
                <wp:effectExtent l="0" t="0" r="15240" b="10160"/>
                <wp:docPr id="33" name="Text Box 2" descr="•  The patient or patient representative has agreed to participate in a Whole Person Care pilot program and the agreement process includes patient authorization to use and disclose the specially protected patient information within the pilot’s participating entities&#10;•  Mental health information for this scenario is regulated by the Lanterman-Petris-Short Act (LPS) &#10;•  SUD patient-identifying information for this scenario is regulated by 42 C.F.R. Part 2&#10;&#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756" cy="2237873"/>
                        </a:xfrm>
                        <a:prstGeom prst="rect">
                          <a:avLst/>
                        </a:prstGeom>
                        <a:solidFill>
                          <a:srgbClr val="FFFFFF"/>
                        </a:solidFill>
                        <a:ln w="9525">
                          <a:solidFill>
                            <a:srgbClr val="000000"/>
                          </a:solidFill>
                          <a:miter lim="800000"/>
                          <a:headEnd/>
                          <a:tailEnd/>
                        </a:ln>
                      </wps:spPr>
                      <wps:txbx>
                        <w:txbxContent>
                          <w:p w14:paraId="4BC8D262" w14:textId="77777777" w:rsidR="009458E2" w:rsidRPr="00EC09FD" w:rsidRDefault="009458E2" w:rsidP="00774848">
                            <w:pPr>
                              <w:rPr>
                                <w:szCs w:val="24"/>
                              </w:rPr>
                            </w:pPr>
                            <w:r w:rsidRPr="00EC09FD">
                              <w:rPr>
                                <w:szCs w:val="24"/>
                              </w:rPr>
                              <w:t>Important Scenario Guidance Assumptions:</w:t>
                            </w:r>
                          </w:p>
                          <w:p w14:paraId="723BD60F" w14:textId="77777777" w:rsidR="009458E2" w:rsidRPr="0018513B" w:rsidRDefault="009458E2" w:rsidP="00902334">
                            <w:pPr>
                              <w:pStyle w:val="ListParagraph"/>
                              <w:numPr>
                                <w:ilvl w:val="0"/>
                                <w:numId w:val="2"/>
                              </w:numPr>
                              <w:spacing w:after="0" w:line="276" w:lineRule="auto"/>
                            </w:pPr>
                            <w:r w:rsidRPr="00BD2D4E">
                              <w:t xml:space="preserve">Organizations </w:t>
                            </w:r>
                            <w:r w:rsidRPr="00902334">
                              <w:rPr>
                                <w:szCs w:val="24"/>
                              </w:rPr>
                              <w:t>participating</w:t>
                            </w:r>
                            <w:r w:rsidRPr="00BD2D4E">
                              <w:t xml:space="preserve"> in this information exchange are not subject to California Consumer Privacy Act</w:t>
                            </w:r>
                          </w:p>
                          <w:p w14:paraId="7C900331" w14:textId="77777777" w:rsidR="009458E2" w:rsidRDefault="009458E2" w:rsidP="00774848">
                            <w:pPr>
                              <w:pStyle w:val="ListParagraph"/>
                              <w:numPr>
                                <w:ilvl w:val="0"/>
                                <w:numId w:val="2"/>
                              </w:numPr>
                              <w:spacing w:after="0" w:line="276" w:lineRule="auto"/>
                              <w:rPr>
                                <w:szCs w:val="24"/>
                              </w:rPr>
                            </w:pPr>
                            <w:r>
                              <w:rPr>
                                <w:szCs w:val="24"/>
                              </w:rPr>
                              <w:t>Patient is an adult</w:t>
                            </w:r>
                          </w:p>
                          <w:p w14:paraId="3BD777D8" w14:textId="77777777" w:rsidR="009458E2" w:rsidRPr="00627B0E" w:rsidRDefault="009458E2" w:rsidP="00774848">
                            <w:pPr>
                              <w:pStyle w:val="ListParagraph"/>
                              <w:numPr>
                                <w:ilvl w:val="0"/>
                                <w:numId w:val="2"/>
                              </w:numPr>
                              <w:spacing w:after="0" w:line="276" w:lineRule="auto"/>
                              <w:rPr>
                                <w:szCs w:val="24"/>
                              </w:rPr>
                            </w:pPr>
                            <w:r w:rsidRPr="00EC09FD">
                              <w:rPr>
                                <w:szCs w:val="24"/>
                              </w:rPr>
                              <w:t xml:space="preserve">The patient or </w:t>
                            </w:r>
                            <w:hyperlink w:anchor="PatientRepresentative_Def" w:history="1">
                              <w:r>
                                <w:rPr>
                                  <w:rStyle w:val="Hyperlink"/>
                                  <w:color w:val="0000FF"/>
                                  <w:szCs w:val="24"/>
                                </w:rPr>
                                <w:t>patient’s representative</w:t>
                              </w:r>
                            </w:hyperlink>
                            <w:r w:rsidRPr="00627B0E">
                              <w:t xml:space="preserve"> has agreed to participate in a Whole Person Care pilot program </w:t>
                            </w:r>
                          </w:p>
                          <w:p w14:paraId="541D7BD9" w14:textId="77777777" w:rsidR="009458E2" w:rsidRPr="00627B0E" w:rsidRDefault="009458E2" w:rsidP="00774848">
                            <w:pPr>
                              <w:pStyle w:val="ListParagraph"/>
                              <w:numPr>
                                <w:ilvl w:val="0"/>
                                <w:numId w:val="2"/>
                              </w:numPr>
                              <w:spacing w:after="0" w:line="276" w:lineRule="auto"/>
                              <w:rPr>
                                <w:szCs w:val="24"/>
                              </w:rPr>
                            </w:pPr>
                            <w:hyperlink w:anchor="MentalHealthInformation_Def" w:history="1">
                              <w:r w:rsidRPr="00D93C04">
                                <w:rPr>
                                  <w:rStyle w:val="Hyperlink"/>
                                  <w:szCs w:val="24"/>
                                </w:rPr>
                                <w:t>Mental health information</w:t>
                              </w:r>
                            </w:hyperlink>
                            <w:r>
                              <w:rPr>
                                <w:szCs w:val="24"/>
                              </w:rPr>
                              <w:t xml:space="preserve"> is regulated by Lanterman-Petris-Short (LPS)</w:t>
                            </w:r>
                          </w:p>
                          <w:p w14:paraId="0A2520A2" w14:textId="437A8F08" w:rsidR="009458E2" w:rsidRPr="00EC09FD" w:rsidRDefault="009458E2" w:rsidP="00774848">
                            <w:pPr>
                              <w:pStyle w:val="ListParagraph"/>
                              <w:numPr>
                                <w:ilvl w:val="0"/>
                                <w:numId w:val="2"/>
                              </w:numPr>
                              <w:spacing w:after="0" w:line="276" w:lineRule="auto"/>
                              <w:rPr>
                                <w:szCs w:val="24"/>
                              </w:rPr>
                            </w:pPr>
                            <w:r w:rsidRPr="00D93C04">
                              <w:rPr>
                                <w:szCs w:val="24"/>
                              </w:rPr>
                              <w:t xml:space="preserve">SUD </w:t>
                            </w:r>
                            <w:r w:rsidRPr="00D93C04">
                              <w:t>information</w:t>
                            </w:r>
                            <w:r w:rsidRPr="00627B0E">
                              <w:rPr>
                                <w:szCs w:val="24"/>
                              </w:rPr>
                              <w:t xml:space="preserve"> is</w:t>
                            </w:r>
                            <w:r w:rsidRPr="00EC09FD">
                              <w:rPr>
                                <w:szCs w:val="24"/>
                              </w:rPr>
                              <w:t xml:space="preserve"> regula</w:t>
                            </w:r>
                            <w:r>
                              <w:rPr>
                                <w:szCs w:val="24"/>
                              </w:rPr>
                              <w:t>ted by 42 C.F.R. Part 2</w:t>
                            </w:r>
                          </w:p>
                        </w:txbxContent>
                      </wps:txbx>
                      <wps:bodyPr rot="0" vert="horz" wrap="square" lIns="91440" tIns="45720" rIns="91440" bIns="45720" anchor="t" anchorCtr="0">
                        <a:noAutofit/>
                      </wps:bodyPr>
                    </wps:wsp>
                  </a:graphicData>
                </a:graphic>
              </wp:inline>
            </w:drawing>
          </mc:Choice>
          <mc:Fallback>
            <w:pict>
              <v:shape w14:anchorId="7AA61FF6" id="_x0000_s1039" type="#_x0000_t202" alt="Title: Important Scenario Guidance Assumptions: - Description: •  The patient or patient representative has agreed to participate in a Whole Person Care pilot program and the agreement process includes patient authorization to use and disclose the specially protected patient information within the pilot’s participating entities&#10;•  Mental health information for this scenario is regulated by the Lanterman-Petris-Short Act (LPS) &#10;•  SUD patient-identifying information for this scenario is regulated by 42 C.F.R. Part 2&#10;&#10;" style="width:376.85pt;height:1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">
                <v:textbox>
                  <w:txbxContent>
                    <w:p w14:paraId="4BC8D262" w14:textId="77777777" w:rsidR="009458E2" w:rsidRPr="00EC09FD" w:rsidRDefault="009458E2" w:rsidP="00774848">
                      <w:pPr>
                        <w:rPr>
                          <w:szCs w:val="24"/>
                        </w:rPr>
                      </w:pPr>
                      <w:r w:rsidRPr="00EC09FD">
                        <w:rPr>
                          <w:szCs w:val="24"/>
                        </w:rPr>
                        <w:t>Important Scenario Guidance Assumptions:</w:t>
                      </w:r>
                    </w:p>
                    <w:p w14:paraId="723BD60F" w14:textId="77777777" w:rsidR="009458E2" w:rsidRPr="0018513B" w:rsidRDefault="009458E2" w:rsidP="00902334">
                      <w:pPr>
                        <w:pStyle w:val="ListParagraph"/>
                        <w:numPr>
                          <w:ilvl w:val="0"/>
                          <w:numId w:val="2"/>
                        </w:numPr>
                        <w:spacing w:after="0" w:line="276" w:lineRule="auto"/>
                      </w:pPr>
                      <w:r w:rsidRPr="00BD2D4E">
                        <w:t xml:space="preserve">Organizations </w:t>
                      </w:r>
                      <w:r w:rsidRPr="00902334">
                        <w:rPr>
                          <w:szCs w:val="24"/>
                        </w:rPr>
                        <w:t>participating</w:t>
                      </w:r>
                      <w:r w:rsidRPr="00BD2D4E">
                        <w:t xml:space="preserve"> in this information exchange are not subject to California Consumer Privacy Act</w:t>
                      </w:r>
                    </w:p>
                    <w:p w14:paraId="7C900331" w14:textId="77777777" w:rsidR="009458E2" w:rsidRDefault="009458E2" w:rsidP="00774848">
                      <w:pPr>
                        <w:pStyle w:val="ListParagraph"/>
                        <w:numPr>
                          <w:ilvl w:val="0"/>
                          <w:numId w:val="2"/>
                        </w:numPr>
                        <w:spacing w:after="0" w:line="276" w:lineRule="auto"/>
                        <w:rPr>
                          <w:szCs w:val="24"/>
                        </w:rPr>
                      </w:pPr>
                      <w:r>
                        <w:rPr>
                          <w:szCs w:val="24"/>
                        </w:rPr>
                        <w:t>Patient is an adult</w:t>
                      </w:r>
                    </w:p>
                    <w:p w14:paraId="3BD777D8" w14:textId="77777777" w:rsidR="009458E2" w:rsidRPr="00627B0E" w:rsidRDefault="009458E2" w:rsidP="00774848">
                      <w:pPr>
                        <w:pStyle w:val="ListParagraph"/>
                        <w:numPr>
                          <w:ilvl w:val="0"/>
                          <w:numId w:val="2"/>
                        </w:numPr>
                        <w:spacing w:after="0" w:line="276" w:lineRule="auto"/>
                        <w:rPr>
                          <w:szCs w:val="24"/>
                        </w:rPr>
                      </w:pPr>
                      <w:r w:rsidRPr="00EC09FD">
                        <w:rPr>
                          <w:szCs w:val="24"/>
                        </w:rPr>
                        <w:t xml:space="preserve">The patient or </w:t>
                      </w:r>
                      <w:hyperlink w:anchor="PatientRepresentative_Def" w:history="1">
                        <w:r>
                          <w:rPr>
                            <w:rStyle w:val="Hyperlink"/>
                            <w:color w:val="0000FF"/>
                            <w:szCs w:val="24"/>
                          </w:rPr>
                          <w:t>patient’s representative</w:t>
                        </w:r>
                      </w:hyperlink>
                      <w:r w:rsidRPr="00627B0E">
                        <w:t xml:space="preserve"> has agreed to participate in a Whole Person Care pilot program </w:t>
                      </w:r>
                    </w:p>
                    <w:p w14:paraId="541D7BD9" w14:textId="77777777" w:rsidR="009458E2" w:rsidRPr="00627B0E" w:rsidRDefault="009458E2" w:rsidP="00774848">
                      <w:pPr>
                        <w:pStyle w:val="ListParagraph"/>
                        <w:numPr>
                          <w:ilvl w:val="0"/>
                          <w:numId w:val="2"/>
                        </w:numPr>
                        <w:spacing w:after="0" w:line="276" w:lineRule="auto"/>
                        <w:rPr>
                          <w:szCs w:val="24"/>
                        </w:rPr>
                      </w:pPr>
                      <w:hyperlink w:anchor="MentalHealthInformation_Def" w:history="1">
                        <w:r w:rsidRPr="00D93C04">
                          <w:rPr>
                            <w:rStyle w:val="Hyperlink"/>
                            <w:szCs w:val="24"/>
                          </w:rPr>
                          <w:t>Mental health information</w:t>
                        </w:r>
                      </w:hyperlink>
                      <w:r>
                        <w:rPr>
                          <w:szCs w:val="24"/>
                        </w:rPr>
                        <w:t xml:space="preserve"> is regulated by Lanterman-Petris-Short (LPS)</w:t>
                      </w:r>
                    </w:p>
                    <w:p w14:paraId="0A2520A2" w14:textId="437A8F08" w:rsidR="009458E2" w:rsidRPr="00EC09FD" w:rsidRDefault="009458E2" w:rsidP="00774848">
                      <w:pPr>
                        <w:pStyle w:val="ListParagraph"/>
                        <w:numPr>
                          <w:ilvl w:val="0"/>
                          <w:numId w:val="2"/>
                        </w:numPr>
                        <w:spacing w:after="0" w:line="276" w:lineRule="auto"/>
                        <w:rPr>
                          <w:szCs w:val="24"/>
                        </w:rPr>
                      </w:pPr>
                      <w:r w:rsidRPr="00D93C04">
                        <w:rPr>
                          <w:szCs w:val="24"/>
                        </w:rPr>
                        <w:t xml:space="preserve">SUD </w:t>
                      </w:r>
                      <w:r w:rsidRPr="00D93C04">
                        <w:t>information</w:t>
                      </w:r>
                      <w:r w:rsidRPr="00627B0E">
                        <w:rPr>
                          <w:szCs w:val="24"/>
                        </w:rPr>
                        <w:t xml:space="preserve"> is</w:t>
                      </w:r>
                      <w:r w:rsidRPr="00EC09FD">
                        <w:rPr>
                          <w:szCs w:val="24"/>
                        </w:rPr>
                        <w:t xml:space="preserve"> regula</w:t>
                      </w:r>
                      <w:r>
                        <w:rPr>
                          <w:szCs w:val="24"/>
                        </w:rPr>
                        <w:t>ted by 42 C.F.R. Part 2</w:t>
                      </w:r>
                    </w:p>
                  </w:txbxContent>
                </v:textbox>
                <w10:anchorlock/>
              </v:shape>
            </w:pict>
          </mc:Fallback>
        </mc:AlternateContent>
      </w:r>
    </w:p>
    <w:p w14:paraId="37C92760" w14:textId="77777777" w:rsidR="00774848" w:rsidRDefault="00774848" w:rsidP="0080270F">
      <w:pPr>
        <w:ind w:left="1440"/>
        <w:rPr>
          <w:i/>
          <w:color w:val="000000" w:themeColor="text1"/>
        </w:rPr>
      </w:pPr>
    </w:p>
    <w:p w14:paraId="3AF85069" w14:textId="77777777" w:rsidR="00774848" w:rsidRDefault="00774848">
      <w:pPr>
        <w:rPr>
          <w:i/>
          <w:color w:val="000000" w:themeColor="text1"/>
        </w:rPr>
      </w:pPr>
      <w:r>
        <w:rPr>
          <w:i/>
          <w:color w:val="000000" w:themeColor="text1"/>
        </w:rPr>
        <w:br w:type="page"/>
      </w:r>
    </w:p>
    <w:p w14:paraId="6331B15F" w14:textId="77777777" w:rsidR="00774848" w:rsidRPr="00F33456" w:rsidRDefault="00146E67" w:rsidP="00774848">
      <w:pPr>
        <w:rPr>
          <w:b/>
        </w:rPr>
      </w:pPr>
      <w:r w:rsidRPr="00052FB5">
        <w:rPr>
          <w:b/>
          <w:i/>
        </w:rPr>
        <w:t>Graphic</w:t>
      </w:r>
      <w:r>
        <w:rPr>
          <w:b/>
          <w:i/>
        </w:rPr>
        <w:t xml:space="preserve"> – To Improve </w:t>
      </w:r>
      <w:r w:rsidRPr="005B04E6">
        <w:rPr>
          <w:b/>
          <w:i/>
        </w:rPr>
        <w:t>Coordination of Care</w:t>
      </w:r>
      <w:r>
        <w:rPr>
          <w:b/>
          <w:i/>
        </w:rPr>
        <w:t xml:space="preserve"> - </w:t>
      </w:r>
      <w:r w:rsidR="00774848" w:rsidRPr="00F33456">
        <w:rPr>
          <w:b/>
        </w:rPr>
        <w:t>Whole Person Care Illustration</w:t>
      </w:r>
    </w:p>
    <w:p w14:paraId="046E7291" w14:textId="77777777" w:rsidR="00774848" w:rsidRDefault="00774848" w:rsidP="00774848">
      <w:pPr>
        <w:rPr>
          <w:i/>
        </w:rPr>
      </w:pPr>
      <w:r w:rsidRPr="00316FC7">
        <w:rPr>
          <w:i/>
        </w:rPr>
        <w:t xml:space="preserve">Note: WPC pilots focus on high-risk, high-utilizing </w:t>
      </w:r>
      <w:proofErr w:type="spellStart"/>
      <w:r w:rsidRPr="00316FC7">
        <w:rPr>
          <w:i/>
        </w:rPr>
        <w:t>Medi</w:t>
      </w:r>
      <w:proofErr w:type="spellEnd"/>
      <w:r w:rsidRPr="00316FC7">
        <w:rPr>
          <w:i/>
        </w:rPr>
        <w:t xml:space="preserve">-Cal patients in specific geographic regions. </w:t>
      </w:r>
      <w:r>
        <w:rPr>
          <w:i/>
        </w:rPr>
        <w:t xml:space="preserve">Patient agreement to participate is required to receive pilot services. </w:t>
      </w:r>
      <w:r w:rsidRPr="00316FC7">
        <w:rPr>
          <w:i/>
        </w:rPr>
        <w:t xml:space="preserve">Participating providers/entities </w:t>
      </w:r>
      <w:r>
        <w:rPr>
          <w:i/>
        </w:rPr>
        <w:t xml:space="preserve">provide medical and non-medical services and participants </w:t>
      </w:r>
      <w:r w:rsidRPr="00316FC7">
        <w:rPr>
          <w:i/>
        </w:rPr>
        <w:t xml:space="preserve">vary by pilot. </w:t>
      </w:r>
    </w:p>
    <w:p w14:paraId="1C2DCB1E" w14:textId="75C145F6" w:rsidR="00EB7FBE" w:rsidRDefault="009458E2" w:rsidP="00774848">
      <w:pPr>
        <w:rPr>
          <w:i/>
        </w:rPr>
      </w:pPr>
      <w:r>
        <w:object w:dxaOrig="12070" w:dyaOrig="9141" w14:anchorId="782C0549">
          <v:shape id="_x0000_i1028" type="#_x0000_t75" alt="This graphic show the array of groups and individuals participating in whole person care.  It includes: housing coordinator, SUD provider, emergency responder, mental health, caregiver, Medi-Cal HMO manager, social services case manager, public health authority, physician, and behavioral health provider." style="width:467.5pt;height:354pt" o:ole="">
            <v:imagedata r:id="rId84" o:title=""/>
          </v:shape>
          <o:OLEObject Type="Embed" ProgID="Visio.Drawing.15" ShapeID="_x0000_i1028" DrawAspect="Content" ObjectID="_1694320679" r:id="rId85"/>
        </w:object>
      </w:r>
    </w:p>
    <w:p w14:paraId="23D5F858" w14:textId="77777777" w:rsidR="00774848" w:rsidRDefault="00774848">
      <w:pPr>
        <w:rPr>
          <w:i/>
          <w:color w:val="000000" w:themeColor="text1"/>
        </w:rPr>
      </w:pPr>
      <w:r>
        <w:rPr>
          <w:i/>
          <w:color w:val="000000" w:themeColor="text1"/>
        </w:rPr>
        <w:br w:type="page"/>
      </w:r>
    </w:p>
    <w:p w14:paraId="62A51585" w14:textId="77777777" w:rsidR="00774848" w:rsidRDefault="00774848" w:rsidP="0080270F">
      <w:pPr>
        <w:ind w:left="1440"/>
        <w:rPr>
          <w:i/>
          <w:color w:val="000000" w:themeColor="text1"/>
        </w:rPr>
        <w:sectPr w:rsidR="00774848" w:rsidSect="00401274">
          <w:headerReference w:type="even" r:id="rId86"/>
          <w:footerReference w:type="default" r:id="rId87"/>
          <w:headerReference w:type="first" r:id="rId88"/>
          <w:pgSz w:w="12240" w:h="15840"/>
          <w:pgMar w:top="1440" w:right="1440" w:bottom="1440" w:left="1440" w:header="720" w:footer="720" w:gutter="0"/>
          <w:cols w:space="720"/>
          <w:docGrid w:linePitch="360"/>
        </w:sectPr>
      </w:pPr>
    </w:p>
    <w:p w14:paraId="72376914" w14:textId="115E9A52" w:rsidR="007E6F43" w:rsidRDefault="00B6258E" w:rsidP="001B6224">
      <w:pPr>
        <w:rPr>
          <w:b/>
        </w:rPr>
      </w:pPr>
      <w:r w:rsidRPr="00EF38CA">
        <w:rPr>
          <w:noProof/>
        </w:rPr>
        <w:drawing>
          <wp:anchor distT="0" distB="0" distL="114300" distR="114300" simplePos="0" relativeHeight="251730944" behindDoc="1" locked="0" layoutInCell="1" allowOverlap="1" wp14:anchorId="7E6BE717" wp14:editId="1A08EBBE">
            <wp:simplePos x="0" y="0"/>
            <wp:positionH relativeFrom="column">
              <wp:posOffset>1190625</wp:posOffset>
            </wp:positionH>
            <wp:positionV relativeFrom="paragraph">
              <wp:posOffset>1905</wp:posOffset>
            </wp:positionV>
            <wp:extent cx="6664271" cy="5730261"/>
            <wp:effectExtent l="0" t="0" r="3810" b="3810"/>
            <wp:wrapNone/>
            <wp:docPr id="56" name="Picture 56" descr="This is the first of two pictures that are flow charts that include a series of questions to be answered &quot;Yes&quot; or &quot;No.&quot;  Based on the answers, the chart indicates whether patient information can be disclosed. The text that follows the pictures describes the same decision logic." title="Decision Flow Chart for Scenario #7 - Sharing Mental Health Information in a WPC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4271" cy="5730261"/>
                    </a:xfrm>
                    <a:prstGeom prst="rect">
                      <a:avLst/>
                    </a:prstGeom>
                    <a:noFill/>
                    <a:ln>
                      <a:noFill/>
                    </a:ln>
                  </pic:spPr>
                </pic:pic>
              </a:graphicData>
            </a:graphic>
          </wp:anchor>
        </w:drawing>
      </w:r>
      <w:r w:rsidR="00146E67" w:rsidRPr="00052FB5">
        <w:rPr>
          <w:b/>
          <w:i/>
        </w:rPr>
        <w:t>Graphic</w:t>
      </w:r>
      <w:r w:rsidR="00146E67">
        <w:rPr>
          <w:b/>
          <w:i/>
        </w:rPr>
        <w:t xml:space="preserve"> – To Improve </w:t>
      </w:r>
      <w:r w:rsidR="00146E67" w:rsidRPr="005B04E6">
        <w:rPr>
          <w:b/>
          <w:i/>
        </w:rPr>
        <w:t>Coordination of Care</w:t>
      </w:r>
      <w:r w:rsidR="00146E67">
        <w:rPr>
          <w:b/>
          <w:i/>
        </w:rPr>
        <w:t xml:space="preserve"> - </w:t>
      </w:r>
      <w:r w:rsidR="007E6F43" w:rsidRPr="00F33456">
        <w:rPr>
          <w:b/>
        </w:rPr>
        <w:t>Mental Health</w:t>
      </w:r>
    </w:p>
    <w:p w14:paraId="52C71555" w14:textId="49EF7083" w:rsidR="001556E2" w:rsidRDefault="001556E2">
      <w:pPr>
        <w:rPr>
          <w:b/>
        </w:rPr>
      </w:pPr>
      <w:r>
        <w:rPr>
          <w:b/>
        </w:rPr>
        <w:br w:type="page"/>
      </w:r>
    </w:p>
    <w:p w14:paraId="3A8A3B77" w14:textId="16ED5ED1" w:rsidR="007E6F43" w:rsidRDefault="00146E67" w:rsidP="00EB7FBE">
      <w:pPr>
        <w:rPr>
          <w:u w:val="single"/>
        </w:rPr>
      </w:pPr>
      <w:r w:rsidRPr="00052FB5">
        <w:rPr>
          <w:b/>
          <w:i/>
        </w:rPr>
        <w:t>Graphic</w:t>
      </w:r>
      <w:r>
        <w:rPr>
          <w:b/>
          <w:i/>
        </w:rPr>
        <w:t xml:space="preserve"> – To Improve </w:t>
      </w:r>
      <w:r w:rsidRPr="005B04E6">
        <w:rPr>
          <w:b/>
          <w:i/>
        </w:rPr>
        <w:t>Coordination of Care</w:t>
      </w:r>
      <w:r>
        <w:rPr>
          <w:b/>
          <w:i/>
        </w:rPr>
        <w:t xml:space="preserve"> - </w:t>
      </w:r>
      <w:r w:rsidR="00D4442A" w:rsidRPr="00F33456">
        <w:rPr>
          <w:b/>
        </w:rPr>
        <w:t>Substance Use Disorder</w:t>
      </w:r>
    </w:p>
    <w:p w14:paraId="59D7E1F4" w14:textId="142FE4BA" w:rsidR="007E6F43" w:rsidRDefault="001556E2" w:rsidP="007E6F43">
      <w:pPr>
        <w:rPr>
          <w:u w:val="single"/>
        </w:rPr>
      </w:pPr>
      <w:r w:rsidRPr="001556E2">
        <w:rPr>
          <w:noProof/>
        </w:rPr>
        <w:drawing>
          <wp:anchor distT="0" distB="0" distL="114300" distR="114300" simplePos="0" relativeHeight="251740160" behindDoc="1" locked="0" layoutInCell="1" allowOverlap="1" wp14:anchorId="1948E4F1" wp14:editId="3E7D52C1">
            <wp:simplePos x="0" y="0"/>
            <wp:positionH relativeFrom="column">
              <wp:posOffset>280035</wp:posOffset>
            </wp:positionH>
            <wp:positionV relativeFrom="paragraph">
              <wp:posOffset>6350</wp:posOffset>
            </wp:positionV>
            <wp:extent cx="7196455" cy="5565140"/>
            <wp:effectExtent l="0" t="0" r="4445" b="0"/>
            <wp:wrapNone/>
            <wp:docPr id="37" name="Picture 37" descr="This is the second of two pictures that are flow charts that include a series of questions to be answered &quot;Yes&quot; or &quot;No.&quot;  Based on the answers, the chart indicates whether patient information can be disclosed. The text that follows the pictures describes the same decision logic." title="Decision Flow Chart for Scenario #7 - Sharing SUD Information in a WPC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96455" cy="5565140"/>
                    </a:xfrm>
                    <a:prstGeom prst="rect">
                      <a:avLst/>
                    </a:prstGeom>
                    <a:noFill/>
                    <a:ln>
                      <a:noFill/>
                    </a:ln>
                  </pic:spPr>
                </pic:pic>
              </a:graphicData>
            </a:graphic>
          </wp:anchor>
        </w:drawing>
      </w:r>
    </w:p>
    <w:p w14:paraId="6418190C" w14:textId="027D18DF" w:rsidR="001556E2" w:rsidRDefault="001556E2" w:rsidP="007E6F43">
      <w:pPr>
        <w:rPr>
          <w:u w:val="single"/>
        </w:rPr>
        <w:sectPr w:rsidR="001556E2" w:rsidSect="00774848">
          <w:headerReference w:type="even" r:id="rId91"/>
          <w:footerReference w:type="default" r:id="rId92"/>
          <w:headerReference w:type="first" r:id="rId93"/>
          <w:pgSz w:w="15840" w:h="12240" w:orient="landscape"/>
          <w:pgMar w:top="1440" w:right="1440" w:bottom="1152" w:left="1440" w:header="720" w:footer="720" w:gutter="0"/>
          <w:cols w:space="720"/>
          <w:docGrid w:linePitch="360"/>
        </w:sectPr>
      </w:pPr>
    </w:p>
    <w:p w14:paraId="0B85D2E1" w14:textId="77777777" w:rsidR="007E6F43" w:rsidRDefault="007E6F43" w:rsidP="007E6F43">
      <w:pPr>
        <w:rPr>
          <w:b/>
          <w:i/>
        </w:rPr>
      </w:pPr>
      <w:r>
        <w:rPr>
          <w:b/>
          <w:i/>
        </w:rPr>
        <w:t>Scenario Guidance</w:t>
      </w:r>
      <w:r w:rsidR="009310FE">
        <w:rPr>
          <w:b/>
          <w:i/>
        </w:rPr>
        <w:t xml:space="preserve"> – To Improve Coordination of Care</w:t>
      </w:r>
      <w:r>
        <w:rPr>
          <w:b/>
          <w:i/>
        </w:rPr>
        <w:t xml:space="preserve"> </w:t>
      </w:r>
    </w:p>
    <w:p w14:paraId="27F7BC56" w14:textId="77777777" w:rsidR="00F073E0" w:rsidRDefault="007E6F43" w:rsidP="00A411EA">
      <w:pPr>
        <w:contextualSpacing/>
      </w:pPr>
      <w:r w:rsidRPr="00C027DF">
        <w:t xml:space="preserve">For purposes of </w:t>
      </w:r>
      <w:r w:rsidR="002B0684">
        <w:t xml:space="preserve">integrating and </w:t>
      </w:r>
      <w:r w:rsidRPr="00C027DF">
        <w:t>coordinating care on behalf of a patient</w:t>
      </w:r>
      <w:r w:rsidR="000E0B9E">
        <w:t xml:space="preserve"> through an authorized WPC pilot program</w:t>
      </w:r>
      <w:r w:rsidRPr="00C027DF">
        <w:t xml:space="preserve">, </w:t>
      </w:r>
      <w:r w:rsidR="005370E5">
        <w:t xml:space="preserve">the statute authorizing WPC data-sharing requires </w:t>
      </w:r>
      <w:r w:rsidR="00552A69">
        <w:t xml:space="preserve">the </w:t>
      </w:r>
      <w:r w:rsidR="005370E5">
        <w:t xml:space="preserve">patient </w:t>
      </w:r>
      <w:r w:rsidR="00552A69">
        <w:t xml:space="preserve">to </w:t>
      </w:r>
      <w:r w:rsidR="005370E5">
        <w:t xml:space="preserve">agree </w:t>
      </w:r>
      <w:r w:rsidR="00552A69">
        <w:t xml:space="preserve">to participate in the pilot with the ability to </w:t>
      </w:r>
      <w:r w:rsidR="005370E5">
        <w:t xml:space="preserve">opt out at any time. </w:t>
      </w:r>
    </w:p>
    <w:p w14:paraId="6600E45D" w14:textId="77777777" w:rsidR="00F073E0" w:rsidRPr="00960326" w:rsidRDefault="00F073E0" w:rsidP="007E6F43">
      <w:pPr>
        <w:rPr>
          <w:color w:val="808080" w:themeColor="background1" w:themeShade="80"/>
        </w:rPr>
      </w:pPr>
      <w:r w:rsidRPr="00960326">
        <w:rPr>
          <w:rFonts w:cs="Arial"/>
          <w:i/>
          <w:iCs/>
          <w:color w:val="808080" w:themeColor="background1" w:themeShade="80"/>
        </w:rPr>
        <w:t>[</w:t>
      </w:r>
      <w:r w:rsidR="00534E60">
        <w:rPr>
          <w:rFonts w:cs="Arial"/>
          <w:i/>
          <w:iCs/>
          <w:color w:val="808080" w:themeColor="background1" w:themeShade="80"/>
        </w:rPr>
        <w:t xml:space="preserve">Cal. </w:t>
      </w:r>
      <w:proofErr w:type="spellStart"/>
      <w:r w:rsidR="00534E60">
        <w:rPr>
          <w:rFonts w:cs="Arial"/>
          <w:i/>
          <w:iCs/>
          <w:color w:val="808080" w:themeColor="background1" w:themeShade="80"/>
        </w:rPr>
        <w:t>Welf</w:t>
      </w:r>
      <w:proofErr w:type="spellEnd"/>
      <w:r w:rsidR="00534E60">
        <w:rPr>
          <w:rFonts w:cs="Arial"/>
          <w:i/>
          <w:iCs/>
          <w:color w:val="808080" w:themeColor="background1" w:themeShade="80"/>
        </w:rPr>
        <w:t>. &amp; Inst. Code</w:t>
      </w:r>
      <w:r w:rsidRPr="00960326">
        <w:rPr>
          <w:rFonts w:cs="Arial"/>
          <w:i/>
          <w:iCs/>
          <w:color w:val="808080" w:themeColor="background1" w:themeShade="80"/>
        </w:rPr>
        <w:t xml:space="preserve"> § 14184.60(a</w:t>
      </w:r>
      <w:proofErr w:type="gramStart"/>
      <w:r w:rsidRPr="00960326">
        <w:rPr>
          <w:rFonts w:cs="Arial"/>
          <w:i/>
          <w:iCs/>
          <w:color w:val="808080" w:themeColor="background1" w:themeShade="80"/>
        </w:rPr>
        <w:t>)(</w:t>
      </w:r>
      <w:proofErr w:type="gramEnd"/>
      <w:r w:rsidRPr="00960326">
        <w:rPr>
          <w:rFonts w:cs="Arial"/>
          <w:i/>
          <w:iCs/>
          <w:color w:val="808080" w:themeColor="background1" w:themeShade="80"/>
        </w:rPr>
        <w:t>6).]</w:t>
      </w:r>
    </w:p>
    <w:p w14:paraId="4B45BBAC" w14:textId="7760DDF9" w:rsidR="00413BA2" w:rsidRDefault="007C218A" w:rsidP="00A411EA">
      <w:pPr>
        <w:contextualSpacing/>
      </w:pPr>
      <w:r>
        <w:t xml:space="preserve">While state law permits behavioral health information to be shared between WPC entities without an authorization, federal laws do not. </w:t>
      </w:r>
      <w:r w:rsidR="005370E5">
        <w:t xml:space="preserve">If the patient </w:t>
      </w:r>
      <w:r>
        <w:t xml:space="preserve">signs an </w:t>
      </w:r>
      <w:r w:rsidR="005370E5">
        <w:t xml:space="preserve">authorization </w:t>
      </w:r>
      <w:r>
        <w:t xml:space="preserve">during the WPC participation agreement process, then WPC entities can </w:t>
      </w:r>
      <w:r w:rsidR="005370E5">
        <w:t xml:space="preserve">use and disclose the patient’s health and SUD </w:t>
      </w:r>
      <w:r w:rsidR="002419FB">
        <w:t xml:space="preserve">treatment </w:t>
      </w:r>
      <w:r w:rsidR="005370E5">
        <w:t>information</w:t>
      </w:r>
      <w:r w:rsidR="007145CF">
        <w:t xml:space="preserve"> within the pilot</w:t>
      </w:r>
      <w:r w:rsidR="00146E67">
        <w:t xml:space="preserve"> (per authorization instructions)</w:t>
      </w:r>
      <w:r w:rsidR="00FF0B1A">
        <w:t xml:space="preserve">. </w:t>
      </w:r>
      <w:r>
        <w:t xml:space="preserve">For example, a </w:t>
      </w:r>
      <w:r w:rsidR="009D5DBD">
        <w:t xml:space="preserve">WPC </w:t>
      </w:r>
      <w:r>
        <w:t xml:space="preserve">provider entity may share patient health information with a social services WPC entity. </w:t>
      </w:r>
      <w:r w:rsidR="001556E2">
        <w:t xml:space="preserve"> If the information is not regulated by </w:t>
      </w:r>
      <w:r w:rsidR="00902334">
        <w:t xml:space="preserve">42 C.F.R. </w:t>
      </w:r>
      <w:r w:rsidR="001556E2">
        <w:t>Part 2, it can be shared for coordination of care and treatment.</w:t>
      </w:r>
    </w:p>
    <w:p w14:paraId="4D3D80F0" w14:textId="02333615" w:rsidR="007E6F43" w:rsidRPr="00054E78" w:rsidRDefault="00FE7B47" w:rsidP="007E6F43">
      <w:pPr>
        <w:rPr>
          <w:rFonts w:cs="Arial"/>
          <w:i/>
          <w:iCs/>
          <w:color w:val="808080" w:themeColor="background1" w:themeShade="80"/>
        </w:rPr>
      </w:pPr>
      <w:r w:rsidRPr="00054E78">
        <w:rPr>
          <w:rFonts w:cs="Arial"/>
          <w:i/>
          <w:iCs/>
          <w:color w:val="808080" w:themeColor="background1" w:themeShade="80"/>
        </w:rPr>
        <w:t>[</w:t>
      </w:r>
      <w:r w:rsidR="009D5DBD" w:rsidRPr="00054E78">
        <w:rPr>
          <w:rFonts w:cs="Arial"/>
          <w:i/>
          <w:iCs/>
          <w:color w:val="808080" w:themeColor="background1" w:themeShade="80"/>
        </w:rPr>
        <w:t xml:space="preserve">42 </w:t>
      </w:r>
      <w:r w:rsidR="009D5DBD">
        <w:rPr>
          <w:rFonts w:cs="Arial"/>
          <w:i/>
          <w:iCs/>
          <w:color w:val="808080" w:themeColor="background1" w:themeShade="80"/>
        </w:rPr>
        <w:t>C.F.R. §</w:t>
      </w:r>
      <w:r w:rsidR="00902334">
        <w:rPr>
          <w:rFonts w:cs="Arial"/>
          <w:i/>
          <w:iCs/>
          <w:color w:val="808080" w:themeColor="background1" w:themeShade="80"/>
        </w:rPr>
        <w:t>§</w:t>
      </w:r>
      <w:r w:rsidR="009D5DBD">
        <w:rPr>
          <w:rFonts w:cs="Arial"/>
          <w:i/>
          <w:iCs/>
          <w:color w:val="808080" w:themeColor="background1" w:themeShade="80"/>
        </w:rPr>
        <w:t xml:space="preserve"> </w:t>
      </w:r>
      <w:r w:rsidR="009D5DBD" w:rsidRPr="00054E78">
        <w:rPr>
          <w:rFonts w:cs="Arial"/>
          <w:i/>
          <w:iCs/>
          <w:color w:val="808080" w:themeColor="background1" w:themeShade="80"/>
        </w:rPr>
        <w:t>2.12, 2.31</w:t>
      </w:r>
      <w:r w:rsidR="009D5DBD">
        <w:rPr>
          <w:rFonts w:cs="Arial"/>
          <w:i/>
          <w:iCs/>
          <w:color w:val="808080" w:themeColor="background1" w:themeShade="80"/>
        </w:rPr>
        <w:t>; 45 C.F.R. §</w:t>
      </w:r>
      <w:r w:rsidR="00902334">
        <w:rPr>
          <w:rFonts w:cs="Arial"/>
          <w:i/>
          <w:iCs/>
          <w:color w:val="808080" w:themeColor="background1" w:themeShade="80"/>
        </w:rPr>
        <w:t>§</w:t>
      </w:r>
      <w:r w:rsidR="009D5DBD">
        <w:rPr>
          <w:rFonts w:cs="Arial"/>
          <w:i/>
          <w:iCs/>
          <w:color w:val="808080" w:themeColor="background1" w:themeShade="80"/>
        </w:rPr>
        <w:t xml:space="preserve"> 164.506, 164.508(b</w:t>
      </w:r>
      <w:proofErr w:type="gramStart"/>
      <w:r w:rsidR="009D5DBD">
        <w:rPr>
          <w:rFonts w:cs="Arial"/>
          <w:i/>
          <w:iCs/>
          <w:color w:val="808080" w:themeColor="background1" w:themeShade="80"/>
        </w:rPr>
        <w:t>)(</w:t>
      </w:r>
      <w:proofErr w:type="gramEnd"/>
      <w:r w:rsidR="009D5DBD">
        <w:rPr>
          <w:rFonts w:cs="Arial"/>
          <w:i/>
          <w:iCs/>
          <w:color w:val="808080" w:themeColor="background1" w:themeShade="80"/>
        </w:rPr>
        <w:t xml:space="preserve">3); Cal. </w:t>
      </w:r>
      <w:proofErr w:type="spellStart"/>
      <w:r w:rsidR="009D5DBD">
        <w:rPr>
          <w:rFonts w:cs="Arial"/>
          <w:i/>
          <w:iCs/>
          <w:color w:val="808080" w:themeColor="background1" w:themeShade="80"/>
        </w:rPr>
        <w:t>Welf</w:t>
      </w:r>
      <w:proofErr w:type="spellEnd"/>
      <w:r w:rsidR="009D5DBD">
        <w:rPr>
          <w:rFonts w:cs="Arial"/>
          <w:i/>
          <w:iCs/>
          <w:color w:val="808080" w:themeColor="background1" w:themeShade="80"/>
        </w:rPr>
        <w:t>. &amp; Inst. Code</w:t>
      </w:r>
      <w:r w:rsidR="002419FB" w:rsidRPr="00054E78">
        <w:rPr>
          <w:rFonts w:cs="Arial"/>
          <w:i/>
          <w:iCs/>
          <w:color w:val="808080" w:themeColor="background1" w:themeShade="80"/>
        </w:rPr>
        <w:t xml:space="preserve"> </w:t>
      </w:r>
      <w:r w:rsidR="009D5DBD">
        <w:rPr>
          <w:rFonts w:cs="Arial"/>
          <w:i/>
          <w:iCs/>
          <w:color w:val="808080" w:themeColor="background1" w:themeShade="80"/>
        </w:rPr>
        <w:t xml:space="preserve">§ </w:t>
      </w:r>
      <w:r w:rsidR="000D69CC" w:rsidRPr="00054E78">
        <w:rPr>
          <w:rFonts w:cs="Arial"/>
          <w:i/>
          <w:iCs/>
          <w:color w:val="808080" w:themeColor="background1" w:themeShade="80"/>
        </w:rPr>
        <w:t>14184.60</w:t>
      </w:r>
      <w:r w:rsidR="00133070">
        <w:rPr>
          <w:rFonts w:cs="Arial"/>
          <w:i/>
          <w:iCs/>
          <w:color w:val="808080" w:themeColor="background1" w:themeShade="80"/>
        </w:rPr>
        <w:t>(c)(5)</w:t>
      </w:r>
      <w:r w:rsidR="009D5DBD">
        <w:rPr>
          <w:rFonts w:cs="Arial"/>
          <w:i/>
          <w:iCs/>
          <w:color w:val="808080" w:themeColor="background1" w:themeShade="80"/>
        </w:rPr>
        <w:t>.</w:t>
      </w:r>
      <w:r w:rsidRPr="00054E78">
        <w:rPr>
          <w:rFonts w:cs="Arial"/>
          <w:i/>
          <w:iCs/>
          <w:color w:val="808080" w:themeColor="background1" w:themeShade="80"/>
        </w:rPr>
        <w:t>]</w:t>
      </w:r>
    </w:p>
    <w:p w14:paraId="4B884DA8" w14:textId="77777777" w:rsidR="007E6F43" w:rsidRPr="00FC75FD" w:rsidRDefault="009D5DBD" w:rsidP="00A411EA">
      <w:pPr>
        <w:contextualSpacing/>
      </w:pPr>
      <w:r>
        <w:t xml:space="preserve">If, during the </w:t>
      </w:r>
      <w:r w:rsidR="00890539" w:rsidRPr="00890539">
        <w:t xml:space="preserve">WPC participation agreement </w:t>
      </w:r>
      <w:r>
        <w:t>process, the patient did not sign an authorization</w:t>
      </w:r>
      <w:r w:rsidR="00890539" w:rsidRPr="00890539">
        <w:t xml:space="preserve"> to use and disclose </w:t>
      </w:r>
      <w:r w:rsidR="00890539">
        <w:t xml:space="preserve">SUD </w:t>
      </w:r>
      <w:r w:rsidR="00C832A9">
        <w:t xml:space="preserve">patient-identifying </w:t>
      </w:r>
      <w:r w:rsidR="00890539" w:rsidRPr="00890539">
        <w:t>information, the information may be shared between participants in the WPC pilot only if at least one of the following conditions is met</w:t>
      </w:r>
      <w:r w:rsidR="001550EA">
        <w:t xml:space="preserve">: </w:t>
      </w:r>
    </w:p>
    <w:p w14:paraId="4717F109" w14:textId="77777777" w:rsidR="00054E78" w:rsidRDefault="000E43BA" w:rsidP="00B27748">
      <w:pPr>
        <w:pStyle w:val="ListParagraph"/>
        <w:numPr>
          <w:ilvl w:val="0"/>
          <w:numId w:val="29"/>
        </w:numPr>
        <w:spacing w:after="0"/>
      </w:pPr>
      <w:r>
        <w:t>The SUD</w:t>
      </w:r>
      <w:r w:rsidR="003A22D2">
        <w:t xml:space="preserve"> treatment</w:t>
      </w:r>
      <w:r>
        <w:t xml:space="preserve"> provider discloses patient information that does not identify the patient as having a SUD or receiving SUD treatment in any way.</w:t>
      </w:r>
    </w:p>
    <w:p w14:paraId="7C86B949" w14:textId="77777777" w:rsidR="00054E78" w:rsidRDefault="00CF5FE8" w:rsidP="00054E78">
      <w:pPr>
        <w:ind w:left="720"/>
        <w:rPr>
          <w:rFonts w:cs="Arial"/>
          <w:i/>
          <w:iCs/>
          <w:color w:val="808080" w:themeColor="background1" w:themeShade="80"/>
        </w:rPr>
      </w:pPr>
      <w:r>
        <w:rPr>
          <w:rFonts w:cs="Arial"/>
          <w:i/>
          <w:iCs/>
          <w:color w:val="808080" w:themeColor="background1" w:themeShade="80"/>
        </w:rPr>
        <w:t xml:space="preserve">[42 C.F.R. </w:t>
      </w:r>
      <w:r w:rsidR="00AC6EFF">
        <w:rPr>
          <w:rFonts w:cs="Arial"/>
          <w:i/>
          <w:iCs/>
          <w:color w:val="808080" w:themeColor="background1" w:themeShade="80"/>
        </w:rPr>
        <w:t>§</w:t>
      </w:r>
      <w:r w:rsidR="00D66D9B" w:rsidRPr="00960326">
        <w:rPr>
          <w:rFonts w:cs="Arial"/>
          <w:i/>
          <w:iCs/>
          <w:color w:val="808080" w:themeColor="background1" w:themeShade="80"/>
        </w:rPr>
        <w:t xml:space="preserve"> </w:t>
      </w:r>
      <w:r w:rsidR="007E6F43" w:rsidRPr="00960326">
        <w:rPr>
          <w:rFonts w:cs="Arial"/>
          <w:i/>
          <w:iCs/>
          <w:color w:val="808080" w:themeColor="background1" w:themeShade="80"/>
        </w:rPr>
        <w:t>2.12(</w:t>
      </w:r>
      <w:r w:rsidR="000E43BA">
        <w:rPr>
          <w:rFonts w:cs="Arial"/>
          <w:i/>
          <w:iCs/>
          <w:color w:val="808080" w:themeColor="background1" w:themeShade="80"/>
        </w:rPr>
        <w:t>a</w:t>
      </w:r>
      <w:r w:rsidR="007E6F43" w:rsidRPr="00960326">
        <w:rPr>
          <w:rFonts w:cs="Arial"/>
          <w:i/>
          <w:iCs/>
          <w:color w:val="808080" w:themeColor="background1" w:themeShade="80"/>
        </w:rPr>
        <w:t xml:space="preserve">).] </w:t>
      </w:r>
    </w:p>
    <w:p w14:paraId="577F2F9C" w14:textId="18F24F74" w:rsidR="007E6F43" w:rsidRPr="00627B0E" w:rsidRDefault="007E6F43" w:rsidP="00B27748">
      <w:pPr>
        <w:pStyle w:val="ListParagraph"/>
        <w:numPr>
          <w:ilvl w:val="0"/>
          <w:numId w:val="29"/>
        </w:numPr>
        <w:spacing w:after="0"/>
      </w:pPr>
      <w:r>
        <w:t xml:space="preserve">The </w:t>
      </w:r>
      <w:r w:rsidR="00AF0EB5">
        <w:rPr>
          <w:rFonts w:eastAsiaTheme="majorEastAsia"/>
        </w:rPr>
        <w:t>SUD patient-identifying</w:t>
      </w:r>
      <w:r w:rsidR="0017250E" w:rsidRPr="00700F83">
        <w:rPr>
          <w:rFonts w:eastAsiaTheme="majorEastAsia"/>
        </w:rPr>
        <w:t xml:space="preserve"> information</w:t>
      </w:r>
      <w:r>
        <w:t xml:space="preserve"> is </w:t>
      </w:r>
      <w:r w:rsidRPr="00627B0E">
        <w:t>necessary for the person receiving the information to respond to a medical emergency</w:t>
      </w:r>
      <w:r w:rsidR="00902334">
        <w:t xml:space="preserve"> (Refer to</w:t>
      </w:r>
      <w:r w:rsidR="004F0089" w:rsidRPr="00627B0E">
        <w:t xml:space="preserve"> </w:t>
      </w:r>
      <w:hyperlink w:anchor="Scenario8_InTheEventOfEmergency" w:history="1">
        <w:r w:rsidR="004F0089" w:rsidRPr="00627B0E">
          <w:rPr>
            <w:rStyle w:val="Hyperlink"/>
            <w:rFonts w:eastAsiaTheme="majorEastAsia"/>
          </w:rPr>
          <w:t>Scenario 8 - I</w:t>
        </w:r>
        <w:r w:rsidR="004F0089" w:rsidRPr="00627B0E">
          <w:rPr>
            <w:rStyle w:val="Hyperlink"/>
          </w:rPr>
          <w:t>n the Event of Emergency</w:t>
        </w:r>
      </w:hyperlink>
      <w:r w:rsidR="004F0089" w:rsidRPr="00627B0E">
        <w:t>)</w:t>
      </w:r>
      <w:r w:rsidRPr="00627B0E">
        <w:t xml:space="preserve">. </w:t>
      </w:r>
    </w:p>
    <w:p w14:paraId="45526AE2" w14:textId="3B323AED" w:rsidR="007E6F43" w:rsidRPr="00960326" w:rsidRDefault="007E6F43" w:rsidP="007E6F43">
      <w:pPr>
        <w:ind w:left="720"/>
        <w:rPr>
          <w:rFonts w:cs="Arial"/>
          <w:i/>
          <w:iCs/>
          <w:color w:val="808080" w:themeColor="background1" w:themeShade="80"/>
        </w:rPr>
      </w:pPr>
      <w:r w:rsidRPr="00960326">
        <w:rPr>
          <w:rFonts w:cs="Arial"/>
          <w:i/>
          <w:iCs/>
          <w:color w:val="808080" w:themeColor="background1" w:themeShade="80"/>
        </w:rPr>
        <w:t xml:space="preserve">[42 C.F.R. § </w:t>
      </w:r>
      <w:r w:rsidR="000E43BA">
        <w:rPr>
          <w:rFonts w:cs="Arial"/>
          <w:i/>
          <w:iCs/>
          <w:color w:val="808080" w:themeColor="background1" w:themeShade="80"/>
        </w:rPr>
        <w:t>2.51</w:t>
      </w:r>
      <w:r w:rsidRPr="00960326">
        <w:rPr>
          <w:rFonts w:cs="Arial"/>
          <w:i/>
          <w:iCs/>
          <w:color w:val="808080" w:themeColor="background1" w:themeShade="80"/>
        </w:rPr>
        <w:t>.]</w:t>
      </w:r>
    </w:p>
    <w:p w14:paraId="05DB3992" w14:textId="77777777" w:rsidR="007E6F43" w:rsidRPr="00890539" w:rsidRDefault="00BB0361" w:rsidP="00A411EA">
      <w:pPr>
        <w:contextualSpacing/>
        <w:rPr>
          <w:highlight w:val="yellow"/>
        </w:rPr>
      </w:pPr>
      <w:r w:rsidRPr="00BB0361">
        <w:t>If</w:t>
      </w:r>
      <w:r w:rsidR="00D93C04">
        <w:t xml:space="preserve"> none of the above conditions are</w:t>
      </w:r>
      <w:r w:rsidRPr="00BB0361">
        <w:t xml:space="preserve"> met, the </w:t>
      </w:r>
      <w:r>
        <w:t>SUD</w:t>
      </w:r>
      <w:r w:rsidR="00C832A9">
        <w:t xml:space="preserve"> patient-identifying</w:t>
      </w:r>
      <w:r w:rsidRPr="00BB0361">
        <w:t xml:space="preserve"> information can be </w:t>
      </w:r>
      <w:r w:rsidR="00AA5542">
        <w:t>shared between WPC participants, or between</w:t>
      </w:r>
      <w:r w:rsidR="00AA5542" w:rsidRPr="00AA5542">
        <w:t xml:space="preserve"> a provider not participating in the WPC pilot </w:t>
      </w:r>
      <w:r w:rsidR="00AA5542">
        <w:t xml:space="preserve">and pilot participants, </w:t>
      </w:r>
      <w:r w:rsidRPr="00BB0361">
        <w:t>with a valid patient</w:t>
      </w:r>
      <w:r w:rsidR="009D5DBD">
        <w:t xml:space="preserve"> or </w:t>
      </w:r>
      <w:r w:rsidR="00C77D3F">
        <w:t>patient’s representative</w:t>
      </w:r>
      <w:r w:rsidRPr="00BB0361">
        <w:t xml:space="preserve"> authorization</w:t>
      </w:r>
      <w:r w:rsidR="00D335E0">
        <w:t xml:space="preserve">. </w:t>
      </w:r>
    </w:p>
    <w:p w14:paraId="463C44DF" w14:textId="77777777" w:rsidR="007E6F43" w:rsidRPr="00960326" w:rsidRDefault="007E6F43" w:rsidP="007E6F43">
      <w:pPr>
        <w:rPr>
          <w:color w:val="808080" w:themeColor="background1" w:themeShade="80"/>
        </w:rPr>
      </w:pPr>
      <w:r w:rsidRPr="00960326">
        <w:rPr>
          <w:i/>
          <w:iCs/>
          <w:color w:val="808080" w:themeColor="background1" w:themeShade="80"/>
        </w:rPr>
        <w:t>[42 C.F.R. § 2.31.]</w:t>
      </w:r>
    </w:p>
    <w:p w14:paraId="112AE6A5" w14:textId="77777777" w:rsidR="00146E67" w:rsidRDefault="00146E67">
      <w:pPr>
        <w:rPr>
          <w:b/>
          <w:i/>
        </w:rPr>
      </w:pPr>
    </w:p>
    <w:p w14:paraId="35DF144B" w14:textId="77777777" w:rsidR="008E5927" w:rsidRDefault="008E5927">
      <w:pPr>
        <w:rPr>
          <w:b/>
          <w:i/>
        </w:rPr>
      </w:pPr>
      <w:r>
        <w:rPr>
          <w:b/>
          <w:i/>
        </w:rPr>
        <w:br w:type="page"/>
      </w:r>
    </w:p>
    <w:p w14:paraId="4A1A5E9B" w14:textId="77777777" w:rsidR="007E6F43" w:rsidRPr="00D469B4" w:rsidRDefault="007E6F43" w:rsidP="007E6F43">
      <w:pPr>
        <w:rPr>
          <w:b/>
          <w:i/>
        </w:rPr>
      </w:pPr>
      <w:r w:rsidRPr="00D469B4">
        <w:rPr>
          <w:b/>
          <w:i/>
        </w:rPr>
        <w:t>Citations and Related Guidance</w:t>
      </w:r>
    </w:p>
    <w:p w14:paraId="70AC4695" w14:textId="77777777" w:rsidR="006D578C" w:rsidRDefault="006D578C" w:rsidP="0018513B">
      <w:pPr>
        <w:pStyle w:val="ListParagraph"/>
        <w:numPr>
          <w:ilvl w:val="0"/>
          <w:numId w:val="21"/>
        </w:numPr>
        <w:ind w:left="720"/>
      </w:pPr>
      <w:r w:rsidRPr="00D469B4">
        <w:t>42 C.F.R. §</w:t>
      </w:r>
      <w:r>
        <w:t xml:space="preserve"> </w:t>
      </w:r>
      <w:r w:rsidRPr="00D469B4">
        <w:t>2.12</w:t>
      </w:r>
      <w:r>
        <w:t>.</w:t>
      </w:r>
      <w:r w:rsidRPr="00D469B4">
        <w:t xml:space="preserve"> </w:t>
      </w:r>
    </w:p>
    <w:p w14:paraId="15FEEC90" w14:textId="77777777" w:rsidR="00D66D9B" w:rsidRPr="00D469B4" w:rsidRDefault="00D66D9B" w:rsidP="0018513B">
      <w:pPr>
        <w:pStyle w:val="ListParagraph"/>
        <w:numPr>
          <w:ilvl w:val="0"/>
          <w:numId w:val="21"/>
        </w:numPr>
        <w:ind w:left="720"/>
      </w:pPr>
      <w:r w:rsidRPr="00D66D9B">
        <w:t>42 C.F.R. § 2.3</w:t>
      </w:r>
      <w:r w:rsidR="009D5DBD">
        <w:t>1</w:t>
      </w:r>
      <w:r w:rsidRPr="00D66D9B">
        <w:t>.</w:t>
      </w:r>
    </w:p>
    <w:p w14:paraId="6FC61000" w14:textId="77777777" w:rsidR="007A7751" w:rsidRDefault="007A7751" w:rsidP="0018513B">
      <w:pPr>
        <w:pStyle w:val="ListParagraph"/>
        <w:numPr>
          <w:ilvl w:val="0"/>
          <w:numId w:val="21"/>
        </w:numPr>
        <w:ind w:left="720"/>
      </w:pPr>
      <w:r>
        <w:t xml:space="preserve">42 </w:t>
      </w:r>
      <w:r w:rsidR="008A4683">
        <w:t>C.F.R</w:t>
      </w:r>
      <w:r w:rsidR="009D5DBD">
        <w:t xml:space="preserve">. § </w:t>
      </w:r>
      <w:r>
        <w:t>2.51</w:t>
      </w:r>
    </w:p>
    <w:p w14:paraId="1C60B8FA" w14:textId="77777777" w:rsidR="00D93C04" w:rsidRDefault="00D93C04" w:rsidP="0018513B">
      <w:pPr>
        <w:pStyle w:val="ListParagraph"/>
        <w:numPr>
          <w:ilvl w:val="0"/>
          <w:numId w:val="21"/>
        </w:numPr>
        <w:ind w:left="720"/>
      </w:pPr>
      <w:r>
        <w:t>45 C.F.R. § 164.506.</w:t>
      </w:r>
    </w:p>
    <w:p w14:paraId="45A514BA" w14:textId="77777777" w:rsidR="00D93C04" w:rsidRPr="00BB0361" w:rsidRDefault="00D93C04" w:rsidP="0018513B">
      <w:pPr>
        <w:pStyle w:val="ListParagraph"/>
        <w:numPr>
          <w:ilvl w:val="0"/>
          <w:numId w:val="21"/>
        </w:numPr>
        <w:ind w:left="720"/>
      </w:pPr>
      <w:r>
        <w:t>45 C.F.R. § 164.508(b</w:t>
      </w:r>
      <w:proofErr w:type="gramStart"/>
      <w:r>
        <w:t>)(</w:t>
      </w:r>
      <w:proofErr w:type="gramEnd"/>
      <w:r>
        <w:t>3).</w:t>
      </w:r>
    </w:p>
    <w:p w14:paraId="017337A7" w14:textId="77777777" w:rsidR="006268F1" w:rsidRPr="00627B0E" w:rsidRDefault="00534E60" w:rsidP="0018513B">
      <w:pPr>
        <w:pStyle w:val="ListParagraph"/>
        <w:numPr>
          <w:ilvl w:val="0"/>
          <w:numId w:val="21"/>
        </w:numPr>
        <w:ind w:left="720"/>
      </w:pPr>
      <w:r>
        <w:t xml:space="preserve">Cal. </w:t>
      </w:r>
      <w:proofErr w:type="spellStart"/>
      <w:r w:rsidRPr="00627B0E">
        <w:t>Welf</w:t>
      </w:r>
      <w:proofErr w:type="spellEnd"/>
      <w:r w:rsidRPr="00627B0E">
        <w:t>. &amp; Inst. Code</w:t>
      </w:r>
      <w:r w:rsidR="006268F1" w:rsidRPr="00627B0E">
        <w:t xml:space="preserve"> § 14184.60(a</w:t>
      </w:r>
      <w:proofErr w:type="gramStart"/>
      <w:r w:rsidR="006268F1" w:rsidRPr="00627B0E">
        <w:t>)(</w:t>
      </w:r>
      <w:proofErr w:type="gramEnd"/>
      <w:r w:rsidR="006268F1" w:rsidRPr="00627B0E">
        <w:t>6)</w:t>
      </w:r>
      <w:r w:rsidR="003E5568" w:rsidRPr="00627B0E">
        <w:t>.</w:t>
      </w:r>
    </w:p>
    <w:p w14:paraId="3C2AB8F7" w14:textId="3C96E4B2" w:rsidR="00133070" w:rsidRPr="00627B0E" w:rsidRDefault="00133070" w:rsidP="0018513B">
      <w:pPr>
        <w:pStyle w:val="ListParagraph"/>
        <w:numPr>
          <w:ilvl w:val="0"/>
          <w:numId w:val="21"/>
        </w:numPr>
        <w:ind w:left="720"/>
      </w:pPr>
      <w:r w:rsidRPr="00627B0E">
        <w:t xml:space="preserve">Cal. </w:t>
      </w:r>
      <w:proofErr w:type="spellStart"/>
      <w:r w:rsidRPr="00627B0E">
        <w:t>Welf</w:t>
      </w:r>
      <w:proofErr w:type="spellEnd"/>
      <w:r w:rsidRPr="00627B0E">
        <w:t>. &amp; Inst. Code § 14184.60(c</w:t>
      </w:r>
      <w:proofErr w:type="gramStart"/>
      <w:r w:rsidRPr="00627B0E">
        <w:t>)(</w:t>
      </w:r>
      <w:proofErr w:type="gramEnd"/>
      <w:r w:rsidRPr="00627B0E">
        <w:t>5).</w:t>
      </w:r>
    </w:p>
    <w:p w14:paraId="5CE08C46" w14:textId="77777777" w:rsidR="001E5AD3" w:rsidRPr="001E5AD3" w:rsidRDefault="009458E2" w:rsidP="0018513B">
      <w:pPr>
        <w:pStyle w:val="ListParagraph"/>
        <w:numPr>
          <w:ilvl w:val="0"/>
          <w:numId w:val="21"/>
        </w:numPr>
        <w:ind w:left="720"/>
        <w:rPr>
          <w:rStyle w:val="Hyperlink"/>
          <w:b/>
          <w:color w:val="0000FF"/>
          <w:u w:val="none"/>
        </w:rPr>
      </w:pPr>
      <w:hyperlink w:anchor="Scenario8_InTheEventOfEmergency" w:history="1">
        <w:r w:rsidR="001E5AD3" w:rsidRPr="00627B0E">
          <w:rPr>
            <w:rStyle w:val="Hyperlink"/>
            <w:rFonts w:eastAsiaTheme="majorEastAsia"/>
          </w:rPr>
          <w:t>Scenario 8 - I</w:t>
        </w:r>
        <w:r w:rsidR="001E5AD3" w:rsidRPr="00627B0E">
          <w:rPr>
            <w:rStyle w:val="Hyperlink"/>
          </w:rPr>
          <w:t>n the Event of Emergency</w:t>
        </w:r>
      </w:hyperlink>
    </w:p>
    <w:p w14:paraId="4E06B785" w14:textId="36CC763B" w:rsidR="007E6F43" w:rsidRPr="00893F68" w:rsidRDefault="009458E2" w:rsidP="0018513B">
      <w:pPr>
        <w:pStyle w:val="ListParagraph"/>
        <w:numPr>
          <w:ilvl w:val="0"/>
          <w:numId w:val="21"/>
        </w:numPr>
        <w:ind w:left="720"/>
        <w:rPr>
          <w:b/>
          <w:color w:val="0000FF"/>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72BB3BCF" w14:textId="77777777" w:rsidR="007E6F43" w:rsidRPr="007E6F43" w:rsidRDefault="007E6F43" w:rsidP="007E6F43"/>
    <w:p w14:paraId="13F273E1" w14:textId="77777777" w:rsidR="00133070" w:rsidRDefault="00133070">
      <w:pPr>
        <w:rPr>
          <w:rFonts w:ascii="Calibri" w:eastAsiaTheme="majorEastAsia" w:hAnsi="Calibri" w:cstheme="majorBidi"/>
          <w:b/>
          <w:i/>
          <w:iCs/>
          <w:color w:val="1F497D" w:themeColor="text2"/>
        </w:rPr>
      </w:pPr>
      <w:bookmarkStart w:id="110" w:name="_Toc486425799"/>
      <w:bookmarkStart w:id="111" w:name="Scenario8_InTheEventOfEmergency"/>
      <w:r>
        <w:br w:type="page"/>
      </w:r>
    </w:p>
    <w:p w14:paraId="575445FE" w14:textId="77777777" w:rsidR="004173E7" w:rsidRPr="00C71411" w:rsidRDefault="004173E7" w:rsidP="004173E7">
      <w:pPr>
        <w:pStyle w:val="Heading6"/>
      </w:pPr>
      <w:bookmarkStart w:id="112" w:name="_Scenario_8_-"/>
      <w:bookmarkStart w:id="113" w:name="_Toc83293727"/>
      <w:bookmarkEnd w:id="112"/>
      <w:r w:rsidRPr="00C71411">
        <w:t xml:space="preserve">Scenario </w:t>
      </w:r>
      <w:r w:rsidR="00D1202D">
        <w:t>8</w:t>
      </w:r>
      <w:r w:rsidR="003510C2">
        <w:t xml:space="preserve"> - </w:t>
      </w:r>
      <w:r w:rsidR="00CF2683" w:rsidRPr="00CF2683">
        <w:t>In the Event of Emergency</w:t>
      </w:r>
      <w:bookmarkEnd w:id="110"/>
      <w:bookmarkEnd w:id="113"/>
    </w:p>
    <w:bookmarkEnd w:id="111"/>
    <w:p w14:paraId="52A8C831" w14:textId="77777777" w:rsidR="006512E2" w:rsidRPr="007806A9" w:rsidRDefault="006512E2" w:rsidP="006512E2">
      <w:pPr>
        <w:rPr>
          <w:rFonts w:eastAsiaTheme="majorEastAsia"/>
          <w:b/>
          <w:i/>
        </w:rPr>
      </w:pPr>
      <w:r w:rsidRPr="007806A9">
        <w:rPr>
          <w:rFonts w:eastAsiaTheme="majorEastAsia"/>
          <w:b/>
          <w:i/>
        </w:rPr>
        <w:t>Description</w:t>
      </w:r>
    </w:p>
    <w:p w14:paraId="3014E435" w14:textId="77777777" w:rsidR="006512E2" w:rsidRDefault="006512E2" w:rsidP="006512E2">
      <w:r w:rsidRPr="003B1868">
        <w:t xml:space="preserve">An individual with mental health or </w:t>
      </w:r>
      <w:r w:rsidR="00914704" w:rsidRPr="00914704">
        <w:t>substance use disorder (SUD)</w:t>
      </w:r>
      <w:r w:rsidRPr="003B1868">
        <w:t xml:space="preserve"> </w:t>
      </w:r>
      <w:r w:rsidR="000C39D6">
        <w:t>issues</w:t>
      </w:r>
      <w:r w:rsidRPr="003B1868">
        <w:t xml:space="preserve"> is bei</w:t>
      </w:r>
      <w:r>
        <w:t>ng treated by an E</w:t>
      </w:r>
      <w:r w:rsidR="006D578C">
        <w:t xml:space="preserve">mergency </w:t>
      </w:r>
      <w:r>
        <w:t>M</w:t>
      </w:r>
      <w:r w:rsidR="006D578C">
        <w:t xml:space="preserve">edical </w:t>
      </w:r>
      <w:r>
        <w:t>S</w:t>
      </w:r>
      <w:r w:rsidR="006D578C">
        <w:t>ervices (EMS)</w:t>
      </w:r>
      <w:r>
        <w:t xml:space="preserve"> provider, emergency room p</w:t>
      </w:r>
      <w:r w:rsidRPr="003B1868">
        <w:t>hysician,</w:t>
      </w:r>
      <w:r>
        <w:t xml:space="preserve"> hospital emergency department</w:t>
      </w:r>
      <w:r w:rsidR="000D5505">
        <w:t>,</w:t>
      </w:r>
      <w:r>
        <w:t xml:space="preserve"> or a triage team m</w:t>
      </w:r>
      <w:r w:rsidRPr="003B1868">
        <w:t>ember</w:t>
      </w:r>
      <w:r w:rsidR="00600DF3">
        <w:t xml:space="preserve">. </w:t>
      </w:r>
    </w:p>
    <w:p w14:paraId="2C838804" w14:textId="77777777" w:rsidR="00845869" w:rsidRDefault="00845869" w:rsidP="006512E2"/>
    <w:p w14:paraId="4D05D539" w14:textId="77777777" w:rsidR="006512E2" w:rsidRDefault="004155C1" w:rsidP="00845869">
      <w:pPr>
        <w:ind w:left="720"/>
        <w:rPr>
          <w:rFonts w:eastAsiaTheme="majorEastAsia"/>
          <w:b/>
        </w:rPr>
      </w:pPr>
      <w:r>
        <w:rPr>
          <w:noProof/>
        </w:rPr>
        <mc:AlternateContent>
          <mc:Choice Requires="wps">
            <w:drawing>
              <wp:inline distT="0" distB="0" distL="0" distR="0" wp14:anchorId="3854CC85" wp14:editId="2836E4D5">
                <wp:extent cx="4500748" cy="640080"/>
                <wp:effectExtent l="0" t="0" r="14605" b="26670"/>
                <wp:docPr id="5" name="Text Box 5" title="What patient health information can be shared in a medical emergen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748" cy="640080"/>
                        </a:xfrm>
                        <a:prstGeom prst="rect">
                          <a:avLst/>
                        </a:prstGeom>
                        <a:solidFill>
                          <a:srgbClr val="FFFFFF"/>
                        </a:solidFill>
                        <a:ln w="25400" cmpd="dbl">
                          <a:solidFill>
                            <a:schemeClr val="tx2">
                              <a:lumMod val="60000"/>
                              <a:lumOff val="40000"/>
                            </a:schemeClr>
                          </a:solidFill>
                          <a:miter lim="800000"/>
                          <a:headEnd/>
                          <a:tailEnd/>
                        </a:ln>
                      </wps:spPr>
                      <wps:txbx>
                        <w:txbxContent>
                          <w:p w14:paraId="32EEEB42" w14:textId="77777777" w:rsidR="009458E2" w:rsidRPr="00401274" w:rsidRDefault="009458E2" w:rsidP="006512E2">
                            <w:pPr>
                              <w:jc w:val="center"/>
                              <w:rPr>
                                <w:color w:val="0033CC"/>
                                <w:sz w:val="28"/>
                                <w:szCs w:val="28"/>
                              </w:rPr>
                            </w:pPr>
                            <w:r w:rsidRPr="00401274">
                              <w:rPr>
                                <w:color w:val="0033CC"/>
                                <w:sz w:val="28"/>
                                <w:szCs w:val="28"/>
                              </w:rPr>
                              <w:t>What patient</w:t>
                            </w:r>
                            <w:r>
                              <w:rPr>
                                <w:color w:val="0033CC"/>
                                <w:sz w:val="28"/>
                                <w:szCs w:val="28"/>
                              </w:rPr>
                              <w:t xml:space="preserve"> health</w:t>
                            </w:r>
                            <w:r w:rsidRPr="00401274">
                              <w:rPr>
                                <w:color w:val="0033CC"/>
                                <w:sz w:val="28"/>
                                <w:szCs w:val="28"/>
                              </w:rPr>
                              <w:t xml:space="preserve"> information can be shared in </w:t>
                            </w:r>
                            <w:r>
                              <w:rPr>
                                <w:color w:val="0033CC"/>
                                <w:sz w:val="28"/>
                                <w:szCs w:val="28"/>
                              </w:rPr>
                              <w:t>a medical</w:t>
                            </w:r>
                            <w:r w:rsidRPr="00401274">
                              <w:rPr>
                                <w:color w:val="0033CC"/>
                                <w:sz w:val="28"/>
                                <w:szCs w:val="28"/>
                              </w:rPr>
                              <w:t xml:space="preserve"> emergency?</w:t>
                            </w:r>
                          </w:p>
                        </w:txbxContent>
                      </wps:txbx>
                      <wps:bodyPr rot="0" vert="horz" wrap="square" lIns="91440" tIns="45720" rIns="91440" bIns="45720" anchor="t" anchorCtr="0">
                        <a:noAutofit/>
                      </wps:bodyPr>
                    </wps:wsp>
                  </a:graphicData>
                </a:graphic>
              </wp:inline>
            </w:drawing>
          </mc:Choice>
          <mc:Fallback>
            <w:pict>
              <v:shape w14:anchorId="3854CC85" id="Text Box 5" o:spid="_x0000_s1040" type="#_x0000_t202" alt="Title: What patient health information can be shared in a medical emergency?" style="width:354.4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" strokecolor="#548dd4 [1951]" strokeweight="2pt">
                <v:stroke linestyle="thinThin"/>
                <v:textbox>
                  <w:txbxContent>
                    <w:p w14:paraId="32EEEB42" w14:textId="77777777" w:rsidR="009458E2" w:rsidRPr="00401274" w:rsidRDefault="009458E2" w:rsidP="006512E2">
                      <w:pPr>
                        <w:jc w:val="center"/>
                        <w:rPr>
                          <w:color w:val="0033CC"/>
                          <w:sz w:val="28"/>
                          <w:szCs w:val="28"/>
                        </w:rPr>
                      </w:pPr>
                      <w:r w:rsidRPr="00401274">
                        <w:rPr>
                          <w:color w:val="0033CC"/>
                          <w:sz w:val="28"/>
                          <w:szCs w:val="28"/>
                        </w:rPr>
                        <w:t>What patient</w:t>
                      </w:r>
                      <w:r>
                        <w:rPr>
                          <w:color w:val="0033CC"/>
                          <w:sz w:val="28"/>
                          <w:szCs w:val="28"/>
                        </w:rPr>
                        <w:t xml:space="preserve"> health</w:t>
                      </w:r>
                      <w:r w:rsidRPr="00401274">
                        <w:rPr>
                          <w:color w:val="0033CC"/>
                          <w:sz w:val="28"/>
                          <w:szCs w:val="28"/>
                        </w:rPr>
                        <w:t xml:space="preserve"> information can be shared in </w:t>
                      </w:r>
                      <w:r>
                        <w:rPr>
                          <w:color w:val="0033CC"/>
                          <w:sz w:val="28"/>
                          <w:szCs w:val="28"/>
                        </w:rPr>
                        <w:t>a medical</w:t>
                      </w:r>
                      <w:r w:rsidRPr="00401274">
                        <w:rPr>
                          <w:color w:val="0033CC"/>
                          <w:sz w:val="28"/>
                          <w:szCs w:val="28"/>
                        </w:rPr>
                        <w:t xml:space="preserve"> emergency?</w:t>
                      </w:r>
                    </w:p>
                  </w:txbxContent>
                </v:textbox>
                <w10:anchorlock/>
              </v:shape>
            </w:pict>
          </mc:Fallback>
        </mc:AlternateContent>
      </w:r>
      <w:bookmarkStart w:id="114" w:name="_Toc474330401"/>
      <w:bookmarkStart w:id="115" w:name="_Toc474330932"/>
      <w:bookmarkStart w:id="116" w:name="_Toc474936875"/>
    </w:p>
    <w:p w14:paraId="73D1C864" w14:textId="77777777" w:rsidR="003F583A" w:rsidRDefault="003F583A" w:rsidP="003F583A">
      <w:pPr>
        <w:rPr>
          <w:rFonts w:eastAsiaTheme="majorEastAsia"/>
          <w:b/>
          <w:i/>
        </w:rPr>
      </w:pPr>
    </w:p>
    <w:p w14:paraId="5201989E" w14:textId="77777777" w:rsidR="00146E67" w:rsidRDefault="00146E67" w:rsidP="003F583A">
      <w:pPr>
        <w:rPr>
          <w:rFonts w:eastAsiaTheme="majorEastAsia"/>
          <w:b/>
          <w:i/>
        </w:rPr>
      </w:pPr>
    </w:p>
    <w:p w14:paraId="2248BBA5" w14:textId="77777777" w:rsidR="003F583A" w:rsidRDefault="003F583A" w:rsidP="003F583A">
      <w:pPr>
        <w:ind w:left="720"/>
      </w:pPr>
      <w:r>
        <w:rPr>
          <w:noProof/>
        </w:rPr>
        <mc:AlternateContent>
          <mc:Choice Requires="wps">
            <w:drawing>
              <wp:inline distT="0" distB="0" distL="0" distR="0" wp14:anchorId="5CF5830A" wp14:editId="521CB930">
                <wp:extent cx="4441371" cy="1844842"/>
                <wp:effectExtent l="0" t="0" r="16510" b="22225"/>
                <wp:docPr id="145" name="Text Box 145" descr="• Must be a medical emergency as determined by qualified healthcare professional&#10;• Patient is unable to provide behavioral or physical health information to healthcare professionals&#10;• No Patient or Patient Representative Authorization&#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1844842"/>
                        </a:xfrm>
                        <a:prstGeom prst="rect">
                          <a:avLst/>
                        </a:prstGeom>
                        <a:solidFill>
                          <a:srgbClr val="FFFFFF"/>
                        </a:solidFill>
                        <a:ln w="9525">
                          <a:solidFill>
                            <a:srgbClr val="000000"/>
                          </a:solidFill>
                          <a:miter lim="800000"/>
                          <a:headEnd/>
                          <a:tailEnd/>
                        </a:ln>
                      </wps:spPr>
                      <wps:txbx>
                        <w:txbxContent>
                          <w:p w14:paraId="0989847B" w14:textId="77777777" w:rsidR="009458E2" w:rsidRDefault="009458E2" w:rsidP="003F583A">
                            <w:r>
                              <w:t>Important Scenario Guidance Assumptions:</w:t>
                            </w:r>
                          </w:p>
                          <w:p w14:paraId="7BAC0C91" w14:textId="77777777" w:rsidR="009458E2" w:rsidRDefault="009458E2" w:rsidP="00902334">
                            <w:pPr>
                              <w:pStyle w:val="ListParagraph"/>
                              <w:numPr>
                                <w:ilvl w:val="0"/>
                                <w:numId w:val="2"/>
                              </w:numPr>
                              <w:spacing w:after="0" w:line="276" w:lineRule="auto"/>
                            </w:pPr>
                            <w:r w:rsidRPr="00BD2D4E">
                              <w:t>Organizations participating in this information exchange are not subject to California Consumer Privacy Act</w:t>
                            </w:r>
                          </w:p>
                          <w:p w14:paraId="126B0520" w14:textId="77777777" w:rsidR="009458E2" w:rsidRDefault="009458E2" w:rsidP="003F583A">
                            <w:pPr>
                              <w:pStyle w:val="ListParagraph"/>
                              <w:numPr>
                                <w:ilvl w:val="0"/>
                                <w:numId w:val="2"/>
                              </w:numPr>
                              <w:spacing w:after="0" w:line="276" w:lineRule="auto"/>
                            </w:pPr>
                            <w:r>
                              <w:t>Must be a medical emergency</w:t>
                            </w:r>
                          </w:p>
                          <w:p w14:paraId="2EB04636" w14:textId="77777777" w:rsidR="009458E2" w:rsidRDefault="009458E2" w:rsidP="003F583A">
                            <w:pPr>
                              <w:pStyle w:val="ListParagraph"/>
                              <w:numPr>
                                <w:ilvl w:val="0"/>
                                <w:numId w:val="2"/>
                              </w:numPr>
                              <w:spacing w:after="0" w:line="276" w:lineRule="auto"/>
                            </w:pPr>
                            <w:r>
                              <w:t xml:space="preserve">Patient is unable to provide </w:t>
                            </w:r>
                            <w:r w:rsidRPr="004A11C2">
                              <w:t xml:space="preserve">health information </w:t>
                            </w:r>
                            <w:r w:rsidRPr="00C7511C">
                              <w:t>to healthcare professionals</w:t>
                            </w:r>
                          </w:p>
                          <w:p w14:paraId="3B825830" w14:textId="77777777" w:rsidR="009458E2" w:rsidRDefault="009458E2" w:rsidP="003F583A">
                            <w:pPr>
                              <w:pStyle w:val="ListParagraph"/>
                              <w:numPr>
                                <w:ilvl w:val="0"/>
                                <w:numId w:val="2"/>
                              </w:numPr>
                              <w:spacing w:after="0" w:line="276" w:lineRule="auto"/>
                            </w:pPr>
                            <w:r>
                              <w:t xml:space="preserve">There is no patient or </w:t>
                            </w:r>
                            <w:hyperlink w:anchor="PatientRepresentative_Def" w:history="1">
                              <w:r w:rsidRPr="00D93C04">
                                <w:rPr>
                                  <w:rStyle w:val="Hyperlink"/>
                                </w:rPr>
                                <w:t>patient’s representative</w:t>
                              </w:r>
                            </w:hyperlink>
                            <w:r>
                              <w:t xml:space="preserve"> </w:t>
                            </w:r>
                            <w:hyperlink w:anchor="Authorization_Def" w:history="1">
                              <w:r w:rsidRPr="00D93C04">
                                <w:rPr>
                                  <w:rStyle w:val="Hyperlink"/>
                                </w:rPr>
                                <w:t>authorization</w:t>
                              </w:r>
                            </w:hyperlink>
                          </w:p>
                        </w:txbxContent>
                      </wps:txbx>
                      <wps:bodyPr rot="0" vert="horz" wrap="square" lIns="91440" tIns="45720" rIns="91440" bIns="45720" anchor="t" anchorCtr="0">
                        <a:noAutofit/>
                      </wps:bodyPr>
                    </wps:wsp>
                  </a:graphicData>
                </a:graphic>
              </wp:inline>
            </w:drawing>
          </mc:Choice>
          <mc:Fallback>
            <w:pict>
              <v:shape w14:anchorId="5CF5830A" id="Text Box 145" o:spid="_x0000_s1041" type="#_x0000_t202" alt="Title: Important Scenario Guidance Assumptions: - Description: • Must be a medical emergency as determined by qualified healthcare professional&#10;• Patient is unable to provide behavioral or physical health information to healthcare professionals&#10;• No Patient or Patient Representative Authorization&#10;" style="width:349.7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">
                <v:textbox>
                  <w:txbxContent>
                    <w:p w14:paraId="0989847B" w14:textId="77777777" w:rsidR="009458E2" w:rsidRDefault="009458E2" w:rsidP="003F583A">
                      <w:r>
                        <w:t>Important Scenario Guidance Assumptions:</w:t>
                      </w:r>
                    </w:p>
                    <w:p w14:paraId="7BAC0C91" w14:textId="77777777" w:rsidR="009458E2" w:rsidRDefault="009458E2" w:rsidP="00902334">
                      <w:pPr>
                        <w:pStyle w:val="ListParagraph"/>
                        <w:numPr>
                          <w:ilvl w:val="0"/>
                          <w:numId w:val="2"/>
                        </w:numPr>
                        <w:spacing w:after="0" w:line="276" w:lineRule="auto"/>
                      </w:pPr>
                      <w:r w:rsidRPr="00BD2D4E">
                        <w:t>Organizations participating in this information exchange are not subject to California Consumer Privacy Act</w:t>
                      </w:r>
                    </w:p>
                    <w:p w14:paraId="126B0520" w14:textId="77777777" w:rsidR="009458E2" w:rsidRDefault="009458E2" w:rsidP="003F583A">
                      <w:pPr>
                        <w:pStyle w:val="ListParagraph"/>
                        <w:numPr>
                          <w:ilvl w:val="0"/>
                          <w:numId w:val="2"/>
                        </w:numPr>
                        <w:spacing w:after="0" w:line="276" w:lineRule="auto"/>
                      </w:pPr>
                      <w:r>
                        <w:t>Must be a medical emergency</w:t>
                      </w:r>
                    </w:p>
                    <w:p w14:paraId="2EB04636" w14:textId="77777777" w:rsidR="009458E2" w:rsidRDefault="009458E2" w:rsidP="003F583A">
                      <w:pPr>
                        <w:pStyle w:val="ListParagraph"/>
                        <w:numPr>
                          <w:ilvl w:val="0"/>
                          <w:numId w:val="2"/>
                        </w:numPr>
                        <w:spacing w:after="0" w:line="276" w:lineRule="auto"/>
                      </w:pPr>
                      <w:r>
                        <w:t xml:space="preserve">Patient is unable to provide </w:t>
                      </w:r>
                      <w:r w:rsidRPr="004A11C2">
                        <w:t xml:space="preserve">health information </w:t>
                      </w:r>
                      <w:r w:rsidRPr="00C7511C">
                        <w:t>to healthcare professionals</w:t>
                      </w:r>
                    </w:p>
                    <w:p w14:paraId="3B825830" w14:textId="77777777" w:rsidR="009458E2" w:rsidRDefault="009458E2" w:rsidP="003F583A">
                      <w:pPr>
                        <w:pStyle w:val="ListParagraph"/>
                        <w:numPr>
                          <w:ilvl w:val="0"/>
                          <w:numId w:val="2"/>
                        </w:numPr>
                        <w:spacing w:after="0" w:line="276" w:lineRule="auto"/>
                      </w:pPr>
                      <w:r>
                        <w:t xml:space="preserve">There is no patient or </w:t>
                      </w:r>
                      <w:hyperlink w:anchor="PatientRepresentative_Def" w:history="1">
                        <w:r w:rsidRPr="00D93C04">
                          <w:rPr>
                            <w:rStyle w:val="Hyperlink"/>
                          </w:rPr>
                          <w:t>patient’s representative</w:t>
                        </w:r>
                      </w:hyperlink>
                      <w:r>
                        <w:t xml:space="preserve"> </w:t>
                      </w:r>
                      <w:hyperlink w:anchor="Authorization_Def" w:history="1">
                        <w:r w:rsidRPr="00D93C04">
                          <w:rPr>
                            <w:rStyle w:val="Hyperlink"/>
                          </w:rPr>
                          <w:t>authorization</w:t>
                        </w:r>
                      </w:hyperlink>
                    </w:p>
                  </w:txbxContent>
                </v:textbox>
                <w10:anchorlock/>
              </v:shape>
            </w:pict>
          </mc:Fallback>
        </mc:AlternateContent>
      </w:r>
    </w:p>
    <w:p w14:paraId="5B535F0A" w14:textId="77777777" w:rsidR="003F583A" w:rsidRDefault="003F583A" w:rsidP="00845869">
      <w:pPr>
        <w:ind w:left="720"/>
        <w:rPr>
          <w:rFonts w:eastAsiaTheme="majorEastAsia"/>
          <w:b/>
        </w:rPr>
      </w:pPr>
    </w:p>
    <w:p w14:paraId="2871E205" w14:textId="77777777" w:rsidR="006512E2" w:rsidRDefault="006512E2" w:rsidP="006512E2">
      <w:pPr>
        <w:rPr>
          <w:rFonts w:eastAsiaTheme="majorEastAsia"/>
          <w:b/>
        </w:rPr>
      </w:pPr>
      <w:r>
        <w:rPr>
          <w:rFonts w:eastAsiaTheme="majorEastAsia"/>
          <w:b/>
        </w:rPr>
        <w:br w:type="page"/>
      </w:r>
    </w:p>
    <w:p w14:paraId="33F8960F" w14:textId="77777777" w:rsidR="00146E67" w:rsidRDefault="00146E67" w:rsidP="00146E67">
      <w:pPr>
        <w:rPr>
          <w:rFonts w:eastAsiaTheme="majorEastAsia"/>
          <w:b/>
          <w:i/>
        </w:rPr>
      </w:pPr>
      <w:r w:rsidRPr="007424EB">
        <w:rPr>
          <w:rFonts w:eastAsiaTheme="majorEastAsia"/>
          <w:b/>
          <w:i/>
        </w:rPr>
        <w:t>Graphic</w:t>
      </w:r>
      <w:r>
        <w:rPr>
          <w:rFonts w:eastAsiaTheme="majorEastAsia"/>
          <w:b/>
          <w:i/>
        </w:rPr>
        <w:t xml:space="preserve"> - </w:t>
      </w:r>
      <w:r w:rsidRPr="005B04E6">
        <w:rPr>
          <w:rFonts w:eastAsiaTheme="majorEastAsia"/>
          <w:b/>
          <w:i/>
        </w:rPr>
        <w:t>In the Event of Emergency</w:t>
      </w:r>
    </w:p>
    <w:p w14:paraId="62A198C9" w14:textId="77777777" w:rsidR="00EB7FBE" w:rsidRDefault="00EB7FBE" w:rsidP="00146E67">
      <w:pPr>
        <w:rPr>
          <w:rFonts w:eastAsiaTheme="majorEastAsia"/>
          <w:b/>
          <w:i/>
        </w:rPr>
      </w:pPr>
      <w:r w:rsidRPr="000D68FB">
        <w:rPr>
          <w:noProof/>
        </w:rPr>
        <w:drawing>
          <wp:inline distT="0" distB="0" distL="0" distR="0" wp14:anchorId="0C25C236" wp14:editId="1F983DAD">
            <wp:extent cx="5943600" cy="6525486"/>
            <wp:effectExtent l="0" t="0" r="0" b="8890"/>
            <wp:docPr id="59" name="Picture 59" descr="The picture is a flow chart that includes a series of questions to be answered &quot;Yes&quot; or &quot;No.&quot;  Based on the answers, the chart indicates whether patient information can be disclosed. The text that follows the picture describes the same decision logic." title="Decision Flow Chart for Scenario #8 - Disclosing Patient Health Information in a Medical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6525486"/>
                    </a:xfrm>
                    <a:prstGeom prst="rect">
                      <a:avLst/>
                    </a:prstGeom>
                    <a:noFill/>
                    <a:ln>
                      <a:noFill/>
                    </a:ln>
                  </pic:spPr>
                </pic:pic>
              </a:graphicData>
            </a:graphic>
          </wp:inline>
        </w:drawing>
      </w:r>
    </w:p>
    <w:p w14:paraId="6C6F40F7" w14:textId="77777777" w:rsidR="00D4442A" w:rsidRDefault="00D4442A" w:rsidP="006512E2">
      <w:pPr>
        <w:rPr>
          <w:rFonts w:eastAsiaTheme="majorEastAsia"/>
          <w:b/>
        </w:rPr>
      </w:pPr>
    </w:p>
    <w:p w14:paraId="031C3DCB" w14:textId="77777777" w:rsidR="006512E2" w:rsidRPr="007424EB" w:rsidRDefault="00F75553" w:rsidP="00D4442A">
      <w:pPr>
        <w:rPr>
          <w:rFonts w:eastAsiaTheme="majorEastAsia"/>
          <w:b/>
          <w:i/>
        </w:rPr>
      </w:pPr>
      <w:bookmarkStart w:id="117" w:name="_Toc474330403"/>
      <w:bookmarkStart w:id="118" w:name="_Toc474330934"/>
      <w:bookmarkStart w:id="119" w:name="_Toc474936876"/>
      <w:bookmarkEnd w:id="114"/>
      <w:bookmarkEnd w:id="115"/>
      <w:bookmarkEnd w:id="116"/>
      <w:r>
        <w:br w:type="page"/>
      </w:r>
      <w:r w:rsidR="006512E2" w:rsidRPr="007424EB">
        <w:rPr>
          <w:rFonts w:eastAsiaTheme="majorEastAsia"/>
          <w:b/>
          <w:i/>
        </w:rPr>
        <w:t>Scenario Guidance</w:t>
      </w:r>
      <w:bookmarkEnd w:id="117"/>
      <w:bookmarkEnd w:id="118"/>
      <w:bookmarkEnd w:id="119"/>
      <w:r w:rsidR="009310FE">
        <w:rPr>
          <w:rFonts w:eastAsiaTheme="majorEastAsia"/>
          <w:b/>
          <w:i/>
        </w:rPr>
        <w:t xml:space="preserve"> – In Event of Emergency</w:t>
      </w:r>
      <w:r w:rsidR="006512E2" w:rsidRPr="007424EB">
        <w:rPr>
          <w:rFonts w:eastAsiaTheme="majorEastAsia"/>
          <w:b/>
          <w:i/>
        </w:rPr>
        <w:t xml:space="preserve"> </w:t>
      </w:r>
    </w:p>
    <w:p w14:paraId="6D7B442C" w14:textId="77777777" w:rsidR="006512E2" w:rsidRDefault="003F1190" w:rsidP="00543E7B">
      <w:pPr>
        <w:contextualSpacing/>
      </w:pPr>
      <w:r>
        <w:t xml:space="preserve">Every </w:t>
      </w:r>
      <w:hyperlink w:anchor="HealthInformation_Def" w:history="1">
        <w:r w:rsidRPr="00D93C04">
          <w:rPr>
            <w:rStyle w:val="Hyperlink"/>
          </w:rPr>
          <w:t>health information</w:t>
        </w:r>
      </w:hyperlink>
      <w:r>
        <w:t xml:space="preserve"> </w:t>
      </w:r>
      <w:hyperlink w:anchor="Privacy_Def" w:history="1">
        <w:r w:rsidRPr="00D93C04">
          <w:rPr>
            <w:rStyle w:val="Hyperlink"/>
          </w:rPr>
          <w:t>privacy</w:t>
        </w:r>
      </w:hyperlink>
      <w:r>
        <w:t xml:space="preserve"> law</w:t>
      </w:r>
      <w:r w:rsidR="0022691A">
        <w:t xml:space="preserve">, including </w:t>
      </w:r>
      <w:proofErr w:type="spellStart"/>
      <w:r w:rsidR="00D93C04">
        <w:t>Lanterman</w:t>
      </w:r>
      <w:proofErr w:type="spellEnd"/>
      <w:r w:rsidR="00D93C04">
        <w:t>-</w:t>
      </w:r>
      <w:proofErr w:type="spellStart"/>
      <w:r w:rsidR="00D93C04">
        <w:t>Petris</w:t>
      </w:r>
      <w:proofErr w:type="spellEnd"/>
      <w:r w:rsidR="00D93C04">
        <w:t>-Short (</w:t>
      </w:r>
      <w:r w:rsidR="0022691A">
        <w:t>LPS</w:t>
      </w:r>
      <w:r w:rsidR="00D93C04">
        <w:t>)</w:t>
      </w:r>
      <w:r w:rsidR="0022691A">
        <w:t xml:space="preserve">, </w:t>
      </w:r>
      <w:r>
        <w:t xml:space="preserve">allows </w:t>
      </w:r>
      <w:hyperlink w:anchor="BehavioralHealthInformation_Def" w:history="1">
        <w:r w:rsidR="00697ED5" w:rsidRPr="00D93C04">
          <w:rPr>
            <w:rStyle w:val="Hyperlink"/>
          </w:rPr>
          <w:t>behavioral</w:t>
        </w:r>
        <w:r w:rsidR="008742F7" w:rsidRPr="00D93C04">
          <w:rPr>
            <w:rStyle w:val="Hyperlink"/>
          </w:rPr>
          <w:t xml:space="preserve"> </w:t>
        </w:r>
        <w:r w:rsidRPr="00D93C04">
          <w:rPr>
            <w:rStyle w:val="Hyperlink"/>
          </w:rPr>
          <w:t>health information</w:t>
        </w:r>
      </w:hyperlink>
      <w:r w:rsidR="0022691A">
        <w:t xml:space="preserve"> </w:t>
      </w:r>
      <w:r>
        <w:t>to be shared in the event of a medical emergency</w:t>
      </w:r>
      <w:r w:rsidR="00580CCC">
        <w:t xml:space="preserve"> for </w:t>
      </w:r>
      <w:hyperlink w:anchor="Treatment_Def" w:history="1">
        <w:r w:rsidR="00580CCC" w:rsidRPr="00D93C04">
          <w:rPr>
            <w:rStyle w:val="Hyperlink"/>
          </w:rPr>
          <w:t>treatment</w:t>
        </w:r>
      </w:hyperlink>
      <w:r>
        <w:t xml:space="preserve">. </w:t>
      </w:r>
      <w:r w:rsidR="000C39D6">
        <w:t xml:space="preserve">Mental </w:t>
      </w:r>
      <w:r w:rsidR="006512E2" w:rsidRPr="006053E4">
        <w:t>health</w:t>
      </w:r>
      <w:r w:rsidR="000C39D6">
        <w:t xml:space="preserve"> providers, </w:t>
      </w:r>
      <w:r w:rsidR="003A22D2">
        <w:t>SUD treatment provider</w:t>
      </w:r>
      <w:r w:rsidR="006512E2" w:rsidRPr="006053E4">
        <w:t>s</w:t>
      </w:r>
      <w:r w:rsidR="000C39D6">
        <w:t xml:space="preserve"> (s</w:t>
      </w:r>
      <w:r w:rsidR="006512E2">
        <w:t>ubject to 42 C.F.R. Part 2 regulations), contractors</w:t>
      </w:r>
      <w:r w:rsidR="000D5505">
        <w:t>,</w:t>
      </w:r>
      <w:r w:rsidR="006512E2">
        <w:t xml:space="preserve"> and other </w:t>
      </w:r>
      <w:r w:rsidR="00015BD2">
        <w:t>healthcare</w:t>
      </w:r>
      <w:r w:rsidR="006512E2">
        <w:t xml:space="preserve"> professionals and facilities can share the following</w:t>
      </w:r>
      <w:r w:rsidR="001550EA">
        <w:t xml:space="preserve"> </w:t>
      </w:r>
      <w:r w:rsidR="00F469F6" w:rsidRPr="00F469F6">
        <w:t xml:space="preserve">for the purpose of diagnosis or treatment of the patient </w:t>
      </w:r>
      <w:r w:rsidR="00F469F6">
        <w:t>in the event of a</w:t>
      </w:r>
      <w:r w:rsidR="006512E2">
        <w:t xml:space="preserve"> medical emergency</w:t>
      </w:r>
      <w:r>
        <w:t xml:space="preserve"> (where the prior consent of the patient could not obtained)</w:t>
      </w:r>
      <w:r w:rsidR="006512E2">
        <w:t>:</w:t>
      </w:r>
    </w:p>
    <w:p w14:paraId="2CF34B5E" w14:textId="77777777" w:rsidR="006512E2" w:rsidRDefault="006512E2" w:rsidP="004155C1">
      <w:pPr>
        <w:pStyle w:val="ListParagraph"/>
        <w:numPr>
          <w:ilvl w:val="0"/>
          <w:numId w:val="6"/>
        </w:numPr>
        <w:ind w:left="720"/>
      </w:pPr>
      <w:r>
        <w:t xml:space="preserve">Patient demographics </w:t>
      </w:r>
    </w:p>
    <w:p w14:paraId="0C9F179D" w14:textId="77777777" w:rsidR="006512E2" w:rsidRDefault="006512E2" w:rsidP="00543E7B">
      <w:pPr>
        <w:pStyle w:val="ListParagraph"/>
        <w:numPr>
          <w:ilvl w:val="0"/>
          <w:numId w:val="6"/>
        </w:numPr>
        <w:ind w:left="720"/>
      </w:pPr>
      <w:r>
        <w:t xml:space="preserve">Diagnosis </w:t>
      </w:r>
    </w:p>
    <w:p w14:paraId="4E5999EE" w14:textId="77777777" w:rsidR="006512E2" w:rsidRDefault="006512E2" w:rsidP="004155C1">
      <w:pPr>
        <w:pStyle w:val="ListParagraph"/>
        <w:numPr>
          <w:ilvl w:val="0"/>
          <w:numId w:val="6"/>
        </w:numPr>
        <w:ind w:left="720"/>
      </w:pPr>
      <w:r>
        <w:t xml:space="preserve">Prognosis </w:t>
      </w:r>
    </w:p>
    <w:p w14:paraId="5E732CA1" w14:textId="77777777" w:rsidR="006512E2" w:rsidRDefault="006512E2" w:rsidP="003A52EB">
      <w:pPr>
        <w:pStyle w:val="ListParagraph"/>
        <w:numPr>
          <w:ilvl w:val="0"/>
          <w:numId w:val="6"/>
        </w:numPr>
        <w:spacing w:after="0"/>
        <w:ind w:left="720"/>
      </w:pPr>
      <w:r>
        <w:t>Treatment</w:t>
      </w:r>
    </w:p>
    <w:p w14:paraId="03840F48" w14:textId="77777777" w:rsidR="006512E2" w:rsidRDefault="006512E2" w:rsidP="00543E7B">
      <w:pPr>
        <w:rPr>
          <w:rFonts w:cs="Arial"/>
          <w:i/>
          <w:iCs/>
          <w:color w:val="808080" w:themeColor="background1" w:themeShade="80"/>
        </w:rPr>
      </w:pPr>
      <w:r w:rsidRPr="00960326">
        <w:rPr>
          <w:rFonts w:cs="Arial"/>
          <w:i/>
          <w:iCs/>
          <w:color w:val="808080" w:themeColor="background1" w:themeShade="80"/>
        </w:rPr>
        <w:t>[42 C.F.R. § 2.</w:t>
      </w:r>
      <w:r w:rsidR="00413BA2">
        <w:rPr>
          <w:rFonts w:cs="Arial"/>
          <w:i/>
          <w:iCs/>
          <w:color w:val="808080" w:themeColor="background1" w:themeShade="80"/>
        </w:rPr>
        <w:t>5</w:t>
      </w:r>
      <w:r w:rsidRPr="00960326">
        <w:rPr>
          <w:rFonts w:cs="Arial"/>
          <w:i/>
          <w:iCs/>
          <w:color w:val="808080" w:themeColor="background1" w:themeShade="80"/>
        </w:rPr>
        <w:t>1</w:t>
      </w:r>
      <w:r w:rsidR="00413BA2">
        <w:rPr>
          <w:rFonts w:cs="Arial"/>
          <w:i/>
          <w:iCs/>
          <w:color w:val="808080" w:themeColor="background1" w:themeShade="80"/>
        </w:rPr>
        <w:t>(a)</w:t>
      </w:r>
      <w:r w:rsidRPr="00960326">
        <w:rPr>
          <w:rFonts w:cs="Arial"/>
          <w:i/>
          <w:iCs/>
          <w:color w:val="808080" w:themeColor="background1" w:themeShade="80"/>
        </w:rPr>
        <w:t xml:space="preserve">; </w:t>
      </w:r>
      <w:r w:rsidR="003F1190">
        <w:rPr>
          <w:rFonts w:cs="Arial"/>
          <w:i/>
          <w:iCs/>
          <w:color w:val="808080" w:themeColor="background1" w:themeShade="80"/>
        </w:rPr>
        <w:t xml:space="preserve">45 </w:t>
      </w:r>
      <w:r w:rsidR="008A4683">
        <w:rPr>
          <w:rFonts w:cs="Arial"/>
          <w:i/>
          <w:iCs/>
          <w:color w:val="808080" w:themeColor="background1" w:themeShade="80"/>
        </w:rPr>
        <w:t>C.F.R</w:t>
      </w:r>
      <w:r w:rsidR="00CF5FE8">
        <w:rPr>
          <w:rFonts w:cs="Arial"/>
          <w:i/>
          <w:iCs/>
          <w:color w:val="808080" w:themeColor="background1" w:themeShade="80"/>
        </w:rPr>
        <w:t xml:space="preserve">. </w:t>
      </w:r>
      <w:r w:rsidR="00D93C04">
        <w:rPr>
          <w:rFonts w:cs="Arial"/>
          <w:i/>
          <w:iCs/>
          <w:color w:val="808080" w:themeColor="background1" w:themeShade="80"/>
        </w:rPr>
        <w:t xml:space="preserve">§ </w:t>
      </w:r>
      <w:r w:rsidR="003F1190">
        <w:rPr>
          <w:rFonts w:cs="Arial"/>
          <w:i/>
          <w:iCs/>
          <w:color w:val="808080" w:themeColor="background1" w:themeShade="80"/>
        </w:rPr>
        <w:t>164.506</w:t>
      </w:r>
      <w:r w:rsidR="004155C1">
        <w:rPr>
          <w:rFonts w:cs="Arial"/>
          <w:i/>
          <w:iCs/>
          <w:color w:val="808080" w:themeColor="background1" w:themeShade="80"/>
        </w:rPr>
        <w:t>;</w:t>
      </w:r>
      <w:r w:rsidR="00580CCC" w:rsidRPr="00580CCC">
        <w:rPr>
          <w:rFonts w:cs="Arial"/>
          <w:i/>
          <w:iCs/>
          <w:color w:val="808080" w:themeColor="background1" w:themeShade="80"/>
        </w:rPr>
        <w:t xml:space="preserve"> </w:t>
      </w:r>
      <w:r w:rsidR="00534E60">
        <w:rPr>
          <w:rFonts w:cs="Arial"/>
          <w:i/>
          <w:iCs/>
          <w:color w:val="808080" w:themeColor="background1" w:themeShade="80"/>
        </w:rPr>
        <w:t>Cal. Civ. Code</w:t>
      </w:r>
      <w:r w:rsidR="00580CCC" w:rsidRPr="00960326">
        <w:rPr>
          <w:rFonts w:cs="Arial"/>
          <w:i/>
          <w:iCs/>
          <w:color w:val="808080" w:themeColor="background1" w:themeShade="80"/>
        </w:rPr>
        <w:t xml:space="preserve"> § 56.10(c</w:t>
      </w:r>
      <w:proofErr w:type="gramStart"/>
      <w:r w:rsidR="00580CCC" w:rsidRPr="00960326">
        <w:rPr>
          <w:rFonts w:cs="Arial"/>
          <w:i/>
          <w:iCs/>
          <w:color w:val="808080" w:themeColor="background1" w:themeShade="80"/>
        </w:rPr>
        <w:t>)(</w:t>
      </w:r>
      <w:proofErr w:type="gramEnd"/>
      <w:r w:rsidR="00580CCC" w:rsidRPr="00960326">
        <w:rPr>
          <w:rFonts w:cs="Arial"/>
          <w:i/>
          <w:iCs/>
          <w:color w:val="808080" w:themeColor="background1" w:themeShade="80"/>
        </w:rPr>
        <w:t>1)</w:t>
      </w:r>
      <w:r w:rsidR="00580CCC">
        <w:rPr>
          <w:rFonts w:cs="Arial"/>
          <w:i/>
          <w:iCs/>
          <w:color w:val="808080" w:themeColor="background1" w:themeShade="80"/>
        </w:rPr>
        <w:t>;</w:t>
      </w:r>
      <w:r w:rsidR="003F1190">
        <w:rPr>
          <w:rFonts w:cs="Arial"/>
          <w:i/>
          <w:iCs/>
          <w:color w:val="808080" w:themeColor="background1" w:themeShade="80"/>
        </w:rPr>
        <w:t xml:space="preserve"> </w:t>
      </w:r>
      <w:r w:rsidR="004155C1">
        <w:rPr>
          <w:rFonts w:cs="Arial"/>
          <w:i/>
          <w:iCs/>
          <w:color w:val="808080" w:themeColor="background1" w:themeShade="80"/>
        </w:rPr>
        <w:t>Cal. Health &amp; Safety Code</w:t>
      </w:r>
      <w:r w:rsidR="004155C1" w:rsidRPr="00960326">
        <w:rPr>
          <w:rFonts w:cs="Arial"/>
          <w:i/>
          <w:iCs/>
          <w:color w:val="808080" w:themeColor="background1" w:themeShade="80"/>
        </w:rPr>
        <w:t xml:space="preserve"> § 11845.5(c)(2)</w:t>
      </w:r>
      <w:r w:rsidR="004155C1">
        <w:rPr>
          <w:rFonts w:cs="Arial"/>
          <w:i/>
          <w:iCs/>
          <w:color w:val="808080" w:themeColor="background1" w:themeShade="80"/>
        </w:rPr>
        <w:t xml:space="preserve">; </w:t>
      </w:r>
      <w:r w:rsidR="00534E60">
        <w:rPr>
          <w:rFonts w:cs="Arial"/>
          <w:i/>
          <w:iCs/>
          <w:color w:val="808080" w:themeColor="background1" w:themeShade="80"/>
        </w:rPr>
        <w:t xml:space="preserve">Cal. </w:t>
      </w:r>
      <w:proofErr w:type="spellStart"/>
      <w:r w:rsidR="00534E60">
        <w:rPr>
          <w:rFonts w:cs="Arial"/>
          <w:i/>
          <w:iCs/>
          <w:color w:val="808080" w:themeColor="background1" w:themeShade="80"/>
        </w:rPr>
        <w:t>Welf</w:t>
      </w:r>
      <w:proofErr w:type="spellEnd"/>
      <w:r w:rsidR="00534E60">
        <w:rPr>
          <w:rFonts w:cs="Arial"/>
          <w:i/>
          <w:iCs/>
          <w:color w:val="808080" w:themeColor="background1" w:themeShade="80"/>
        </w:rPr>
        <w:t>. &amp; Inst. Code</w:t>
      </w:r>
      <w:r w:rsidR="003F1190" w:rsidRPr="00960326">
        <w:rPr>
          <w:rFonts w:cs="Arial"/>
          <w:i/>
          <w:iCs/>
          <w:color w:val="808080" w:themeColor="background1" w:themeShade="80"/>
        </w:rPr>
        <w:t xml:space="preserve"> § 5328(a)</w:t>
      </w:r>
      <w:r w:rsidR="0073248B">
        <w:rPr>
          <w:rFonts w:cs="Arial"/>
          <w:i/>
          <w:iCs/>
          <w:color w:val="808080" w:themeColor="background1" w:themeShade="80"/>
        </w:rPr>
        <w:t>(1)</w:t>
      </w:r>
      <w:r w:rsidRPr="00960326">
        <w:rPr>
          <w:rFonts w:cs="Arial"/>
          <w:i/>
          <w:iCs/>
          <w:color w:val="808080" w:themeColor="background1" w:themeShade="80"/>
        </w:rPr>
        <w:t>.]</w:t>
      </w:r>
    </w:p>
    <w:p w14:paraId="7C4AFB1E" w14:textId="632EF5F0" w:rsidR="008E6B47" w:rsidRPr="00164A72" w:rsidRDefault="008E6B47" w:rsidP="003A52EB">
      <w:pPr>
        <w:spacing w:after="0"/>
        <w:rPr>
          <w:rFonts w:cs="Arial"/>
          <w:iCs/>
        </w:rPr>
      </w:pPr>
      <w:r w:rsidRPr="00164A72">
        <w:rPr>
          <w:rFonts w:cs="Arial"/>
          <w:iCs/>
        </w:rPr>
        <w:t xml:space="preserve">In July 2020, 42 C.F.R. Part 2 expanded “medical emergency” to include when </w:t>
      </w:r>
      <w:r w:rsidR="00C2566B">
        <w:rPr>
          <w:rFonts w:cs="Arial"/>
          <w:iCs/>
        </w:rPr>
        <w:t>“</w:t>
      </w:r>
      <w:r w:rsidRPr="00164A72">
        <w:rPr>
          <w:rFonts w:cs="Arial"/>
          <w:iCs/>
        </w:rPr>
        <w:t xml:space="preserve">a Part 2 program is closed and unable to provide services or obtain the prior written consent of the patient, during a temporary state of emergency declared by a state or federal authority as the result of a natural or major disaster, until </w:t>
      </w:r>
      <w:r w:rsidR="00F876B2">
        <w:rPr>
          <w:rFonts w:cs="Arial"/>
          <w:iCs/>
        </w:rPr>
        <w:t xml:space="preserve">… </w:t>
      </w:r>
      <w:r w:rsidRPr="00164A72">
        <w:rPr>
          <w:rFonts w:cs="Arial"/>
          <w:iCs/>
        </w:rPr>
        <w:t>the Part 2 program resumes operations.</w:t>
      </w:r>
      <w:r w:rsidR="00C2566B">
        <w:rPr>
          <w:rFonts w:cs="Arial"/>
          <w:iCs/>
        </w:rPr>
        <w:t>”</w:t>
      </w:r>
      <w:r w:rsidRPr="00164A72">
        <w:rPr>
          <w:rFonts w:cs="Arial"/>
          <w:iCs/>
        </w:rPr>
        <w:t xml:space="preserve"> However, behavioral health providers regulated by </w:t>
      </w:r>
      <w:r w:rsidR="003A52EB">
        <w:rPr>
          <w:rFonts w:cs="Arial"/>
          <w:iCs/>
        </w:rPr>
        <w:t>the California Department of Health Services (</w:t>
      </w:r>
      <w:r w:rsidRPr="00164A72">
        <w:rPr>
          <w:rFonts w:cs="Arial"/>
          <w:iCs/>
        </w:rPr>
        <w:t>DHCS</w:t>
      </w:r>
      <w:r w:rsidR="003A52EB">
        <w:rPr>
          <w:rFonts w:cs="Arial"/>
          <w:iCs/>
        </w:rPr>
        <w:t>)</w:t>
      </w:r>
      <w:r w:rsidRPr="00164A72">
        <w:rPr>
          <w:rFonts w:cs="Arial"/>
          <w:iCs/>
        </w:rPr>
        <w:t xml:space="preserve"> must continue to follow California Health and Safety Code </w:t>
      </w:r>
      <w:r w:rsidR="003A52EB">
        <w:rPr>
          <w:rFonts w:cs="Arial"/>
          <w:iCs/>
        </w:rPr>
        <w:t>§</w:t>
      </w:r>
      <w:r w:rsidRPr="00164A72">
        <w:rPr>
          <w:rFonts w:cs="Arial"/>
          <w:iCs/>
        </w:rPr>
        <w:t xml:space="preserve"> 11845.5, which </w:t>
      </w:r>
      <w:r w:rsidR="00B00717">
        <w:rPr>
          <w:rFonts w:cs="Arial"/>
          <w:iCs/>
        </w:rPr>
        <w:t>has not expanded its definition of</w:t>
      </w:r>
      <w:r w:rsidRPr="00164A72">
        <w:rPr>
          <w:rFonts w:cs="Arial"/>
          <w:iCs/>
        </w:rPr>
        <w:t xml:space="preserve"> a medical emergency.</w:t>
      </w:r>
    </w:p>
    <w:p w14:paraId="6390B66A" w14:textId="6F5F94B1" w:rsidR="008E6B47" w:rsidRPr="001D772F" w:rsidRDefault="008E6B47" w:rsidP="00543E7B">
      <w:pPr>
        <w:rPr>
          <w:rFonts w:cs="Arial"/>
          <w:i/>
          <w:iCs/>
          <w:color w:val="808080" w:themeColor="background1" w:themeShade="80"/>
        </w:rPr>
      </w:pPr>
      <w:r w:rsidRPr="00960326">
        <w:rPr>
          <w:rFonts w:cs="Arial"/>
          <w:i/>
          <w:iCs/>
          <w:color w:val="808080" w:themeColor="background1" w:themeShade="80"/>
        </w:rPr>
        <w:t>[42 C.F.R. § 2.</w:t>
      </w:r>
      <w:r>
        <w:rPr>
          <w:rFonts w:cs="Arial"/>
          <w:i/>
          <w:iCs/>
          <w:color w:val="808080" w:themeColor="background1" w:themeShade="80"/>
        </w:rPr>
        <w:t>5</w:t>
      </w:r>
      <w:r w:rsidRPr="00960326">
        <w:rPr>
          <w:rFonts w:cs="Arial"/>
          <w:i/>
          <w:iCs/>
          <w:color w:val="808080" w:themeColor="background1" w:themeShade="80"/>
        </w:rPr>
        <w:t>1</w:t>
      </w:r>
      <w:r>
        <w:rPr>
          <w:rFonts w:cs="Arial"/>
          <w:i/>
          <w:iCs/>
          <w:color w:val="808080" w:themeColor="background1" w:themeShade="80"/>
        </w:rPr>
        <w:t>(a</w:t>
      </w:r>
      <w:proofErr w:type="gramStart"/>
      <w:r>
        <w:rPr>
          <w:rFonts w:cs="Arial"/>
          <w:i/>
          <w:iCs/>
          <w:color w:val="808080" w:themeColor="background1" w:themeShade="80"/>
        </w:rPr>
        <w:t>)(</w:t>
      </w:r>
      <w:proofErr w:type="gramEnd"/>
      <w:r>
        <w:rPr>
          <w:rFonts w:cs="Arial"/>
          <w:i/>
          <w:iCs/>
          <w:color w:val="808080" w:themeColor="background1" w:themeShade="80"/>
        </w:rPr>
        <w:t>2)</w:t>
      </w:r>
      <w:r w:rsidRPr="00960326">
        <w:rPr>
          <w:rFonts w:cs="Arial"/>
          <w:i/>
          <w:iCs/>
          <w:color w:val="808080" w:themeColor="background1" w:themeShade="80"/>
        </w:rPr>
        <w:t xml:space="preserve">; </w:t>
      </w:r>
      <w:r>
        <w:rPr>
          <w:rFonts w:cs="Arial"/>
          <w:i/>
          <w:iCs/>
          <w:color w:val="808080" w:themeColor="background1" w:themeShade="80"/>
        </w:rPr>
        <w:t>Cal. Health &amp; Safety Code</w:t>
      </w:r>
      <w:r w:rsidRPr="00960326">
        <w:rPr>
          <w:rFonts w:cs="Arial"/>
          <w:i/>
          <w:iCs/>
          <w:color w:val="808080" w:themeColor="background1" w:themeShade="80"/>
        </w:rPr>
        <w:t xml:space="preserve"> § 11845.5(c)(2</w:t>
      </w:r>
      <w:r w:rsidR="003A52EB">
        <w:rPr>
          <w:rFonts w:cs="Arial"/>
          <w:i/>
          <w:iCs/>
          <w:color w:val="808080" w:themeColor="background1" w:themeShade="80"/>
        </w:rPr>
        <w:t>)</w:t>
      </w:r>
      <w:r>
        <w:rPr>
          <w:rFonts w:cs="Arial"/>
          <w:i/>
          <w:iCs/>
          <w:color w:val="808080" w:themeColor="background1" w:themeShade="80"/>
        </w:rPr>
        <w:t>.</w:t>
      </w:r>
      <w:r w:rsidRPr="00960326">
        <w:rPr>
          <w:rFonts w:cs="Arial"/>
          <w:i/>
          <w:iCs/>
          <w:color w:val="808080" w:themeColor="background1" w:themeShade="80"/>
        </w:rPr>
        <w:t>]</w:t>
      </w:r>
    </w:p>
    <w:p w14:paraId="41B2FEE9" w14:textId="77777777" w:rsidR="000A2476" w:rsidRPr="00893B26" w:rsidRDefault="000A2476" w:rsidP="000A2476">
      <w:pPr>
        <w:rPr>
          <w:b/>
        </w:rPr>
      </w:pPr>
      <w:r>
        <w:rPr>
          <w:b/>
        </w:rPr>
        <w:t>Documentation</w:t>
      </w:r>
      <w:r w:rsidRPr="00893B26">
        <w:rPr>
          <w:b/>
        </w:rPr>
        <w:t xml:space="preserve"> Requirements When </w:t>
      </w:r>
      <w:r>
        <w:rPr>
          <w:b/>
        </w:rPr>
        <w:t>Provider</w:t>
      </w:r>
      <w:r w:rsidRPr="00893B26">
        <w:rPr>
          <w:b/>
        </w:rPr>
        <w:t xml:space="preserve"> is </w:t>
      </w:r>
      <w:proofErr w:type="gramStart"/>
      <w:r w:rsidR="00697ED5">
        <w:rPr>
          <w:b/>
        </w:rPr>
        <w:t>Regulated</w:t>
      </w:r>
      <w:proofErr w:type="gramEnd"/>
      <w:r>
        <w:rPr>
          <w:b/>
        </w:rPr>
        <w:t xml:space="preserve"> by</w:t>
      </w:r>
      <w:r w:rsidRPr="00893B26">
        <w:rPr>
          <w:b/>
        </w:rPr>
        <w:t xml:space="preserve"> </w:t>
      </w:r>
      <w:r>
        <w:rPr>
          <w:b/>
        </w:rPr>
        <w:t>HIPAA</w:t>
      </w:r>
    </w:p>
    <w:p w14:paraId="0AEA1AE5" w14:textId="77777777" w:rsidR="0074625F" w:rsidRPr="006F0A10" w:rsidRDefault="0074625F" w:rsidP="00A411EA">
      <w:pPr>
        <w:contextualSpacing/>
      </w:pPr>
      <w:r w:rsidRPr="00D64CCE">
        <w:t>Patient health information shared for</w:t>
      </w:r>
      <w:r w:rsidR="000A2476">
        <w:t xml:space="preserve"> emergency medical</w:t>
      </w:r>
      <w:r w:rsidRPr="00D64CCE">
        <w:t xml:space="preserve"> treatment purposes is generally not required to be documented</w:t>
      </w:r>
      <w:r w:rsidR="00F16F93">
        <w:t xml:space="preserve"> outside of the medical record (e.g., for accounting of disclosure purposes),</w:t>
      </w:r>
      <w:r w:rsidRPr="00D64CCE">
        <w:t xml:space="preserve"> unless the entity</w:t>
      </w:r>
      <w:r w:rsidR="00580CCC">
        <w:t xml:space="preserve"> is</w:t>
      </w:r>
      <w:r w:rsidRPr="00D64CCE">
        <w:t xml:space="preserve"> making the disclosure </w:t>
      </w:r>
      <w:r w:rsidR="00580CCC">
        <w:t>through an</w:t>
      </w:r>
      <w:r w:rsidRPr="00D64CCE">
        <w:t xml:space="preserve"> electronic health record.</w:t>
      </w:r>
    </w:p>
    <w:p w14:paraId="52168C65" w14:textId="77777777" w:rsidR="0074625F" w:rsidRPr="00960326" w:rsidRDefault="0074625F" w:rsidP="00A411EA">
      <w:pPr>
        <w:rPr>
          <w:rFonts w:cs="Arial"/>
          <w:i/>
          <w:iCs/>
          <w:color w:val="808080" w:themeColor="background1" w:themeShade="80"/>
        </w:rPr>
      </w:pPr>
      <w:r w:rsidRPr="00960326">
        <w:rPr>
          <w:rFonts w:cs="Arial"/>
          <w:i/>
          <w:iCs/>
          <w:color w:val="808080" w:themeColor="background1" w:themeShade="80"/>
        </w:rPr>
        <w:t>[42 U.S.C</w:t>
      </w:r>
      <w:r w:rsidR="00580CCC">
        <w:rPr>
          <w:rFonts w:cs="Arial"/>
          <w:i/>
          <w:iCs/>
          <w:color w:val="808080" w:themeColor="background1" w:themeShade="80"/>
        </w:rPr>
        <w:t>.</w:t>
      </w:r>
      <w:r w:rsidRPr="00960326">
        <w:rPr>
          <w:rFonts w:cs="Arial"/>
          <w:i/>
          <w:iCs/>
          <w:color w:val="808080" w:themeColor="background1" w:themeShade="80"/>
        </w:rPr>
        <w:t xml:space="preserve"> § 17935(c</w:t>
      </w:r>
      <w:proofErr w:type="gramStart"/>
      <w:r w:rsidRPr="00960326">
        <w:rPr>
          <w:rFonts w:cs="Arial"/>
          <w:i/>
          <w:iCs/>
          <w:color w:val="808080" w:themeColor="background1" w:themeShade="80"/>
        </w:rPr>
        <w:t>)(</w:t>
      </w:r>
      <w:proofErr w:type="gramEnd"/>
      <w:r w:rsidRPr="00960326">
        <w:rPr>
          <w:rFonts w:cs="Arial"/>
          <w:i/>
          <w:iCs/>
          <w:color w:val="808080" w:themeColor="background1" w:themeShade="80"/>
        </w:rPr>
        <w:t>1)(A); 45 C.F.R. § 164.528(a)(1)(</w:t>
      </w:r>
      <w:proofErr w:type="spellStart"/>
      <w:r w:rsidRPr="00960326">
        <w:rPr>
          <w:rFonts w:cs="Arial"/>
          <w:i/>
          <w:iCs/>
          <w:color w:val="808080" w:themeColor="background1" w:themeShade="80"/>
        </w:rPr>
        <w:t>i</w:t>
      </w:r>
      <w:proofErr w:type="spellEnd"/>
      <w:r w:rsidRPr="00960326">
        <w:rPr>
          <w:rFonts w:cs="Arial"/>
          <w:i/>
          <w:iCs/>
          <w:color w:val="808080" w:themeColor="background1" w:themeShade="80"/>
        </w:rPr>
        <w:t>).]</w:t>
      </w:r>
    </w:p>
    <w:p w14:paraId="4614EA4A" w14:textId="77777777" w:rsidR="006512E2" w:rsidRPr="00893B26" w:rsidRDefault="004924B4" w:rsidP="006512E2">
      <w:pPr>
        <w:rPr>
          <w:b/>
        </w:rPr>
      </w:pPr>
      <w:r>
        <w:rPr>
          <w:b/>
        </w:rPr>
        <w:t>Documentation</w:t>
      </w:r>
      <w:r w:rsidR="006512E2" w:rsidRPr="00893B26">
        <w:rPr>
          <w:b/>
        </w:rPr>
        <w:t xml:space="preserve"> Requirements When </w:t>
      </w:r>
      <w:r w:rsidR="006512E2">
        <w:rPr>
          <w:b/>
        </w:rPr>
        <w:t>Provider</w:t>
      </w:r>
      <w:r w:rsidR="006512E2" w:rsidRPr="00893B26">
        <w:rPr>
          <w:b/>
        </w:rPr>
        <w:t xml:space="preserve"> is </w:t>
      </w:r>
      <w:r w:rsidR="006512E2">
        <w:rPr>
          <w:b/>
        </w:rPr>
        <w:t>Regulated by</w:t>
      </w:r>
      <w:r w:rsidR="006512E2" w:rsidRPr="00893B26">
        <w:rPr>
          <w:b/>
        </w:rPr>
        <w:t xml:space="preserve"> 42 C.F.R. Part 2</w:t>
      </w:r>
    </w:p>
    <w:p w14:paraId="2B6CEC6E" w14:textId="77777777" w:rsidR="006512E2" w:rsidRDefault="006512E2" w:rsidP="006512E2">
      <w:pPr>
        <w:contextualSpacing/>
      </w:pPr>
      <w:r>
        <w:t xml:space="preserve">Immediately </w:t>
      </w:r>
      <w:r w:rsidRPr="00627B0E">
        <w:t xml:space="preserve">following </w:t>
      </w:r>
      <w:hyperlink w:anchor="Disclose_Def" w:history="1">
        <w:r w:rsidRPr="00627B0E">
          <w:rPr>
            <w:rStyle w:val="Hyperlink"/>
            <w:color w:val="0000FF"/>
          </w:rPr>
          <w:t>disclosure</w:t>
        </w:r>
      </w:hyperlink>
      <w:r w:rsidRPr="00627B0E">
        <w:t xml:space="preserve"> of </w:t>
      </w:r>
      <w:hyperlink w:anchor="SUDPatientIdentifyingInfo_Def" w:history="1">
        <w:r w:rsidR="00AF0EB5" w:rsidRPr="00627B0E">
          <w:rPr>
            <w:rStyle w:val="Hyperlink"/>
            <w:color w:val="0000FF"/>
          </w:rPr>
          <w:t>SUD patient-identifying</w:t>
        </w:r>
        <w:r w:rsidR="0017250E" w:rsidRPr="00627B0E">
          <w:rPr>
            <w:rStyle w:val="Hyperlink"/>
            <w:color w:val="0000FF"/>
          </w:rPr>
          <w:t xml:space="preserve"> information</w:t>
        </w:r>
      </w:hyperlink>
      <w:r w:rsidRPr="00627B0E">
        <w:t xml:space="preserve"> the entity providing the information must document the following in the patient’s </w:t>
      </w:r>
      <w:r w:rsidR="00F16F93" w:rsidRPr="00627B0E">
        <w:t>medical record</w:t>
      </w:r>
      <w:r>
        <w:t>:</w:t>
      </w:r>
    </w:p>
    <w:p w14:paraId="0CB6FFBF" w14:textId="77777777" w:rsidR="006512E2" w:rsidRDefault="006512E2" w:rsidP="004155C1">
      <w:pPr>
        <w:pStyle w:val="ListParagraph"/>
        <w:numPr>
          <w:ilvl w:val="0"/>
          <w:numId w:val="6"/>
        </w:numPr>
        <w:ind w:left="720"/>
      </w:pPr>
      <w:r>
        <w:t xml:space="preserve">Name and affiliation with any </w:t>
      </w:r>
      <w:r w:rsidR="00015BD2">
        <w:t>healthcare</w:t>
      </w:r>
      <w:r>
        <w:t xml:space="preserve"> facility of the medical personnel to whom disclosure was made</w:t>
      </w:r>
    </w:p>
    <w:p w14:paraId="637DF64F" w14:textId="77777777" w:rsidR="006512E2" w:rsidRDefault="006512E2" w:rsidP="004155C1">
      <w:pPr>
        <w:pStyle w:val="ListParagraph"/>
        <w:numPr>
          <w:ilvl w:val="0"/>
          <w:numId w:val="6"/>
        </w:numPr>
        <w:ind w:left="720"/>
      </w:pPr>
      <w:r>
        <w:t>Name of the individual making the disclosure</w:t>
      </w:r>
    </w:p>
    <w:p w14:paraId="725F302E" w14:textId="77777777" w:rsidR="006512E2" w:rsidRDefault="004155C1" w:rsidP="004155C1">
      <w:pPr>
        <w:pStyle w:val="ListParagraph"/>
        <w:numPr>
          <w:ilvl w:val="0"/>
          <w:numId w:val="6"/>
        </w:numPr>
        <w:ind w:left="720"/>
      </w:pPr>
      <w:r>
        <w:t>D</w:t>
      </w:r>
      <w:r w:rsidR="006512E2">
        <w:t>ate and time of the disclosure</w:t>
      </w:r>
    </w:p>
    <w:p w14:paraId="48C83BBD" w14:textId="77777777" w:rsidR="006512E2" w:rsidRDefault="004155C1" w:rsidP="003A52EB">
      <w:pPr>
        <w:pStyle w:val="ListParagraph"/>
        <w:numPr>
          <w:ilvl w:val="0"/>
          <w:numId w:val="6"/>
        </w:numPr>
        <w:spacing w:after="0"/>
        <w:ind w:left="720"/>
      </w:pPr>
      <w:r>
        <w:t>N</w:t>
      </w:r>
      <w:r w:rsidR="006512E2">
        <w:t>ature of the emergency</w:t>
      </w:r>
    </w:p>
    <w:p w14:paraId="44A89235" w14:textId="77777777" w:rsidR="006512E2" w:rsidRPr="00960326" w:rsidRDefault="006512E2" w:rsidP="00543E7B">
      <w:pPr>
        <w:rPr>
          <w:rFonts w:cs="Arial"/>
          <w:i/>
          <w:iCs/>
          <w:color w:val="808080" w:themeColor="background1" w:themeShade="80"/>
        </w:rPr>
      </w:pPr>
      <w:r w:rsidRPr="00960326">
        <w:rPr>
          <w:rFonts w:cs="Arial"/>
          <w:i/>
          <w:iCs/>
          <w:color w:val="808080" w:themeColor="background1" w:themeShade="80"/>
        </w:rPr>
        <w:t>[42 C.F.R. § 2.51(c).]</w:t>
      </w:r>
    </w:p>
    <w:p w14:paraId="5368D9EE" w14:textId="77777777" w:rsidR="0025108F" w:rsidRDefault="0025108F">
      <w:pPr>
        <w:rPr>
          <w:b/>
        </w:rPr>
      </w:pPr>
      <w:r>
        <w:rPr>
          <w:b/>
        </w:rPr>
        <w:t>Documentation</w:t>
      </w:r>
      <w:r w:rsidRPr="00893B26">
        <w:rPr>
          <w:b/>
        </w:rPr>
        <w:t xml:space="preserve"> Requirements When </w:t>
      </w:r>
      <w:r>
        <w:rPr>
          <w:b/>
        </w:rPr>
        <w:t>Provider</w:t>
      </w:r>
      <w:r w:rsidRPr="00893B26">
        <w:rPr>
          <w:b/>
        </w:rPr>
        <w:t xml:space="preserve"> is </w:t>
      </w:r>
      <w:proofErr w:type="gramStart"/>
      <w:r>
        <w:rPr>
          <w:b/>
        </w:rPr>
        <w:t>Regulated</w:t>
      </w:r>
      <w:proofErr w:type="gramEnd"/>
      <w:r>
        <w:rPr>
          <w:b/>
        </w:rPr>
        <w:t xml:space="preserve"> by </w:t>
      </w:r>
      <w:r w:rsidR="004155C1">
        <w:rPr>
          <w:b/>
        </w:rPr>
        <w:t>LPS</w:t>
      </w:r>
    </w:p>
    <w:p w14:paraId="787D6BF4" w14:textId="77777777" w:rsidR="004155C1" w:rsidRDefault="0025108F" w:rsidP="00A411EA">
      <w:pPr>
        <w:contextualSpacing/>
        <w:rPr>
          <w:rFonts w:ascii="Calibri" w:eastAsia="Times New Roman" w:hAnsi="Calibri" w:cs="Times New Roman"/>
          <w:iCs/>
          <w:color w:val="000000" w:themeColor="text1"/>
        </w:rPr>
      </w:pPr>
      <w:r w:rsidRPr="00C346A8">
        <w:rPr>
          <w:rFonts w:ascii="Calibri" w:eastAsia="Times New Roman" w:hAnsi="Calibri" w:cs="Times New Roman"/>
          <w:iCs/>
          <w:color w:val="000000" w:themeColor="text1"/>
        </w:rPr>
        <w:t xml:space="preserve">If </w:t>
      </w:r>
      <w:hyperlink w:anchor="MentalHealthInformation_Def" w:history="1">
        <w:r w:rsidRPr="00D93C04">
          <w:rPr>
            <w:rStyle w:val="Hyperlink"/>
            <w:rFonts w:ascii="Calibri" w:eastAsia="Times New Roman" w:hAnsi="Calibri" w:cs="Times New Roman"/>
            <w:iCs/>
          </w:rPr>
          <w:t>mental health information</w:t>
        </w:r>
      </w:hyperlink>
      <w:r w:rsidRPr="00C346A8">
        <w:rPr>
          <w:rFonts w:ascii="Calibri" w:eastAsia="Times New Roman" w:hAnsi="Calibri" w:cs="Times New Roman"/>
          <w:iCs/>
          <w:color w:val="000000" w:themeColor="text1"/>
        </w:rPr>
        <w:t xml:space="preserve"> regulated by LPS</w:t>
      </w:r>
      <w:r>
        <w:rPr>
          <w:rFonts w:ascii="Calibri" w:eastAsia="Times New Roman" w:hAnsi="Calibri" w:cs="Times New Roman"/>
          <w:iCs/>
          <w:color w:val="000000" w:themeColor="text1"/>
        </w:rPr>
        <w:t xml:space="preserve"> is shared for </w:t>
      </w:r>
      <w:r w:rsidR="00645C75">
        <w:rPr>
          <w:rFonts w:ascii="Calibri" w:eastAsia="Times New Roman" w:hAnsi="Calibri" w:cs="Times New Roman"/>
          <w:iCs/>
          <w:color w:val="000000" w:themeColor="text1"/>
        </w:rPr>
        <w:t>emergency medical treatment</w:t>
      </w:r>
      <w:r>
        <w:rPr>
          <w:rFonts w:ascii="Calibri" w:eastAsia="Times New Roman" w:hAnsi="Calibri" w:cs="Times New Roman"/>
          <w:iCs/>
          <w:color w:val="000000" w:themeColor="text1"/>
        </w:rPr>
        <w:t xml:space="preserve">, the </w:t>
      </w:r>
      <w:r w:rsidRPr="00A411EA">
        <w:t>provider</w:t>
      </w:r>
      <w:r>
        <w:rPr>
          <w:rFonts w:ascii="Calibri" w:eastAsia="Times New Roman" w:hAnsi="Calibri" w:cs="Times New Roman"/>
          <w:iCs/>
          <w:color w:val="000000" w:themeColor="text1"/>
        </w:rPr>
        <w:t xml:space="preserve"> </w:t>
      </w:r>
      <w:r w:rsidRPr="00C346A8">
        <w:rPr>
          <w:rFonts w:ascii="Calibri" w:eastAsia="Times New Roman" w:hAnsi="Calibri" w:cs="Times New Roman"/>
          <w:iCs/>
          <w:color w:val="000000" w:themeColor="text1"/>
        </w:rPr>
        <w:t xml:space="preserve">must </w:t>
      </w:r>
      <w:r w:rsidR="00645C75">
        <w:rPr>
          <w:rFonts w:ascii="Calibri" w:eastAsia="Times New Roman" w:hAnsi="Calibri" w:cs="Times New Roman"/>
          <w:iCs/>
          <w:color w:val="000000" w:themeColor="text1"/>
        </w:rPr>
        <w:t xml:space="preserve">document </w:t>
      </w:r>
      <w:r w:rsidRPr="00C346A8">
        <w:rPr>
          <w:rFonts w:ascii="Calibri" w:eastAsia="Times New Roman" w:hAnsi="Calibri" w:cs="Times New Roman"/>
          <w:iCs/>
          <w:color w:val="000000" w:themeColor="text1"/>
        </w:rPr>
        <w:t>the</w:t>
      </w:r>
      <w:r w:rsidR="00CB13AD">
        <w:rPr>
          <w:rFonts w:ascii="Calibri" w:eastAsia="Times New Roman" w:hAnsi="Calibri" w:cs="Times New Roman"/>
          <w:iCs/>
          <w:color w:val="000000" w:themeColor="text1"/>
        </w:rPr>
        <w:t xml:space="preserve"> </w:t>
      </w:r>
      <w:r w:rsidRPr="004155C1">
        <w:rPr>
          <w:rFonts w:ascii="Calibri" w:eastAsia="Times New Roman" w:hAnsi="Calibri" w:cs="Times New Roman"/>
          <w:iCs/>
          <w:color w:val="000000" w:themeColor="text1"/>
        </w:rPr>
        <w:t>disclosure</w:t>
      </w:r>
      <w:r w:rsidRPr="00645C75">
        <w:rPr>
          <w:rFonts w:ascii="Calibri" w:eastAsia="Times New Roman" w:hAnsi="Calibri" w:cs="Times New Roman"/>
          <w:iCs/>
          <w:color w:val="000000" w:themeColor="text1"/>
        </w:rPr>
        <w:t xml:space="preserve"> </w:t>
      </w:r>
      <w:r w:rsidR="00645C75">
        <w:rPr>
          <w:rFonts w:ascii="Calibri" w:eastAsia="Times New Roman" w:hAnsi="Calibri" w:cs="Times New Roman"/>
          <w:iCs/>
          <w:color w:val="000000" w:themeColor="text1"/>
        </w:rPr>
        <w:t xml:space="preserve">to emergency medical personnel </w:t>
      </w:r>
      <w:r w:rsidRPr="00C346A8">
        <w:rPr>
          <w:rFonts w:ascii="Calibri" w:eastAsia="Times New Roman" w:hAnsi="Calibri" w:cs="Times New Roman"/>
          <w:iCs/>
          <w:color w:val="000000" w:themeColor="text1"/>
        </w:rPr>
        <w:t xml:space="preserve">in the patient’s </w:t>
      </w:r>
      <w:r w:rsidR="00F16F93" w:rsidRPr="00543E7B">
        <w:t>medical</w:t>
      </w:r>
      <w:r w:rsidR="00F16F93">
        <w:rPr>
          <w:rFonts w:ascii="Calibri" w:eastAsia="Times New Roman" w:hAnsi="Calibri" w:cs="Times New Roman"/>
          <w:iCs/>
          <w:color w:val="000000" w:themeColor="text1"/>
        </w:rPr>
        <w:t xml:space="preserve"> record</w:t>
      </w:r>
      <w:r w:rsidR="004155C1">
        <w:rPr>
          <w:rFonts w:ascii="Calibri" w:eastAsia="Times New Roman" w:hAnsi="Calibri" w:cs="Times New Roman"/>
          <w:iCs/>
          <w:color w:val="000000" w:themeColor="text1"/>
        </w:rPr>
        <w:t>.  Documentation must include:</w:t>
      </w:r>
    </w:p>
    <w:p w14:paraId="7EA37070" w14:textId="77777777" w:rsidR="004155C1" w:rsidRDefault="004155C1" w:rsidP="004155C1">
      <w:pPr>
        <w:pStyle w:val="ListParagraph"/>
        <w:numPr>
          <w:ilvl w:val="0"/>
          <w:numId w:val="6"/>
        </w:numPr>
        <w:ind w:left="720"/>
      </w:pPr>
      <w:r>
        <w:t>D</w:t>
      </w:r>
      <w:r w:rsidR="0025108F" w:rsidRPr="004155C1">
        <w:t>ate</w:t>
      </w:r>
    </w:p>
    <w:p w14:paraId="5F1D822E" w14:textId="77777777" w:rsidR="004155C1" w:rsidRDefault="004155C1" w:rsidP="004155C1">
      <w:pPr>
        <w:pStyle w:val="ListParagraph"/>
        <w:numPr>
          <w:ilvl w:val="0"/>
          <w:numId w:val="6"/>
        </w:numPr>
        <w:ind w:left="720"/>
      </w:pPr>
      <w:r>
        <w:t>C</w:t>
      </w:r>
      <w:r w:rsidR="0025108F" w:rsidRPr="004155C1">
        <w:t>ircumstance</w:t>
      </w:r>
    </w:p>
    <w:p w14:paraId="0A18048B" w14:textId="77777777" w:rsidR="004155C1" w:rsidRDefault="004155C1" w:rsidP="004155C1">
      <w:pPr>
        <w:pStyle w:val="ListParagraph"/>
        <w:numPr>
          <w:ilvl w:val="0"/>
          <w:numId w:val="6"/>
        </w:numPr>
        <w:ind w:left="720"/>
      </w:pPr>
      <w:r>
        <w:t>N</w:t>
      </w:r>
      <w:r w:rsidR="0025108F" w:rsidRPr="004155C1">
        <w:t>ame of recipient</w:t>
      </w:r>
      <w:r w:rsidR="00645C75" w:rsidRPr="004155C1">
        <w:t xml:space="preserve"> or organization</w:t>
      </w:r>
    </w:p>
    <w:p w14:paraId="5672F634" w14:textId="77777777" w:rsidR="004155C1" w:rsidRDefault="004155C1" w:rsidP="004155C1">
      <w:pPr>
        <w:pStyle w:val="ListParagraph"/>
        <w:numPr>
          <w:ilvl w:val="0"/>
          <w:numId w:val="6"/>
        </w:numPr>
        <w:ind w:left="720"/>
      </w:pPr>
      <w:r>
        <w:t>R</w:t>
      </w:r>
      <w:r w:rsidR="0025108F" w:rsidRPr="004155C1">
        <w:t>elationship to patient</w:t>
      </w:r>
    </w:p>
    <w:p w14:paraId="135BFB17" w14:textId="77777777" w:rsidR="0025108F" w:rsidRPr="004155C1" w:rsidRDefault="004155C1" w:rsidP="003A52EB">
      <w:pPr>
        <w:pStyle w:val="ListParagraph"/>
        <w:numPr>
          <w:ilvl w:val="0"/>
          <w:numId w:val="6"/>
        </w:numPr>
        <w:spacing w:after="0"/>
        <w:ind w:left="720"/>
      </w:pPr>
      <w:r>
        <w:t>W</w:t>
      </w:r>
      <w:r w:rsidR="0025108F" w:rsidRPr="004155C1">
        <w:t xml:space="preserve">hat information was disclosed </w:t>
      </w:r>
    </w:p>
    <w:p w14:paraId="4ABC5ECC" w14:textId="77777777" w:rsidR="0025108F" w:rsidRPr="00A411EA" w:rsidRDefault="0025108F" w:rsidP="0025108F">
      <w:pPr>
        <w:autoSpaceDE w:val="0"/>
        <w:autoSpaceDN w:val="0"/>
        <w:adjustRightInd w:val="0"/>
        <w:rPr>
          <w:rFonts w:cs="Arial"/>
          <w:i/>
          <w:iCs/>
          <w:color w:val="808080" w:themeColor="background1" w:themeShade="80"/>
        </w:rPr>
      </w:pPr>
      <w:r w:rsidRPr="00A411EA">
        <w:rPr>
          <w:rFonts w:cs="Arial"/>
          <w:i/>
          <w:iCs/>
          <w:color w:val="808080" w:themeColor="background1" w:themeShade="80"/>
        </w:rPr>
        <w:t>[</w:t>
      </w:r>
      <w:r w:rsidR="00534E60" w:rsidRPr="00A411EA">
        <w:rPr>
          <w:rFonts w:cs="Arial"/>
          <w:i/>
          <w:iCs/>
          <w:color w:val="808080" w:themeColor="background1" w:themeShade="80"/>
        </w:rPr>
        <w:t xml:space="preserve">Cal. </w:t>
      </w:r>
      <w:proofErr w:type="spellStart"/>
      <w:r w:rsidR="00534E60" w:rsidRPr="00A411EA">
        <w:rPr>
          <w:rFonts w:cs="Arial"/>
          <w:i/>
          <w:iCs/>
          <w:color w:val="808080" w:themeColor="background1" w:themeShade="80"/>
        </w:rPr>
        <w:t>Welf</w:t>
      </w:r>
      <w:proofErr w:type="spellEnd"/>
      <w:r w:rsidR="00534E60" w:rsidRPr="00A411EA">
        <w:rPr>
          <w:rFonts w:cs="Arial"/>
          <w:i/>
          <w:iCs/>
          <w:color w:val="808080" w:themeColor="background1" w:themeShade="80"/>
        </w:rPr>
        <w:t>. &amp; Inst. Code</w:t>
      </w:r>
      <w:r w:rsidRPr="00A411EA">
        <w:rPr>
          <w:rFonts w:cs="Arial"/>
          <w:i/>
          <w:iCs/>
          <w:color w:val="808080" w:themeColor="background1" w:themeShade="80"/>
        </w:rPr>
        <w:t xml:space="preserve"> § 5328.6.]</w:t>
      </w:r>
    </w:p>
    <w:p w14:paraId="4CD46C92" w14:textId="77777777" w:rsidR="006512E2" w:rsidRPr="00D70A6E" w:rsidRDefault="006512E2" w:rsidP="003A52EB">
      <w:pPr>
        <w:spacing w:before="240"/>
        <w:rPr>
          <w:rFonts w:eastAsiaTheme="majorEastAsia"/>
          <w:b/>
          <w:i/>
        </w:rPr>
      </w:pPr>
      <w:bookmarkStart w:id="120" w:name="_Toc474330404"/>
      <w:bookmarkStart w:id="121" w:name="_Toc474330935"/>
      <w:bookmarkStart w:id="122" w:name="_Toc474936877"/>
      <w:r w:rsidRPr="00D70A6E">
        <w:rPr>
          <w:rFonts w:eastAsiaTheme="majorEastAsia"/>
          <w:b/>
          <w:i/>
        </w:rPr>
        <w:t>Citations and Related Guidance</w:t>
      </w:r>
      <w:bookmarkEnd w:id="120"/>
      <w:bookmarkEnd w:id="121"/>
      <w:bookmarkEnd w:id="122"/>
    </w:p>
    <w:p w14:paraId="0C55F6BB" w14:textId="77777777" w:rsidR="004155C1" w:rsidRPr="0074625F" w:rsidRDefault="004155C1" w:rsidP="004155C1">
      <w:pPr>
        <w:pStyle w:val="ListParagraph"/>
        <w:numPr>
          <w:ilvl w:val="0"/>
          <w:numId w:val="3"/>
        </w:numPr>
        <w:ind w:left="720"/>
      </w:pPr>
      <w:r w:rsidRPr="0074625F">
        <w:t>42 U.S.C</w:t>
      </w:r>
      <w:r>
        <w:t xml:space="preserve">. </w:t>
      </w:r>
      <w:r w:rsidRPr="0074625F">
        <w:t>§ 17935(c</w:t>
      </w:r>
      <w:proofErr w:type="gramStart"/>
      <w:r w:rsidRPr="0074625F">
        <w:t>)(</w:t>
      </w:r>
      <w:proofErr w:type="gramEnd"/>
      <w:r w:rsidRPr="0074625F">
        <w:t>1)(A).</w:t>
      </w:r>
    </w:p>
    <w:p w14:paraId="58E727AB" w14:textId="77777777" w:rsidR="006512E2" w:rsidRDefault="006512E2" w:rsidP="003E5568">
      <w:pPr>
        <w:pStyle w:val="ListParagraph"/>
        <w:numPr>
          <w:ilvl w:val="0"/>
          <w:numId w:val="3"/>
        </w:numPr>
        <w:ind w:left="720"/>
      </w:pPr>
      <w:r>
        <w:t>42 C.F.R. §</w:t>
      </w:r>
      <w:r w:rsidR="004155C1">
        <w:t>§</w:t>
      </w:r>
      <w:r>
        <w:t xml:space="preserve"> 2.51(a)</w:t>
      </w:r>
      <w:r w:rsidR="00413BA2">
        <w:t xml:space="preserve"> and (c)</w:t>
      </w:r>
      <w:r>
        <w:t>.</w:t>
      </w:r>
    </w:p>
    <w:p w14:paraId="36E9ACC1" w14:textId="77777777" w:rsidR="00CB13AD" w:rsidRPr="0074625F" w:rsidRDefault="00CB13AD" w:rsidP="003E5568">
      <w:pPr>
        <w:pStyle w:val="ListParagraph"/>
        <w:numPr>
          <w:ilvl w:val="0"/>
          <w:numId w:val="3"/>
        </w:numPr>
        <w:ind w:left="720"/>
      </w:pPr>
      <w:r w:rsidRPr="00CB13AD">
        <w:t xml:space="preserve">45 </w:t>
      </w:r>
      <w:r w:rsidR="008A4683">
        <w:t>C.F.R</w:t>
      </w:r>
      <w:r w:rsidR="004155C1">
        <w:t xml:space="preserve">. </w:t>
      </w:r>
      <w:r w:rsidRPr="00CB13AD">
        <w:t>§ 164.506</w:t>
      </w:r>
      <w:r w:rsidR="00543E7B">
        <w:t>.</w:t>
      </w:r>
    </w:p>
    <w:p w14:paraId="3D953597" w14:textId="77777777" w:rsidR="006512E2" w:rsidRPr="0074625F" w:rsidRDefault="0074625F" w:rsidP="003E5568">
      <w:pPr>
        <w:pStyle w:val="ListParagraph"/>
        <w:numPr>
          <w:ilvl w:val="0"/>
          <w:numId w:val="3"/>
        </w:numPr>
        <w:ind w:left="720"/>
      </w:pPr>
      <w:r w:rsidRPr="0074625F">
        <w:t>45 C.F.R. § 164.528(a</w:t>
      </w:r>
      <w:proofErr w:type="gramStart"/>
      <w:r w:rsidRPr="0074625F">
        <w:t>)(</w:t>
      </w:r>
      <w:proofErr w:type="gramEnd"/>
      <w:r w:rsidRPr="0074625F">
        <w:t>1)(</w:t>
      </w:r>
      <w:proofErr w:type="spellStart"/>
      <w:r w:rsidRPr="0074625F">
        <w:t>i</w:t>
      </w:r>
      <w:proofErr w:type="spellEnd"/>
      <w:r w:rsidRPr="0074625F">
        <w:t xml:space="preserve">). </w:t>
      </w:r>
    </w:p>
    <w:p w14:paraId="2035B4A7" w14:textId="77777777" w:rsidR="006512E2" w:rsidRDefault="00534E60" w:rsidP="00543E7B">
      <w:pPr>
        <w:pStyle w:val="ListParagraph"/>
        <w:numPr>
          <w:ilvl w:val="0"/>
          <w:numId w:val="3"/>
        </w:numPr>
        <w:ind w:left="720"/>
      </w:pPr>
      <w:r>
        <w:t>Cal. Civ. Code</w:t>
      </w:r>
      <w:r w:rsidR="006512E2">
        <w:t xml:space="preserve"> § 56.10(c</w:t>
      </w:r>
      <w:proofErr w:type="gramStart"/>
      <w:r w:rsidR="006512E2">
        <w:t>)(</w:t>
      </w:r>
      <w:proofErr w:type="gramEnd"/>
      <w:r w:rsidR="006512E2">
        <w:t>1).</w:t>
      </w:r>
    </w:p>
    <w:p w14:paraId="4760397E" w14:textId="77777777" w:rsidR="006512E2" w:rsidRDefault="00534E60" w:rsidP="003E5568">
      <w:pPr>
        <w:pStyle w:val="ListParagraph"/>
        <w:numPr>
          <w:ilvl w:val="0"/>
          <w:numId w:val="3"/>
        </w:numPr>
        <w:ind w:left="720"/>
      </w:pPr>
      <w:r>
        <w:t>Cal. Health &amp; Safety Code</w:t>
      </w:r>
      <w:r w:rsidR="006512E2">
        <w:t xml:space="preserve"> § 11845</w:t>
      </w:r>
      <w:r w:rsidR="000721EE">
        <w:t>.5</w:t>
      </w:r>
      <w:r w:rsidR="006512E2">
        <w:t>(c</w:t>
      </w:r>
      <w:proofErr w:type="gramStart"/>
      <w:r w:rsidR="006512E2">
        <w:t>)(</w:t>
      </w:r>
      <w:proofErr w:type="gramEnd"/>
      <w:r w:rsidR="006512E2">
        <w:t>2).</w:t>
      </w:r>
    </w:p>
    <w:p w14:paraId="518A73E9" w14:textId="77777777" w:rsidR="0025108F" w:rsidRPr="0025108F" w:rsidRDefault="00534E60" w:rsidP="003E5568">
      <w:pPr>
        <w:pStyle w:val="ListParagraph"/>
        <w:numPr>
          <w:ilvl w:val="0"/>
          <w:numId w:val="3"/>
        </w:numPr>
        <w:ind w:left="720"/>
        <w:rPr>
          <w:b/>
          <w:color w:val="0033CC"/>
        </w:rPr>
      </w:pPr>
      <w:r>
        <w:t xml:space="preserve">Cal. </w:t>
      </w:r>
      <w:proofErr w:type="spellStart"/>
      <w:r>
        <w:t>Welf</w:t>
      </w:r>
      <w:proofErr w:type="spellEnd"/>
      <w:r>
        <w:t>. &amp; Inst. Code</w:t>
      </w:r>
      <w:r w:rsidR="006512E2">
        <w:t xml:space="preserve"> § 5328(a</w:t>
      </w:r>
      <w:proofErr w:type="gramStart"/>
      <w:r w:rsidR="006512E2">
        <w:t>)</w:t>
      </w:r>
      <w:r w:rsidR="0073248B">
        <w:t>(</w:t>
      </w:r>
      <w:proofErr w:type="gramEnd"/>
      <w:r w:rsidR="0073248B">
        <w:t>1)</w:t>
      </w:r>
      <w:r w:rsidR="006512E2">
        <w:t>.</w:t>
      </w:r>
    </w:p>
    <w:p w14:paraId="478D8304" w14:textId="77777777" w:rsidR="0025108F" w:rsidRPr="00627B0E" w:rsidRDefault="00534E60" w:rsidP="003E5568">
      <w:pPr>
        <w:pStyle w:val="ListParagraph"/>
        <w:numPr>
          <w:ilvl w:val="0"/>
          <w:numId w:val="3"/>
        </w:numPr>
        <w:ind w:left="720"/>
      </w:pPr>
      <w:r>
        <w:t xml:space="preserve">Cal. </w:t>
      </w:r>
      <w:proofErr w:type="spellStart"/>
      <w:r>
        <w:t>Welf</w:t>
      </w:r>
      <w:proofErr w:type="spellEnd"/>
      <w:r>
        <w:t>. &amp; Inst. Cod</w:t>
      </w:r>
      <w:r w:rsidRPr="00627B0E">
        <w:t>e</w:t>
      </w:r>
      <w:r w:rsidR="0025108F" w:rsidRPr="00627B0E">
        <w:t xml:space="preserve"> § 5328.6.</w:t>
      </w:r>
    </w:p>
    <w:p w14:paraId="1AE81456" w14:textId="77777777" w:rsidR="006512E2" w:rsidRPr="00627B0E" w:rsidRDefault="009458E2" w:rsidP="003E5568">
      <w:pPr>
        <w:pStyle w:val="ListParagraph"/>
        <w:numPr>
          <w:ilvl w:val="0"/>
          <w:numId w:val="3"/>
        </w:numPr>
        <w:ind w:left="720"/>
        <w:rPr>
          <w:color w:val="0000FF"/>
        </w:rPr>
      </w:pPr>
      <w:hyperlink w:anchor="Appendix_2" w:history="1">
        <w:r w:rsidR="002A0040" w:rsidRPr="00627B0E">
          <w:rPr>
            <w:rStyle w:val="Hyperlink"/>
            <w:color w:val="0000FF"/>
          </w:rPr>
          <w:t>Appendix 2</w:t>
        </w:r>
        <w:r w:rsidR="002D42B4" w:rsidRPr="00627B0E">
          <w:rPr>
            <w:rStyle w:val="Hyperlink"/>
            <w:color w:val="0000FF"/>
          </w:rPr>
          <w:t xml:space="preserve"> - Patient Authorization for Use or Disclosure</w:t>
        </w:r>
      </w:hyperlink>
    </w:p>
    <w:p w14:paraId="5460DF96" w14:textId="77777777" w:rsidR="006512E2" w:rsidRDefault="006512E2" w:rsidP="006512E2">
      <w:pPr>
        <w:pStyle w:val="ListParagraph"/>
        <w:ind w:left="1080"/>
      </w:pPr>
    </w:p>
    <w:p w14:paraId="236E6E1D" w14:textId="77777777" w:rsidR="007E5D01" w:rsidRDefault="007E5D01">
      <w:pPr>
        <w:rPr>
          <w:rFonts w:ascii="Calibri" w:eastAsia="Times New Roman" w:hAnsi="Calibri" w:cstheme="majorBidi"/>
          <w:b/>
          <w:color w:val="1F497D" w:themeColor="text2"/>
          <w:sz w:val="28"/>
          <w:szCs w:val="28"/>
        </w:rPr>
      </w:pPr>
      <w:r>
        <w:rPr>
          <w:rFonts w:eastAsia="Times New Roman"/>
        </w:rPr>
        <w:br w:type="page"/>
      </w:r>
    </w:p>
    <w:p w14:paraId="5E83023C" w14:textId="77777777" w:rsidR="002D5B74" w:rsidRPr="002D5B74" w:rsidRDefault="00D95F4C" w:rsidP="00D07931">
      <w:pPr>
        <w:pStyle w:val="Heading5"/>
        <w:rPr>
          <w:rFonts w:eastAsia="Times New Roman"/>
        </w:rPr>
      </w:pPr>
      <w:bookmarkStart w:id="123" w:name="_Toc486425800"/>
      <w:bookmarkStart w:id="124" w:name="_Toc83293728"/>
      <w:bookmarkStart w:id="125" w:name="Section_PaymentDetermination_of_Benefits"/>
      <w:r w:rsidRPr="002D5B74">
        <w:rPr>
          <w:rFonts w:eastAsia="Times New Roman"/>
        </w:rPr>
        <w:t>Payment and Determination of Benefits</w:t>
      </w:r>
      <w:bookmarkEnd w:id="123"/>
      <w:bookmarkEnd w:id="124"/>
    </w:p>
    <w:bookmarkEnd w:id="125"/>
    <w:p w14:paraId="62F99E5F" w14:textId="77777777" w:rsidR="00550963" w:rsidRPr="00627B0E" w:rsidRDefault="00D95F4C" w:rsidP="008F5FD3">
      <w:pPr>
        <w:contextualSpacing/>
        <w:rPr>
          <w:rFonts w:eastAsiaTheme="minorHAnsi"/>
        </w:rPr>
      </w:pPr>
      <w:r w:rsidRPr="00D95F4C">
        <w:rPr>
          <w:rFonts w:eastAsiaTheme="minorHAnsi"/>
        </w:rPr>
        <w:t>When allowed by law,</w:t>
      </w:r>
      <w:r w:rsidR="00E45C8D">
        <w:rPr>
          <w:rFonts w:eastAsiaTheme="minorHAnsi"/>
        </w:rPr>
        <w:t xml:space="preserve"> the </w:t>
      </w:r>
      <w:hyperlink w:anchor="MinimumNecessary_Def" w:history="1">
        <w:r w:rsidR="00E45C8D" w:rsidRPr="00D93C04">
          <w:rPr>
            <w:rStyle w:val="Hyperlink"/>
            <w:rFonts w:eastAsiaTheme="minorHAnsi"/>
          </w:rPr>
          <w:t>minimally necessary</w:t>
        </w:r>
      </w:hyperlink>
      <w:r w:rsidRPr="00D95F4C">
        <w:rPr>
          <w:rFonts w:eastAsiaTheme="minorHAnsi"/>
        </w:rPr>
        <w:t xml:space="preserve"> </w:t>
      </w:r>
      <w:hyperlink w:anchor="HealthInformation_Def" w:history="1">
        <w:r w:rsidR="0099415A" w:rsidRPr="00D93C04">
          <w:rPr>
            <w:rStyle w:val="Hyperlink"/>
            <w:rFonts w:eastAsiaTheme="minorHAnsi"/>
          </w:rPr>
          <w:t>health information</w:t>
        </w:r>
      </w:hyperlink>
      <w:r w:rsidRPr="006D578C">
        <w:rPr>
          <w:rFonts w:eastAsiaTheme="minorHAnsi"/>
          <w:b/>
          <w:color w:val="0033CC"/>
        </w:rPr>
        <w:t xml:space="preserve"> </w:t>
      </w:r>
      <w:r w:rsidRPr="00D80178">
        <w:rPr>
          <w:rFonts w:eastAsiaTheme="minorHAnsi"/>
        </w:rPr>
        <w:t xml:space="preserve">can be shared for purposes of applying for or making a claim for </w:t>
      </w:r>
      <w:r w:rsidR="004E434C">
        <w:rPr>
          <w:rFonts w:eastAsiaTheme="minorHAnsi"/>
        </w:rPr>
        <w:t xml:space="preserve">medical </w:t>
      </w:r>
      <w:r w:rsidRPr="00D80178">
        <w:rPr>
          <w:rFonts w:eastAsiaTheme="minorHAnsi"/>
        </w:rPr>
        <w:t>assistance or benefits on behalf of a patient</w:t>
      </w:r>
      <w:r w:rsidR="00173E1B" w:rsidRPr="00D80178">
        <w:rPr>
          <w:rFonts w:eastAsiaTheme="minorHAnsi"/>
        </w:rPr>
        <w:t xml:space="preserve">. </w:t>
      </w:r>
      <w:r w:rsidRPr="00D80178">
        <w:rPr>
          <w:rFonts w:eastAsiaTheme="minorHAnsi"/>
        </w:rPr>
        <w:t xml:space="preserve">Benefits or assistance may </w:t>
      </w:r>
      <w:r w:rsidRPr="00627B0E">
        <w:rPr>
          <w:rFonts w:eastAsiaTheme="minorHAnsi"/>
        </w:rPr>
        <w:t xml:space="preserve">include </w:t>
      </w:r>
      <w:hyperlink w:anchor="Payment_Def" w:history="1">
        <w:r w:rsidRPr="00627B0E">
          <w:rPr>
            <w:rStyle w:val="Hyperlink"/>
            <w:rFonts w:eastAsiaTheme="minorHAnsi"/>
            <w:color w:val="0000FF"/>
          </w:rPr>
          <w:t>payment</w:t>
        </w:r>
      </w:hyperlink>
      <w:r w:rsidRPr="00627B0E">
        <w:rPr>
          <w:rFonts w:eastAsiaTheme="minorHAnsi"/>
        </w:rPr>
        <w:t xml:space="preserve"> of </w:t>
      </w:r>
      <w:r w:rsidR="00436703" w:rsidRPr="00627B0E">
        <w:rPr>
          <w:rFonts w:eastAsiaTheme="minorHAnsi"/>
        </w:rPr>
        <w:t xml:space="preserve">medical </w:t>
      </w:r>
      <w:r w:rsidRPr="00627B0E">
        <w:rPr>
          <w:rFonts w:eastAsiaTheme="minorHAnsi"/>
        </w:rPr>
        <w:t>claims, medical assistance, aid</w:t>
      </w:r>
      <w:r w:rsidR="00697ED5" w:rsidRPr="00627B0E">
        <w:rPr>
          <w:rFonts w:eastAsiaTheme="minorHAnsi"/>
        </w:rPr>
        <w:t xml:space="preserve"> </w:t>
      </w:r>
      <w:r w:rsidRPr="00627B0E">
        <w:rPr>
          <w:rFonts w:eastAsiaTheme="minorHAnsi"/>
        </w:rPr>
        <w:t>insurance</w:t>
      </w:r>
      <w:r w:rsidR="000D5505" w:rsidRPr="00627B0E">
        <w:rPr>
          <w:rFonts w:eastAsiaTheme="minorHAnsi"/>
        </w:rPr>
        <w:t>,</w:t>
      </w:r>
      <w:r w:rsidRPr="00627B0E">
        <w:rPr>
          <w:rFonts w:eastAsiaTheme="minorHAnsi"/>
        </w:rPr>
        <w:t xml:space="preserve"> and government</w:t>
      </w:r>
      <w:r w:rsidR="008834A5" w:rsidRPr="00627B0E">
        <w:rPr>
          <w:rFonts w:eastAsiaTheme="minorHAnsi"/>
        </w:rPr>
        <w:t xml:space="preserve"> healthcare</w:t>
      </w:r>
      <w:r w:rsidRPr="00627B0E">
        <w:rPr>
          <w:rFonts w:eastAsiaTheme="minorHAnsi"/>
        </w:rPr>
        <w:t xml:space="preserve"> benefits</w:t>
      </w:r>
      <w:r w:rsidR="00173E1B" w:rsidRPr="00627B0E">
        <w:rPr>
          <w:rFonts w:eastAsiaTheme="minorHAnsi"/>
        </w:rPr>
        <w:t xml:space="preserve">. </w:t>
      </w:r>
      <w:r w:rsidR="007A36D4" w:rsidRPr="00627B0E">
        <w:rPr>
          <w:rFonts w:eastAsiaTheme="minorHAnsi"/>
        </w:rPr>
        <w:t xml:space="preserve">Applying or making a claim for non-medical assistance or benefits on behalf of the patient generally requires patient </w:t>
      </w:r>
      <w:hyperlink w:anchor="Authorization_Def" w:history="1">
        <w:r w:rsidR="007A36D4" w:rsidRPr="00D93C04">
          <w:rPr>
            <w:rStyle w:val="Hyperlink"/>
            <w:rFonts w:eastAsiaTheme="minorHAnsi"/>
          </w:rPr>
          <w:t>authorization</w:t>
        </w:r>
      </w:hyperlink>
      <w:r w:rsidR="007A36D4" w:rsidRPr="00627B0E">
        <w:rPr>
          <w:rFonts w:eastAsiaTheme="minorHAnsi"/>
        </w:rPr>
        <w:t xml:space="preserve">.  </w:t>
      </w:r>
      <w:r w:rsidR="00841299" w:rsidRPr="00627B0E">
        <w:rPr>
          <w:rFonts w:eastAsiaTheme="minorHAnsi"/>
        </w:rPr>
        <w:t xml:space="preserve">Health information </w:t>
      </w:r>
      <w:r w:rsidRPr="00627B0E">
        <w:rPr>
          <w:rFonts w:eastAsiaTheme="minorHAnsi"/>
        </w:rPr>
        <w:t xml:space="preserve">includes patient-specific information about mental health, substance use </w:t>
      </w:r>
      <w:r w:rsidR="00D80178" w:rsidRPr="00627B0E">
        <w:rPr>
          <w:rFonts w:eastAsiaTheme="minorHAnsi"/>
        </w:rPr>
        <w:t>disorder</w:t>
      </w:r>
      <w:r w:rsidR="00D80178" w:rsidRPr="00627B0E">
        <w:rPr>
          <w:rFonts w:eastAsiaTheme="minorHAnsi"/>
          <w:color w:val="0070C0"/>
        </w:rPr>
        <w:t xml:space="preserve"> </w:t>
      </w:r>
      <w:r w:rsidRPr="00627B0E">
        <w:rPr>
          <w:rFonts w:eastAsiaTheme="minorHAnsi"/>
        </w:rPr>
        <w:t>(SUD) and general healthcare</w:t>
      </w:r>
      <w:r w:rsidR="00173E1B" w:rsidRPr="00627B0E">
        <w:rPr>
          <w:rFonts w:eastAsiaTheme="minorHAnsi"/>
        </w:rPr>
        <w:t xml:space="preserve">. </w:t>
      </w:r>
    </w:p>
    <w:p w14:paraId="7608E2F8" w14:textId="79F8E15F" w:rsidR="00FC6482" w:rsidRDefault="0055248B" w:rsidP="00DF008C">
      <w:pPr>
        <w:spacing w:after="240"/>
        <w:rPr>
          <w:rFonts w:cs="Arial"/>
          <w:i/>
          <w:iCs/>
          <w:color w:val="808080" w:themeColor="background1" w:themeShade="80"/>
        </w:rPr>
      </w:pPr>
      <w:r w:rsidRPr="00627B0E">
        <w:rPr>
          <w:rFonts w:cs="Arial"/>
          <w:i/>
          <w:iCs/>
          <w:color w:val="808080" w:themeColor="background1" w:themeShade="80"/>
        </w:rPr>
        <w:t xml:space="preserve">[45 </w:t>
      </w:r>
      <w:r w:rsidR="008A4683" w:rsidRPr="00627B0E">
        <w:rPr>
          <w:rFonts w:cs="Arial"/>
          <w:i/>
          <w:iCs/>
          <w:color w:val="808080" w:themeColor="background1" w:themeShade="80"/>
        </w:rPr>
        <w:t>C.F.R</w:t>
      </w:r>
      <w:r w:rsidR="008F5FD3" w:rsidRPr="00627B0E">
        <w:rPr>
          <w:rFonts w:cs="Arial"/>
          <w:i/>
          <w:iCs/>
          <w:color w:val="808080" w:themeColor="background1" w:themeShade="80"/>
        </w:rPr>
        <w:t>. §</w:t>
      </w:r>
      <w:r w:rsidR="00B97E8E" w:rsidRPr="00627B0E">
        <w:rPr>
          <w:rFonts w:cs="Arial"/>
          <w:i/>
          <w:iCs/>
          <w:color w:val="808080" w:themeColor="background1" w:themeShade="80"/>
        </w:rPr>
        <w:t>§</w:t>
      </w:r>
      <w:r w:rsidR="008F5FD3" w:rsidRPr="00627B0E">
        <w:rPr>
          <w:rFonts w:cs="Arial"/>
          <w:i/>
          <w:iCs/>
          <w:color w:val="808080" w:themeColor="background1" w:themeShade="80"/>
        </w:rPr>
        <w:t xml:space="preserve"> </w:t>
      </w:r>
      <w:r w:rsidRPr="00627B0E">
        <w:rPr>
          <w:rFonts w:cs="Arial"/>
          <w:i/>
          <w:iCs/>
          <w:color w:val="808080" w:themeColor="background1" w:themeShade="80"/>
        </w:rPr>
        <w:t>164.502(b), 164.514(d)</w:t>
      </w:r>
      <w:r w:rsidR="00B97E8E">
        <w:rPr>
          <w:rFonts w:cs="Arial"/>
          <w:i/>
          <w:iCs/>
          <w:color w:val="808080" w:themeColor="background1" w:themeShade="80"/>
        </w:rPr>
        <w:t>; Cal.</w:t>
      </w:r>
      <w:r w:rsidR="00367F0A">
        <w:rPr>
          <w:rFonts w:cs="Arial"/>
          <w:i/>
          <w:iCs/>
          <w:color w:val="808080" w:themeColor="background1" w:themeShade="80"/>
        </w:rPr>
        <w:t xml:space="preserve"> </w:t>
      </w:r>
      <w:r w:rsidR="00B97E8E">
        <w:rPr>
          <w:rFonts w:cs="Arial"/>
          <w:i/>
          <w:iCs/>
          <w:color w:val="808080" w:themeColor="background1" w:themeShade="80"/>
        </w:rPr>
        <w:t xml:space="preserve">Civ. Code </w:t>
      </w:r>
      <w:r w:rsidR="00B97E8E" w:rsidRPr="00627B0E">
        <w:rPr>
          <w:rFonts w:cs="Arial"/>
          <w:i/>
          <w:iCs/>
          <w:color w:val="808080" w:themeColor="background1" w:themeShade="80"/>
        </w:rPr>
        <w:t>§</w:t>
      </w:r>
      <w:r w:rsidR="00B97E8E">
        <w:rPr>
          <w:rFonts w:cs="Arial"/>
          <w:i/>
          <w:iCs/>
          <w:color w:val="808080" w:themeColor="background1" w:themeShade="80"/>
        </w:rPr>
        <w:t xml:space="preserve"> 56.10(c</w:t>
      </w:r>
      <w:proofErr w:type="gramStart"/>
      <w:r w:rsidR="00B97E8E">
        <w:rPr>
          <w:rFonts w:cs="Arial"/>
          <w:i/>
          <w:iCs/>
          <w:color w:val="808080" w:themeColor="background1" w:themeShade="80"/>
        </w:rPr>
        <w:t>)(</w:t>
      </w:r>
      <w:proofErr w:type="gramEnd"/>
      <w:r w:rsidR="00B97E8E">
        <w:rPr>
          <w:rFonts w:cs="Arial"/>
          <w:i/>
          <w:iCs/>
          <w:color w:val="808080" w:themeColor="background1" w:themeShade="80"/>
        </w:rPr>
        <w:t>2)</w:t>
      </w:r>
      <w:r w:rsidR="00804DF5">
        <w:rPr>
          <w:rFonts w:cs="Arial"/>
          <w:i/>
          <w:iCs/>
          <w:color w:val="808080" w:themeColor="background1" w:themeShade="80"/>
        </w:rPr>
        <w:t>.</w:t>
      </w:r>
      <w:r w:rsidRPr="00627B0E">
        <w:rPr>
          <w:rFonts w:cs="Arial"/>
          <w:i/>
          <w:iCs/>
          <w:color w:val="808080" w:themeColor="background1" w:themeShade="80"/>
        </w:rPr>
        <w:t>]</w:t>
      </w:r>
    </w:p>
    <w:p w14:paraId="1D3D95E7" w14:textId="7D616D60" w:rsidR="00550963" w:rsidRDefault="007C476D" w:rsidP="003A52EB">
      <w:pPr>
        <w:contextualSpacing/>
        <w:rPr>
          <w:rFonts w:cs="Arial"/>
        </w:rPr>
      </w:pPr>
      <w:r w:rsidRPr="00DF008C">
        <w:rPr>
          <w:rFonts w:cs="Arial"/>
          <w:b/>
        </w:rPr>
        <w:t>CAUTION!</w:t>
      </w:r>
      <w:r w:rsidR="00FC6482" w:rsidRPr="00DF008C">
        <w:rPr>
          <w:rFonts w:cs="Arial"/>
          <w:b/>
        </w:rPr>
        <w:t xml:space="preserve"> </w:t>
      </w:r>
      <w:r w:rsidR="00FC6482" w:rsidRPr="0055484D">
        <w:t xml:space="preserve"> </w:t>
      </w:r>
      <w:r w:rsidR="00FC6482" w:rsidRPr="00DF008C">
        <w:rPr>
          <w:rFonts w:cs="Arial"/>
        </w:rPr>
        <w:t xml:space="preserve">For information from a patient’s outpatient treatment with a psychotherapist, the requestor must comply with the written request requirements of Cal. Civil Code </w:t>
      </w:r>
      <w:r w:rsidR="0082131A" w:rsidRPr="00DF008C">
        <w:rPr>
          <w:rFonts w:cs="Arial"/>
          <w:i/>
          <w:iCs/>
        </w:rPr>
        <w:t>§</w:t>
      </w:r>
      <w:r w:rsidR="00FC6482" w:rsidRPr="00DF008C">
        <w:rPr>
          <w:rFonts w:cs="Arial"/>
        </w:rPr>
        <w:t xml:space="preserve"> 56.104</w:t>
      </w:r>
      <w:r w:rsidR="00DF008C">
        <w:rPr>
          <w:rFonts w:cs="Arial"/>
        </w:rPr>
        <w:t xml:space="preserve">, </w:t>
      </w:r>
      <w:r w:rsidR="003A52EB">
        <w:rPr>
          <w:rFonts w:cs="Arial"/>
        </w:rPr>
        <w:t xml:space="preserve">refer </w:t>
      </w:r>
      <w:r w:rsidR="003A52EB" w:rsidRPr="003A52EB">
        <w:rPr>
          <w:rFonts w:eastAsiaTheme="minorHAnsi"/>
        </w:rPr>
        <w:t>to</w:t>
      </w:r>
      <w:r w:rsidR="00DF008C">
        <w:rPr>
          <w:rFonts w:cs="Arial"/>
        </w:rPr>
        <w:t xml:space="preserve"> </w:t>
      </w:r>
      <w:hyperlink w:anchor="Appendix_3" w:history="1">
        <w:r w:rsidR="00DF008C" w:rsidRPr="00DF008C">
          <w:rPr>
            <w:rStyle w:val="Hyperlink"/>
            <w:rFonts w:cs="Arial"/>
          </w:rPr>
          <w:t>Appendix 3</w:t>
        </w:r>
      </w:hyperlink>
      <w:r w:rsidR="003A52EB">
        <w:rPr>
          <w:rStyle w:val="Hyperlink"/>
          <w:rFonts w:cs="Arial"/>
        </w:rPr>
        <w:t xml:space="preserve"> – Special Documentation Requirements</w:t>
      </w:r>
      <w:r w:rsidR="00FC6482" w:rsidRPr="00DF008C">
        <w:rPr>
          <w:rFonts w:cs="Arial"/>
        </w:rPr>
        <w:t>.</w:t>
      </w:r>
    </w:p>
    <w:p w14:paraId="297FD554" w14:textId="30393962" w:rsidR="00367F0A" w:rsidRPr="00DF008C" w:rsidRDefault="00367F0A" w:rsidP="00DF008C">
      <w:pPr>
        <w:spacing w:after="240"/>
        <w:rPr>
          <w:rFonts w:cs="Arial"/>
          <w:iCs/>
        </w:rPr>
      </w:pPr>
      <w:r>
        <w:rPr>
          <w:rFonts w:cs="Arial"/>
          <w:i/>
          <w:color w:val="808080" w:themeColor="background1" w:themeShade="80"/>
        </w:rPr>
        <w:t>[Cal. Civ. Code §</w:t>
      </w:r>
      <w:r w:rsidRPr="00960326">
        <w:rPr>
          <w:rFonts w:cs="Arial"/>
          <w:i/>
          <w:color w:val="808080" w:themeColor="background1" w:themeShade="80"/>
        </w:rPr>
        <w:t>§</w:t>
      </w:r>
      <w:r>
        <w:rPr>
          <w:rFonts w:cs="Arial"/>
          <w:i/>
          <w:color w:val="808080" w:themeColor="background1" w:themeShade="80"/>
        </w:rPr>
        <w:t xml:space="preserve"> 56.10(c</w:t>
      </w:r>
      <w:proofErr w:type="gramStart"/>
      <w:r>
        <w:rPr>
          <w:rFonts w:cs="Arial"/>
          <w:i/>
          <w:color w:val="808080" w:themeColor="background1" w:themeShade="80"/>
        </w:rPr>
        <w:t>)(</w:t>
      </w:r>
      <w:proofErr w:type="gramEnd"/>
      <w:r>
        <w:rPr>
          <w:rFonts w:cs="Arial"/>
          <w:i/>
          <w:color w:val="808080" w:themeColor="background1" w:themeShade="80"/>
        </w:rPr>
        <w:t>2),</w:t>
      </w:r>
      <w:r w:rsidRPr="00627B0E">
        <w:rPr>
          <w:rFonts w:cs="Arial"/>
          <w:i/>
          <w:color w:val="808080" w:themeColor="background1" w:themeShade="80"/>
        </w:rPr>
        <w:t xml:space="preserve"> 56.10</w:t>
      </w:r>
      <w:r>
        <w:rPr>
          <w:rFonts w:cs="Arial"/>
          <w:i/>
          <w:color w:val="808080" w:themeColor="background1" w:themeShade="80"/>
        </w:rPr>
        <w:t>4</w:t>
      </w:r>
      <w:r w:rsidRPr="00627B0E">
        <w:rPr>
          <w:rFonts w:cs="Arial"/>
          <w:i/>
          <w:color w:val="808080" w:themeColor="background1" w:themeShade="80"/>
        </w:rPr>
        <w:t>.]</w:t>
      </w:r>
    </w:p>
    <w:p w14:paraId="5EAC8E44" w14:textId="3227D463" w:rsidR="005A6B26" w:rsidRDefault="00D95F4C" w:rsidP="007A7751">
      <w:pPr>
        <w:rPr>
          <w:rFonts w:eastAsiaTheme="minorHAnsi"/>
        </w:rPr>
      </w:pPr>
      <w:r w:rsidRPr="00627B0E">
        <w:rPr>
          <w:rFonts w:eastAsiaTheme="minorHAnsi"/>
          <w:u w:val="single"/>
        </w:rPr>
        <w:t>Within</w:t>
      </w:r>
      <w:r w:rsidRPr="00627B0E">
        <w:rPr>
          <w:rFonts w:eastAsiaTheme="minorHAnsi"/>
        </w:rPr>
        <w:t xml:space="preserve"> their respective centers, programs, or care facilities/networks, </w:t>
      </w:r>
      <w:hyperlink w:anchor="BehavioralHealth_Def" w:history="1">
        <w:r w:rsidR="00DA1EA6" w:rsidRPr="00D93C04">
          <w:rPr>
            <w:rStyle w:val="Hyperlink"/>
            <w:rFonts w:eastAsiaTheme="minorHAnsi"/>
          </w:rPr>
          <w:t xml:space="preserve">behavioral </w:t>
        </w:r>
        <w:r w:rsidR="00931B69" w:rsidRPr="00D93C04">
          <w:rPr>
            <w:rStyle w:val="Hyperlink"/>
            <w:rFonts w:eastAsiaTheme="minorHAnsi"/>
          </w:rPr>
          <w:t>health</w:t>
        </w:r>
      </w:hyperlink>
      <w:r w:rsidR="00931B69" w:rsidRPr="00627B0E">
        <w:rPr>
          <w:rFonts w:eastAsiaTheme="minorHAnsi"/>
        </w:rPr>
        <w:t xml:space="preserve"> provider</w:t>
      </w:r>
      <w:r w:rsidRPr="00627B0E">
        <w:rPr>
          <w:rFonts w:eastAsiaTheme="minorHAnsi"/>
        </w:rPr>
        <w:t>s may share patient</w:t>
      </w:r>
      <w:r w:rsidR="00844D01" w:rsidRPr="00627B0E">
        <w:rPr>
          <w:rFonts w:eastAsiaTheme="minorHAnsi"/>
        </w:rPr>
        <w:t xml:space="preserve"> health</w:t>
      </w:r>
      <w:r w:rsidRPr="00627B0E">
        <w:rPr>
          <w:rFonts w:eastAsiaTheme="minorHAnsi"/>
        </w:rPr>
        <w:t xml:space="preserve"> information without patient</w:t>
      </w:r>
      <w:r w:rsidRPr="00627B0E">
        <w:t xml:space="preserve"> </w:t>
      </w:r>
      <w:r w:rsidR="001227B3" w:rsidRPr="00D93C04">
        <w:rPr>
          <w:rFonts w:eastAsiaTheme="minorHAnsi"/>
        </w:rPr>
        <w:t>authorization</w:t>
      </w:r>
      <w:r w:rsidRPr="00627B0E">
        <w:rPr>
          <w:rFonts w:eastAsiaTheme="minorHAnsi"/>
        </w:rPr>
        <w:t xml:space="preserve"> for purposes of applying for or making a claim for </w:t>
      </w:r>
      <w:r w:rsidR="004E434C" w:rsidRPr="00627B0E">
        <w:rPr>
          <w:rFonts w:eastAsiaTheme="minorHAnsi"/>
        </w:rPr>
        <w:t xml:space="preserve">medical </w:t>
      </w:r>
      <w:r w:rsidRPr="00627B0E">
        <w:rPr>
          <w:rFonts w:eastAsiaTheme="minorHAnsi"/>
        </w:rPr>
        <w:t xml:space="preserve">assistance or benefits on behalf of a patient. The ability to share </w:t>
      </w:r>
      <w:r w:rsidR="00841299" w:rsidRPr="00627B0E">
        <w:rPr>
          <w:rFonts w:eastAsiaTheme="minorHAnsi"/>
        </w:rPr>
        <w:t xml:space="preserve">health information </w:t>
      </w:r>
      <w:r w:rsidRPr="00627B0E">
        <w:rPr>
          <w:rFonts w:eastAsiaTheme="minorHAnsi"/>
        </w:rPr>
        <w:t xml:space="preserve">for the above purposes </w:t>
      </w:r>
      <w:r w:rsidRPr="00627B0E">
        <w:rPr>
          <w:rFonts w:eastAsiaTheme="minorHAnsi"/>
          <w:u w:val="single"/>
        </w:rPr>
        <w:t>outside</w:t>
      </w:r>
      <w:r w:rsidRPr="00627B0E">
        <w:rPr>
          <w:rFonts w:eastAsiaTheme="minorHAnsi"/>
        </w:rPr>
        <w:t xml:space="preserve"> a provider’s center, program, or care facility/network varies depends on whether the patient information is regula</w:t>
      </w:r>
      <w:r w:rsidR="00890837" w:rsidRPr="00627B0E">
        <w:rPr>
          <w:rFonts w:eastAsiaTheme="minorHAnsi"/>
        </w:rPr>
        <w:t>ted by 42 C.F.R. Part 2</w:t>
      </w:r>
      <w:r w:rsidR="00600DF3" w:rsidRPr="00627B0E">
        <w:rPr>
          <w:rFonts w:eastAsiaTheme="minorHAnsi"/>
        </w:rPr>
        <w:t xml:space="preserve">. </w:t>
      </w:r>
      <w:r w:rsidRPr="00627B0E">
        <w:rPr>
          <w:rFonts w:eastAsiaTheme="minorHAnsi"/>
        </w:rPr>
        <w:t>For SUD, 42 C.F.R. Part 2 establishes stringent standards for</w:t>
      </w:r>
      <w:r w:rsidR="00844D01" w:rsidRPr="00627B0E">
        <w:rPr>
          <w:rFonts w:eastAsiaTheme="minorHAnsi"/>
        </w:rPr>
        <w:t xml:space="preserve"> use and</w:t>
      </w:r>
      <w:r w:rsidRPr="00627B0E">
        <w:rPr>
          <w:rFonts w:eastAsiaTheme="minorHAnsi"/>
        </w:rPr>
        <w:t xml:space="preserve"> </w:t>
      </w:r>
      <w:hyperlink w:anchor="Disclose_Def" w:history="1">
        <w:r w:rsidRPr="00627B0E">
          <w:rPr>
            <w:rStyle w:val="Hyperlink"/>
            <w:rFonts w:eastAsiaTheme="minorHAnsi"/>
            <w:color w:val="0000FF"/>
          </w:rPr>
          <w:t>disclosure</w:t>
        </w:r>
      </w:hyperlink>
      <w:r w:rsidRPr="00627B0E">
        <w:rPr>
          <w:rFonts w:eastAsiaTheme="minorHAnsi"/>
        </w:rPr>
        <w:t xml:space="preserve"> of</w:t>
      </w:r>
      <w:r w:rsidR="001550EA" w:rsidRPr="00627B0E">
        <w:rPr>
          <w:rFonts w:eastAsiaTheme="minorHAnsi"/>
        </w:rPr>
        <w:t xml:space="preserve"> </w:t>
      </w:r>
      <w:hyperlink w:anchor="SUDPatientIdentifyingInfo_Def" w:history="1">
        <w:r w:rsidR="00D93C04" w:rsidRPr="00D93C04">
          <w:rPr>
            <w:rStyle w:val="Hyperlink"/>
            <w:rFonts w:eastAsiaTheme="minorHAnsi"/>
          </w:rPr>
          <w:t xml:space="preserve">SUD </w:t>
        </w:r>
        <w:r w:rsidRPr="00D93C04">
          <w:rPr>
            <w:rStyle w:val="Hyperlink"/>
            <w:rFonts w:eastAsiaTheme="minorHAnsi"/>
          </w:rPr>
          <w:t>patient</w:t>
        </w:r>
        <w:r w:rsidR="00844D01" w:rsidRPr="00D93C04">
          <w:rPr>
            <w:rStyle w:val="Hyperlink"/>
            <w:rFonts w:eastAsiaTheme="minorHAnsi"/>
          </w:rPr>
          <w:t>-identifying</w:t>
        </w:r>
        <w:r w:rsidRPr="00D93C04">
          <w:rPr>
            <w:rStyle w:val="Hyperlink"/>
            <w:rFonts w:eastAsiaTheme="minorHAnsi"/>
          </w:rPr>
          <w:t xml:space="preserve"> information</w:t>
        </w:r>
      </w:hyperlink>
      <w:r w:rsidR="00173E1B" w:rsidRPr="00627B0E">
        <w:rPr>
          <w:rFonts w:eastAsiaTheme="minorHAnsi"/>
        </w:rPr>
        <w:t xml:space="preserve">. </w:t>
      </w:r>
      <w:r w:rsidRPr="00627B0E">
        <w:rPr>
          <w:rFonts w:eastAsiaTheme="minorHAnsi"/>
        </w:rPr>
        <w:t xml:space="preserve">Patient authorization is required when </w:t>
      </w:r>
      <w:r w:rsidR="00AB6F4D" w:rsidRPr="00627B0E">
        <w:rPr>
          <w:rFonts w:eastAsiaTheme="majorEastAsia"/>
        </w:rPr>
        <w:t>SUD patient-</w:t>
      </w:r>
      <w:r w:rsidR="0017250E" w:rsidRPr="00627B0E">
        <w:rPr>
          <w:rFonts w:eastAsiaTheme="majorEastAsia"/>
        </w:rPr>
        <w:t>identifying</w:t>
      </w:r>
      <w:r w:rsidR="0017250E" w:rsidRPr="00700F83">
        <w:rPr>
          <w:rFonts w:eastAsiaTheme="majorEastAsia"/>
        </w:rPr>
        <w:t xml:space="preserve"> information</w:t>
      </w:r>
      <w:r w:rsidRPr="00D80178">
        <w:rPr>
          <w:rFonts w:eastAsiaTheme="minorHAnsi"/>
        </w:rPr>
        <w:t xml:space="preserve"> is </w:t>
      </w:r>
      <w:r w:rsidRPr="00F9010D">
        <w:rPr>
          <w:rFonts w:eastAsiaTheme="minorHAnsi"/>
        </w:rPr>
        <w:t>disclosed</w:t>
      </w:r>
      <w:r w:rsidRPr="00D80178">
        <w:rPr>
          <w:rFonts w:eastAsiaTheme="minorHAnsi"/>
        </w:rPr>
        <w:t xml:space="preserve"> for purpos</w:t>
      </w:r>
      <w:r w:rsidRPr="00D95F4C">
        <w:rPr>
          <w:rFonts w:eastAsiaTheme="minorHAnsi"/>
        </w:rPr>
        <w:t xml:space="preserve">es of applying for or making a claim for benefits or assistance unless specific criteria (explained in more detail </w:t>
      </w:r>
      <w:r w:rsidR="003A52EB">
        <w:rPr>
          <w:rFonts w:eastAsiaTheme="minorHAnsi"/>
        </w:rPr>
        <w:t xml:space="preserve">in the </w:t>
      </w:r>
      <w:r w:rsidR="000957BE">
        <w:rPr>
          <w:rFonts w:eastAsiaTheme="minorHAnsi"/>
        </w:rPr>
        <w:t xml:space="preserve">following </w:t>
      </w:r>
      <w:r w:rsidR="003A52EB">
        <w:rPr>
          <w:rFonts w:eastAsiaTheme="minorHAnsi"/>
        </w:rPr>
        <w:t>scenario</w:t>
      </w:r>
      <w:r w:rsidR="000957BE">
        <w:rPr>
          <w:rFonts w:eastAsiaTheme="minorHAnsi"/>
        </w:rPr>
        <w:t>)</w:t>
      </w:r>
      <w:r w:rsidRPr="00D95F4C">
        <w:rPr>
          <w:rFonts w:eastAsiaTheme="minorHAnsi"/>
        </w:rPr>
        <w:t xml:space="preserve"> </w:t>
      </w:r>
      <w:r w:rsidR="004E434C">
        <w:rPr>
          <w:rFonts w:eastAsiaTheme="minorHAnsi"/>
        </w:rPr>
        <w:t>are</w:t>
      </w:r>
      <w:r w:rsidR="004E434C" w:rsidRPr="00D95F4C">
        <w:rPr>
          <w:rFonts w:eastAsiaTheme="minorHAnsi"/>
        </w:rPr>
        <w:t xml:space="preserve"> </w:t>
      </w:r>
      <w:r w:rsidRPr="00D95F4C">
        <w:rPr>
          <w:rFonts w:eastAsiaTheme="minorHAnsi"/>
        </w:rPr>
        <w:t>met</w:t>
      </w:r>
      <w:r w:rsidR="00173E1B">
        <w:rPr>
          <w:rFonts w:eastAsiaTheme="minorHAnsi"/>
        </w:rPr>
        <w:t xml:space="preserve">. </w:t>
      </w:r>
    </w:p>
    <w:p w14:paraId="1CDAAE42" w14:textId="77777777" w:rsidR="00D95F4C" w:rsidRPr="00D95F4C" w:rsidRDefault="00D95F4C" w:rsidP="00D95F4C">
      <w:pPr>
        <w:spacing w:after="200" w:line="276" w:lineRule="auto"/>
        <w:rPr>
          <w:rFonts w:eastAsiaTheme="minorHAnsi"/>
          <w:i/>
        </w:rPr>
      </w:pPr>
    </w:p>
    <w:p w14:paraId="0C5BCE81" w14:textId="77777777" w:rsidR="00CB13AD" w:rsidRDefault="00CB13AD">
      <w:pPr>
        <w:rPr>
          <w:rFonts w:ascii="Calibri" w:eastAsiaTheme="majorEastAsia" w:hAnsi="Calibri" w:cstheme="majorBidi"/>
          <w:b/>
          <w:i/>
          <w:iCs/>
          <w:color w:val="1F497D" w:themeColor="text2"/>
        </w:rPr>
      </w:pPr>
      <w:bookmarkStart w:id="126" w:name="Scenario9_BHtoSSforPaymentAndDoB"/>
      <w:r>
        <w:br w:type="page"/>
      </w:r>
    </w:p>
    <w:p w14:paraId="65FD4B6B" w14:textId="77777777" w:rsidR="00D95F4C" w:rsidRPr="00D95F4C" w:rsidRDefault="00EA78EA" w:rsidP="00D95F4C">
      <w:pPr>
        <w:pStyle w:val="Heading6"/>
      </w:pPr>
      <w:bookmarkStart w:id="127" w:name="_Toc486425801"/>
      <w:bookmarkStart w:id="128" w:name="_Toc83293729"/>
      <w:r>
        <w:t>Scenario 9</w:t>
      </w:r>
      <w:r w:rsidR="003510C2">
        <w:t xml:space="preserve"> - </w:t>
      </w:r>
      <w:r w:rsidR="00D95F4C" w:rsidRPr="00D95F4C">
        <w:t xml:space="preserve">Behavioral Health to Social Services for Determination of </w:t>
      </w:r>
      <w:r w:rsidR="003631BC">
        <w:t xml:space="preserve">Social Services </w:t>
      </w:r>
      <w:r w:rsidR="00D95F4C" w:rsidRPr="00D95F4C">
        <w:t>Benefits</w:t>
      </w:r>
      <w:bookmarkEnd w:id="127"/>
      <w:bookmarkEnd w:id="128"/>
    </w:p>
    <w:bookmarkEnd w:id="126"/>
    <w:p w14:paraId="4C3C7D91" w14:textId="77777777" w:rsidR="00D95F4C" w:rsidRPr="00D95F4C" w:rsidRDefault="00D95F4C" w:rsidP="00C64890">
      <w:pPr>
        <w:rPr>
          <w:rFonts w:eastAsiaTheme="minorHAnsi"/>
          <w:b/>
          <w:i/>
        </w:rPr>
      </w:pPr>
      <w:r w:rsidRPr="00D95F4C">
        <w:rPr>
          <w:rFonts w:eastAsiaTheme="minorHAnsi"/>
          <w:b/>
          <w:i/>
        </w:rPr>
        <w:t>Description</w:t>
      </w:r>
    </w:p>
    <w:p w14:paraId="47AA0216" w14:textId="77777777" w:rsidR="00D95F4C" w:rsidRDefault="00D95F4C" w:rsidP="00D95F4C">
      <w:pPr>
        <w:spacing w:after="200" w:line="276" w:lineRule="auto"/>
      </w:pPr>
      <w:r w:rsidRPr="00D95F4C">
        <w:rPr>
          <w:rFonts w:eastAsiaTheme="minorHAnsi"/>
        </w:rPr>
        <w:t xml:space="preserve">A </w:t>
      </w:r>
      <w:hyperlink w:anchor="BehavioralHealth_Def" w:history="1">
        <w:r w:rsidR="00DA1EA6" w:rsidRPr="005C040D">
          <w:rPr>
            <w:rStyle w:val="Hyperlink"/>
            <w:rFonts w:eastAsiaTheme="minorHAnsi"/>
          </w:rPr>
          <w:t xml:space="preserve">behavioral </w:t>
        </w:r>
        <w:r w:rsidR="00931B69" w:rsidRPr="005C040D">
          <w:rPr>
            <w:rStyle w:val="Hyperlink"/>
            <w:rFonts w:eastAsiaTheme="minorHAnsi"/>
          </w:rPr>
          <w:t>health</w:t>
        </w:r>
      </w:hyperlink>
      <w:r w:rsidR="00931B69">
        <w:rPr>
          <w:rFonts w:eastAsiaTheme="minorHAnsi"/>
        </w:rPr>
        <w:t xml:space="preserve"> provider</w:t>
      </w:r>
      <w:r w:rsidRPr="00D95F4C">
        <w:rPr>
          <w:rFonts w:eastAsiaTheme="minorHAnsi"/>
        </w:rPr>
        <w:t xml:space="preserve"> wants to share a patient’s </w:t>
      </w:r>
      <w:hyperlink w:anchor="BehavioralHealthInformation_Def" w:history="1">
        <w:r w:rsidRPr="005C040D">
          <w:rPr>
            <w:rStyle w:val="Hyperlink"/>
            <w:rFonts w:eastAsiaTheme="minorHAnsi"/>
          </w:rPr>
          <w:t>behavioral health information</w:t>
        </w:r>
      </w:hyperlink>
      <w:r w:rsidRPr="00D95F4C">
        <w:rPr>
          <w:rFonts w:eastAsiaTheme="minorHAnsi"/>
        </w:rPr>
        <w:t xml:space="preserve"> with a </w:t>
      </w:r>
      <w:hyperlink w:anchor="SocialServicesCaseManager_Def" w:history="1">
        <w:r w:rsidRPr="007A7751">
          <w:rPr>
            <w:rStyle w:val="Hyperlink"/>
            <w:rFonts w:eastAsiaTheme="minorHAnsi"/>
          </w:rPr>
          <w:t>social services case manager</w:t>
        </w:r>
      </w:hyperlink>
      <w:r w:rsidRPr="00D95F4C">
        <w:rPr>
          <w:rFonts w:eastAsiaTheme="minorHAnsi"/>
        </w:rPr>
        <w:t xml:space="preserve"> (SSCM) to apply for or arrange social services benefits on behalf of the patient</w:t>
      </w:r>
      <w:r w:rsidR="00173E1B">
        <w:rPr>
          <w:rFonts w:eastAsiaTheme="minorHAnsi"/>
        </w:rPr>
        <w:t xml:space="preserve">. </w:t>
      </w:r>
      <w:r w:rsidRPr="00D95F4C">
        <w:rPr>
          <w:rFonts w:eastAsiaTheme="minorHAnsi"/>
        </w:rPr>
        <w:t xml:space="preserve">Such information might include </w:t>
      </w:r>
      <w:hyperlink w:anchor="SUDPatientIdentifyingInfo_Def" w:history="1">
        <w:r w:rsidR="00AF0EB5" w:rsidRPr="00627B0E">
          <w:rPr>
            <w:rStyle w:val="Hyperlink"/>
            <w:rFonts w:eastAsiaTheme="minorHAnsi"/>
            <w:color w:val="0000FF"/>
          </w:rPr>
          <w:t>substance use disorder (SUD) patient-identifying information</w:t>
        </w:r>
      </w:hyperlink>
      <w:r w:rsidR="008B2836" w:rsidRPr="00627B0E">
        <w:rPr>
          <w:rFonts w:eastAsiaTheme="minorHAnsi"/>
        </w:rPr>
        <w:t xml:space="preserve"> or </w:t>
      </w:r>
      <w:proofErr w:type="spellStart"/>
      <w:r w:rsidR="00351258" w:rsidRPr="00627B0E">
        <w:t>Lanterman</w:t>
      </w:r>
      <w:proofErr w:type="spellEnd"/>
      <w:r w:rsidR="00351258" w:rsidRPr="00627B0E">
        <w:t>-</w:t>
      </w:r>
      <w:proofErr w:type="spellStart"/>
      <w:r w:rsidR="00351258" w:rsidRPr="00627B0E">
        <w:t>Petris</w:t>
      </w:r>
      <w:proofErr w:type="spellEnd"/>
      <w:r w:rsidR="00351258" w:rsidRPr="00627B0E">
        <w:t>-Short (LPS) regulated</w:t>
      </w:r>
      <w:r w:rsidR="00351258" w:rsidRPr="00627B0E">
        <w:rPr>
          <w:rFonts w:eastAsiaTheme="minorHAnsi"/>
        </w:rPr>
        <w:t xml:space="preserve"> </w:t>
      </w:r>
      <w:hyperlink w:anchor="MentalHealthInformation_Def" w:history="1">
        <w:r w:rsidRPr="00627B0E">
          <w:rPr>
            <w:rStyle w:val="Hyperlink"/>
            <w:rFonts w:eastAsiaTheme="minorHAnsi"/>
            <w:color w:val="0000FF"/>
          </w:rPr>
          <w:t>mental health information</w:t>
        </w:r>
      </w:hyperlink>
      <w:r w:rsidR="00173E1B">
        <w:rPr>
          <w:rFonts w:eastAsiaTheme="minorHAnsi"/>
        </w:rPr>
        <w:t xml:space="preserve">. </w:t>
      </w:r>
      <w:r w:rsidR="007A36D4">
        <w:t xml:space="preserve">For purposes of this scenario, a SSCM a licensed clinical social worker or other similar </w:t>
      </w:r>
      <w:r w:rsidR="00A7195C">
        <w:t>provider.</w:t>
      </w:r>
    </w:p>
    <w:p w14:paraId="601EDABC" w14:textId="77777777" w:rsidR="00845869" w:rsidRPr="00D95F4C" w:rsidRDefault="00845869" w:rsidP="00D95F4C">
      <w:pPr>
        <w:spacing w:after="200" w:line="276" w:lineRule="auto"/>
        <w:rPr>
          <w:rFonts w:eastAsiaTheme="minorHAnsi"/>
          <w:i/>
        </w:rPr>
      </w:pPr>
    </w:p>
    <w:p w14:paraId="1ABA48D9" w14:textId="77777777" w:rsidR="00D95F4C" w:rsidRPr="00D95F4C" w:rsidRDefault="008F5FD3" w:rsidP="00845869">
      <w:pPr>
        <w:spacing w:after="200" w:line="276" w:lineRule="auto"/>
        <w:ind w:left="720"/>
        <w:rPr>
          <w:rFonts w:eastAsiaTheme="minorHAnsi"/>
        </w:rPr>
      </w:pPr>
      <w:r w:rsidRPr="00D95F4C">
        <w:rPr>
          <w:rFonts w:eastAsiaTheme="minorHAnsi"/>
          <w:noProof/>
        </w:rPr>
        <mc:AlternateContent>
          <mc:Choice Requires="wps">
            <w:drawing>
              <wp:inline distT="0" distB="0" distL="0" distR="0" wp14:anchorId="2E82E832" wp14:editId="6F12918A">
                <wp:extent cx="4823460" cy="617220"/>
                <wp:effectExtent l="0" t="0" r="15240" b="11430"/>
                <wp:docPr id="7" name="Text Box 2"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17220"/>
                        </a:xfrm>
                        <a:prstGeom prst="rect">
                          <a:avLst/>
                        </a:prstGeom>
                        <a:solidFill>
                          <a:srgbClr val="FFFFFF"/>
                        </a:solidFill>
                        <a:ln w="25400" cmpd="dbl">
                          <a:solidFill>
                            <a:srgbClr val="1F497D">
                              <a:lumMod val="60000"/>
                              <a:lumOff val="40000"/>
                            </a:srgbClr>
                          </a:solidFill>
                          <a:miter lim="800000"/>
                          <a:headEnd/>
                          <a:tailEnd/>
                        </a:ln>
                      </wps:spPr>
                      <wps:txbx>
                        <w:txbxContent>
                          <w:p w14:paraId="0847C159" w14:textId="77777777" w:rsidR="009458E2" w:rsidRPr="001E0FBC" w:rsidRDefault="009458E2" w:rsidP="00D95F4C">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the social services case manager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E82E832" id="_x0000_s1042" type="#_x0000_t202" alt="Title: What patient health information can a behavioral health provider share with the social services case manager?" style="width:379.8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" strokecolor="#558ed5" strokeweight="2pt">
                <v:stroke linestyle="thinThin"/>
                <v:textbox>
                  <w:txbxContent>
                    <w:p w14:paraId="0847C159" w14:textId="77777777" w:rsidR="009458E2" w:rsidRPr="001E0FBC" w:rsidRDefault="009458E2" w:rsidP="00D95F4C">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the social services case manager</w:t>
                      </w:r>
                      <w:r w:rsidRPr="001E0FBC">
                        <w:rPr>
                          <w:color w:val="0033CC"/>
                          <w:sz w:val="28"/>
                          <w:szCs w:val="28"/>
                        </w:rPr>
                        <w:t>?</w:t>
                      </w:r>
                    </w:p>
                  </w:txbxContent>
                </v:textbox>
                <w10:anchorlock/>
              </v:shape>
            </w:pict>
          </mc:Fallback>
        </mc:AlternateContent>
      </w:r>
    </w:p>
    <w:p w14:paraId="77896B8B" w14:textId="77777777" w:rsidR="003F583A" w:rsidRDefault="003F583A" w:rsidP="003F583A">
      <w:pPr>
        <w:spacing w:after="200" w:line="276" w:lineRule="auto"/>
        <w:rPr>
          <w:rFonts w:eastAsiaTheme="minorHAnsi"/>
          <w:b/>
          <w:i/>
        </w:rPr>
      </w:pPr>
    </w:p>
    <w:p w14:paraId="6DEFB4F8" w14:textId="77777777" w:rsidR="00146E67" w:rsidRDefault="00146E67" w:rsidP="003F583A">
      <w:pPr>
        <w:spacing w:after="200" w:line="276" w:lineRule="auto"/>
        <w:rPr>
          <w:rFonts w:eastAsiaTheme="minorHAnsi"/>
          <w:b/>
          <w:i/>
        </w:rPr>
      </w:pPr>
    </w:p>
    <w:p w14:paraId="1FFE8981" w14:textId="77777777" w:rsidR="003F583A" w:rsidRDefault="003F583A" w:rsidP="003F583A">
      <w:pPr>
        <w:spacing w:after="200" w:line="276" w:lineRule="auto"/>
        <w:ind w:left="720"/>
        <w:rPr>
          <w:rFonts w:eastAsiaTheme="minorHAnsi"/>
          <w:b/>
          <w:i/>
        </w:rPr>
      </w:pPr>
      <w:r w:rsidRPr="00133070">
        <w:rPr>
          <w:rFonts w:eastAsiaTheme="minorHAnsi"/>
          <w:b/>
          <w:i/>
          <w:noProof/>
        </w:rPr>
        <mc:AlternateContent>
          <mc:Choice Requires="wps">
            <w:drawing>
              <wp:inline distT="0" distB="0" distL="0" distR="0" wp14:anchorId="366650FF" wp14:editId="67DE1388">
                <wp:extent cx="4792980" cy="2245895"/>
                <wp:effectExtent l="0" t="0" r="26670" b="21590"/>
                <wp:docPr id="17" name="Text Box 2" descr="• There is no patient or patient representative authorization&#10;• There is no court order&#10;• There is no medical emergency&#10;•  Mental health information for this scenario is regulated by the Lanterman-Petris-Short Act (LPS) &#10;•  SUD patient identifying information for this scenario is regulated by 42 C.F.R. Part 2&#10;&#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245895"/>
                        </a:xfrm>
                        <a:prstGeom prst="rect">
                          <a:avLst/>
                        </a:prstGeom>
                        <a:solidFill>
                          <a:srgbClr val="FFFFFF"/>
                        </a:solidFill>
                        <a:ln w="9525">
                          <a:solidFill>
                            <a:srgbClr val="000000"/>
                          </a:solidFill>
                          <a:miter lim="800000"/>
                          <a:headEnd/>
                          <a:tailEnd/>
                        </a:ln>
                      </wps:spPr>
                      <wps:txbx>
                        <w:txbxContent>
                          <w:p w14:paraId="485AB56D" w14:textId="77777777" w:rsidR="009458E2" w:rsidRPr="0026184D" w:rsidRDefault="009458E2" w:rsidP="000957BE">
                            <w:pPr>
                              <w:rPr>
                                <w:szCs w:val="24"/>
                              </w:rPr>
                            </w:pPr>
                            <w:r w:rsidRPr="0026184D">
                              <w:rPr>
                                <w:szCs w:val="24"/>
                              </w:rPr>
                              <w:t xml:space="preserve">Important Scenario </w:t>
                            </w:r>
                            <w:r w:rsidRPr="000957BE">
                              <w:t>Guidance</w:t>
                            </w:r>
                            <w:r w:rsidRPr="0026184D">
                              <w:rPr>
                                <w:szCs w:val="24"/>
                              </w:rPr>
                              <w:t xml:space="preserve"> Assumptions:</w:t>
                            </w:r>
                          </w:p>
                          <w:p w14:paraId="2C0E0D18" w14:textId="77777777" w:rsidR="009458E2" w:rsidRDefault="009458E2" w:rsidP="000957BE">
                            <w:pPr>
                              <w:pStyle w:val="ListParagraph"/>
                              <w:numPr>
                                <w:ilvl w:val="0"/>
                                <w:numId w:val="2"/>
                              </w:numPr>
                              <w:spacing w:after="0" w:line="276" w:lineRule="auto"/>
                            </w:pPr>
                            <w:bookmarkStart w:id="129" w:name="_Hlk81293978"/>
                            <w:r w:rsidRPr="00BD2D4E">
                              <w:t xml:space="preserve">Organizations </w:t>
                            </w:r>
                            <w:r w:rsidRPr="000957BE">
                              <w:rPr>
                                <w:szCs w:val="24"/>
                              </w:rPr>
                              <w:t>participating</w:t>
                            </w:r>
                            <w:r w:rsidRPr="00BD2D4E">
                              <w:t xml:space="preserve"> in this information exchange are not subject to California Consumer Privacy Act</w:t>
                            </w:r>
                          </w:p>
                          <w:bookmarkEnd w:id="129"/>
                          <w:p w14:paraId="5AEEE665" w14:textId="77BD9D08" w:rsidR="009458E2" w:rsidRDefault="009458E2" w:rsidP="003F583A">
                            <w:pPr>
                              <w:pStyle w:val="ListParagraph"/>
                              <w:numPr>
                                <w:ilvl w:val="0"/>
                                <w:numId w:val="2"/>
                              </w:numPr>
                              <w:spacing w:after="0" w:line="276" w:lineRule="auto"/>
                              <w:rPr>
                                <w:szCs w:val="24"/>
                              </w:rPr>
                            </w:pPr>
                            <w:r>
                              <w:rPr>
                                <w:szCs w:val="24"/>
                              </w:rPr>
                              <w:t>Patient is an adult</w:t>
                            </w:r>
                          </w:p>
                          <w:p w14:paraId="1A099BB1" w14:textId="77777777" w:rsidR="009458E2" w:rsidRPr="00627B0E" w:rsidRDefault="009458E2" w:rsidP="003F583A">
                            <w:pPr>
                              <w:pStyle w:val="ListParagraph"/>
                              <w:numPr>
                                <w:ilvl w:val="0"/>
                                <w:numId w:val="2"/>
                              </w:numPr>
                              <w:spacing w:after="0" w:line="276" w:lineRule="auto"/>
                              <w:rPr>
                                <w:szCs w:val="24"/>
                              </w:rPr>
                            </w:pPr>
                            <w:r w:rsidRPr="0026184D">
                              <w:rPr>
                                <w:szCs w:val="24"/>
                              </w:rPr>
                              <w:t xml:space="preserve">There is no patient or </w:t>
                            </w:r>
                            <w:hyperlink w:anchor="PatientRepresentative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7DA69776" w14:textId="77777777" w:rsidR="009458E2" w:rsidRPr="00627B0E" w:rsidRDefault="009458E2" w:rsidP="003F583A">
                            <w:pPr>
                              <w:pStyle w:val="ListParagraph"/>
                              <w:numPr>
                                <w:ilvl w:val="0"/>
                                <w:numId w:val="2"/>
                              </w:numPr>
                              <w:spacing w:after="0" w:line="276" w:lineRule="auto"/>
                              <w:rPr>
                                <w:szCs w:val="24"/>
                              </w:rPr>
                            </w:pPr>
                            <w:r w:rsidRPr="00627B0E">
                              <w:rPr>
                                <w:szCs w:val="24"/>
                              </w:rPr>
                              <w:t>There is no court order</w:t>
                            </w:r>
                          </w:p>
                          <w:p w14:paraId="7B0D729D" w14:textId="77777777" w:rsidR="009458E2" w:rsidRPr="00627B0E" w:rsidRDefault="009458E2" w:rsidP="003F583A">
                            <w:pPr>
                              <w:pStyle w:val="ListParagraph"/>
                              <w:numPr>
                                <w:ilvl w:val="0"/>
                                <w:numId w:val="2"/>
                              </w:numPr>
                              <w:spacing w:after="0" w:line="276" w:lineRule="auto"/>
                              <w:rPr>
                                <w:szCs w:val="24"/>
                              </w:rPr>
                            </w:pPr>
                            <w:r w:rsidRPr="00627B0E">
                              <w:rPr>
                                <w:szCs w:val="24"/>
                              </w:rPr>
                              <w:t>There is no medical emergency</w:t>
                            </w:r>
                          </w:p>
                          <w:p w14:paraId="4DF2EED7" w14:textId="77777777" w:rsidR="009458E2" w:rsidRPr="00627B0E" w:rsidRDefault="009458E2" w:rsidP="003F583A">
                            <w:pPr>
                              <w:pStyle w:val="ListParagraph"/>
                              <w:numPr>
                                <w:ilvl w:val="0"/>
                                <w:numId w:val="2"/>
                              </w:numPr>
                              <w:spacing w:after="0" w:line="276" w:lineRule="auto"/>
                              <w:rPr>
                                <w:szCs w:val="24"/>
                              </w:rPr>
                            </w:pPr>
                            <w:r w:rsidRPr="005C040D">
                              <w:rPr>
                                <w:szCs w:val="24"/>
                              </w:rPr>
                              <w:t>Mental health information</w:t>
                            </w:r>
                            <w:r w:rsidRPr="00627B0E">
                              <w:rPr>
                                <w:szCs w:val="24"/>
                              </w:rPr>
                              <w:t xml:space="preserve"> is regulated by LPS</w:t>
                            </w:r>
                          </w:p>
                          <w:p w14:paraId="7BC1870B" w14:textId="77777777" w:rsidR="009458E2" w:rsidRPr="008D767D" w:rsidRDefault="009458E2" w:rsidP="003F583A">
                            <w:pPr>
                              <w:pStyle w:val="ListParagraph"/>
                              <w:numPr>
                                <w:ilvl w:val="0"/>
                                <w:numId w:val="2"/>
                              </w:numPr>
                              <w:spacing w:after="0" w:line="276" w:lineRule="auto"/>
                              <w:rPr>
                                <w:szCs w:val="24"/>
                              </w:rPr>
                            </w:pPr>
                            <w:r>
                              <w:rPr>
                                <w:szCs w:val="24"/>
                              </w:rPr>
                              <w:t>SUD health</w:t>
                            </w:r>
                            <w:r w:rsidRPr="005C040D">
                              <w:rPr>
                                <w:szCs w:val="24"/>
                              </w:rPr>
                              <w:t xml:space="preserve"> information</w:t>
                            </w:r>
                            <w:r w:rsidRPr="00627B0E">
                              <w:rPr>
                                <w:szCs w:val="24"/>
                              </w:rPr>
                              <w:t xml:space="preserve"> is</w:t>
                            </w:r>
                            <w:r w:rsidRPr="008D767D">
                              <w:rPr>
                                <w:szCs w:val="24"/>
                              </w:rPr>
                              <w:t xml:space="preserve"> regulated by 42 C.F.R. Part 2 </w:t>
                            </w:r>
                          </w:p>
                        </w:txbxContent>
                      </wps:txbx>
                      <wps:bodyPr rot="0" vert="horz" wrap="square" lIns="91440" tIns="45720" rIns="91440" bIns="45720" anchor="t" anchorCtr="0">
                        <a:noAutofit/>
                      </wps:bodyPr>
                    </wps:wsp>
                  </a:graphicData>
                </a:graphic>
              </wp:inline>
            </w:drawing>
          </mc:Choice>
          <mc:Fallback>
            <w:pict>
              <v:shape w14:anchorId="366650FF" id="_x0000_s1043" type="#_x0000_t202" alt="Title: Important Scenario Guidance Assumptions: - Description: • There is no patient or patient representative authorization&#10;• There is no court order&#10;• There is no medical emergency&#10;•  Mental health information for this scenario is regulated by the Lanterman-Petris-Short Act (LPS) &#10;•  SUD patient identifying information for this scenario is regulated by 42 C.F.R. Part 2&#10;&#10;" style="width:377.4pt;height:17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">
                <v:textbox>
                  <w:txbxContent>
                    <w:p w14:paraId="485AB56D" w14:textId="77777777" w:rsidR="009458E2" w:rsidRPr="0026184D" w:rsidRDefault="009458E2" w:rsidP="000957BE">
                      <w:pPr>
                        <w:rPr>
                          <w:szCs w:val="24"/>
                        </w:rPr>
                      </w:pPr>
                      <w:r w:rsidRPr="0026184D">
                        <w:rPr>
                          <w:szCs w:val="24"/>
                        </w:rPr>
                        <w:t xml:space="preserve">Important Scenario </w:t>
                      </w:r>
                      <w:r w:rsidRPr="000957BE">
                        <w:t>Guidance</w:t>
                      </w:r>
                      <w:r w:rsidRPr="0026184D">
                        <w:rPr>
                          <w:szCs w:val="24"/>
                        </w:rPr>
                        <w:t xml:space="preserve"> Assumptions:</w:t>
                      </w:r>
                    </w:p>
                    <w:p w14:paraId="2C0E0D18" w14:textId="77777777" w:rsidR="009458E2" w:rsidRDefault="009458E2" w:rsidP="000957BE">
                      <w:pPr>
                        <w:pStyle w:val="ListParagraph"/>
                        <w:numPr>
                          <w:ilvl w:val="0"/>
                          <w:numId w:val="2"/>
                        </w:numPr>
                        <w:spacing w:after="0" w:line="276" w:lineRule="auto"/>
                      </w:pPr>
                      <w:bookmarkStart w:id="130" w:name="_Hlk81293978"/>
                      <w:r w:rsidRPr="00BD2D4E">
                        <w:t xml:space="preserve">Organizations </w:t>
                      </w:r>
                      <w:r w:rsidRPr="000957BE">
                        <w:rPr>
                          <w:szCs w:val="24"/>
                        </w:rPr>
                        <w:t>participating</w:t>
                      </w:r>
                      <w:r w:rsidRPr="00BD2D4E">
                        <w:t xml:space="preserve"> in this information exchange are not subject to California Consumer Privacy Act</w:t>
                      </w:r>
                    </w:p>
                    <w:bookmarkEnd w:id="130"/>
                    <w:p w14:paraId="5AEEE665" w14:textId="77BD9D08" w:rsidR="009458E2" w:rsidRDefault="009458E2" w:rsidP="003F583A">
                      <w:pPr>
                        <w:pStyle w:val="ListParagraph"/>
                        <w:numPr>
                          <w:ilvl w:val="0"/>
                          <w:numId w:val="2"/>
                        </w:numPr>
                        <w:spacing w:after="0" w:line="276" w:lineRule="auto"/>
                        <w:rPr>
                          <w:szCs w:val="24"/>
                        </w:rPr>
                      </w:pPr>
                      <w:r>
                        <w:rPr>
                          <w:szCs w:val="24"/>
                        </w:rPr>
                        <w:t>Patient is an adult</w:t>
                      </w:r>
                    </w:p>
                    <w:p w14:paraId="1A099BB1" w14:textId="77777777" w:rsidR="009458E2" w:rsidRPr="00627B0E" w:rsidRDefault="009458E2" w:rsidP="003F583A">
                      <w:pPr>
                        <w:pStyle w:val="ListParagraph"/>
                        <w:numPr>
                          <w:ilvl w:val="0"/>
                          <w:numId w:val="2"/>
                        </w:numPr>
                        <w:spacing w:after="0" w:line="276" w:lineRule="auto"/>
                        <w:rPr>
                          <w:szCs w:val="24"/>
                        </w:rPr>
                      </w:pPr>
                      <w:r w:rsidRPr="0026184D">
                        <w:rPr>
                          <w:szCs w:val="24"/>
                        </w:rPr>
                        <w:t xml:space="preserve">There is no patient or </w:t>
                      </w:r>
                      <w:hyperlink w:anchor="PatientRepresentative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7DA69776" w14:textId="77777777" w:rsidR="009458E2" w:rsidRPr="00627B0E" w:rsidRDefault="009458E2" w:rsidP="003F583A">
                      <w:pPr>
                        <w:pStyle w:val="ListParagraph"/>
                        <w:numPr>
                          <w:ilvl w:val="0"/>
                          <w:numId w:val="2"/>
                        </w:numPr>
                        <w:spacing w:after="0" w:line="276" w:lineRule="auto"/>
                        <w:rPr>
                          <w:szCs w:val="24"/>
                        </w:rPr>
                      </w:pPr>
                      <w:r w:rsidRPr="00627B0E">
                        <w:rPr>
                          <w:szCs w:val="24"/>
                        </w:rPr>
                        <w:t>There is no court order</w:t>
                      </w:r>
                    </w:p>
                    <w:p w14:paraId="7B0D729D" w14:textId="77777777" w:rsidR="009458E2" w:rsidRPr="00627B0E" w:rsidRDefault="009458E2" w:rsidP="003F583A">
                      <w:pPr>
                        <w:pStyle w:val="ListParagraph"/>
                        <w:numPr>
                          <w:ilvl w:val="0"/>
                          <w:numId w:val="2"/>
                        </w:numPr>
                        <w:spacing w:after="0" w:line="276" w:lineRule="auto"/>
                        <w:rPr>
                          <w:szCs w:val="24"/>
                        </w:rPr>
                      </w:pPr>
                      <w:r w:rsidRPr="00627B0E">
                        <w:rPr>
                          <w:szCs w:val="24"/>
                        </w:rPr>
                        <w:t>There is no medical emergency</w:t>
                      </w:r>
                    </w:p>
                    <w:p w14:paraId="4DF2EED7" w14:textId="77777777" w:rsidR="009458E2" w:rsidRPr="00627B0E" w:rsidRDefault="009458E2" w:rsidP="003F583A">
                      <w:pPr>
                        <w:pStyle w:val="ListParagraph"/>
                        <w:numPr>
                          <w:ilvl w:val="0"/>
                          <w:numId w:val="2"/>
                        </w:numPr>
                        <w:spacing w:after="0" w:line="276" w:lineRule="auto"/>
                        <w:rPr>
                          <w:szCs w:val="24"/>
                        </w:rPr>
                      </w:pPr>
                      <w:r w:rsidRPr="005C040D">
                        <w:rPr>
                          <w:szCs w:val="24"/>
                        </w:rPr>
                        <w:t>Mental health information</w:t>
                      </w:r>
                      <w:r w:rsidRPr="00627B0E">
                        <w:rPr>
                          <w:szCs w:val="24"/>
                        </w:rPr>
                        <w:t xml:space="preserve"> is regulated by LPS</w:t>
                      </w:r>
                    </w:p>
                    <w:p w14:paraId="7BC1870B" w14:textId="77777777" w:rsidR="009458E2" w:rsidRPr="008D767D" w:rsidRDefault="009458E2" w:rsidP="003F583A">
                      <w:pPr>
                        <w:pStyle w:val="ListParagraph"/>
                        <w:numPr>
                          <w:ilvl w:val="0"/>
                          <w:numId w:val="2"/>
                        </w:numPr>
                        <w:spacing w:after="0" w:line="276" w:lineRule="auto"/>
                        <w:rPr>
                          <w:szCs w:val="24"/>
                        </w:rPr>
                      </w:pPr>
                      <w:r>
                        <w:rPr>
                          <w:szCs w:val="24"/>
                        </w:rPr>
                        <w:t>SUD health</w:t>
                      </w:r>
                      <w:r w:rsidRPr="005C040D">
                        <w:rPr>
                          <w:szCs w:val="24"/>
                        </w:rPr>
                        <w:t xml:space="preserve"> information</w:t>
                      </w:r>
                      <w:r w:rsidRPr="00627B0E">
                        <w:rPr>
                          <w:szCs w:val="24"/>
                        </w:rPr>
                        <w:t xml:space="preserve"> is</w:t>
                      </w:r>
                      <w:r w:rsidRPr="008D767D">
                        <w:rPr>
                          <w:szCs w:val="24"/>
                        </w:rPr>
                        <w:t xml:space="preserve"> regulated by 42 C.F.R. Part 2 </w:t>
                      </w:r>
                    </w:p>
                  </w:txbxContent>
                </v:textbox>
                <w10:anchorlock/>
              </v:shape>
            </w:pict>
          </mc:Fallback>
        </mc:AlternateContent>
      </w:r>
    </w:p>
    <w:p w14:paraId="02EDD3A3" w14:textId="77777777" w:rsidR="003F583A" w:rsidRDefault="003F583A" w:rsidP="00CA104B">
      <w:pPr>
        <w:spacing w:after="200" w:line="276" w:lineRule="auto"/>
        <w:rPr>
          <w:rFonts w:eastAsiaTheme="minorHAnsi"/>
        </w:rPr>
      </w:pPr>
    </w:p>
    <w:p w14:paraId="78DCC969" w14:textId="77777777" w:rsidR="001E4B22" w:rsidRPr="004D1BD4" w:rsidRDefault="001E4B22" w:rsidP="00CA104B">
      <w:pPr>
        <w:spacing w:after="200" w:line="276" w:lineRule="auto"/>
        <w:rPr>
          <w:rFonts w:eastAsiaTheme="minorHAnsi"/>
        </w:rPr>
        <w:sectPr w:rsidR="001E4B22" w:rsidRPr="004D1BD4" w:rsidSect="00CA104B">
          <w:headerReference w:type="even" r:id="rId95"/>
          <w:footerReference w:type="default" r:id="rId96"/>
          <w:headerReference w:type="first" r:id="rId97"/>
          <w:pgSz w:w="12240" w:h="15840"/>
          <w:pgMar w:top="1440" w:right="1440" w:bottom="1440" w:left="1440" w:header="720" w:footer="720" w:gutter="0"/>
          <w:cols w:space="720"/>
          <w:docGrid w:linePitch="360"/>
        </w:sectPr>
      </w:pPr>
    </w:p>
    <w:p w14:paraId="25C39FC5" w14:textId="77777777" w:rsidR="0095198F" w:rsidRDefault="00146E67" w:rsidP="00EB7FBE">
      <w:pPr>
        <w:spacing w:after="200" w:line="276" w:lineRule="auto"/>
        <w:jc w:val="center"/>
        <w:rPr>
          <w:b/>
          <w:noProof/>
        </w:rPr>
      </w:pPr>
      <w:r w:rsidRPr="00D95F4C">
        <w:rPr>
          <w:rFonts w:eastAsiaTheme="minorHAnsi"/>
          <w:b/>
          <w:i/>
        </w:rPr>
        <w:t>Graphic</w:t>
      </w:r>
      <w:r>
        <w:rPr>
          <w:rFonts w:eastAsiaTheme="minorHAnsi"/>
          <w:b/>
          <w:i/>
        </w:rPr>
        <w:t xml:space="preserve"> - </w:t>
      </w:r>
      <w:r w:rsidRPr="00133070">
        <w:rPr>
          <w:rFonts w:eastAsiaTheme="minorHAnsi"/>
          <w:b/>
          <w:i/>
        </w:rPr>
        <w:t>Behavioral Health to Social Services for Determination of Social Services Benefits</w:t>
      </w:r>
      <w:r>
        <w:rPr>
          <w:rFonts w:eastAsiaTheme="minorHAnsi"/>
          <w:b/>
          <w:i/>
        </w:rPr>
        <w:t xml:space="preserve"> - </w:t>
      </w:r>
      <w:r w:rsidR="00AC533E" w:rsidRPr="008F5FD3">
        <w:rPr>
          <w:b/>
          <w:noProof/>
        </w:rPr>
        <w:t>Mental Health</w:t>
      </w:r>
    </w:p>
    <w:p w14:paraId="4927C000" w14:textId="708CFE7C" w:rsidR="00EB7FBE" w:rsidRDefault="009458E2" w:rsidP="00EB7FBE">
      <w:pPr>
        <w:spacing w:after="200" w:line="276" w:lineRule="auto"/>
        <w:jc w:val="center"/>
        <w:rPr>
          <w:b/>
          <w:noProof/>
        </w:rPr>
      </w:pPr>
      <w:r>
        <w:object w:dxaOrig="13291" w:dyaOrig="13631" w14:anchorId="4CB12684">
          <v:shape id="_x0000_i1029" type="#_x0000_t75" alt="This is the second of two pictures that are a flow chart that includes a series of questions to be answered &quot;Yes&quot; or &quot;No.&quot;  Based on the answers, the chart indicates whether patient information can be disclosed. The text that follows the pictures describes the same decision logic." style="width:476.5pt;height:441pt" o:ole="">
            <v:imagedata r:id="rId98" o:title=""/>
          </v:shape>
          <o:OLEObject Type="Embed" ProgID="Visio.Drawing.15" ShapeID="_x0000_i1029" DrawAspect="Content" ObjectID="_1694320680" r:id="rId99"/>
        </w:object>
      </w:r>
    </w:p>
    <w:p w14:paraId="14FD9E56" w14:textId="77777777" w:rsidR="00AC533E" w:rsidRDefault="00146E67" w:rsidP="005A1C4D">
      <w:pPr>
        <w:spacing w:after="200" w:line="276" w:lineRule="auto"/>
      </w:pPr>
      <w:r w:rsidRPr="00D95F4C">
        <w:rPr>
          <w:rFonts w:eastAsiaTheme="minorHAnsi"/>
          <w:b/>
          <w:i/>
        </w:rPr>
        <w:t>Graphic</w:t>
      </w:r>
      <w:r>
        <w:rPr>
          <w:rFonts w:eastAsiaTheme="minorHAnsi"/>
          <w:b/>
          <w:i/>
        </w:rPr>
        <w:t xml:space="preserve"> - </w:t>
      </w:r>
      <w:r w:rsidRPr="00133070">
        <w:rPr>
          <w:rFonts w:eastAsiaTheme="minorHAnsi"/>
          <w:b/>
          <w:i/>
        </w:rPr>
        <w:t>Behavioral Health to Social Services for Determination of Social Services Benefits</w:t>
      </w:r>
      <w:r>
        <w:rPr>
          <w:rFonts w:eastAsiaTheme="minorHAnsi"/>
          <w:b/>
          <w:i/>
        </w:rPr>
        <w:t xml:space="preserve"> - </w:t>
      </w:r>
      <w:r w:rsidR="00AC533E" w:rsidRPr="008F5FD3">
        <w:rPr>
          <w:b/>
        </w:rPr>
        <w:t>Substance Use Disorder</w:t>
      </w:r>
      <w:r w:rsidR="00EB7FBE" w:rsidRPr="0057250E">
        <w:rPr>
          <w:noProof/>
        </w:rPr>
        <w:drawing>
          <wp:inline distT="0" distB="0" distL="0" distR="0" wp14:anchorId="4EFCB144" wp14:editId="5537A4E1">
            <wp:extent cx="8027326" cy="5565913"/>
            <wp:effectExtent l="0" t="0" r="0" b="0"/>
            <wp:docPr id="62" name="Picture 62" descr="This is the first of two picture that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9 - SUD Provider Disclosing Patient Information to Social Services for determination of social services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38329" cy="5573542"/>
                    </a:xfrm>
                    <a:prstGeom prst="rect">
                      <a:avLst/>
                    </a:prstGeom>
                    <a:noFill/>
                    <a:ln>
                      <a:noFill/>
                    </a:ln>
                  </pic:spPr>
                </pic:pic>
              </a:graphicData>
            </a:graphic>
          </wp:inline>
        </w:drawing>
      </w:r>
    </w:p>
    <w:p w14:paraId="5E6FE31F" w14:textId="77777777" w:rsidR="001E4B22" w:rsidRDefault="001E4B22" w:rsidP="005A1C4D">
      <w:pPr>
        <w:spacing w:after="200" w:line="276" w:lineRule="auto"/>
        <w:rPr>
          <w:rFonts w:eastAsiaTheme="minorHAnsi"/>
        </w:rPr>
        <w:sectPr w:rsidR="001E4B22" w:rsidSect="005A1C4D">
          <w:headerReference w:type="even" r:id="rId101"/>
          <w:footerReference w:type="default" r:id="rId102"/>
          <w:headerReference w:type="first" r:id="rId103"/>
          <w:pgSz w:w="15840" w:h="12240" w:orient="landscape"/>
          <w:pgMar w:top="1440" w:right="1440" w:bottom="1008" w:left="1440" w:header="720" w:footer="720" w:gutter="0"/>
          <w:cols w:space="720"/>
          <w:docGrid w:linePitch="360"/>
        </w:sectPr>
      </w:pPr>
    </w:p>
    <w:p w14:paraId="056900F8" w14:textId="77777777" w:rsidR="00D95F4C" w:rsidRPr="00D95F4C" w:rsidRDefault="009310FE" w:rsidP="005A1C4D">
      <w:pPr>
        <w:tabs>
          <w:tab w:val="left" w:pos="5741"/>
        </w:tabs>
        <w:rPr>
          <w:rFonts w:eastAsiaTheme="minorHAnsi"/>
          <w:b/>
          <w:i/>
        </w:rPr>
      </w:pPr>
      <w:r>
        <w:rPr>
          <w:rFonts w:eastAsiaTheme="minorHAnsi"/>
          <w:b/>
          <w:i/>
        </w:rPr>
        <w:t xml:space="preserve">Scenario Guidance – </w:t>
      </w:r>
      <w:r w:rsidR="00994FF3" w:rsidRPr="00A91C7B">
        <w:rPr>
          <w:rFonts w:eastAsiaTheme="minorHAnsi"/>
          <w:b/>
          <w:i/>
        </w:rPr>
        <w:t>Behavioral Health to Social Services for Determination of Social Services Benefits</w:t>
      </w:r>
    </w:p>
    <w:p w14:paraId="513DF7AD" w14:textId="361CBE7B" w:rsidR="000210FA" w:rsidRDefault="005C040D" w:rsidP="000210FA">
      <w:pPr>
        <w:spacing w:after="0"/>
        <w:rPr>
          <w:rFonts w:eastAsiaTheme="minorHAnsi"/>
        </w:rPr>
      </w:pPr>
      <w:r>
        <w:rPr>
          <w:rFonts w:eastAsiaTheme="minorHAnsi"/>
        </w:rPr>
        <w:t>Social services case managers</w:t>
      </w:r>
      <w:r w:rsidR="00CE6A94">
        <w:rPr>
          <w:rFonts w:eastAsiaTheme="minorHAnsi"/>
        </w:rPr>
        <w:t xml:space="preserve"> may be involved with behavioral health patients for purposes of determining</w:t>
      </w:r>
      <w:r w:rsidR="00036F4F">
        <w:rPr>
          <w:rFonts w:eastAsiaTheme="minorHAnsi"/>
        </w:rPr>
        <w:t xml:space="preserve"> social services</w:t>
      </w:r>
      <w:r w:rsidR="00CE6A94">
        <w:rPr>
          <w:rFonts w:eastAsiaTheme="minorHAnsi"/>
        </w:rPr>
        <w:t xml:space="preserve"> benefits</w:t>
      </w:r>
      <w:r w:rsidR="00036F4F">
        <w:rPr>
          <w:rFonts w:eastAsiaTheme="minorHAnsi"/>
        </w:rPr>
        <w:t>.</w:t>
      </w:r>
      <w:r w:rsidR="00CE6A94">
        <w:rPr>
          <w:rFonts w:eastAsiaTheme="minorHAnsi"/>
        </w:rPr>
        <w:t xml:space="preserve">  </w:t>
      </w:r>
      <w:r w:rsidR="007677C7">
        <w:rPr>
          <w:rFonts w:eastAsiaTheme="minorHAnsi"/>
        </w:rPr>
        <w:t xml:space="preserve">Generally, </w:t>
      </w:r>
      <w:r w:rsidR="000210FA">
        <w:rPr>
          <w:rFonts w:eastAsiaTheme="minorHAnsi"/>
        </w:rPr>
        <w:t>the Health Insurance Portability and Accountability Act (</w:t>
      </w:r>
      <w:r w:rsidR="007677C7">
        <w:rPr>
          <w:rFonts w:eastAsiaTheme="minorHAnsi"/>
        </w:rPr>
        <w:t>HIPAA</w:t>
      </w:r>
      <w:r w:rsidR="000210FA">
        <w:rPr>
          <w:rFonts w:eastAsiaTheme="minorHAnsi"/>
        </w:rPr>
        <w:t>)</w:t>
      </w:r>
      <w:r w:rsidR="007677C7">
        <w:rPr>
          <w:rFonts w:eastAsiaTheme="minorHAnsi"/>
        </w:rPr>
        <w:t xml:space="preserve"> </w:t>
      </w:r>
      <w:r w:rsidR="000210FA">
        <w:rPr>
          <w:rFonts w:eastAsiaTheme="minorHAnsi"/>
        </w:rPr>
        <w:t xml:space="preserve">and Confidentiality of Medical Information Act (CMIA) </w:t>
      </w:r>
      <w:r w:rsidR="007677C7">
        <w:rPr>
          <w:rFonts w:eastAsiaTheme="minorHAnsi"/>
        </w:rPr>
        <w:t xml:space="preserve">permit sharing health information for determining payment and when government entities are determining benefits for enrollment. </w:t>
      </w:r>
    </w:p>
    <w:p w14:paraId="604F3C51" w14:textId="77777777" w:rsidR="000210FA" w:rsidRDefault="007677C7" w:rsidP="008F5FD3">
      <w:pPr>
        <w:rPr>
          <w:i/>
          <w:color w:val="808080" w:themeColor="background1" w:themeShade="80"/>
        </w:rPr>
      </w:pPr>
      <w:r w:rsidRPr="007677C7">
        <w:rPr>
          <w:i/>
          <w:color w:val="808080" w:themeColor="background1" w:themeShade="80"/>
        </w:rPr>
        <w:t xml:space="preserve">[45 C.F.R. </w:t>
      </w:r>
      <w:r w:rsidRPr="00627B0E">
        <w:rPr>
          <w:i/>
          <w:color w:val="808080" w:themeColor="background1" w:themeShade="80"/>
        </w:rPr>
        <w:t>§§</w:t>
      </w:r>
      <w:r>
        <w:rPr>
          <w:i/>
          <w:color w:val="808080" w:themeColor="background1" w:themeShade="80"/>
        </w:rPr>
        <w:t xml:space="preserve"> 164.506(c), 164.512(k</w:t>
      </w:r>
      <w:proofErr w:type="gramStart"/>
      <w:r>
        <w:rPr>
          <w:i/>
          <w:color w:val="808080" w:themeColor="background1" w:themeShade="80"/>
        </w:rPr>
        <w:t>)(</w:t>
      </w:r>
      <w:proofErr w:type="gramEnd"/>
      <w:r>
        <w:rPr>
          <w:i/>
          <w:color w:val="808080" w:themeColor="background1" w:themeShade="80"/>
        </w:rPr>
        <w:t>6)</w:t>
      </w:r>
      <w:r w:rsidR="000210FA">
        <w:rPr>
          <w:i/>
          <w:color w:val="808080" w:themeColor="background1" w:themeShade="80"/>
        </w:rPr>
        <w:t xml:space="preserve">; Cal. Civ. Code </w:t>
      </w:r>
      <w:r w:rsidR="000210FA" w:rsidRPr="00627B0E">
        <w:rPr>
          <w:i/>
          <w:color w:val="808080" w:themeColor="background1" w:themeShade="80"/>
        </w:rPr>
        <w:t>§§</w:t>
      </w:r>
      <w:r w:rsidR="000210FA">
        <w:rPr>
          <w:i/>
          <w:color w:val="808080" w:themeColor="background1" w:themeShade="80"/>
        </w:rPr>
        <w:t xml:space="preserve"> 56.10(c)(2), 56.104</w:t>
      </w:r>
      <w:r>
        <w:rPr>
          <w:i/>
          <w:color w:val="808080" w:themeColor="background1" w:themeShade="80"/>
        </w:rPr>
        <w:t>.]</w:t>
      </w:r>
    </w:p>
    <w:p w14:paraId="2856E25E" w14:textId="692F8D5E" w:rsidR="00D95F4C" w:rsidRPr="00627B0E" w:rsidRDefault="00D95F4C" w:rsidP="008F5FD3">
      <w:pPr>
        <w:rPr>
          <w:rFonts w:eastAsiaTheme="minorHAnsi"/>
        </w:rPr>
      </w:pPr>
      <w:r w:rsidRPr="00D95F4C">
        <w:rPr>
          <w:rFonts w:eastAsiaTheme="minorHAnsi"/>
        </w:rPr>
        <w:t xml:space="preserve">For purposes of applying for or making a claim for </w:t>
      </w:r>
      <w:r w:rsidR="00036F4F">
        <w:rPr>
          <w:rFonts w:eastAsiaTheme="minorHAnsi"/>
        </w:rPr>
        <w:t xml:space="preserve">social services </w:t>
      </w:r>
      <w:r w:rsidRPr="00D95F4C">
        <w:rPr>
          <w:rFonts w:eastAsiaTheme="minorHAnsi"/>
        </w:rPr>
        <w:t xml:space="preserve">assistance or benefits, current </w:t>
      </w:r>
      <w:r w:rsidR="002C50EA">
        <w:rPr>
          <w:rFonts w:eastAsiaTheme="minorHAnsi"/>
        </w:rPr>
        <w:t>law</w:t>
      </w:r>
      <w:r w:rsidR="002C50EA" w:rsidRPr="00D95F4C">
        <w:rPr>
          <w:rFonts w:eastAsiaTheme="minorHAnsi"/>
        </w:rPr>
        <w:t xml:space="preserve">s </w:t>
      </w:r>
      <w:r w:rsidR="00E67477">
        <w:rPr>
          <w:rFonts w:eastAsiaTheme="minorHAnsi"/>
        </w:rPr>
        <w:t xml:space="preserve">limit </w:t>
      </w:r>
      <w:hyperlink w:anchor="Disclose_Def" w:history="1">
        <w:r w:rsidR="00E67477" w:rsidRPr="005C040D">
          <w:rPr>
            <w:rStyle w:val="Hyperlink"/>
            <w:rFonts w:eastAsiaTheme="minorHAnsi"/>
          </w:rPr>
          <w:t>disclosure</w:t>
        </w:r>
      </w:hyperlink>
      <w:r w:rsidR="00E67477">
        <w:rPr>
          <w:rFonts w:eastAsiaTheme="minorHAnsi"/>
        </w:rPr>
        <w:t xml:space="preserve"> and </w:t>
      </w:r>
      <w:r w:rsidRPr="00D95F4C">
        <w:rPr>
          <w:rFonts w:eastAsiaTheme="minorHAnsi"/>
        </w:rPr>
        <w:t>vary depending on whether the behavioral health information is r</w:t>
      </w:r>
      <w:r w:rsidR="008B2836">
        <w:rPr>
          <w:rFonts w:eastAsiaTheme="minorHAnsi"/>
        </w:rPr>
        <w:t xml:space="preserve">egulated by LPS (mental health) </w:t>
      </w:r>
      <w:r w:rsidRPr="00D95F4C">
        <w:rPr>
          <w:rFonts w:eastAsiaTheme="minorHAnsi"/>
        </w:rPr>
        <w:t xml:space="preserve">or 42 C.F.R. Part 2 </w:t>
      </w:r>
      <w:r w:rsidR="006C06D4">
        <w:rPr>
          <w:rFonts w:eastAsiaTheme="minorHAnsi"/>
        </w:rPr>
        <w:t>(SUD</w:t>
      </w:r>
      <w:r w:rsidR="00A91C7B">
        <w:rPr>
          <w:rFonts w:eastAsiaTheme="minorHAnsi"/>
        </w:rPr>
        <w:t xml:space="preserve"> patient-identifying information</w:t>
      </w:r>
      <w:r w:rsidR="006C06D4">
        <w:rPr>
          <w:rFonts w:eastAsiaTheme="minorHAnsi"/>
        </w:rPr>
        <w:t>)</w:t>
      </w:r>
      <w:r w:rsidR="00173E1B">
        <w:rPr>
          <w:rFonts w:eastAsiaTheme="minorHAnsi"/>
        </w:rPr>
        <w:t xml:space="preserve">. </w:t>
      </w:r>
      <w:r w:rsidRPr="00D95F4C">
        <w:rPr>
          <w:rFonts w:eastAsiaTheme="minorHAnsi"/>
        </w:rPr>
        <w:t xml:space="preserve">If the purpose of sharing behavioral health information with a SSCM is </w:t>
      </w:r>
      <w:r w:rsidRPr="00627B0E">
        <w:rPr>
          <w:rFonts w:eastAsiaTheme="minorHAnsi"/>
        </w:rPr>
        <w:t>specifically to make a claim for</w:t>
      </w:r>
      <w:r w:rsidR="00036F4F" w:rsidRPr="00627B0E">
        <w:rPr>
          <w:rFonts w:eastAsiaTheme="minorHAnsi"/>
        </w:rPr>
        <w:t xml:space="preserve"> social services</w:t>
      </w:r>
      <w:r w:rsidRPr="00627B0E">
        <w:rPr>
          <w:rFonts w:eastAsiaTheme="minorHAnsi"/>
        </w:rPr>
        <w:t xml:space="preserve"> assistance or benefits on behalf of the patient, the</w:t>
      </w:r>
      <w:r w:rsidR="00E56CE2" w:rsidRPr="00627B0E">
        <w:t xml:space="preserve"> </w:t>
      </w:r>
      <w:hyperlink w:anchor="ProtectedHealthInformation_Def" w:history="1">
        <w:r w:rsidR="00E56CE2" w:rsidRPr="00627B0E">
          <w:rPr>
            <w:rStyle w:val="Hyperlink"/>
          </w:rPr>
          <w:t>health information</w:t>
        </w:r>
      </w:hyperlink>
      <w:r w:rsidR="00E56CE2" w:rsidRPr="00627B0E">
        <w:t xml:space="preserve"> </w:t>
      </w:r>
      <w:r w:rsidRPr="00627B0E">
        <w:rPr>
          <w:rFonts w:eastAsiaTheme="minorHAnsi"/>
        </w:rPr>
        <w:t xml:space="preserve">may be shared </w:t>
      </w:r>
      <w:r w:rsidR="00921BC6" w:rsidRPr="00627B0E">
        <w:rPr>
          <w:rFonts w:eastAsiaTheme="minorHAnsi"/>
        </w:rPr>
        <w:t xml:space="preserve">without a patient authorization </w:t>
      </w:r>
      <w:r w:rsidR="007A36D4" w:rsidRPr="00627B0E">
        <w:rPr>
          <w:rFonts w:eastAsiaTheme="minorHAnsi"/>
        </w:rPr>
        <w:t xml:space="preserve">only </w:t>
      </w:r>
      <w:r w:rsidRPr="00627B0E">
        <w:rPr>
          <w:rFonts w:eastAsiaTheme="minorHAnsi"/>
        </w:rPr>
        <w:t xml:space="preserve">under the conditions described in the following paragraphs. </w:t>
      </w:r>
    </w:p>
    <w:p w14:paraId="2836F370" w14:textId="1CAF1445" w:rsidR="00D95F4C" w:rsidRPr="00627B0E" w:rsidRDefault="007677C7" w:rsidP="008F5FD3">
      <w:pPr>
        <w:contextualSpacing/>
        <w:rPr>
          <w:rFonts w:eastAsiaTheme="minorHAnsi"/>
        </w:rPr>
      </w:pPr>
      <w:r>
        <w:rPr>
          <w:rFonts w:eastAsiaTheme="minorHAnsi"/>
        </w:rPr>
        <w:t>A</w:t>
      </w:r>
      <w:r w:rsidRPr="00627B0E">
        <w:rPr>
          <w:rFonts w:eastAsiaTheme="minorHAnsi"/>
        </w:rPr>
        <w:t xml:space="preserve"> </w:t>
      </w:r>
      <w:r w:rsidR="006871BE" w:rsidRPr="00627B0E">
        <w:rPr>
          <w:rFonts w:eastAsiaTheme="minorHAnsi"/>
        </w:rPr>
        <w:t>mental health p</w:t>
      </w:r>
      <w:r w:rsidR="00D95F4C" w:rsidRPr="00627B0E">
        <w:rPr>
          <w:rFonts w:eastAsiaTheme="minorHAnsi"/>
        </w:rPr>
        <w:t xml:space="preserve">rovider </w:t>
      </w:r>
      <w:r>
        <w:rPr>
          <w:rFonts w:eastAsiaTheme="minorHAnsi"/>
        </w:rPr>
        <w:t xml:space="preserve">regulated by LPS </w:t>
      </w:r>
      <w:r w:rsidR="00D95F4C" w:rsidRPr="00627B0E">
        <w:rPr>
          <w:rFonts w:eastAsiaTheme="minorHAnsi"/>
        </w:rPr>
        <w:t xml:space="preserve">may </w:t>
      </w:r>
      <w:r w:rsidR="00D95F4C" w:rsidRPr="005C040D">
        <w:rPr>
          <w:rFonts w:eastAsiaTheme="minorHAnsi"/>
        </w:rPr>
        <w:t>disclose</w:t>
      </w:r>
      <w:r w:rsidR="00A91C7B" w:rsidRPr="00627B0E">
        <w:rPr>
          <w:rStyle w:val="Hyperlink"/>
          <w:rFonts w:eastAsiaTheme="minorHAnsi"/>
          <w:color w:val="0000FF"/>
          <w:u w:val="none"/>
        </w:rPr>
        <w:t xml:space="preserve"> </w:t>
      </w:r>
      <w:r w:rsidR="00A7195C" w:rsidRPr="00627B0E">
        <w:rPr>
          <w:rFonts w:eastAsiaTheme="minorHAnsi"/>
        </w:rPr>
        <w:t>health information</w:t>
      </w:r>
      <w:r w:rsidR="00D95F4C" w:rsidRPr="00627B0E">
        <w:rPr>
          <w:rFonts w:eastAsiaTheme="minorHAnsi"/>
        </w:rPr>
        <w:t xml:space="preserve"> to a SSCM if either of the following criteria </w:t>
      </w:r>
      <w:r w:rsidR="008E2B62" w:rsidRPr="00627B0E">
        <w:rPr>
          <w:rFonts w:eastAsiaTheme="minorHAnsi"/>
        </w:rPr>
        <w:t>is</w:t>
      </w:r>
      <w:r w:rsidR="00D95F4C" w:rsidRPr="00627B0E">
        <w:rPr>
          <w:rFonts w:eastAsiaTheme="minorHAnsi"/>
        </w:rPr>
        <w:t xml:space="preserve"> met:</w:t>
      </w:r>
    </w:p>
    <w:p w14:paraId="5F25C782" w14:textId="77777777" w:rsidR="006871BE" w:rsidRPr="00627B0E" w:rsidRDefault="00D95F4C" w:rsidP="009D6469">
      <w:pPr>
        <w:numPr>
          <w:ilvl w:val="0"/>
          <w:numId w:val="19"/>
        </w:numPr>
        <w:spacing w:after="0" w:line="276" w:lineRule="auto"/>
        <w:contextualSpacing/>
        <w:rPr>
          <w:rFonts w:eastAsiaTheme="minorHAnsi"/>
          <w:i/>
        </w:rPr>
      </w:pPr>
      <w:r w:rsidRPr="00627B0E">
        <w:rPr>
          <w:rFonts w:eastAsiaTheme="minorHAnsi"/>
        </w:rPr>
        <w:t xml:space="preserve">The SSCM receiving the information and </w:t>
      </w:r>
      <w:r w:rsidR="005E0BA7" w:rsidRPr="00627B0E">
        <w:t>person</w:t>
      </w:r>
      <w:r w:rsidRPr="00627B0E">
        <w:rPr>
          <w:rFonts w:eastAsiaTheme="minorHAnsi"/>
        </w:rPr>
        <w:t xml:space="preserve"> providing the information are </w:t>
      </w:r>
      <w:hyperlink w:anchor="QualifiedProfessionalPersons_Def" w:history="1">
        <w:r w:rsidR="00BA4FEB" w:rsidRPr="00627B0E">
          <w:rPr>
            <w:rStyle w:val="Hyperlink"/>
            <w:rFonts w:eastAsiaTheme="minorHAnsi"/>
            <w:color w:val="0000FF"/>
          </w:rPr>
          <w:t xml:space="preserve">qualified </w:t>
        </w:r>
        <w:r w:rsidRPr="00627B0E">
          <w:rPr>
            <w:rStyle w:val="Hyperlink"/>
            <w:rFonts w:eastAsiaTheme="minorHAnsi"/>
            <w:color w:val="0000FF"/>
          </w:rPr>
          <w:t>professional persons</w:t>
        </w:r>
      </w:hyperlink>
      <w:r w:rsidRPr="00627B0E">
        <w:rPr>
          <w:rFonts w:eastAsiaTheme="minorHAnsi"/>
        </w:rPr>
        <w:t xml:space="preserve"> providing services within the</w:t>
      </w:r>
      <w:r w:rsidR="0053558F" w:rsidRPr="00627B0E">
        <w:rPr>
          <w:rFonts w:eastAsiaTheme="minorHAnsi"/>
        </w:rPr>
        <w:t xml:space="preserve"> same</w:t>
      </w:r>
      <w:r w:rsidRPr="00627B0E">
        <w:rPr>
          <w:rFonts w:eastAsiaTheme="minorHAnsi"/>
        </w:rPr>
        <w:t xml:space="preserve"> treatment facility</w:t>
      </w:r>
      <w:r w:rsidR="00173E1B" w:rsidRPr="00627B0E">
        <w:rPr>
          <w:rFonts w:eastAsiaTheme="minorHAnsi"/>
        </w:rPr>
        <w:t xml:space="preserve">. </w:t>
      </w:r>
    </w:p>
    <w:p w14:paraId="4763AC6E" w14:textId="77777777" w:rsidR="00D95F4C" w:rsidRPr="00627B0E" w:rsidRDefault="00D95F4C" w:rsidP="008F5FD3">
      <w:pPr>
        <w:ind w:left="720"/>
        <w:contextualSpacing/>
        <w:rPr>
          <w:rFonts w:eastAsiaTheme="minorHAnsi"/>
          <w:i/>
          <w:color w:val="808080" w:themeColor="background1" w:themeShade="80"/>
        </w:rPr>
      </w:pPr>
      <w:r w:rsidRPr="00627B0E">
        <w:rPr>
          <w:i/>
          <w:color w:val="808080" w:themeColor="background1" w:themeShade="80"/>
        </w:rPr>
        <w:t>[</w:t>
      </w:r>
      <w:r w:rsidR="00534E60" w:rsidRPr="00627B0E">
        <w:rPr>
          <w:i/>
          <w:color w:val="808080" w:themeColor="background1" w:themeShade="80"/>
        </w:rPr>
        <w:t xml:space="preserve">Cal. </w:t>
      </w:r>
      <w:proofErr w:type="spellStart"/>
      <w:r w:rsidR="00534E60" w:rsidRPr="00627B0E">
        <w:rPr>
          <w:i/>
          <w:color w:val="808080" w:themeColor="background1" w:themeShade="80"/>
        </w:rPr>
        <w:t>Welf</w:t>
      </w:r>
      <w:proofErr w:type="spellEnd"/>
      <w:r w:rsidR="00534E60" w:rsidRPr="00627B0E">
        <w:rPr>
          <w:i/>
          <w:color w:val="808080" w:themeColor="background1" w:themeShade="80"/>
        </w:rPr>
        <w:t>. &amp; Inst. Code</w:t>
      </w:r>
      <w:r w:rsidR="00630AC6" w:rsidRPr="00627B0E">
        <w:rPr>
          <w:i/>
          <w:color w:val="808080" w:themeColor="background1" w:themeShade="80"/>
        </w:rPr>
        <w:t xml:space="preserve"> </w:t>
      </w:r>
      <w:bookmarkStart w:id="131" w:name="_Hlk81905496"/>
      <w:r w:rsidRPr="00627B0E">
        <w:rPr>
          <w:i/>
          <w:color w:val="808080" w:themeColor="background1" w:themeShade="80"/>
        </w:rPr>
        <w:t>§</w:t>
      </w:r>
      <w:bookmarkEnd w:id="131"/>
      <w:r w:rsidR="00BB007D" w:rsidRPr="00627B0E">
        <w:rPr>
          <w:i/>
          <w:color w:val="808080" w:themeColor="background1" w:themeShade="80"/>
        </w:rPr>
        <w:t xml:space="preserve"> </w:t>
      </w:r>
      <w:r w:rsidRPr="00627B0E">
        <w:rPr>
          <w:i/>
          <w:color w:val="808080" w:themeColor="background1" w:themeShade="80"/>
        </w:rPr>
        <w:t>5328(a</w:t>
      </w:r>
      <w:proofErr w:type="gramStart"/>
      <w:r w:rsidRPr="00627B0E">
        <w:rPr>
          <w:i/>
          <w:color w:val="808080" w:themeColor="background1" w:themeShade="80"/>
        </w:rPr>
        <w:t>)</w:t>
      </w:r>
      <w:r w:rsidR="0073248B">
        <w:rPr>
          <w:i/>
          <w:color w:val="808080" w:themeColor="background1" w:themeShade="80"/>
        </w:rPr>
        <w:t>(</w:t>
      </w:r>
      <w:proofErr w:type="gramEnd"/>
      <w:r w:rsidR="0073248B">
        <w:rPr>
          <w:i/>
          <w:color w:val="808080" w:themeColor="background1" w:themeShade="80"/>
        </w:rPr>
        <w:t>1)</w:t>
      </w:r>
      <w:r w:rsidR="00BB007D" w:rsidRPr="00627B0E">
        <w:rPr>
          <w:i/>
          <w:color w:val="808080" w:themeColor="background1" w:themeShade="80"/>
        </w:rPr>
        <w:t>.</w:t>
      </w:r>
      <w:r w:rsidRPr="00627B0E">
        <w:rPr>
          <w:i/>
          <w:color w:val="808080" w:themeColor="background1" w:themeShade="80"/>
        </w:rPr>
        <w:t>]</w:t>
      </w:r>
    </w:p>
    <w:p w14:paraId="55DAC882" w14:textId="77777777" w:rsidR="006871BE" w:rsidRPr="00627B0E" w:rsidRDefault="00D95F4C" w:rsidP="009D6469">
      <w:pPr>
        <w:numPr>
          <w:ilvl w:val="0"/>
          <w:numId w:val="19"/>
        </w:numPr>
        <w:spacing w:after="0" w:line="276" w:lineRule="auto"/>
        <w:contextualSpacing/>
        <w:rPr>
          <w:rFonts w:eastAsiaTheme="minorHAnsi"/>
          <w:i/>
        </w:rPr>
      </w:pPr>
      <w:r w:rsidRPr="00627B0E">
        <w:rPr>
          <w:rFonts w:eastAsiaTheme="minorHAnsi"/>
        </w:rPr>
        <w:t>The mental health information is necessary to make a claim or application for aid, insurance, or medical assistance on the patient’s behalf</w:t>
      </w:r>
      <w:r w:rsidR="00173E1B" w:rsidRPr="00627B0E">
        <w:rPr>
          <w:rFonts w:eastAsiaTheme="minorHAnsi"/>
        </w:rPr>
        <w:t xml:space="preserve">. </w:t>
      </w:r>
      <w:r w:rsidR="00FE5C9F" w:rsidRPr="00627B0E">
        <w:rPr>
          <w:rFonts w:eastAsiaTheme="minorHAnsi"/>
        </w:rPr>
        <w:t xml:space="preserve"> </w:t>
      </w:r>
    </w:p>
    <w:p w14:paraId="454B072E" w14:textId="31DF32A3" w:rsidR="00D95F4C" w:rsidRPr="00627B0E" w:rsidRDefault="00D95F4C" w:rsidP="008F5FD3">
      <w:pPr>
        <w:ind w:left="720"/>
        <w:rPr>
          <w:rFonts w:eastAsiaTheme="minorHAnsi"/>
          <w:i/>
          <w:color w:val="808080" w:themeColor="background1" w:themeShade="80"/>
        </w:rPr>
      </w:pPr>
      <w:r w:rsidRPr="00627B0E">
        <w:rPr>
          <w:i/>
          <w:color w:val="808080" w:themeColor="background1" w:themeShade="80"/>
        </w:rPr>
        <w:t>[</w:t>
      </w:r>
      <w:r w:rsidR="00534E60" w:rsidRPr="00627B0E">
        <w:rPr>
          <w:i/>
          <w:color w:val="808080" w:themeColor="background1" w:themeShade="80"/>
        </w:rPr>
        <w:t xml:space="preserve">Cal. </w:t>
      </w:r>
      <w:proofErr w:type="spellStart"/>
      <w:r w:rsidR="00534E60" w:rsidRPr="00627B0E">
        <w:rPr>
          <w:i/>
          <w:color w:val="808080" w:themeColor="background1" w:themeShade="80"/>
        </w:rPr>
        <w:t>Welf</w:t>
      </w:r>
      <w:proofErr w:type="spellEnd"/>
      <w:r w:rsidR="00534E60" w:rsidRPr="00627B0E">
        <w:rPr>
          <w:i/>
          <w:color w:val="808080" w:themeColor="background1" w:themeShade="80"/>
        </w:rPr>
        <w:t>. &amp; Inst. Code</w:t>
      </w:r>
      <w:r w:rsidR="00630AC6" w:rsidRPr="00627B0E">
        <w:rPr>
          <w:i/>
          <w:color w:val="808080" w:themeColor="background1" w:themeShade="80"/>
        </w:rPr>
        <w:t xml:space="preserve"> </w:t>
      </w:r>
      <w:r w:rsidRPr="00627B0E">
        <w:rPr>
          <w:i/>
          <w:color w:val="808080" w:themeColor="background1" w:themeShade="80"/>
        </w:rPr>
        <w:t>§</w:t>
      </w:r>
      <w:r w:rsidR="00BB007D" w:rsidRPr="00627B0E">
        <w:rPr>
          <w:i/>
          <w:color w:val="808080" w:themeColor="background1" w:themeShade="80"/>
        </w:rPr>
        <w:t xml:space="preserve"> </w:t>
      </w:r>
      <w:r w:rsidRPr="00627B0E">
        <w:rPr>
          <w:i/>
          <w:color w:val="808080" w:themeColor="background1" w:themeShade="80"/>
        </w:rPr>
        <w:t>5328(</w:t>
      </w:r>
      <w:r w:rsidR="0019728E">
        <w:rPr>
          <w:i/>
          <w:color w:val="808080" w:themeColor="background1" w:themeShade="80"/>
        </w:rPr>
        <w:t>a</w:t>
      </w:r>
      <w:proofErr w:type="gramStart"/>
      <w:r w:rsidRPr="00627B0E">
        <w:rPr>
          <w:i/>
          <w:color w:val="808080" w:themeColor="background1" w:themeShade="80"/>
        </w:rPr>
        <w:t>)</w:t>
      </w:r>
      <w:r w:rsidR="0019728E">
        <w:rPr>
          <w:i/>
          <w:color w:val="808080" w:themeColor="background1" w:themeShade="80"/>
        </w:rPr>
        <w:t>(</w:t>
      </w:r>
      <w:proofErr w:type="gramEnd"/>
      <w:r w:rsidR="0019728E">
        <w:rPr>
          <w:i/>
          <w:color w:val="808080" w:themeColor="background1" w:themeShade="80"/>
        </w:rPr>
        <w:t>3)</w:t>
      </w:r>
      <w:r w:rsidR="00BB007D" w:rsidRPr="00627B0E">
        <w:rPr>
          <w:i/>
          <w:color w:val="808080" w:themeColor="background1" w:themeShade="80"/>
        </w:rPr>
        <w:t>.</w:t>
      </w:r>
      <w:r w:rsidRPr="00627B0E">
        <w:rPr>
          <w:i/>
          <w:color w:val="808080" w:themeColor="background1" w:themeShade="80"/>
        </w:rPr>
        <w:t>]</w:t>
      </w:r>
    </w:p>
    <w:p w14:paraId="6A5F5563" w14:textId="77777777" w:rsidR="005A6B26" w:rsidRPr="00627B0E" w:rsidRDefault="005C040D" w:rsidP="008F5FD3">
      <w:pPr>
        <w:contextualSpacing/>
        <w:rPr>
          <w:color w:val="000000" w:themeColor="text1"/>
        </w:rPr>
      </w:pPr>
      <w:r>
        <w:rPr>
          <w:rFonts w:eastAsiaTheme="minorHAnsi"/>
        </w:rPr>
        <w:t>If none of the above conditions are</w:t>
      </w:r>
      <w:r w:rsidR="00D95F4C" w:rsidRPr="00627B0E">
        <w:rPr>
          <w:rFonts w:eastAsiaTheme="minorHAnsi"/>
        </w:rPr>
        <w:t xml:space="preserve"> met, the mental health information can be shared with a SSCM only with a valid patient or </w:t>
      </w:r>
      <w:r w:rsidR="00C77D3F">
        <w:rPr>
          <w:rFonts w:eastAsiaTheme="minorHAnsi"/>
        </w:rPr>
        <w:t>patient’s representative</w:t>
      </w:r>
      <w:r w:rsidR="00D95F4C" w:rsidRPr="00627B0E">
        <w:rPr>
          <w:rFonts w:eastAsiaTheme="minorHAnsi"/>
        </w:rPr>
        <w:t xml:space="preserve"> authorization</w:t>
      </w:r>
      <w:r w:rsidR="002849A8" w:rsidRPr="00627B0E">
        <w:rPr>
          <w:rFonts w:eastAsiaTheme="minorHAnsi"/>
        </w:rPr>
        <w:t xml:space="preserve">. </w:t>
      </w:r>
      <w:r w:rsidR="004E434C" w:rsidRPr="00627B0E">
        <w:rPr>
          <w:rFonts w:eastAsiaTheme="minorHAnsi"/>
        </w:rPr>
        <w:t xml:space="preserve"> </w:t>
      </w:r>
    </w:p>
    <w:p w14:paraId="665BA376" w14:textId="5AA65A6D" w:rsidR="00A91A70" w:rsidRDefault="001C3914" w:rsidP="008F5FD3">
      <w:pPr>
        <w:rPr>
          <w:rFonts w:cs="Arial"/>
          <w:i/>
          <w:iCs/>
          <w:color w:val="808080" w:themeColor="background1" w:themeShade="80"/>
        </w:rPr>
      </w:pPr>
      <w:r w:rsidRPr="00627B0E">
        <w:rPr>
          <w:rFonts w:cs="Arial"/>
          <w:i/>
          <w:iCs/>
          <w:color w:val="808080" w:themeColor="background1" w:themeShade="80"/>
        </w:rPr>
        <w:t>[</w:t>
      </w:r>
      <w:r w:rsidR="00534E60" w:rsidRPr="00627B0E">
        <w:rPr>
          <w:rFonts w:cs="Arial"/>
          <w:i/>
          <w:iCs/>
          <w:color w:val="808080" w:themeColor="background1" w:themeShade="80"/>
        </w:rPr>
        <w:t xml:space="preserve">Cal. </w:t>
      </w:r>
      <w:proofErr w:type="spellStart"/>
      <w:r w:rsidR="00534E60" w:rsidRPr="00627B0E">
        <w:rPr>
          <w:rFonts w:cs="Arial"/>
          <w:i/>
          <w:iCs/>
          <w:color w:val="808080" w:themeColor="background1" w:themeShade="80"/>
        </w:rPr>
        <w:t>Welf</w:t>
      </w:r>
      <w:proofErr w:type="spellEnd"/>
      <w:r w:rsidR="00534E60" w:rsidRPr="00627B0E">
        <w:rPr>
          <w:rFonts w:cs="Arial"/>
          <w:i/>
          <w:iCs/>
          <w:color w:val="808080" w:themeColor="background1" w:themeShade="80"/>
        </w:rPr>
        <w:t>. &amp; Inst. Code</w:t>
      </w:r>
      <w:r w:rsidRPr="00627B0E">
        <w:rPr>
          <w:rFonts w:cs="Arial"/>
          <w:i/>
          <w:iCs/>
          <w:color w:val="808080" w:themeColor="background1" w:themeShade="80"/>
        </w:rPr>
        <w:t xml:space="preserve"> § 5328(</w:t>
      </w:r>
      <w:r w:rsidR="00FB1CD8">
        <w:rPr>
          <w:rFonts w:cs="Arial"/>
          <w:i/>
          <w:iCs/>
          <w:color w:val="808080" w:themeColor="background1" w:themeShade="80"/>
        </w:rPr>
        <w:t>a</w:t>
      </w:r>
      <w:proofErr w:type="gramStart"/>
      <w:r w:rsidRPr="00627B0E">
        <w:rPr>
          <w:rFonts w:cs="Arial"/>
          <w:i/>
          <w:iCs/>
          <w:color w:val="808080" w:themeColor="background1" w:themeShade="80"/>
        </w:rPr>
        <w:t>)</w:t>
      </w:r>
      <w:r w:rsidR="00FB1CD8">
        <w:rPr>
          <w:rFonts w:cs="Arial"/>
          <w:i/>
          <w:iCs/>
          <w:color w:val="808080" w:themeColor="background1" w:themeShade="80"/>
        </w:rPr>
        <w:t>(</w:t>
      </w:r>
      <w:proofErr w:type="gramEnd"/>
      <w:r w:rsidR="00FB1CD8">
        <w:rPr>
          <w:rFonts w:cs="Arial"/>
          <w:i/>
          <w:iCs/>
          <w:color w:val="808080" w:themeColor="background1" w:themeShade="80"/>
        </w:rPr>
        <w:t>2)</w:t>
      </w:r>
      <w:r w:rsidRPr="00627B0E">
        <w:rPr>
          <w:rFonts w:cs="Arial"/>
          <w:i/>
          <w:iCs/>
          <w:color w:val="808080" w:themeColor="background1" w:themeShade="80"/>
        </w:rPr>
        <w:t>.]</w:t>
      </w:r>
    </w:p>
    <w:p w14:paraId="4350A659" w14:textId="75731898" w:rsidR="00CF78B5" w:rsidRDefault="009D6469" w:rsidP="00137059">
      <w:pPr>
        <w:spacing w:after="0"/>
        <w:rPr>
          <w:rFonts w:cs="Arial"/>
        </w:rPr>
      </w:pPr>
      <w:r w:rsidRPr="009D6469">
        <w:rPr>
          <w:rFonts w:cs="Arial"/>
          <w:b/>
        </w:rPr>
        <w:t>CAUTION!</w:t>
      </w:r>
      <w:r w:rsidR="00CF78B5" w:rsidRPr="009D6469">
        <w:rPr>
          <w:rFonts w:cs="Arial"/>
          <w:b/>
        </w:rPr>
        <w:t xml:space="preserve"> </w:t>
      </w:r>
      <w:r w:rsidR="00CF78B5" w:rsidRPr="009D6469">
        <w:t xml:space="preserve"> </w:t>
      </w:r>
      <w:r w:rsidR="00CF78B5" w:rsidRPr="009D6469">
        <w:rPr>
          <w:rFonts w:cs="Arial"/>
        </w:rPr>
        <w:t xml:space="preserve">For information from a patient’s outpatient treatment with a psychotherapist not regulated by LPS, the requestor must comply with the written request requirements of Cal. Civil Code </w:t>
      </w:r>
      <w:r w:rsidRPr="009D6469">
        <w:t>§</w:t>
      </w:r>
      <w:r w:rsidR="00CF78B5" w:rsidRPr="009D6469">
        <w:rPr>
          <w:rFonts w:cs="Arial"/>
        </w:rPr>
        <w:t xml:space="preserve"> 56.104</w:t>
      </w:r>
      <w:r w:rsidR="000C6BC3">
        <w:rPr>
          <w:rFonts w:cs="Arial"/>
        </w:rPr>
        <w:t>, refer to</w:t>
      </w:r>
      <w:r w:rsidR="003B386C">
        <w:rPr>
          <w:rFonts w:cs="Arial"/>
        </w:rPr>
        <w:t xml:space="preserve"> </w:t>
      </w:r>
      <w:hyperlink w:anchor="Appendix_3" w:history="1">
        <w:r w:rsidR="003B386C" w:rsidRPr="003B386C">
          <w:rPr>
            <w:rStyle w:val="Hyperlink"/>
            <w:rFonts w:cs="Arial"/>
          </w:rPr>
          <w:t>Appendix 3</w:t>
        </w:r>
      </w:hyperlink>
      <w:r w:rsidR="000C6BC3">
        <w:rPr>
          <w:rStyle w:val="Hyperlink"/>
          <w:rFonts w:cs="Arial"/>
        </w:rPr>
        <w:t xml:space="preserve"> – Special Documentation Requirements</w:t>
      </w:r>
      <w:r w:rsidR="00CF78B5" w:rsidRPr="009D6469">
        <w:rPr>
          <w:rFonts w:cs="Arial"/>
        </w:rPr>
        <w:t>.</w:t>
      </w:r>
    </w:p>
    <w:p w14:paraId="0CC8318F" w14:textId="147CE6FA" w:rsidR="004902B4" w:rsidRDefault="004902B4" w:rsidP="004902B4">
      <w:pPr>
        <w:rPr>
          <w:rFonts w:cs="Arial"/>
          <w:i/>
          <w:iCs/>
          <w:color w:val="808080" w:themeColor="background1" w:themeShade="80"/>
        </w:rPr>
      </w:pPr>
      <w:r w:rsidRPr="00627B0E">
        <w:rPr>
          <w:rFonts w:cs="Arial"/>
          <w:i/>
          <w:iCs/>
          <w:color w:val="808080" w:themeColor="background1" w:themeShade="80"/>
        </w:rPr>
        <w:t>[</w:t>
      </w:r>
      <w:r>
        <w:rPr>
          <w:i/>
          <w:color w:val="808080" w:themeColor="background1" w:themeShade="80"/>
        </w:rPr>
        <w:t xml:space="preserve">Cal. Civ. Code </w:t>
      </w:r>
      <w:r w:rsidRPr="00627B0E">
        <w:rPr>
          <w:i/>
          <w:color w:val="808080" w:themeColor="background1" w:themeShade="80"/>
        </w:rPr>
        <w:t>§§</w:t>
      </w:r>
      <w:r>
        <w:rPr>
          <w:i/>
          <w:color w:val="808080" w:themeColor="background1" w:themeShade="80"/>
        </w:rPr>
        <w:t xml:space="preserve"> 56.10(c</w:t>
      </w:r>
      <w:proofErr w:type="gramStart"/>
      <w:r>
        <w:rPr>
          <w:i/>
          <w:color w:val="808080" w:themeColor="background1" w:themeShade="80"/>
        </w:rPr>
        <w:t>)(</w:t>
      </w:r>
      <w:proofErr w:type="gramEnd"/>
      <w:r>
        <w:rPr>
          <w:i/>
          <w:color w:val="808080" w:themeColor="background1" w:themeShade="80"/>
        </w:rPr>
        <w:t>2), 56.104</w:t>
      </w:r>
      <w:r w:rsidRPr="00627B0E">
        <w:rPr>
          <w:rFonts w:cs="Arial"/>
          <w:i/>
          <w:iCs/>
          <w:color w:val="808080" w:themeColor="background1" w:themeShade="80"/>
        </w:rPr>
        <w:t>.]</w:t>
      </w:r>
    </w:p>
    <w:p w14:paraId="649AC04E" w14:textId="6FC0073A" w:rsidR="005A6B26" w:rsidRPr="00627B0E" w:rsidRDefault="00AF0EB5" w:rsidP="008F5FD3">
      <w:pPr>
        <w:rPr>
          <w:rFonts w:eastAsiaTheme="minorHAnsi"/>
        </w:rPr>
      </w:pPr>
      <w:r w:rsidRPr="00627B0E">
        <w:rPr>
          <w:rFonts w:eastAsiaTheme="majorEastAsia"/>
        </w:rPr>
        <w:t>SUD patient-identifying</w:t>
      </w:r>
      <w:r w:rsidR="0017250E" w:rsidRPr="00627B0E">
        <w:rPr>
          <w:rFonts w:eastAsiaTheme="majorEastAsia"/>
        </w:rPr>
        <w:t xml:space="preserve"> information</w:t>
      </w:r>
      <w:r w:rsidR="00D95F4C" w:rsidRPr="00627B0E">
        <w:rPr>
          <w:rFonts w:eastAsiaTheme="minorHAnsi"/>
        </w:rPr>
        <w:t xml:space="preserve"> is specially protected under federal</w:t>
      </w:r>
      <w:r w:rsidR="00A91C7B" w:rsidRPr="00627B0E">
        <w:rPr>
          <w:rFonts w:eastAsiaTheme="minorHAnsi"/>
        </w:rPr>
        <w:t xml:space="preserve"> and state</w:t>
      </w:r>
      <w:r w:rsidR="00D95F4C" w:rsidRPr="00627B0E">
        <w:rPr>
          <w:rFonts w:eastAsiaTheme="minorHAnsi"/>
        </w:rPr>
        <w:t xml:space="preserve"> law</w:t>
      </w:r>
      <w:r w:rsidR="00173E1B" w:rsidRPr="00627B0E">
        <w:rPr>
          <w:rFonts w:eastAsiaTheme="minorHAnsi"/>
        </w:rPr>
        <w:t xml:space="preserve">. </w:t>
      </w:r>
      <w:r w:rsidR="00D95F4C" w:rsidRPr="00627B0E">
        <w:rPr>
          <w:rFonts w:eastAsiaTheme="minorHAnsi"/>
        </w:rPr>
        <w:t xml:space="preserve">Without patient </w:t>
      </w:r>
      <w:r w:rsidR="001227B3" w:rsidRPr="00627B0E">
        <w:rPr>
          <w:rFonts w:eastAsiaTheme="minorHAnsi"/>
        </w:rPr>
        <w:t>authorization</w:t>
      </w:r>
      <w:r w:rsidR="00D95F4C" w:rsidRPr="00627B0E">
        <w:rPr>
          <w:rFonts w:eastAsiaTheme="minorHAnsi"/>
        </w:rPr>
        <w:t xml:space="preserve">, disclosure is strictly regulated for any patient information that identifies an individual directly or indirectly as having a current or past drug or alcohol problem, or as a participant in a </w:t>
      </w:r>
      <w:hyperlink w:anchor="SUDTreatmentProgram_Def" w:history="1">
        <w:r w:rsidR="00477B54" w:rsidRPr="00627B0E">
          <w:rPr>
            <w:rStyle w:val="Hyperlink"/>
            <w:rFonts w:eastAsiaTheme="minorHAnsi"/>
            <w:color w:val="0000FF"/>
            <w:shd w:val="clear" w:color="auto" w:fill="FFFFFF" w:themeFill="background1"/>
          </w:rPr>
          <w:t>SUD treatment program</w:t>
        </w:r>
      </w:hyperlink>
      <w:r w:rsidR="00D95F4C" w:rsidRPr="00627B0E">
        <w:rPr>
          <w:rFonts w:eastAsiaTheme="minorHAnsi"/>
          <w:color w:val="0033CC"/>
        </w:rPr>
        <w:t xml:space="preserve"> </w:t>
      </w:r>
      <w:r w:rsidR="00D95F4C" w:rsidRPr="00627B0E">
        <w:rPr>
          <w:rFonts w:eastAsiaTheme="minorHAnsi"/>
        </w:rPr>
        <w:t xml:space="preserve">that receives </w:t>
      </w:r>
      <w:hyperlink w:anchor="FederalAssistance_Def" w:history="1">
        <w:r w:rsidR="00D95F4C" w:rsidRPr="005C040D">
          <w:rPr>
            <w:rStyle w:val="Hyperlink"/>
            <w:rFonts w:eastAsiaTheme="minorHAnsi"/>
          </w:rPr>
          <w:t>federal assistance</w:t>
        </w:r>
      </w:hyperlink>
      <w:r w:rsidR="00173E1B" w:rsidRPr="00627B0E">
        <w:rPr>
          <w:rFonts w:eastAsiaTheme="minorHAnsi"/>
        </w:rPr>
        <w:t xml:space="preserve">. </w:t>
      </w:r>
      <w:r w:rsidR="00D95F4C" w:rsidRPr="00627B0E">
        <w:rPr>
          <w:rFonts w:eastAsiaTheme="minorHAnsi"/>
        </w:rPr>
        <w:t xml:space="preserve">Since federal </w:t>
      </w:r>
      <w:r w:rsidR="000C6BC3">
        <w:rPr>
          <w:rFonts w:eastAsiaTheme="minorHAnsi"/>
        </w:rPr>
        <w:t>a</w:t>
      </w:r>
      <w:r w:rsidR="00D95F4C" w:rsidRPr="00627B0E">
        <w:rPr>
          <w:rFonts w:eastAsiaTheme="minorHAnsi"/>
        </w:rPr>
        <w:t>ssistance is broadly defined in regulations and includes Medicare and Medicaid</w:t>
      </w:r>
      <w:r w:rsidR="00502B96" w:rsidRPr="00627B0E">
        <w:rPr>
          <w:rFonts w:eastAsiaTheme="minorHAnsi"/>
        </w:rPr>
        <w:t xml:space="preserve"> (</w:t>
      </w:r>
      <w:proofErr w:type="spellStart"/>
      <w:r w:rsidR="00502B96" w:rsidRPr="00627B0E">
        <w:rPr>
          <w:rFonts w:eastAsiaTheme="minorHAnsi"/>
        </w:rPr>
        <w:t>Medi</w:t>
      </w:r>
      <w:proofErr w:type="spellEnd"/>
      <w:r w:rsidR="00502B96" w:rsidRPr="00627B0E">
        <w:rPr>
          <w:rFonts w:eastAsiaTheme="minorHAnsi"/>
        </w:rPr>
        <w:t>-Cal)</w:t>
      </w:r>
      <w:r w:rsidR="00502B96" w:rsidRPr="00627B0E">
        <w:rPr>
          <w:rStyle w:val="FootnoteReference"/>
          <w:rFonts w:eastAsiaTheme="minorHAnsi"/>
        </w:rPr>
        <w:footnoteReference w:id="19"/>
      </w:r>
      <w:r w:rsidR="00D95F4C" w:rsidRPr="00627B0E">
        <w:rPr>
          <w:rFonts w:eastAsiaTheme="minorHAnsi"/>
        </w:rPr>
        <w:t xml:space="preserve"> </w:t>
      </w:r>
      <w:hyperlink w:anchor="Payment_Def" w:history="1">
        <w:r w:rsidR="00D95F4C" w:rsidRPr="00627B0E">
          <w:rPr>
            <w:rStyle w:val="Hyperlink"/>
            <w:rFonts w:eastAsiaTheme="minorHAnsi"/>
            <w:color w:val="0000FF"/>
          </w:rPr>
          <w:t>payments</w:t>
        </w:r>
      </w:hyperlink>
      <w:r w:rsidR="00D95F4C" w:rsidRPr="00627B0E">
        <w:rPr>
          <w:rFonts w:eastAsiaTheme="minorHAnsi"/>
        </w:rPr>
        <w:t xml:space="preserve">, a significant percentage of </w:t>
      </w:r>
      <w:r w:rsidRPr="00627B0E">
        <w:rPr>
          <w:rFonts w:eastAsiaTheme="minorHAnsi"/>
        </w:rPr>
        <w:t>SUD patient-identifying</w:t>
      </w:r>
      <w:r w:rsidR="00434585" w:rsidRPr="00627B0E">
        <w:rPr>
          <w:rFonts w:eastAsiaTheme="minorHAnsi"/>
        </w:rPr>
        <w:t xml:space="preserve"> information </w:t>
      </w:r>
      <w:r w:rsidR="00D95F4C" w:rsidRPr="00627B0E">
        <w:rPr>
          <w:rFonts w:eastAsiaTheme="minorHAnsi"/>
        </w:rPr>
        <w:t>falls under the strict federal regulations</w:t>
      </w:r>
      <w:r w:rsidR="0053558F" w:rsidRPr="00627B0E">
        <w:rPr>
          <w:rFonts w:eastAsiaTheme="minorHAnsi"/>
        </w:rPr>
        <w:t xml:space="preserve"> such as 42 C.F.R. Part 2</w:t>
      </w:r>
      <w:r w:rsidR="00173E1B" w:rsidRPr="00627B0E">
        <w:rPr>
          <w:rFonts w:eastAsiaTheme="minorHAnsi"/>
        </w:rPr>
        <w:t xml:space="preserve">. </w:t>
      </w:r>
    </w:p>
    <w:p w14:paraId="161C021E" w14:textId="1C79C9C5" w:rsidR="0055248B" w:rsidRPr="0055248B" w:rsidRDefault="00D95F4C" w:rsidP="008F5FD3">
      <w:pPr>
        <w:contextualSpacing/>
        <w:rPr>
          <w:rFonts w:eastAsiaTheme="minorHAnsi"/>
          <w:i/>
        </w:rPr>
      </w:pPr>
      <w:r w:rsidRPr="00627B0E">
        <w:rPr>
          <w:rFonts w:eastAsiaTheme="minorHAnsi"/>
        </w:rPr>
        <w:t xml:space="preserve">Despite the restrictions, a </w:t>
      </w:r>
      <w:r w:rsidR="003A22D2" w:rsidRPr="00627B0E">
        <w:rPr>
          <w:rFonts w:eastAsiaTheme="minorHAnsi"/>
        </w:rPr>
        <w:t>SUD treatment provider</w:t>
      </w:r>
      <w:r w:rsidR="00B6525F" w:rsidRPr="00627B0E">
        <w:rPr>
          <w:rFonts w:eastAsiaTheme="minorHAnsi"/>
        </w:rPr>
        <w:t xml:space="preserve"> only regulated by</w:t>
      </w:r>
      <w:r w:rsidR="0053558F" w:rsidRPr="00627B0E">
        <w:rPr>
          <w:rFonts w:eastAsiaTheme="minorHAnsi"/>
        </w:rPr>
        <w:t xml:space="preserve"> 42 C.F.R. </w:t>
      </w:r>
      <w:r w:rsidR="00B6525F" w:rsidRPr="00627B0E">
        <w:rPr>
          <w:rFonts w:eastAsiaTheme="minorHAnsi"/>
        </w:rPr>
        <w:t>Part 2</w:t>
      </w:r>
      <w:r w:rsidR="00E04DCB" w:rsidRPr="00627B0E">
        <w:rPr>
          <w:rFonts w:eastAsiaTheme="minorHAnsi"/>
        </w:rPr>
        <w:t xml:space="preserve"> (and not licensed by </w:t>
      </w:r>
      <w:r w:rsidR="000C6BC3">
        <w:rPr>
          <w:rFonts w:eastAsiaTheme="minorHAnsi"/>
        </w:rPr>
        <w:t xml:space="preserve">the </w:t>
      </w:r>
      <w:r w:rsidR="00690808" w:rsidRPr="00627B0E">
        <w:rPr>
          <w:rFonts w:eastAsiaTheme="minorHAnsi"/>
        </w:rPr>
        <w:t>Department of Health Care Services</w:t>
      </w:r>
      <w:r w:rsidR="00E04DCB" w:rsidRPr="00627B0E">
        <w:rPr>
          <w:rFonts w:eastAsiaTheme="minorHAnsi"/>
        </w:rPr>
        <w:t>)</w:t>
      </w:r>
      <w:r w:rsidRPr="00627B0E">
        <w:rPr>
          <w:rFonts w:eastAsiaTheme="minorHAnsi"/>
        </w:rPr>
        <w:t xml:space="preserve"> may disclose </w:t>
      </w:r>
      <w:r w:rsidR="00841299" w:rsidRPr="00627B0E">
        <w:rPr>
          <w:rFonts w:eastAsiaTheme="minorHAnsi"/>
        </w:rPr>
        <w:t xml:space="preserve">health information </w:t>
      </w:r>
      <w:r w:rsidRPr="00627B0E">
        <w:rPr>
          <w:rFonts w:eastAsiaTheme="minorHAnsi"/>
        </w:rPr>
        <w:t xml:space="preserve">to a SSCM without a patient authorization if </w:t>
      </w:r>
      <w:r w:rsidR="0055248B" w:rsidRPr="00627B0E">
        <w:rPr>
          <w:rFonts w:eastAsiaTheme="minorHAnsi"/>
        </w:rPr>
        <w:t xml:space="preserve">the SSCM is employed by a </w:t>
      </w:r>
      <w:hyperlink w:anchor="QualifiedServiceOrganization_Def" w:history="1">
        <w:r w:rsidR="0055248B" w:rsidRPr="00627B0E">
          <w:rPr>
            <w:rStyle w:val="Hyperlink"/>
            <w:rFonts w:eastAsiaTheme="minorHAnsi"/>
            <w:color w:val="0000FF"/>
          </w:rPr>
          <w:t>qualified service organization (QSO)</w:t>
        </w:r>
      </w:hyperlink>
      <w:r w:rsidR="0055248B" w:rsidRPr="00627B0E">
        <w:rPr>
          <w:rFonts w:eastAsiaTheme="minorHAnsi"/>
          <w:color w:val="0070C0"/>
        </w:rPr>
        <w:t xml:space="preserve"> </w:t>
      </w:r>
      <w:r w:rsidR="0055248B" w:rsidRPr="00627B0E">
        <w:rPr>
          <w:rFonts w:eastAsiaTheme="minorHAnsi"/>
        </w:rPr>
        <w:t>to determine patient</w:t>
      </w:r>
      <w:r w:rsidR="0055248B" w:rsidRPr="00627B0E">
        <w:rPr>
          <w:rFonts w:eastAsiaTheme="minorHAnsi"/>
          <w:i/>
        </w:rPr>
        <w:t xml:space="preserve"> </w:t>
      </w:r>
      <w:r w:rsidR="0055248B" w:rsidRPr="00627B0E">
        <w:rPr>
          <w:rFonts w:eastAsiaTheme="minorHAnsi"/>
        </w:rPr>
        <w:t>benefit eligibility</w:t>
      </w:r>
      <w:r w:rsidR="0055248B" w:rsidRPr="0055248B">
        <w:rPr>
          <w:rFonts w:eastAsiaTheme="minorHAnsi"/>
        </w:rPr>
        <w:t>, arrange for medical assistance, or directly provide follow-up care to the program’s SUD patient.</w:t>
      </w:r>
      <w:r w:rsidR="005C040D">
        <w:rPr>
          <w:rFonts w:eastAsiaTheme="minorHAnsi"/>
        </w:rPr>
        <w:t xml:space="preserve">  </w:t>
      </w:r>
      <w:r w:rsidR="0055248B" w:rsidRPr="0055248B">
        <w:rPr>
          <w:rFonts w:eastAsiaTheme="minorHAnsi"/>
        </w:rPr>
        <w:t xml:space="preserve">The QSO must have an appropriate written agreement in effect with the program as defined in the 42 C.F.R. Part 2 regulations. </w:t>
      </w:r>
    </w:p>
    <w:p w14:paraId="4B89E3C2" w14:textId="680C4C45" w:rsidR="0055248B" w:rsidRPr="008F5FD3" w:rsidRDefault="0055248B" w:rsidP="008F5FD3">
      <w:pPr>
        <w:rPr>
          <w:rFonts w:cs="Arial"/>
          <w:i/>
          <w:iCs/>
          <w:color w:val="808080" w:themeColor="background1" w:themeShade="80"/>
        </w:rPr>
      </w:pPr>
      <w:r w:rsidRPr="008F5FD3">
        <w:rPr>
          <w:rFonts w:cs="Arial"/>
          <w:i/>
          <w:iCs/>
          <w:color w:val="808080" w:themeColor="background1" w:themeShade="80"/>
        </w:rPr>
        <w:t>[42 C.F.R. §</w:t>
      </w:r>
      <w:r w:rsidR="000C6BC3">
        <w:rPr>
          <w:rFonts w:cs="Arial"/>
          <w:i/>
          <w:iCs/>
          <w:color w:val="808080" w:themeColor="background1" w:themeShade="80"/>
        </w:rPr>
        <w:t>§</w:t>
      </w:r>
      <w:r w:rsidRPr="008F5FD3">
        <w:rPr>
          <w:rFonts w:cs="Arial"/>
          <w:i/>
          <w:iCs/>
          <w:color w:val="808080" w:themeColor="background1" w:themeShade="80"/>
        </w:rPr>
        <w:t xml:space="preserve"> 2.11</w:t>
      </w:r>
      <w:r w:rsidR="001B29BF">
        <w:rPr>
          <w:rFonts w:cs="Arial"/>
          <w:i/>
          <w:iCs/>
          <w:color w:val="808080" w:themeColor="background1" w:themeShade="80"/>
        </w:rPr>
        <w:t xml:space="preserve">, </w:t>
      </w:r>
      <w:r w:rsidRPr="008F5FD3">
        <w:rPr>
          <w:rFonts w:cs="Arial"/>
          <w:i/>
          <w:iCs/>
          <w:color w:val="808080" w:themeColor="background1" w:themeShade="80"/>
        </w:rPr>
        <w:t>2.12(c</w:t>
      </w:r>
      <w:proofErr w:type="gramStart"/>
      <w:r w:rsidRPr="008F5FD3">
        <w:rPr>
          <w:rFonts w:cs="Arial"/>
          <w:i/>
          <w:iCs/>
          <w:color w:val="808080" w:themeColor="background1" w:themeShade="80"/>
        </w:rPr>
        <w:t>)(</w:t>
      </w:r>
      <w:proofErr w:type="gramEnd"/>
      <w:r w:rsidRPr="008F5FD3">
        <w:rPr>
          <w:rFonts w:cs="Arial"/>
          <w:i/>
          <w:iCs/>
          <w:color w:val="808080" w:themeColor="background1" w:themeShade="80"/>
        </w:rPr>
        <w:t>4)</w:t>
      </w:r>
      <w:r w:rsidR="0053558F">
        <w:rPr>
          <w:rFonts w:cs="Arial"/>
          <w:i/>
          <w:iCs/>
          <w:color w:val="808080" w:themeColor="background1" w:themeShade="80"/>
        </w:rPr>
        <w:t xml:space="preserve">; </w:t>
      </w:r>
      <w:r w:rsidR="004902B4">
        <w:rPr>
          <w:rFonts w:cs="Arial"/>
          <w:i/>
          <w:iCs/>
          <w:color w:val="808080" w:themeColor="background1" w:themeShade="80"/>
        </w:rPr>
        <w:t>Cal. Civ. Code § 56.10(c)</w:t>
      </w:r>
      <w:r w:rsidRPr="008F5FD3">
        <w:rPr>
          <w:rFonts w:cs="Arial"/>
          <w:i/>
          <w:iCs/>
          <w:color w:val="808080" w:themeColor="background1" w:themeShade="80"/>
        </w:rPr>
        <w:t xml:space="preserve">.]  </w:t>
      </w:r>
    </w:p>
    <w:p w14:paraId="03F35F6C" w14:textId="77777777" w:rsidR="002427D4" w:rsidRDefault="005C040D" w:rsidP="008F5FD3">
      <w:pPr>
        <w:contextualSpacing/>
        <w:rPr>
          <w:rFonts w:eastAsiaTheme="minorHAnsi"/>
        </w:rPr>
      </w:pPr>
      <w:r>
        <w:rPr>
          <w:rFonts w:eastAsiaTheme="minorHAnsi"/>
        </w:rPr>
        <w:t>If none of the</w:t>
      </w:r>
      <w:r w:rsidR="00D95F4C" w:rsidRPr="00D95F4C">
        <w:rPr>
          <w:rFonts w:eastAsiaTheme="minorHAnsi"/>
        </w:rPr>
        <w:t xml:space="preserve"> above condition</w:t>
      </w:r>
      <w:r>
        <w:rPr>
          <w:rFonts w:eastAsiaTheme="minorHAnsi"/>
        </w:rPr>
        <w:t>s are</w:t>
      </w:r>
      <w:r w:rsidR="00D95F4C" w:rsidRPr="00D95F4C">
        <w:rPr>
          <w:rFonts w:eastAsiaTheme="minorHAnsi"/>
        </w:rPr>
        <w:t xml:space="preserve"> met, the </w:t>
      </w:r>
      <w:r w:rsidR="00AF0EB5">
        <w:rPr>
          <w:rFonts w:eastAsiaTheme="majorEastAsia"/>
        </w:rPr>
        <w:t>SUD patient-identifying</w:t>
      </w:r>
      <w:r w:rsidR="0017250E" w:rsidRPr="00700F83">
        <w:rPr>
          <w:rFonts w:eastAsiaTheme="majorEastAsia"/>
        </w:rPr>
        <w:t xml:space="preserve"> information</w:t>
      </w:r>
      <w:r w:rsidR="00D95F4C" w:rsidRPr="00D95F4C">
        <w:rPr>
          <w:rFonts w:eastAsiaTheme="minorHAnsi"/>
        </w:rPr>
        <w:t xml:space="preserve"> can be shared with a SSCM with a valid SUD patient authorization. </w:t>
      </w:r>
      <w:r w:rsidR="002427D4">
        <w:rPr>
          <w:rFonts w:eastAsiaTheme="minorHAnsi"/>
        </w:rPr>
        <w:t>In the case of a SSCM</w:t>
      </w:r>
      <w:r w:rsidR="00CB13AD">
        <w:rPr>
          <w:rFonts w:eastAsiaTheme="minorHAnsi"/>
        </w:rPr>
        <w:t>,</w:t>
      </w:r>
      <w:r w:rsidR="002427D4">
        <w:rPr>
          <w:rFonts w:eastAsiaTheme="minorHAnsi"/>
        </w:rPr>
        <w:t xml:space="preserve"> t</w:t>
      </w:r>
      <w:r w:rsidR="00D95F4C" w:rsidRPr="00D95F4C">
        <w:rPr>
          <w:rFonts w:eastAsiaTheme="minorHAnsi"/>
        </w:rPr>
        <w:t xml:space="preserve">he </w:t>
      </w:r>
      <w:r w:rsidR="002C078C">
        <w:rPr>
          <w:rFonts w:eastAsiaTheme="minorHAnsi"/>
        </w:rPr>
        <w:t>patient</w:t>
      </w:r>
      <w:r w:rsidR="00D95F4C" w:rsidRPr="00D95F4C">
        <w:rPr>
          <w:rFonts w:eastAsiaTheme="minorHAnsi"/>
        </w:rPr>
        <w:t xml:space="preserve"> authorization for a disclosure of </w:t>
      </w:r>
      <w:r w:rsidR="00AF0EB5">
        <w:rPr>
          <w:rFonts w:eastAsiaTheme="minorHAnsi"/>
        </w:rPr>
        <w:t>SUD patient-identifying</w:t>
      </w:r>
      <w:r w:rsidR="00D07D7D" w:rsidRPr="00D07D7D">
        <w:rPr>
          <w:rFonts w:eastAsiaTheme="minorHAnsi"/>
        </w:rPr>
        <w:t xml:space="preserve"> information </w:t>
      </w:r>
      <w:r w:rsidR="009C38A9">
        <w:rPr>
          <w:rFonts w:eastAsiaTheme="minorHAnsi"/>
        </w:rPr>
        <w:t>must</w:t>
      </w:r>
      <w:r w:rsidR="00D95F4C" w:rsidRPr="00D95F4C">
        <w:rPr>
          <w:rFonts w:eastAsiaTheme="minorHAnsi"/>
        </w:rPr>
        <w:t xml:space="preserve"> </w:t>
      </w:r>
      <w:r w:rsidR="002427D4">
        <w:rPr>
          <w:rFonts w:eastAsiaTheme="minorHAnsi"/>
        </w:rPr>
        <w:t xml:space="preserve">specify the name of the individual </w:t>
      </w:r>
      <w:r w:rsidR="00423EE3">
        <w:rPr>
          <w:rFonts w:eastAsiaTheme="minorHAnsi"/>
        </w:rPr>
        <w:t xml:space="preserve">or the entity </w:t>
      </w:r>
      <w:r w:rsidR="002427D4">
        <w:rPr>
          <w:rFonts w:eastAsiaTheme="minorHAnsi"/>
        </w:rPr>
        <w:t xml:space="preserve">to </w:t>
      </w:r>
      <w:r w:rsidR="00BC689B">
        <w:rPr>
          <w:rFonts w:eastAsiaTheme="minorHAnsi"/>
        </w:rPr>
        <w:t xml:space="preserve">whom </w:t>
      </w:r>
      <w:r w:rsidR="0042322C">
        <w:rPr>
          <w:rFonts w:eastAsiaTheme="minorHAnsi"/>
        </w:rPr>
        <w:t>disclosure</w:t>
      </w:r>
      <w:r w:rsidR="002427D4">
        <w:rPr>
          <w:rFonts w:eastAsiaTheme="minorHAnsi"/>
        </w:rPr>
        <w:t xml:space="preserve"> will be made</w:t>
      </w:r>
      <w:r w:rsidR="00600DF3">
        <w:rPr>
          <w:rFonts w:eastAsiaTheme="minorHAnsi"/>
        </w:rPr>
        <w:t xml:space="preserve">. </w:t>
      </w:r>
    </w:p>
    <w:p w14:paraId="2AA072D3" w14:textId="77777777" w:rsidR="00D95F4C" w:rsidRPr="008F5FD3" w:rsidRDefault="00D95F4C" w:rsidP="008F5FD3">
      <w:pPr>
        <w:rPr>
          <w:rFonts w:cs="Arial"/>
          <w:i/>
          <w:iCs/>
          <w:color w:val="808080" w:themeColor="background1" w:themeShade="80"/>
        </w:rPr>
      </w:pPr>
      <w:r w:rsidRPr="008F5FD3">
        <w:rPr>
          <w:rFonts w:cs="Arial"/>
          <w:i/>
          <w:iCs/>
          <w:color w:val="808080" w:themeColor="background1" w:themeShade="80"/>
        </w:rPr>
        <w:t>[42 C.F.R. §</w:t>
      </w:r>
      <w:r w:rsidR="00BB007D" w:rsidRPr="008F5FD3">
        <w:rPr>
          <w:rFonts w:cs="Arial"/>
          <w:i/>
          <w:iCs/>
          <w:color w:val="808080" w:themeColor="background1" w:themeShade="80"/>
        </w:rPr>
        <w:t xml:space="preserve"> 2.31</w:t>
      </w:r>
      <w:r w:rsidR="0053558F">
        <w:rPr>
          <w:rFonts w:cs="Arial"/>
          <w:i/>
          <w:iCs/>
          <w:color w:val="808080" w:themeColor="background1" w:themeShade="80"/>
        </w:rPr>
        <w:t>;</w:t>
      </w:r>
      <w:r w:rsidR="0053558F" w:rsidRPr="008F5FD3">
        <w:rPr>
          <w:rFonts w:cs="Arial"/>
          <w:i/>
          <w:iCs/>
          <w:color w:val="808080" w:themeColor="background1" w:themeShade="80"/>
        </w:rPr>
        <w:t xml:space="preserve"> 45 C.F.R. </w:t>
      </w:r>
      <w:r w:rsidR="00690808">
        <w:rPr>
          <w:rFonts w:cs="Arial"/>
          <w:i/>
          <w:iCs/>
          <w:color w:val="808080" w:themeColor="background1" w:themeShade="80"/>
        </w:rPr>
        <w:t xml:space="preserve">§ </w:t>
      </w:r>
      <w:r w:rsidR="0053558F" w:rsidRPr="008F5FD3">
        <w:rPr>
          <w:rFonts w:cs="Arial"/>
          <w:i/>
          <w:iCs/>
          <w:color w:val="808080" w:themeColor="background1" w:themeShade="80"/>
        </w:rPr>
        <w:t>164.508</w:t>
      </w:r>
      <w:r w:rsidR="0053558F">
        <w:rPr>
          <w:rFonts w:cs="Arial"/>
          <w:i/>
          <w:iCs/>
          <w:color w:val="808080" w:themeColor="background1" w:themeShade="80"/>
        </w:rPr>
        <w:t>; Cal. Health &amp; Safety Code §</w:t>
      </w:r>
      <w:r w:rsidR="0053558F" w:rsidRPr="008F5FD3">
        <w:rPr>
          <w:rFonts w:cs="Arial"/>
          <w:i/>
          <w:iCs/>
          <w:color w:val="808080" w:themeColor="background1" w:themeShade="80"/>
        </w:rPr>
        <w:t xml:space="preserve"> </w:t>
      </w:r>
      <w:r w:rsidR="00BC689B" w:rsidRPr="008F5FD3">
        <w:rPr>
          <w:rFonts w:cs="Arial"/>
          <w:i/>
          <w:iCs/>
          <w:color w:val="808080" w:themeColor="background1" w:themeShade="80"/>
        </w:rPr>
        <w:t>11845.5</w:t>
      </w:r>
      <w:r w:rsidR="00BB007D" w:rsidRPr="008F5FD3">
        <w:rPr>
          <w:rFonts w:cs="Arial"/>
          <w:i/>
          <w:iCs/>
          <w:color w:val="808080" w:themeColor="background1" w:themeShade="80"/>
        </w:rPr>
        <w:t>.</w:t>
      </w:r>
      <w:r w:rsidRPr="008F5FD3">
        <w:rPr>
          <w:rFonts w:cs="Arial"/>
          <w:i/>
          <w:iCs/>
          <w:color w:val="808080" w:themeColor="background1" w:themeShade="80"/>
        </w:rPr>
        <w:t>]</w:t>
      </w:r>
    </w:p>
    <w:p w14:paraId="0BC829A4" w14:textId="77777777" w:rsidR="00D95F4C" w:rsidRPr="00D95F4C" w:rsidRDefault="00D95F4C" w:rsidP="000C6BC3">
      <w:pPr>
        <w:spacing w:before="240"/>
        <w:rPr>
          <w:rFonts w:eastAsiaTheme="minorHAnsi"/>
          <w:b/>
          <w:i/>
        </w:rPr>
      </w:pPr>
      <w:r w:rsidRPr="00D95F4C">
        <w:rPr>
          <w:rFonts w:eastAsiaTheme="minorHAnsi"/>
          <w:b/>
          <w:i/>
        </w:rPr>
        <w:t>Citations and Related Guidance</w:t>
      </w:r>
    </w:p>
    <w:p w14:paraId="18F23BA4" w14:textId="77777777" w:rsidR="005C040D" w:rsidRPr="00D95F4C" w:rsidRDefault="005C040D" w:rsidP="003E29D9">
      <w:pPr>
        <w:numPr>
          <w:ilvl w:val="0"/>
          <w:numId w:val="21"/>
        </w:numPr>
        <w:ind w:left="720"/>
        <w:contextualSpacing/>
        <w:rPr>
          <w:rFonts w:eastAsiaTheme="minorHAnsi"/>
        </w:rPr>
      </w:pPr>
      <w:r w:rsidRPr="00D95F4C">
        <w:rPr>
          <w:rFonts w:eastAsiaTheme="minorHAnsi"/>
        </w:rPr>
        <w:t xml:space="preserve">42 C.F.R. </w:t>
      </w:r>
      <w:r>
        <w:rPr>
          <w:rFonts w:eastAsiaTheme="minorHAnsi"/>
        </w:rPr>
        <w:t>§ 2</w:t>
      </w:r>
      <w:r w:rsidRPr="00D95F4C">
        <w:rPr>
          <w:rFonts w:eastAsiaTheme="minorHAnsi"/>
        </w:rPr>
        <w:t>.1</w:t>
      </w:r>
      <w:r>
        <w:rPr>
          <w:rFonts w:eastAsiaTheme="minorHAnsi"/>
        </w:rPr>
        <w:t>1.</w:t>
      </w:r>
      <w:r w:rsidRPr="00D95F4C">
        <w:rPr>
          <w:rFonts w:eastAsiaTheme="minorHAnsi"/>
        </w:rPr>
        <w:t xml:space="preserve"> </w:t>
      </w:r>
    </w:p>
    <w:p w14:paraId="1FE6CBDC" w14:textId="576E0EF8" w:rsidR="004106B6" w:rsidRPr="00D95F4C" w:rsidRDefault="004106B6" w:rsidP="003E29D9">
      <w:pPr>
        <w:numPr>
          <w:ilvl w:val="0"/>
          <w:numId w:val="21"/>
        </w:numPr>
        <w:ind w:left="720"/>
        <w:contextualSpacing/>
        <w:rPr>
          <w:rFonts w:eastAsiaTheme="minorHAnsi"/>
        </w:rPr>
      </w:pPr>
      <w:r w:rsidRPr="00D95F4C">
        <w:rPr>
          <w:rFonts w:eastAsiaTheme="minorHAnsi"/>
        </w:rPr>
        <w:t xml:space="preserve">42 C.F.R. </w:t>
      </w:r>
      <w:r>
        <w:rPr>
          <w:rFonts w:eastAsiaTheme="minorHAnsi"/>
        </w:rPr>
        <w:t>§ 2</w:t>
      </w:r>
      <w:r w:rsidRPr="00D95F4C">
        <w:rPr>
          <w:rFonts w:eastAsiaTheme="minorHAnsi"/>
        </w:rPr>
        <w:t>.12(c</w:t>
      </w:r>
      <w:proofErr w:type="gramStart"/>
      <w:r w:rsidRPr="00D95F4C">
        <w:rPr>
          <w:rFonts w:eastAsiaTheme="minorHAnsi"/>
        </w:rPr>
        <w:t>)</w:t>
      </w:r>
      <w:r w:rsidR="005C040D">
        <w:rPr>
          <w:rFonts w:eastAsiaTheme="minorHAnsi"/>
        </w:rPr>
        <w:t>(</w:t>
      </w:r>
      <w:proofErr w:type="gramEnd"/>
      <w:r w:rsidR="005C040D">
        <w:rPr>
          <w:rFonts w:eastAsiaTheme="minorHAnsi"/>
        </w:rPr>
        <w:t>4)</w:t>
      </w:r>
      <w:r>
        <w:rPr>
          <w:rFonts w:eastAsiaTheme="minorHAnsi"/>
        </w:rPr>
        <w:t>.</w:t>
      </w:r>
      <w:r w:rsidRPr="00D95F4C">
        <w:rPr>
          <w:rFonts w:eastAsiaTheme="minorHAnsi"/>
        </w:rPr>
        <w:t xml:space="preserve"> </w:t>
      </w:r>
    </w:p>
    <w:p w14:paraId="7427831F" w14:textId="77777777" w:rsidR="004106B6" w:rsidRDefault="004106B6" w:rsidP="003E29D9">
      <w:pPr>
        <w:numPr>
          <w:ilvl w:val="0"/>
          <w:numId w:val="21"/>
        </w:numPr>
        <w:spacing w:after="200" w:line="276" w:lineRule="auto"/>
        <w:ind w:left="720"/>
        <w:contextualSpacing/>
        <w:rPr>
          <w:rFonts w:eastAsiaTheme="minorHAnsi"/>
        </w:rPr>
      </w:pPr>
      <w:r w:rsidRPr="00D95F4C">
        <w:rPr>
          <w:rFonts w:eastAsiaTheme="minorHAnsi"/>
        </w:rPr>
        <w:t xml:space="preserve">42 C.F.R. </w:t>
      </w:r>
      <w:r>
        <w:rPr>
          <w:rFonts w:eastAsiaTheme="minorHAnsi"/>
        </w:rPr>
        <w:t>§ 2</w:t>
      </w:r>
      <w:r w:rsidRPr="00D95F4C">
        <w:rPr>
          <w:rFonts w:eastAsiaTheme="minorHAnsi"/>
        </w:rPr>
        <w:t>.31</w:t>
      </w:r>
      <w:r>
        <w:rPr>
          <w:rFonts w:eastAsiaTheme="minorHAnsi"/>
        </w:rPr>
        <w:t>.</w:t>
      </w:r>
    </w:p>
    <w:p w14:paraId="7555E09E" w14:textId="7A334543" w:rsidR="000C6BC3" w:rsidRDefault="000C6BC3" w:rsidP="000C6BC3">
      <w:pPr>
        <w:numPr>
          <w:ilvl w:val="0"/>
          <w:numId w:val="21"/>
        </w:numPr>
        <w:ind w:left="720"/>
        <w:contextualSpacing/>
        <w:rPr>
          <w:rFonts w:eastAsiaTheme="minorHAnsi"/>
        </w:rPr>
      </w:pPr>
      <w:r>
        <w:rPr>
          <w:rFonts w:eastAsiaTheme="minorHAnsi"/>
        </w:rPr>
        <w:t>45</w:t>
      </w:r>
      <w:r w:rsidRPr="00D95F4C">
        <w:rPr>
          <w:rFonts w:eastAsiaTheme="minorHAnsi"/>
        </w:rPr>
        <w:t xml:space="preserve"> C.F.R. </w:t>
      </w:r>
      <w:r>
        <w:rPr>
          <w:rFonts w:eastAsiaTheme="minorHAnsi"/>
        </w:rPr>
        <w:t>§ 164.506(c).</w:t>
      </w:r>
      <w:r w:rsidRPr="00D95F4C">
        <w:rPr>
          <w:rFonts w:eastAsiaTheme="minorHAnsi"/>
        </w:rPr>
        <w:t xml:space="preserve"> </w:t>
      </w:r>
    </w:p>
    <w:p w14:paraId="2ADE320D" w14:textId="729BF436" w:rsidR="005C040D" w:rsidRDefault="005C040D" w:rsidP="003E29D9">
      <w:pPr>
        <w:numPr>
          <w:ilvl w:val="0"/>
          <w:numId w:val="21"/>
        </w:numPr>
        <w:ind w:left="720"/>
        <w:contextualSpacing/>
        <w:rPr>
          <w:rFonts w:eastAsiaTheme="minorHAnsi"/>
        </w:rPr>
      </w:pPr>
      <w:r>
        <w:rPr>
          <w:rFonts w:eastAsiaTheme="minorHAnsi"/>
        </w:rPr>
        <w:t>45</w:t>
      </w:r>
      <w:r w:rsidRPr="00D95F4C">
        <w:rPr>
          <w:rFonts w:eastAsiaTheme="minorHAnsi"/>
        </w:rPr>
        <w:t xml:space="preserve"> C.F.R. </w:t>
      </w:r>
      <w:r>
        <w:rPr>
          <w:rFonts w:eastAsiaTheme="minorHAnsi"/>
        </w:rPr>
        <w:t>§ 164.508.</w:t>
      </w:r>
      <w:r w:rsidRPr="00D95F4C">
        <w:rPr>
          <w:rFonts w:eastAsiaTheme="minorHAnsi"/>
        </w:rPr>
        <w:t xml:space="preserve"> </w:t>
      </w:r>
    </w:p>
    <w:p w14:paraId="00A5608B" w14:textId="2C58846E" w:rsidR="000C6BC3" w:rsidRDefault="000C6BC3" w:rsidP="000C6BC3">
      <w:pPr>
        <w:numPr>
          <w:ilvl w:val="0"/>
          <w:numId w:val="21"/>
        </w:numPr>
        <w:ind w:left="720"/>
        <w:contextualSpacing/>
        <w:rPr>
          <w:rFonts w:eastAsiaTheme="minorHAnsi"/>
        </w:rPr>
      </w:pPr>
      <w:r>
        <w:rPr>
          <w:rFonts w:eastAsiaTheme="minorHAnsi"/>
        </w:rPr>
        <w:t>45</w:t>
      </w:r>
      <w:r w:rsidRPr="00D95F4C">
        <w:rPr>
          <w:rFonts w:eastAsiaTheme="minorHAnsi"/>
        </w:rPr>
        <w:t xml:space="preserve"> C.F.R. </w:t>
      </w:r>
      <w:r>
        <w:rPr>
          <w:rFonts w:eastAsiaTheme="minorHAnsi"/>
        </w:rPr>
        <w:t>§ 164.512(k</w:t>
      </w:r>
      <w:proofErr w:type="gramStart"/>
      <w:r>
        <w:rPr>
          <w:rFonts w:eastAsiaTheme="minorHAnsi"/>
        </w:rPr>
        <w:t>)(</w:t>
      </w:r>
      <w:proofErr w:type="gramEnd"/>
      <w:r>
        <w:rPr>
          <w:rFonts w:eastAsiaTheme="minorHAnsi"/>
        </w:rPr>
        <w:t>6).</w:t>
      </w:r>
      <w:r w:rsidRPr="00D95F4C">
        <w:rPr>
          <w:rFonts w:eastAsiaTheme="minorHAnsi"/>
        </w:rPr>
        <w:t xml:space="preserve"> </w:t>
      </w:r>
    </w:p>
    <w:p w14:paraId="63F4C003" w14:textId="1B2E4ECA" w:rsidR="004902B4" w:rsidRDefault="004902B4" w:rsidP="003E29D9">
      <w:pPr>
        <w:numPr>
          <w:ilvl w:val="0"/>
          <w:numId w:val="21"/>
        </w:numPr>
        <w:ind w:left="720"/>
        <w:contextualSpacing/>
        <w:rPr>
          <w:rFonts w:eastAsiaTheme="minorHAnsi"/>
        </w:rPr>
      </w:pPr>
      <w:r>
        <w:rPr>
          <w:rFonts w:eastAsiaTheme="minorHAnsi"/>
        </w:rPr>
        <w:t>Cal. Civ. Code § 56.10(c).</w:t>
      </w:r>
    </w:p>
    <w:p w14:paraId="421664DE" w14:textId="7DECFB80" w:rsidR="004902B4" w:rsidRPr="004902B4" w:rsidRDefault="004902B4" w:rsidP="004902B4">
      <w:pPr>
        <w:numPr>
          <w:ilvl w:val="0"/>
          <w:numId w:val="21"/>
        </w:numPr>
        <w:ind w:left="720"/>
        <w:contextualSpacing/>
        <w:rPr>
          <w:rFonts w:eastAsiaTheme="minorHAnsi"/>
        </w:rPr>
      </w:pPr>
      <w:r>
        <w:rPr>
          <w:rFonts w:eastAsiaTheme="minorHAnsi"/>
        </w:rPr>
        <w:t>Cal. Civ. Code § 56.104.</w:t>
      </w:r>
    </w:p>
    <w:p w14:paraId="2932E4E1" w14:textId="77777777" w:rsidR="005C040D" w:rsidRPr="00D95F4C" w:rsidRDefault="005C040D" w:rsidP="003E29D9">
      <w:pPr>
        <w:numPr>
          <w:ilvl w:val="0"/>
          <w:numId w:val="21"/>
        </w:numPr>
        <w:spacing w:after="200" w:line="276" w:lineRule="auto"/>
        <w:ind w:left="720"/>
        <w:contextualSpacing/>
        <w:rPr>
          <w:rFonts w:eastAsiaTheme="minorHAnsi"/>
        </w:rPr>
      </w:pPr>
      <w:r>
        <w:rPr>
          <w:rFonts w:eastAsiaTheme="minorHAnsi"/>
        </w:rPr>
        <w:t xml:space="preserve">Cal. Health &amp; Safety Code § </w:t>
      </w:r>
      <w:r w:rsidRPr="00D95F4C">
        <w:rPr>
          <w:rFonts w:eastAsiaTheme="minorHAnsi"/>
        </w:rPr>
        <w:t>11845</w:t>
      </w:r>
      <w:r>
        <w:rPr>
          <w:rFonts w:eastAsiaTheme="minorHAnsi"/>
        </w:rPr>
        <w:t xml:space="preserve">.5. </w:t>
      </w:r>
    </w:p>
    <w:p w14:paraId="6B66D5BD" w14:textId="01563EB8" w:rsidR="001C3914" w:rsidRPr="00627B0E" w:rsidRDefault="00534E60" w:rsidP="003E29D9">
      <w:pPr>
        <w:numPr>
          <w:ilvl w:val="0"/>
          <w:numId w:val="21"/>
        </w:numPr>
        <w:spacing w:after="200" w:line="276" w:lineRule="auto"/>
        <w:ind w:left="720"/>
        <w:contextualSpacing/>
        <w:rPr>
          <w:rFonts w:eastAsiaTheme="minorHAnsi"/>
        </w:rPr>
      </w:pPr>
      <w:r>
        <w:rPr>
          <w:rFonts w:eastAsiaTheme="minorHAnsi"/>
        </w:rPr>
        <w:t xml:space="preserve">Cal. </w:t>
      </w:r>
      <w:proofErr w:type="spellStart"/>
      <w:r>
        <w:rPr>
          <w:rFonts w:eastAsiaTheme="minorHAnsi"/>
        </w:rPr>
        <w:t>Welf</w:t>
      </w:r>
      <w:proofErr w:type="spellEnd"/>
      <w:r>
        <w:rPr>
          <w:rFonts w:eastAsiaTheme="minorHAnsi"/>
        </w:rPr>
        <w:t>. &amp; Inst. Code</w:t>
      </w:r>
      <w:r w:rsidR="001C3914">
        <w:rPr>
          <w:rFonts w:eastAsiaTheme="minorHAnsi"/>
        </w:rPr>
        <w:t xml:space="preserve"> </w:t>
      </w:r>
      <w:r w:rsidR="001C3914" w:rsidRPr="00D95F4C">
        <w:rPr>
          <w:rFonts w:eastAsiaTheme="minorHAnsi"/>
        </w:rPr>
        <w:t>§</w:t>
      </w:r>
      <w:r w:rsidR="001C3914">
        <w:rPr>
          <w:rFonts w:eastAsiaTheme="minorHAnsi"/>
        </w:rPr>
        <w:t xml:space="preserve"> </w:t>
      </w:r>
      <w:r w:rsidR="001C3914" w:rsidRPr="00D95F4C">
        <w:rPr>
          <w:rFonts w:eastAsiaTheme="minorHAnsi"/>
        </w:rPr>
        <w:t>5328(a</w:t>
      </w:r>
      <w:proofErr w:type="gramStart"/>
      <w:r w:rsidR="00A91C7B">
        <w:rPr>
          <w:rFonts w:eastAsiaTheme="minorHAnsi"/>
        </w:rPr>
        <w:t>)</w:t>
      </w:r>
      <w:r w:rsidR="0073248B">
        <w:rPr>
          <w:rFonts w:eastAsiaTheme="minorHAnsi"/>
        </w:rPr>
        <w:t>(</w:t>
      </w:r>
      <w:proofErr w:type="gramEnd"/>
      <w:r w:rsidR="0073248B">
        <w:rPr>
          <w:rFonts w:eastAsiaTheme="minorHAnsi"/>
        </w:rPr>
        <w:t>1)</w:t>
      </w:r>
      <w:r w:rsidR="00A91C7B">
        <w:rPr>
          <w:rFonts w:eastAsiaTheme="minorHAnsi"/>
        </w:rPr>
        <w:t xml:space="preserve"> </w:t>
      </w:r>
      <w:r w:rsidR="005C040D">
        <w:rPr>
          <w:rFonts w:eastAsiaTheme="minorHAnsi"/>
        </w:rPr>
        <w:t>-</w:t>
      </w:r>
      <w:r w:rsidR="00A91C7B" w:rsidRPr="00627B0E">
        <w:rPr>
          <w:rFonts w:eastAsiaTheme="minorHAnsi"/>
        </w:rPr>
        <w:t xml:space="preserve"> (</w:t>
      </w:r>
      <w:r w:rsidR="0073248B">
        <w:rPr>
          <w:rFonts w:eastAsiaTheme="minorHAnsi"/>
        </w:rPr>
        <w:t>3</w:t>
      </w:r>
      <w:r w:rsidR="00A91C7B" w:rsidRPr="00627B0E">
        <w:rPr>
          <w:rFonts w:eastAsiaTheme="minorHAnsi"/>
        </w:rPr>
        <w:t>)</w:t>
      </w:r>
      <w:r w:rsidR="001C3914" w:rsidRPr="00627B0E">
        <w:rPr>
          <w:rFonts w:eastAsiaTheme="minorHAnsi"/>
        </w:rPr>
        <w:t xml:space="preserve">. </w:t>
      </w:r>
    </w:p>
    <w:p w14:paraId="63229C8F" w14:textId="2DF98B2D" w:rsidR="009F6C4F" w:rsidRPr="001E5AD3" w:rsidRDefault="009458E2" w:rsidP="003E29D9">
      <w:pPr>
        <w:numPr>
          <w:ilvl w:val="0"/>
          <w:numId w:val="21"/>
        </w:numPr>
        <w:spacing w:after="200" w:line="276" w:lineRule="auto"/>
        <w:ind w:left="720"/>
        <w:contextualSpacing/>
        <w:rPr>
          <w:rStyle w:val="Hyperlink"/>
          <w:rFonts w:eastAsiaTheme="minorHAnsi"/>
          <w:color w:val="0000FF"/>
          <w:u w:val="none"/>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595D049A" w14:textId="2B0B2294" w:rsidR="001E5AD3" w:rsidRPr="00627B0E" w:rsidRDefault="009458E2" w:rsidP="003E29D9">
      <w:pPr>
        <w:numPr>
          <w:ilvl w:val="0"/>
          <w:numId w:val="21"/>
        </w:numPr>
        <w:spacing w:after="200" w:line="276" w:lineRule="auto"/>
        <w:ind w:left="720"/>
        <w:contextualSpacing/>
        <w:rPr>
          <w:rFonts w:eastAsiaTheme="minorHAnsi"/>
          <w:color w:val="0000FF"/>
        </w:rPr>
      </w:pPr>
      <w:hyperlink w:anchor="Appendix_3" w:history="1">
        <w:r w:rsidR="001E5AD3" w:rsidRPr="003B386C">
          <w:rPr>
            <w:rStyle w:val="Hyperlink"/>
            <w:rFonts w:cs="Arial"/>
          </w:rPr>
          <w:t>Appendix 3</w:t>
        </w:r>
      </w:hyperlink>
      <w:r w:rsidR="001E5AD3">
        <w:rPr>
          <w:rStyle w:val="Hyperlink"/>
          <w:rFonts w:cs="Arial"/>
        </w:rPr>
        <w:t xml:space="preserve"> – Special Documentation Requirements</w:t>
      </w:r>
    </w:p>
    <w:p w14:paraId="41DCFF2D" w14:textId="77777777" w:rsidR="00D95F4C" w:rsidRPr="005A6B26" w:rsidRDefault="005A6B26" w:rsidP="005A6B26">
      <w:pPr>
        <w:spacing w:after="200" w:line="276" w:lineRule="auto"/>
        <w:ind w:left="720"/>
        <w:contextualSpacing/>
        <w:rPr>
          <w:rFonts w:eastAsiaTheme="minorHAnsi"/>
        </w:rPr>
      </w:pPr>
      <w:r>
        <w:rPr>
          <w:rFonts w:eastAsiaTheme="minorHAnsi"/>
        </w:rPr>
        <w:t xml:space="preserve"> </w:t>
      </w:r>
    </w:p>
    <w:p w14:paraId="56364A65" w14:textId="77777777" w:rsidR="00893B26" w:rsidRDefault="00893B26">
      <w:pPr>
        <w:rPr>
          <w:rFonts w:asciiTheme="majorHAnsi" w:eastAsiaTheme="majorEastAsia" w:hAnsiTheme="majorHAnsi" w:cstheme="majorBidi"/>
          <w:b/>
          <w:i/>
          <w:iCs/>
          <w:color w:val="1F497D" w:themeColor="text2"/>
        </w:rPr>
      </w:pPr>
      <w:r>
        <w:br w:type="page"/>
      </w:r>
    </w:p>
    <w:p w14:paraId="7BD0F7DA" w14:textId="77777777" w:rsidR="00F83A60" w:rsidRPr="00123E90" w:rsidRDefault="000A0774" w:rsidP="00C52FB2">
      <w:pPr>
        <w:pStyle w:val="Heading5"/>
      </w:pPr>
      <w:bookmarkStart w:id="132" w:name="_Toc476576523"/>
      <w:bookmarkStart w:id="133" w:name="_Toc476576971"/>
      <w:bookmarkStart w:id="134" w:name="_Toc476577196"/>
      <w:bookmarkStart w:id="135" w:name="_Toc476576527"/>
      <w:bookmarkStart w:id="136" w:name="_Toc476576975"/>
      <w:bookmarkStart w:id="137" w:name="_Toc476577200"/>
      <w:bookmarkStart w:id="138" w:name="_Toc476576528"/>
      <w:bookmarkStart w:id="139" w:name="_Toc476576976"/>
      <w:bookmarkStart w:id="140" w:name="_Toc476577201"/>
      <w:bookmarkStart w:id="141" w:name="_Toc476576529"/>
      <w:bookmarkStart w:id="142" w:name="_Toc476576977"/>
      <w:bookmarkStart w:id="143" w:name="_Toc476577202"/>
      <w:bookmarkStart w:id="144" w:name="_Toc476576530"/>
      <w:bookmarkStart w:id="145" w:name="_Toc476576978"/>
      <w:bookmarkStart w:id="146" w:name="_Toc476577203"/>
      <w:bookmarkStart w:id="147" w:name="_Toc476576532"/>
      <w:bookmarkStart w:id="148" w:name="_Toc476576980"/>
      <w:bookmarkStart w:id="149" w:name="_Toc476577205"/>
      <w:bookmarkStart w:id="150" w:name="_Toc476576533"/>
      <w:bookmarkStart w:id="151" w:name="_Toc476576981"/>
      <w:bookmarkStart w:id="152" w:name="_Toc476577206"/>
      <w:bookmarkStart w:id="153" w:name="_Toc476576534"/>
      <w:bookmarkStart w:id="154" w:name="_Toc476576982"/>
      <w:bookmarkStart w:id="155" w:name="_Toc476577207"/>
      <w:bookmarkStart w:id="156" w:name="_Toc476576535"/>
      <w:bookmarkStart w:id="157" w:name="_Toc476576983"/>
      <w:bookmarkStart w:id="158" w:name="_Toc476577208"/>
      <w:bookmarkStart w:id="159" w:name="_Toc476576536"/>
      <w:bookmarkStart w:id="160" w:name="_Toc476576984"/>
      <w:bookmarkStart w:id="161" w:name="_Toc476577209"/>
      <w:bookmarkStart w:id="162" w:name="_Toc476576537"/>
      <w:bookmarkStart w:id="163" w:name="_Toc476576985"/>
      <w:bookmarkStart w:id="164" w:name="_Toc476577210"/>
      <w:bookmarkStart w:id="165" w:name="_Toc476576538"/>
      <w:bookmarkStart w:id="166" w:name="_Toc476576986"/>
      <w:bookmarkStart w:id="167" w:name="_Toc476577211"/>
      <w:bookmarkStart w:id="168" w:name="_Toc476576539"/>
      <w:bookmarkStart w:id="169" w:name="_Toc476576987"/>
      <w:bookmarkStart w:id="170" w:name="_Toc476577212"/>
      <w:bookmarkStart w:id="171" w:name="_Toc476576540"/>
      <w:bookmarkStart w:id="172" w:name="_Toc476576988"/>
      <w:bookmarkStart w:id="173" w:name="_Toc476577213"/>
      <w:bookmarkStart w:id="174" w:name="_Toc476576541"/>
      <w:bookmarkStart w:id="175" w:name="_Toc476576989"/>
      <w:bookmarkStart w:id="176" w:name="_Toc476577214"/>
      <w:bookmarkStart w:id="177" w:name="_Toc476576542"/>
      <w:bookmarkStart w:id="178" w:name="_Toc476576990"/>
      <w:bookmarkStart w:id="179" w:name="_Toc476577215"/>
      <w:bookmarkStart w:id="180" w:name="_Toc476576543"/>
      <w:bookmarkStart w:id="181" w:name="_Toc476576991"/>
      <w:bookmarkStart w:id="182" w:name="_Toc476577216"/>
      <w:bookmarkStart w:id="183" w:name="_Toc476576544"/>
      <w:bookmarkStart w:id="184" w:name="_Toc476576992"/>
      <w:bookmarkStart w:id="185" w:name="_Toc476577217"/>
      <w:bookmarkStart w:id="186" w:name="_Toc476576545"/>
      <w:bookmarkStart w:id="187" w:name="_Toc476576993"/>
      <w:bookmarkStart w:id="188" w:name="_Toc476577218"/>
      <w:bookmarkStart w:id="189" w:name="_Toc476576546"/>
      <w:bookmarkStart w:id="190" w:name="_Toc476576994"/>
      <w:bookmarkStart w:id="191" w:name="_Toc476577219"/>
      <w:bookmarkStart w:id="192" w:name="_Toc476576548"/>
      <w:bookmarkStart w:id="193" w:name="_Toc476576996"/>
      <w:bookmarkStart w:id="194" w:name="_Toc476577221"/>
      <w:bookmarkStart w:id="195" w:name="_Toc476576551"/>
      <w:bookmarkStart w:id="196" w:name="_Toc476576999"/>
      <w:bookmarkStart w:id="197" w:name="_Toc476577224"/>
      <w:bookmarkStart w:id="198" w:name="_Toc476576553"/>
      <w:bookmarkStart w:id="199" w:name="_Toc476577001"/>
      <w:bookmarkStart w:id="200" w:name="_Toc476577226"/>
      <w:bookmarkStart w:id="201" w:name="_Toc476576555"/>
      <w:bookmarkStart w:id="202" w:name="_Toc476577003"/>
      <w:bookmarkStart w:id="203" w:name="_Toc476577228"/>
      <w:bookmarkStart w:id="204" w:name="_Toc476576564"/>
      <w:bookmarkStart w:id="205" w:name="_Toc476577012"/>
      <w:bookmarkStart w:id="206" w:name="_Toc476577237"/>
      <w:bookmarkStart w:id="207" w:name="_Toc476576568"/>
      <w:bookmarkStart w:id="208" w:name="_Toc476577016"/>
      <w:bookmarkStart w:id="209" w:name="_Toc476577241"/>
      <w:bookmarkStart w:id="210" w:name="_Toc476576569"/>
      <w:bookmarkStart w:id="211" w:name="_Toc476577017"/>
      <w:bookmarkStart w:id="212" w:name="_Toc476577242"/>
      <w:bookmarkStart w:id="213" w:name="_Toc476576571"/>
      <w:bookmarkStart w:id="214" w:name="_Toc476577019"/>
      <w:bookmarkStart w:id="215" w:name="_Toc476577244"/>
      <w:bookmarkStart w:id="216" w:name="_Toc476576572"/>
      <w:bookmarkStart w:id="217" w:name="_Toc476577020"/>
      <w:bookmarkStart w:id="218" w:name="_Toc476577245"/>
      <w:bookmarkStart w:id="219" w:name="_Toc476576573"/>
      <w:bookmarkStart w:id="220" w:name="_Toc476577021"/>
      <w:bookmarkStart w:id="221" w:name="_Toc476577246"/>
      <w:bookmarkStart w:id="222" w:name="_Toc476576574"/>
      <w:bookmarkStart w:id="223" w:name="_Toc476577022"/>
      <w:bookmarkStart w:id="224" w:name="_Toc476577247"/>
      <w:bookmarkStart w:id="225" w:name="_Toc476576575"/>
      <w:bookmarkStart w:id="226" w:name="_Toc476577023"/>
      <w:bookmarkStart w:id="227" w:name="_Toc476577248"/>
      <w:bookmarkStart w:id="228" w:name="_Toc476576576"/>
      <w:bookmarkStart w:id="229" w:name="_Toc476577024"/>
      <w:bookmarkStart w:id="230" w:name="_Toc476577249"/>
      <w:bookmarkStart w:id="231" w:name="_Toc476576577"/>
      <w:bookmarkStart w:id="232" w:name="_Toc476577025"/>
      <w:bookmarkStart w:id="233" w:name="_Toc476577250"/>
      <w:bookmarkStart w:id="234" w:name="_Toc476576578"/>
      <w:bookmarkStart w:id="235" w:name="_Toc476577026"/>
      <w:bookmarkStart w:id="236" w:name="_Toc476577251"/>
      <w:bookmarkStart w:id="237" w:name="_Toc476576579"/>
      <w:bookmarkStart w:id="238" w:name="_Toc476577027"/>
      <w:bookmarkStart w:id="239" w:name="_Toc476577252"/>
      <w:bookmarkStart w:id="240" w:name="_Toc476576580"/>
      <w:bookmarkStart w:id="241" w:name="_Toc476577028"/>
      <w:bookmarkStart w:id="242" w:name="_Toc476577253"/>
      <w:bookmarkStart w:id="243" w:name="_Toc476576581"/>
      <w:bookmarkStart w:id="244" w:name="_Toc476577029"/>
      <w:bookmarkStart w:id="245" w:name="_Toc476577254"/>
      <w:bookmarkStart w:id="246" w:name="_Toc476576582"/>
      <w:bookmarkStart w:id="247" w:name="_Toc476577030"/>
      <w:bookmarkStart w:id="248" w:name="_Toc476577255"/>
      <w:bookmarkStart w:id="249" w:name="_Toc476576583"/>
      <w:bookmarkStart w:id="250" w:name="_Toc476577031"/>
      <w:bookmarkStart w:id="251" w:name="_Toc476577256"/>
      <w:bookmarkStart w:id="252" w:name="_Toc476576584"/>
      <w:bookmarkStart w:id="253" w:name="_Toc476577032"/>
      <w:bookmarkStart w:id="254" w:name="_Toc476577257"/>
      <w:bookmarkStart w:id="255" w:name="_Toc476576585"/>
      <w:bookmarkStart w:id="256" w:name="_Toc476577033"/>
      <w:bookmarkStart w:id="257" w:name="_Toc476577258"/>
      <w:bookmarkStart w:id="258" w:name="_Toc476576586"/>
      <w:bookmarkStart w:id="259" w:name="_Toc476577034"/>
      <w:bookmarkStart w:id="260" w:name="_Toc476577259"/>
      <w:bookmarkStart w:id="261" w:name="_Toc476576587"/>
      <w:bookmarkStart w:id="262" w:name="_Toc476577035"/>
      <w:bookmarkStart w:id="263" w:name="_Toc476577260"/>
      <w:bookmarkStart w:id="264" w:name="_Toc476576588"/>
      <w:bookmarkStart w:id="265" w:name="_Toc476577036"/>
      <w:bookmarkStart w:id="266" w:name="_Toc476577261"/>
      <w:bookmarkStart w:id="267" w:name="_Toc476576589"/>
      <w:bookmarkStart w:id="268" w:name="_Toc476577037"/>
      <w:bookmarkStart w:id="269" w:name="_Toc476577262"/>
      <w:bookmarkStart w:id="270" w:name="_Toc476576590"/>
      <w:bookmarkStart w:id="271" w:name="_Toc476577038"/>
      <w:bookmarkStart w:id="272" w:name="_Toc476577263"/>
      <w:bookmarkStart w:id="273" w:name="_Toc476576591"/>
      <w:bookmarkStart w:id="274" w:name="_Toc476577039"/>
      <w:bookmarkStart w:id="275" w:name="_Toc476577264"/>
      <w:bookmarkStart w:id="276" w:name="_Toc476576592"/>
      <w:bookmarkStart w:id="277" w:name="_Toc476577040"/>
      <w:bookmarkStart w:id="278" w:name="_Toc476577265"/>
      <w:bookmarkStart w:id="279" w:name="_Toc476576594"/>
      <w:bookmarkStart w:id="280" w:name="_Toc476577042"/>
      <w:bookmarkStart w:id="281" w:name="_Toc476577267"/>
      <w:bookmarkStart w:id="282" w:name="_Toc476576597"/>
      <w:bookmarkStart w:id="283" w:name="_Toc476577045"/>
      <w:bookmarkStart w:id="284" w:name="_Toc476577270"/>
      <w:bookmarkStart w:id="285" w:name="_Toc476576598"/>
      <w:bookmarkStart w:id="286" w:name="_Toc476577046"/>
      <w:bookmarkStart w:id="287" w:name="_Toc476577271"/>
      <w:bookmarkStart w:id="288" w:name="_Toc476576603"/>
      <w:bookmarkStart w:id="289" w:name="_Toc476577051"/>
      <w:bookmarkStart w:id="290" w:name="_Toc476577276"/>
      <w:bookmarkStart w:id="291" w:name="_Toc476576604"/>
      <w:bookmarkStart w:id="292" w:name="_Toc476577052"/>
      <w:bookmarkStart w:id="293" w:name="_Toc476577277"/>
      <w:bookmarkStart w:id="294" w:name="_Toc476576605"/>
      <w:bookmarkStart w:id="295" w:name="_Toc476577053"/>
      <w:bookmarkStart w:id="296" w:name="_Toc476577278"/>
      <w:bookmarkStart w:id="297" w:name="_Toc476576606"/>
      <w:bookmarkStart w:id="298" w:name="_Toc476577054"/>
      <w:bookmarkStart w:id="299" w:name="_Toc476577279"/>
      <w:bookmarkStart w:id="300" w:name="_Toc476576607"/>
      <w:bookmarkStart w:id="301" w:name="_Toc476577055"/>
      <w:bookmarkStart w:id="302" w:name="_Toc476577280"/>
      <w:bookmarkStart w:id="303" w:name="_Toc476576617"/>
      <w:bookmarkStart w:id="304" w:name="_Toc476577065"/>
      <w:bookmarkStart w:id="305" w:name="_Toc476577290"/>
      <w:bookmarkStart w:id="306" w:name="_Toc476576619"/>
      <w:bookmarkStart w:id="307" w:name="_Toc476577067"/>
      <w:bookmarkStart w:id="308" w:name="_Toc476577292"/>
      <w:bookmarkStart w:id="309" w:name="_Toc476576623"/>
      <w:bookmarkStart w:id="310" w:name="_Toc476577071"/>
      <w:bookmarkStart w:id="311" w:name="_Toc476577296"/>
      <w:bookmarkStart w:id="312" w:name="_Toc476576624"/>
      <w:bookmarkStart w:id="313" w:name="_Toc476577072"/>
      <w:bookmarkStart w:id="314" w:name="_Toc476577297"/>
      <w:bookmarkStart w:id="315" w:name="_Toc476576625"/>
      <w:bookmarkStart w:id="316" w:name="_Toc476577073"/>
      <w:bookmarkStart w:id="317" w:name="_Toc476577298"/>
      <w:bookmarkStart w:id="318" w:name="_Toc476576627"/>
      <w:bookmarkStart w:id="319" w:name="_Toc476577075"/>
      <w:bookmarkStart w:id="320" w:name="_Toc476577300"/>
      <w:bookmarkStart w:id="321" w:name="_Toc476576628"/>
      <w:bookmarkStart w:id="322" w:name="_Toc476577076"/>
      <w:bookmarkStart w:id="323" w:name="_Toc476577301"/>
      <w:bookmarkStart w:id="324" w:name="_Toc476576629"/>
      <w:bookmarkStart w:id="325" w:name="_Toc476577077"/>
      <w:bookmarkStart w:id="326" w:name="_Toc476577302"/>
      <w:bookmarkStart w:id="327" w:name="_Toc476576630"/>
      <w:bookmarkStart w:id="328" w:name="_Toc476577078"/>
      <w:bookmarkStart w:id="329" w:name="_Toc476577303"/>
      <w:bookmarkStart w:id="330" w:name="_Toc476576631"/>
      <w:bookmarkStart w:id="331" w:name="_Toc476577079"/>
      <w:bookmarkStart w:id="332" w:name="_Toc476577304"/>
      <w:bookmarkStart w:id="333" w:name="_Toc476576632"/>
      <w:bookmarkStart w:id="334" w:name="_Toc476577080"/>
      <w:bookmarkStart w:id="335" w:name="_Toc476577305"/>
      <w:bookmarkStart w:id="336" w:name="_Toc476576633"/>
      <w:bookmarkStart w:id="337" w:name="_Toc476577081"/>
      <w:bookmarkStart w:id="338" w:name="_Toc476577306"/>
      <w:bookmarkStart w:id="339" w:name="_Toc476576637"/>
      <w:bookmarkStart w:id="340" w:name="_Toc476577085"/>
      <w:bookmarkStart w:id="341" w:name="_Toc476577310"/>
      <w:bookmarkStart w:id="342" w:name="_Toc476576645"/>
      <w:bookmarkStart w:id="343" w:name="_Toc476577093"/>
      <w:bookmarkStart w:id="344" w:name="_Toc476577318"/>
      <w:bookmarkStart w:id="345" w:name="_Toc476576647"/>
      <w:bookmarkStart w:id="346" w:name="_Toc476577095"/>
      <w:bookmarkStart w:id="347" w:name="_Toc476577320"/>
      <w:bookmarkStart w:id="348" w:name="_Toc476576660"/>
      <w:bookmarkStart w:id="349" w:name="_Toc476577108"/>
      <w:bookmarkStart w:id="350" w:name="_Toc476577333"/>
      <w:bookmarkStart w:id="351" w:name="_Toc476576661"/>
      <w:bookmarkStart w:id="352" w:name="_Toc476577109"/>
      <w:bookmarkStart w:id="353" w:name="_Toc476577334"/>
      <w:bookmarkStart w:id="354" w:name="_Toc474328097"/>
      <w:bookmarkStart w:id="355" w:name="Section_HealthcareBusinessOperation"/>
      <w:bookmarkStart w:id="356" w:name="_Toc486425802"/>
      <w:bookmarkStart w:id="357" w:name="_Toc8329373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123E90">
        <w:t xml:space="preserve">Healthcare </w:t>
      </w:r>
      <w:r w:rsidR="00F83A60" w:rsidRPr="00123E90">
        <w:t>Operations</w:t>
      </w:r>
      <w:bookmarkEnd w:id="354"/>
      <w:bookmarkEnd w:id="355"/>
      <w:bookmarkEnd w:id="356"/>
      <w:bookmarkEnd w:id="357"/>
      <w:r w:rsidR="00F83A60" w:rsidRPr="00123E90">
        <w:t xml:space="preserve"> </w:t>
      </w:r>
    </w:p>
    <w:bookmarkStart w:id="358" w:name="_Toc474328098"/>
    <w:p w14:paraId="1AC16D5E" w14:textId="6B973833" w:rsidR="001B2684" w:rsidRPr="002B41C3" w:rsidRDefault="005F75CA" w:rsidP="002B41C3">
      <w:r w:rsidRPr="00627B0E">
        <w:fldChar w:fldCharType="begin"/>
      </w:r>
      <w:r w:rsidRPr="00627B0E">
        <w:instrText xml:space="preserve"> HYPERLINK \l "HealthcareOperations_Def" </w:instrText>
      </w:r>
      <w:r w:rsidRPr="00627B0E">
        <w:fldChar w:fldCharType="separate"/>
      </w:r>
      <w:r w:rsidR="001B2684" w:rsidRPr="00627B0E">
        <w:rPr>
          <w:rStyle w:val="Hyperlink"/>
          <w:color w:val="0000FF"/>
        </w:rPr>
        <w:t>Healthcare operations</w:t>
      </w:r>
      <w:r w:rsidRPr="00627B0E">
        <w:rPr>
          <w:rStyle w:val="Hyperlink"/>
          <w:color w:val="0000FF"/>
        </w:rPr>
        <w:fldChar w:fldCharType="end"/>
      </w:r>
      <w:r w:rsidR="001B2684" w:rsidRPr="00627B0E">
        <w:t xml:space="preserve"> are certain administrative, financial, legal, and quality improvement activities that are necessary for a Health </w:t>
      </w:r>
      <w:r w:rsidR="006C4EED" w:rsidRPr="00627B0E">
        <w:t>Insurance</w:t>
      </w:r>
      <w:r w:rsidR="001B2684" w:rsidRPr="00627B0E">
        <w:t xml:space="preserve"> Portability and Accountability Act (HIPAA) </w:t>
      </w:r>
      <w:hyperlink w:anchor="CoveredEntity_Def" w:history="1">
        <w:r w:rsidR="001B2684" w:rsidRPr="00627B0E">
          <w:rPr>
            <w:rStyle w:val="Hyperlink"/>
            <w:color w:val="0000FF"/>
          </w:rPr>
          <w:t>covered entity</w:t>
        </w:r>
      </w:hyperlink>
      <w:r w:rsidR="001B2684" w:rsidRPr="00627B0E">
        <w:rPr>
          <w:color w:val="0070C0"/>
        </w:rPr>
        <w:t xml:space="preserve"> </w:t>
      </w:r>
      <w:r w:rsidR="001B2684" w:rsidRPr="00627B0E">
        <w:t>to run its business</w:t>
      </w:r>
      <w:r w:rsidR="00173E1B" w:rsidRPr="00627B0E">
        <w:t xml:space="preserve">. </w:t>
      </w:r>
      <w:r w:rsidR="001B2684" w:rsidRPr="00627B0E">
        <w:t xml:space="preserve">Even within the context of these activities, entities are required to ensure </w:t>
      </w:r>
      <w:r w:rsidR="00345E8B" w:rsidRPr="00627B0E">
        <w:t xml:space="preserve">patient </w:t>
      </w:r>
      <w:hyperlink w:anchor="MentalHealthInformation_Def" w:history="1">
        <w:r w:rsidR="001B2684" w:rsidRPr="00627B0E">
          <w:rPr>
            <w:rStyle w:val="Hyperlink"/>
            <w:color w:val="0000FF"/>
          </w:rPr>
          <w:t>mental health</w:t>
        </w:r>
        <w:r w:rsidR="00345E8B" w:rsidRPr="00627B0E">
          <w:rPr>
            <w:rStyle w:val="Hyperlink"/>
            <w:color w:val="0000FF"/>
          </w:rPr>
          <w:t xml:space="preserve"> information</w:t>
        </w:r>
      </w:hyperlink>
      <w:r w:rsidR="001B2684" w:rsidRPr="00627B0E">
        <w:t xml:space="preserve"> and </w:t>
      </w:r>
      <w:hyperlink w:anchor="SUDPatientIdentifyingInfo_Def" w:history="1">
        <w:r w:rsidR="00AF0EB5" w:rsidRPr="00627B0E">
          <w:rPr>
            <w:rStyle w:val="Hyperlink"/>
            <w:color w:val="0000FF"/>
          </w:rPr>
          <w:t>substance use disorder (SUD) patient-identifying information</w:t>
        </w:r>
      </w:hyperlink>
      <w:r w:rsidR="001B2684" w:rsidRPr="00627B0E">
        <w:t xml:space="preserve"> is protected in accordance with HIPAA, California Medical Information Act (CMIA), </w:t>
      </w:r>
      <w:r w:rsidR="00436703" w:rsidRPr="00627B0E">
        <w:t>California</w:t>
      </w:r>
      <w:r w:rsidR="00436703">
        <w:t xml:space="preserve"> </w:t>
      </w:r>
      <w:r w:rsidR="00413BA2" w:rsidRPr="002B41C3">
        <w:t xml:space="preserve">Health and Safety Code </w:t>
      </w:r>
      <w:r w:rsidR="00B9206D">
        <w:t xml:space="preserve">§ </w:t>
      </w:r>
      <w:r w:rsidR="00413BA2" w:rsidRPr="002B41C3">
        <w:t xml:space="preserve">11845.5, </w:t>
      </w:r>
      <w:proofErr w:type="spellStart"/>
      <w:r w:rsidR="001B2684" w:rsidRPr="002B41C3">
        <w:t>Lanterman</w:t>
      </w:r>
      <w:proofErr w:type="spellEnd"/>
      <w:r w:rsidR="001B2684" w:rsidRPr="002B41C3">
        <w:t>-</w:t>
      </w:r>
      <w:proofErr w:type="spellStart"/>
      <w:r w:rsidR="001B2684" w:rsidRPr="002B41C3">
        <w:t>Petris</w:t>
      </w:r>
      <w:proofErr w:type="spellEnd"/>
      <w:r w:rsidR="001B2684" w:rsidRPr="002B41C3">
        <w:t xml:space="preserve">-Short (LPS) </w:t>
      </w:r>
      <w:r w:rsidR="00614372" w:rsidRPr="002B41C3">
        <w:t>Act</w:t>
      </w:r>
      <w:r w:rsidR="00690808">
        <w:t>,</w:t>
      </w:r>
      <w:r w:rsidR="001B2684" w:rsidRPr="002B41C3">
        <w:t xml:space="preserve"> and 42 C.F.R. Part 2.</w:t>
      </w:r>
    </w:p>
    <w:p w14:paraId="098D7CB4" w14:textId="77777777" w:rsidR="000A0774" w:rsidRDefault="000A0774" w:rsidP="00A17627">
      <w:pPr>
        <w:rPr>
          <w:highlight w:val="yellow"/>
        </w:rPr>
      </w:pPr>
    </w:p>
    <w:p w14:paraId="13F5B8CB" w14:textId="77777777" w:rsidR="00737EEC" w:rsidRDefault="00737EEC">
      <w:pPr>
        <w:rPr>
          <w:rFonts w:ascii="Calibri" w:eastAsiaTheme="majorEastAsia" w:hAnsi="Calibri" w:cstheme="majorBidi"/>
          <w:b/>
          <w:i/>
          <w:iCs/>
          <w:color w:val="1F497D" w:themeColor="text2"/>
          <w:szCs w:val="24"/>
        </w:rPr>
      </w:pPr>
      <w:bookmarkStart w:id="359" w:name="Scenario10_QualityImprovement"/>
      <w:r>
        <w:rPr>
          <w:szCs w:val="24"/>
        </w:rPr>
        <w:br w:type="page"/>
      </w:r>
    </w:p>
    <w:p w14:paraId="409A2F4A" w14:textId="77777777" w:rsidR="00F83A60" w:rsidRPr="005E41AE" w:rsidRDefault="00F83A60" w:rsidP="00C52FB2">
      <w:pPr>
        <w:pStyle w:val="Heading6"/>
        <w:rPr>
          <w:szCs w:val="24"/>
        </w:rPr>
      </w:pPr>
      <w:bookmarkStart w:id="360" w:name="_Toc486425803"/>
      <w:bookmarkStart w:id="361" w:name="_Toc83293731"/>
      <w:r w:rsidRPr="005E41AE">
        <w:rPr>
          <w:szCs w:val="24"/>
        </w:rPr>
        <w:t>Scenario 1</w:t>
      </w:r>
      <w:r w:rsidR="00FD7FF0" w:rsidRPr="005E41AE">
        <w:rPr>
          <w:szCs w:val="24"/>
        </w:rPr>
        <w:t>0</w:t>
      </w:r>
      <w:r w:rsidR="003510C2">
        <w:rPr>
          <w:szCs w:val="24"/>
        </w:rPr>
        <w:t xml:space="preserve"> - </w:t>
      </w:r>
      <w:r w:rsidRPr="005E41AE">
        <w:rPr>
          <w:szCs w:val="24"/>
        </w:rPr>
        <w:t>Quality Improvement</w:t>
      </w:r>
      <w:bookmarkEnd w:id="358"/>
      <w:bookmarkEnd w:id="360"/>
      <w:bookmarkEnd w:id="361"/>
    </w:p>
    <w:bookmarkEnd w:id="359"/>
    <w:p w14:paraId="1D70B693" w14:textId="77777777" w:rsidR="0090227C" w:rsidRPr="005E41AE" w:rsidRDefault="0090227C" w:rsidP="006D25BA">
      <w:pPr>
        <w:rPr>
          <w:b/>
          <w:i/>
          <w:szCs w:val="24"/>
        </w:rPr>
      </w:pPr>
      <w:r w:rsidRPr="005E41AE">
        <w:rPr>
          <w:b/>
          <w:i/>
          <w:szCs w:val="24"/>
        </w:rPr>
        <w:t>Description</w:t>
      </w:r>
    </w:p>
    <w:p w14:paraId="0818DFC6" w14:textId="77777777" w:rsidR="0090227C" w:rsidRPr="00B9206D" w:rsidRDefault="0090227C" w:rsidP="008D767D">
      <w:pPr>
        <w:pStyle w:val="Default"/>
        <w:spacing w:after="120" w:line="264" w:lineRule="auto"/>
        <w:rPr>
          <w:rFonts w:asciiTheme="minorHAnsi" w:hAnsiTheme="minorHAnsi"/>
          <w:color w:val="auto"/>
        </w:rPr>
      </w:pPr>
      <w:r w:rsidRPr="00B9206D">
        <w:rPr>
          <w:rFonts w:asciiTheme="minorHAnsi" w:hAnsiTheme="minorHAnsi"/>
          <w:color w:val="auto"/>
        </w:rPr>
        <w:t xml:space="preserve">The </w:t>
      </w:r>
      <w:hyperlink w:anchor="Disclose_Def" w:history="1">
        <w:r w:rsidRPr="005C040D">
          <w:rPr>
            <w:rStyle w:val="Hyperlink"/>
            <w:rFonts w:asciiTheme="minorHAnsi" w:hAnsiTheme="minorHAnsi"/>
          </w:rPr>
          <w:t>disclosure</w:t>
        </w:r>
      </w:hyperlink>
      <w:r w:rsidRPr="00B9206D">
        <w:rPr>
          <w:rFonts w:asciiTheme="minorHAnsi" w:hAnsiTheme="minorHAnsi"/>
          <w:color w:val="auto"/>
        </w:rPr>
        <w:t xml:space="preserve"> and use of </w:t>
      </w:r>
      <w:hyperlink w:anchor="HealthInformation_Def" w:history="1">
        <w:r w:rsidR="0099415A" w:rsidRPr="005C040D">
          <w:rPr>
            <w:rStyle w:val="Hyperlink"/>
            <w:rFonts w:asciiTheme="minorHAnsi" w:hAnsiTheme="minorHAnsi"/>
          </w:rPr>
          <w:t>health information</w:t>
        </w:r>
      </w:hyperlink>
      <w:r w:rsidRPr="00B9206D">
        <w:rPr>
          <w:rFonts w:asciiTheme="minorHAnsi" w:hAnsiTheme="minorHAnsi"/>
          <w:color w:val="auto"/>
        </w:rPr>
        <w:t xml:space="preserve"> is a key requirement to support quality improvement activities, which are in turn essential to the Triple Aim</w:t>
      </w:r>
      <w:r w:rsidR="00B9206D">
        <w:rPr>
          <w:rFonts w:asciiTheme="minorHAnsi" w:hAnsiTheme="minorHAnsi"/>
          <w:color w:val="auto"/>
        </w:rPr>
        <w:t xml:space="preserve"> Initiative</w:t>
      </w:r>
      <w:r w:rsidR="00587F88" w:rsidRPr="00B9206D">
        <w:rPr>
          <w:rFonts w:asciiTheme="minorHAnsi" w:hAnsiTheme="minorHAnsi"/>
        </w:rPr>
        <w:t xml:space="preserve"> </w:t>
      </w:r>
      <w:r w:rsidRPr="00B9206D">
        <w:rPr>
          <w:rFonts w:asciiTheme="minorHAnsi" w:hAnsiTheme="minorHAnsi"/>
          <w:color w:val="auto"/>
        </w:rPr>
        <w:t xml:space="preserve">of </w:t>
      </w:r>
      <w:r w:rsidR="00D2207B" w:rsidRPr="00B9206D">
        <w:rPr>
          <w:rFonts w:asciiTheme="minorHAnsi" w:hAnsiTheme="minorHAnsi"/>
          <w:color w:val="auto"/>
        </w:rPr>
        <w:t>“</w:t>
      </w:r>
      <w:r w:rsidRPr="00B9206D">
        <w:rPr>
          <w:rFonts w:asciiTheme="minorHAnsi" w:hAnsiTheme="minorHAnsi"/>
          <w:color w:val="auto"/>
        </w:rPr>
        <w:t>improving the patient experience of care, improving the health of populations, and reducing per capita costs of healthcare</w:t>
      </w:r>
      <w:r w:rsidR="00173E1B" w:rsidRPr="00B9206D">
        <w:rPr>
          <w:rFonts w:asciiTheme="minorHAnsi" w:hAnsiTheme="minorHAnsi"/>
          <w:color w:val="auto"/>
        </w:rPr>
        <w:t>.</w:t>
      </w:r>
      <w:r w:rsidR="00D2207B" w:rsidRPr="00B9206D">
        <w:rPr>
          <w:rFonts w:asciiTheme="minorHAnsi" w:hAnsiTheme="minorHAnsi"/>
          <w:color w:val="auto"/>
        </w:rPr>
        <w:t>”</w:t>
      </w:r>
      <w:r w:rsidR="00690808" w:rsidRPr="00690808">
        <w:rPr>
          <w:rStyle w:val="FootnoteReference"/>
          <w:rFonts w:asciiTheme="minorHAnsi" w:hAnsiTheme="minorHAnsi"/>
        </w:rPr>
        <w:t xml:space="preserve"> </w:t>
      </w:r>
      <w:r w:rsidR="00690808" w:rsidRPr="00B9206D">
        <w:rPr>
          <w:rStyle w:val="FootnoteReference"/>
          <w:rFonts w:asciiTheme="minorHAnsi" w:hAnsiTheme="minorHAnsi"/>
        </w:rPr>
        <w:footnoteReference w:id="20"/>
      </w:r>
      <w:r w:rsidR="00173E1B" w:rsidRPr="00B9206D">
        <w:rPr>
          <w:rFonts w:asciiTheme="minorHAnsi" w:hAnsiTheme="minorHAnsi"/>
          <w:color w:val="auto"/>
        </w:rPr>
        <w:t xml:space="preserve"> </w:t>
      </w:r>
    </w:p>
    <w:p w14:paraId="3D4D7583" w14:textId="77777777" w:rsidR="0090227C" w:rsidRDefault="009458E2" w:rsidP="00B9206D">
      <w:pPr>
        <w:pStyle w:val="Default"/>
        <w:spacing w:after="120" w:line="264" w:lineRule="auto"/>
        <w:rPr>
          <w:rFonts w:asciiTheme="minorHAnsi" w:hAnsiTheme="minorHAnsi"/>
          <w:color w:val="auto"/>
        </w:rPr>
      </w:pPr>
      <w:hyperlink w:anchor="HealthcareOperations_Def" w:history="1">
        <w:r w:rsidR="0090227C" w:rsidRPr="005C040D">
          <w:rPr>
            <w:rStyle w:val="Hyperlink"/>
            <w:rFonts w:asciiTheme="minorHAnsi" w:hAnsiTheme="minorHAnsi"/>
          </w:rPr>
          <w:t>Healthcare opera</w:t>
        </w:r>
        <w:r w:rsidR="00BA6623" w:rsidRPr="005C040D">
          <w:rPr>
            <w:rStyle w:val="Hyperlink"/>
            <w:rFonts w:asciiTheme="minorHAnsi" w:hAnsiTheme="minorHAnsi"/>
          </w:rPr>
          <w:t>tions</w:t>
        </w:r>
      </w:hyperlink>
      <w:r w:rsidR="00BA6623" w:rsidRPr="00627B0E">
        <w:rPr>
          <w:rFonts w:asciiTheme="minorHAnsi" w:hAnsiTheme="minorHAnsi"/>
          <w:color w:val="auto"/>
        </w:rPr>
        <w:t xml:space="preserve"> activities, which include</w:t>
      </w:r>
      <w:r w:rsidR="0090227C" w:rsidRPr="00627B0E">
        <w:rPr>
          <w:rFonts w:asciiTheme="minorHAnsi" w:hAnsiTheme="minorHAnsi"/>
          <w:color w:val="auto"/>
        </w:rPr>
        <w:t xml:space="preserve"> quality improvement activities, </w:t>
      </w:r>
      <w:r w:rsidR="00BA6623" w:rsidRPr="00627B0E">
        <w:rPr>
          <w:rFonts w:asciiTheme="minorHAnsi" w:hAnsiTheme="minorHAnsi"/>
          <w:color w:val="auto"/>
        </w:rPr>
        <w:t xml:space="preserve">may </w:t>
      </w:r>
      <w:r w:rsidR="0090227C" w:rsidRPr="00627B0E">
        <w:rPr>
          <w:rFonts w:asciiTheme="minorHAnsi" w:hAnsiTheme="minorHAnsi"/>
          <w:color w:val="auto"/>
        </w:rPr>
        <w:t xml:space="preserve">require the exchange of </w:t>
      </w:r>
      <w:hyperlink w:anchor="BehavioralHealthInformation_Def" w:history="1">
        <w:r w:rsidR="0090227C" w:rsidRPr="00627B0E">
          <w:rPr>
            <w:rStyle w:val="Hyperlink"/>
            <w:rFonts w:asciiTheme="minorHAnsi" w:hAnsiTheme="minorHAnsi"/>
            <w:color w:val="0000FF"/>
          </w:rPr>
          <w:t>behavioral health information</w:t>
        </w:r>
      </w:hyperlink>
      <w:r w:rsidR="0090227C" w:rsidRPr="00627B0E">
        <w:rPr>
          <w:rFonts w:asciiTheme="minorHAnsi" w:hAnsiTheme="minorHAnsi"/>
          <w:color w:val="0033CC"/>
        </w:rPr>
        <w:t xml:space="preserve"> </w:t>
      </w:r>
      <w:r w:rsidR="0090227C" w:rsidRPr="00627B0E">
        <w:rPr>
          <w:rFonts w:asciiTheme="minorHAnsi" w:hAnsiTheme="minorHAnsi"/>
          <w:color w:val="auto"/>
        </w:rPr>
        <w:t xml:space="preserve">between </w:t>
      </w:r>
      <w:hyperlink w:anchor="HealthcareProvider_Def" w:history="1">
        <w:r w:rsidR="00931B69" w:rsidRPr="00627B0E">
          <w:rPr>
            <w:rStyle w:val="Hyperlink"/>
            <w:rFonts w:asciiTheme="minorHAnsi" w:hAnsiTheme="minorHAnsi"/>
            <w:color w:val="0000FF"/>
          </w:rPr>
          <w:t>health provider</w:t>
        </w:r>
        <w:r w:rsidR="0090227C" w:rsidRPr="00627B0E">
          <w:rPr>
            <w:rStyle w:val="Hyperlink"/>
            <w:rFonts w:asciiTheme="minorHAnsi" w:hAnsiTheme="minorHAnsi"/>
            <w:color w:val="0000FF"/>
          </w:rPr>
          <w:t>s</w:t>
        </w:r>
      </w:hyperlink>
      <w:r w:rsidR="0090227C" w:rsidRPr="00627B0E">
        <w:rPr>
          <w:rFonts w:asciiTheme="minorHAnsi" w:hAnsiTheme="minorHAnsi"/>
          <w:color w:val="auto"/>
        </w:rPr>
        <w:t xml:space="preserve">, </w:t>
      </w:r>
      <w:hyperlink w:anchor="HealthcarePlan_Def" w:history="1">
        <w:r w:rsidR="0090227C" w:rsidRPr="00627B0E">
          <w:rPr>
            <w:rStyle w:val="Hyperlink"/>
            <w:rFonts w:asciiTheme="minorHAnsi" w:hAnsiTheme="minorHAnsi"/>
            <w:color w:val="0000FF"/>
          </w:rPr>
          <w:t>health plans</w:t>
        </w:r>
      </w:hyperlink>
      <w:r w:rsidR="0090227C" w:rsidRPr="00627B0E">
        <w:rPr>
          <w:rFonts w:asciiTheme="minorHAnsi" w:hAnsiTheme="minorHAnsi"/>
          <w:color w:val="auto"/>
        </w:rPr>
        <w:t xml:space="preserve">, </w:t>
      </w:r>
      <w:hyperlink w:anchor="BusinessAssociate_Def" w:history="1">
        <w:r w:rsidR="0090227C" w:rsidRPr="00627B0E">
          <w:rPr>
            <w:rStyle w:val="Hyperlink"/>
            <w:rFonts w:asciiTheme="minorHAnsi" w:hAnsiTheme="minorHAnsi"/>
            <w:color w:val="0000FF"/>
          </w:rPr>
          <w:t>business associates</w:t>
        </w:r>
      </w:hyperlink>
      <w:r w:rsidR="00B9206D" w:rsidRPr="00627B0E">
        <w:rPr>
          <w:rStyle w:val="Hyperlink"/>
          <w:rFonts w:asciiTheme="minorHAnsi" w:hAnsiTheme="minorHAnsi"/>
          <w:color w:val="0000FF"/>
        </w:rPr>
        <w:t xml:space="preserve"> (BA)</w:t>
      </w:r>
      <w:r w:rsidR="0090227C" w:rsidRPr="00627B0E">
        <w:rPr>
          <w:rFonts w:asciiTheme="minorHAnsi" w:hAnsiTheme="minorHAnsi"/>
          <w:color w:val="auto"/>
        </w:rPr>
        <w:t>,</w:t>
      </w:r>
      <w:r w:rsidR="00A91A70" w:rsidRPr="00627B0E">
        <w:rPr>
          <w:rFonts w:asciiTheme="minorHAnsi" w:hAnsiTheme="minorHAnsi"/>
          <w:color w:val="auto"/>
        </w:rPr>
        <w:t xml:space="preserve"> </w:t>
      </w:r>
      <w:hyperlink w:anchor="QualifiedServiceOrganization_Def" w:history="1">
        <w:r w:rsidR="00690808" w:rsidRPr="00627B0E">
          <w:rPr>
            <w:rStyle w:val="Hyperlink"/>
            <w:rFonts w:asciiTheme="minorHAnsi" w:hAnsiTheme="minorHAnsi"/>
            <w:color w:val="0000FF"/>
          </w:rPr>
          <w:t>qualified</w:t>
        </w:r>
        <w:r w:rsidR="0090227C" w:rsidRPr="00627B0E">
          <w:rPr>
            <w:rStyle w:val="Hyperlink"/>
            <w:rFonts w:asciiTheme="minorHAnsi" w:hAnsiTheme="minorHAnsi"/>
            <w:color w:val="0000FF"/>
          </w:rPr>
          <w:t xml:space="preserve"> service organizations (QSO)</w:t>
        </w:r>
      </w:hyperlink>
      <w:r w:rsidR="0090227C" w:rsidRPr="00627B0E">
        <w:rPr>
          <w:rFonts w:asciiTheme="minorHAnsi" w:hAnsiTheme="minorHAnsi"/>
          <w:color w:val="auto"/>
        </w:rPr>
        <w:t>, and accountable care organization (ACO)</w:t>
      </w:r>
      <w:r w:rsidR="0090227C" w:rsidRPr="00627B0E">
        <w:rPr>
          <w:rFonts w:asciiTheme="minorHAnsi" w:hAnsiTheme="minorHAnsi"/>
          <w:color w:val="0070C0"/>
        </w:rPr>
        <w:t xml:space="preserve"> </w:t>
      </w:r>
      <w:r w:rsidR="0090227C" w:rsidRPr="00627B0E">
        <w:rPr>
          <w:rFonts w:asciiTheme="minorHAnsi" w:hAnsiTheme="minorHAnsi"/>
          <w:color w:val="auto"/>
        </w:rPr>
        <w:t>participants</w:t>
      </w:r>
      <w:r w:rsidR="00173E1B" w:rsidRPr="00627B0E">
        <w:rPr>
          <w:rFonts w:asciiTheme="minorHAnsi" w:hAnsiTheme="minorHAnsi"/>
          <w:color w:val="auto"/>
        </w:rPr>
        <w:t xml:space="preserve">. </w:t>
      </w:r>
      <w:r w:rsidR="0090227C" w:rsidRPr="00627B0E">
        <w:rPr>
          <w:rFonts w:asciiTheme="minorHAnsi" w:hAnsiTheme="minorHAnsi"/>
          <w:color w:val="auto"/>
        </w:rPr>
        <w:t>The extent that behavioral health information can be shared for the above-me</w:t>
      </w:r>
      <w:r w:rsidR="00ED2311" w:rsidRPr="00627B0E">
        <w:rPr>
          <w:rFonts w:asciiTheme="minorHAnsi" w:hAnsiTheme="minorHAnsi"/>
          <w:color w:val="auto"/>
        </w:rPr>
        <w:t>ntioned purpose depends on the s</w:t>
      </w:r>
      <w:r w:rsidR="0090227C" w:rsidRPr="00627B0E">
        <w:rPr>
          <w:rFonts w:asciiTheme="minorHAnsi" w:hAnsiTheme="minorHAnsi"/>
          <w:color w:val="auto"/>
        </w:rPr>
        <w:t>tate or federal law by which the patient information is</w:t>
      </w:r>
      <w:r w:rsidR="0090227C" w:rsidRPr="00B9206D">
        <w:rPr>
          <w:rFonts w:asciiTheme="minorHAnsi" w:hAnsiTheme="minorHAnsi"/>
          <w:color w:val="auto"/>
        </w:rPr>
        <w:t xml:space="preserve"> regulated</w:t>
      </w:r>
      <w:r w:rsidR="00173E1B" w:rsidRPr="00B9206D">
        <w:rPr>
          <w:rFonts w:asciiTheme="minorHAnsi" w:hAnsiTheme="minorHAnsi"/>
          <w:color w:val="auto"/>
        </w:rPr>
        <w:t xml:space="preserve">. </w:t>
      </w:r>
    </w:p>
    <w:p w14:paraId="5FA20079" w14:textId="77777777" w:rsidR="00845869" w:rsidRPr="00B9206D" w:rsidRDefault="00845869" w:rsidP="00B9206D">
      <w:pPr>
        <w:pStyle w:val="Default"/>
        <w:spacing w:after="120" w:line="264" w:lineRule="auto"/>
        <w:rPr>
          <w:rFonts w:asciiTheme="minorHAnsi" w:hAnsiTheme="minorHAnsi"/>
          <w:color w:val="auto"/>
        </w:rPr>
      </w:pPr>
    </w:p>
    <w:p w14:paraId="64F912A6" w14:textId="77777777" w:rsidR="0090227C" w:rsidRDefault="00B9206D" w:rsidP="003F12CC">
      <w:pPr>
        <w:ind w:left="720"/>
      </w:pPr>
      <w:r>
        <w:rPr>
          <w:noProof/>
        </w:rPr>
        <mc:AlternateContent>
          <mc:Choice Requires="wps">
            <w:drawing>
              <wp:inline distT="0" distB="0" distL="0" distR="0" wp14:anchorId="7F32EB1F" wp14:editId="5F730E6E">
                <wp:extent cx="4823460" cy="642257"/>
                <wp:effectExtent l="0" t="0" r="15240" b="24765"/>
                <wp:docPr id="34" name="Text Box 2" title="Under what circumstances can behavioral health information be shared for quality assessment and improvement activ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42257"/>
                        </a:xfrm>
                        <a:prstGeom prst="rect">
                          <a:avLst/>
                        </a:prstGeom>
                        <a:solidFill>
                          <a:srgbClr val="FFFFFF"/>
                        </a:solidFill>
                        <a:ln w="25400" cmpd="dbl">
                          <a:solidFill>
                            <a:schemeClr val="tx2">
                              <a:lumMod val="60000"/>
                              <a:lumOff val="40000"/>
                            </a:schemeClr>
                          </a:solidFill>
                          <a:miter lim="800000"/>
                          <a:headEnd/>
                          <a:tailEnd/>
                        </a:ln>
                      </wps:spPr>
                      <wps:txbx>
                        <w:txbxContent>
                          <w:p w14:paraId="5E66FD58" w14:textId="77777777" w:rsidR="009458E2" w:rsidRPr="001E0FBC" w:rsidRDefault="009458E2" w:rsidP="00960326">
                            <w:pPr>
                              <w:jc w:val="center"/>
                              <w:rPr>
                                <w:color w:val="0033CC"/>
                                <w:sz w:val="28"/>
                                <w:szCs w:val="28"/>
                              </w:rPr>
                            </w:pPr>
                            <w:r>
                              <w:rPr>
                                <w:color w:val="0033CC"/>
                                <w:sz w:val="28"/>
                                <w:szCs w:val="28"/>
                              </w:rPr>
                              <w:t>Under what circumstances can behavioral health information be shared for quality assessment and improvement activities?</w:t>
                            </w:r>
                          </w:p>
                        </w:txbxContent>
                      </wps:txbx>
                      <wps:bodyPr rot="0" vert="horz" wrap="square" lIns="91440" tIns="45720" rIns="91440" bIns="45720" anchor="t" anchorCtr="0">
                        <a:noAutofit/>
                      </wps:bodyPr>
                    </wps:wsp>
                  </a:graphicData>
                </a:graphic>
              </wp:inline>
            </w:drawing>
          </mc:Choice>
          <mc:Fallback>
            <w:pict>
              <v:shape w14:anchorId="7F32EB1F" id="_x0000_s1044" type="#_x0000_t202" alt="Title: Under what circumstances can behavioral health information be shared for quality assessment and improvement activities?" style="width:379.8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" strokecolor="#548dd4 [1951]" strokeweight="2pt">
                <v:stroke linestyle="thinThin"/>
                <v:textbox>
                  <w:txbxContent>
                    <w:p w14:paraId="5E66FD58" w14:textId="77777777" w:rsidR="009458E2" w:rsidRPr="001E0FBC" w:rsidRDefault="009458E2" w:rsidP="00960326">
                      <w:pPr>
                        <w:jc w:val="center"/>
                        <w:rPr>
                          <w:color w:val="0033CC"/>
                          <w:sz w:val="28"/>
                          <w:szCs w:val="28"/>
                        </w:rPr>
                      </w:pPr>
                      <w:r>
                        <w:rPr>
                          <w:color w:val="0033CC"/>
                          <w:sz w:val="28"/>
                          <w:szCs w:val="28"/>
                        </w:rPr>
                        <w:t>Under what circumstances can behavioral health information be shared for quality assessment and improvement activities?</w:t>
                      </w:r>
                    </w:p>
                  </w:txbxContent>
                </v:textbox>
                <w10:anchorlock/>
              </v:shape>
            </w:pict>
          </mc:Fallback>
        </mc:AlternateContent>
      </w:r>
    </w:p>
    <w:p w14:paraId="424D4B56" w14:textId="77777777" w:rsidR="003F583A" w:rsidRDefault="003F583A" w:rsidP="003F12CC">
      <w:pPr>
        <w:ind w:left="720"/>
      </w:pPr>
    </w:p>
    <w:p w14:paraId="2A5004B3" w14:textId="77777777" w:rsidR="00AD3C5C" w:rsidRDefault="00AD3C5C" w:rsidP="003F12CC">
      <w:pPr>
        <w:ind w:left="720"/>
      </w:pPr>
    </w:p>
    <w:p w14:paraId="5AD1146D" w14:textId="77777777" w:rsidR="003F583A" w:rsidRDefault="003F583A" w:rsidP="003F583A">
      <w:pPr>
        <w:ind w:left="720"/>
        <w:rPr>
          <w:color w:val="000000" w:themeColor="text1"/>
        </w:rPr>
      </w:pPr>
      <w:r w:rsidRPr="002A01C0">
        <w:rPr>
          <w:noProof/>
        </w:rPr>
        <mc:AlternateContent>
          <mc:Choice Requires="wps">
            <w:drawing>
              <wp:inline distT="0" distB="0" distL="0" distR="0" wp14:anchorId="5BFD69B3" wp14:editId="6543FC3A">
                <wp:extent cx="4750130" cy="2189747"/>
                <wp:effectExtent l="0" t="0" r="12700" b="20320"/>
                <wp:docPr id="53" name="Text Box 2" descr="• There is no patient or patient representative authorization&#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0" cy="2189747"/>
                        </a:xfrm>
                        <a:prstGeom prst="rect">
                          <a:avLst/>
                        </a:prstGeom>
                        <a:solidFill>
                          <a:srgbClr val="FFFFFF"/>
                        </a:solidFill>
                        <a:ln w="9525">
                          <a:solidFill>
                            <a:srgbClr val="000000"/>
                          </a:solidFill>
                          <a:miter lim="800000"/>
                          <a:headEnd/>
                          <a:tailEnd/>
                        </a:ln>
                      </wps:spPr>
                      <wps:txbx>
                        <w:txbxContent>
                          <w:p w14:paraId="3B49649F" w14:textId="77777777" w:rsidR="009458E2" w:rsidRPr="00D06D6D" w:rsidRDefault="009458E2" w:rsidP="003F583A">
                            <w:pPr>
                              <w:rPr>
                                <w:szCs w:val="20"/>
                              </w:rPr>
                            </w:pPr>
                            <w:r w:rsidRPr="00D06D6D">
                              <w:rPr>
                                <w:szCs w:val="20"/>
                              </w:rPr>
                              <w:t>Important Scenario Guidance Assumptions:</w:t>
                            </w:r>
                          </w:p>
                          <w:p w14:paraId="4FF27EF1" w14:textId="77777777" w:rsidR="009458E2" w:rsidRDefault="009458E2" w:rsidP="000C6BC3">
                            <w:pPr>
                              <w:pStyle w:val="ListParagraph"/>
                              <w:numPr>
                                <w:ilvl w:val="0"/>
                                <w:numId w:val="2"/>
                              </w:numPr>
                              <w:spacing w:after="0" w:line="276" w:lineRule="auto"/>
                            </w:pPr>
                            <w:r w:rsidRPr="000C6BC3">
                              <w:rPr>
                                <w:szCs w:val="24"/>
                              </w:rPr>
                              <w:t>Organizations</w:t>
                            </w:r>
                            <w:r w:rsidRPr="00BD2D4E">
                              <w:t xml:space="preserve"> participating in this information exchange are not subject to California Consumer Privacy Act</w:t>
                            </w:r>
                          </w:p>
                          <w:p w14:paraId="09A60593" w14:textId="62F620EC" w:rsidR="009458E2" w:rsidRPr="00627B0E" w:rsidRDefault="009458E2" w:rsidP="003F583A">
                            <w:pPr>
                              <w:pStyle w:val="ListParagraph"/>
                              <w:numPr>
                                <w:ilvl w:val="0"/>
                                <w:numId w:val="2"/>
                              </w:numPr>
                              <w:spacing w:after="0" w:line="276" w:lineRule="auto"/>
                              <w:rPr>
                                <w:szCs w:val="20"/>
                              </w:rPr>
                            </w:pPr>
                            <w:r>
                              <w:rPr>
                                <w:szCs w:val="20"/>
                              </w:rPr>
                              <w:t xml:space="preserve">There is no patient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41309BC3" w14:textId="77777777" w:rsidR="009458E2" w:rsidRPr="00627B0E" w:rsidRDefault="009458E2" w:rsidP="003F583A">
                            <w:pPr>
                              <w:pStyle w:val="ListParagraph"/>
                              <w:numPr>
                                <w:ilvl w:val="0"/>
                                <w:numId w:val="2"/>
                              </w:numPr>
                              <w:spacing w:after="0" w:line="276" w:lineRule="auto"/>
                              <w:rPr>
                                <w:szCs w:val="20"/>
                              </w:rPr>
                            </w:pPr>
                            <w:r w:rsidRPr="00627B0E">
                              <w:rPr>
                                <w:szCs w:val="20"/>
                              </w:rPr>
                              <w:t>There is no court order</w:t>
                            </w:r>
                          </w:p>
                          <w:p w14:paraId="00D46CFF" w14:textId="77777777" w:rsidR="009458E2" w:rsidRPr="00627B0E" w:rsidRDefault="009458E2" w:rsidP="003F583A">
                            <w:pPr>
                              <w:pStyle w:val="ListParagraph"/>
                              <w:numPr>
                                <w:ilvl w:val="0"/>
                                <w:numId w:val="2"/>
                              </w:numPr>
                              <w:spacing w:after="0" w:line="276" w:lineRule="auto"/>
                              <w:rPr>
                                <w:szCs w:val="24"/>
                              </w:rPr>
                            </w:pPr>
                            <w:hyperlink w:anchor="MentalHealthInformation_Def" w:history="1">
                              <w:r w:rsidRPr="00627B0E">
                                <w:rPr>
                                  <w:rStyle w:val="Hyperlink"/>
                                  <w:color w:val="0000FF"/>
                                  <w:szCs w:val="24"/>
                                </w:rPr>
                                <w:t>Mental health information</w:t>
                              </w:r>
                            </w:hyperlink>
                            <w:r w:rsidRPr="00627B0E">
                              <w:rPr>
                                <w:szCs w:val="24"/>
                              </w:rPr>
                              <w:t xml:space="preserve"> is regulated by L</w:t>
                            </w:r>
                            <w:r>
                              <w:rPr>
                                <w:szCs w:val="24"/>
                              </w:rPr>
                              <w:t>anterman-Petris-Short (L</w:t>
                            </w:r>
                            <w:r w:rsidRPr="00627B0E">
                              <w:rPr>
                                <w:szCs w:val="24"/>
                              </w:rPr>
                              <w:t>PS</w:t>
                            </w:r>
                            <w:r>
                              <w:rPr>
                                <w:szCs w:val="24"/>
                              </w:rPr>
                              <w:t>)</w:t>
                            </w:r>
                          </w:p>
                          <w:p w14:paraId="70662E5A" w14:textId="61B78CC3" w:rsidR="009458E2" w:rsidRPr="00B9206D" w:rsidRDefault="009458E2" w:rsidP="003F583A">
                            <w:pPr>
                              <w:pStyle w:val="ListParagraph"/>
                              <w:numPr>
                                <w:ilvl w:val="0"/>
                                <w:numId w:val="2"/>
                              </w:numPr>
                              <w:spacing w:after="0" w:line="276" w:lineRule="auto"/>
                              <w:rPr>
                                <w:szCs w:val="24"/>
                              </w:rPr>
                            </w:pPr>
                            <w:r>
                              <w:rPr>
                                <w:szCs w:val="24"/>
                              </w:rPr>
                              <w:t xml:space="preserve">Substance Use Disorder (SUD) </w:t>
                            </w:r>
                            <w:r w:rsidRPr="00627B0E">
                              <w:rPr>
                                <w:szCs w:val="24"/>
                              </w:rPr>
                              <w:t>information is</w:t>
                            </w:r>
                            <w:r>
                              <w:rPr>
                                <w:szCs w:val="24"/>
                              </w:rPr>
                              <w:t xml:space="preserve"> regulated by 42 C.F.R. Part 2</w:t>
                            </w:r>
                          </w:p>
                        </w:txbxContent>
                      </wps:txbx>
                      <wps:bodyPr rot="0" vert="horz" wrap="square" lIns="91440" tIns="45720" rIns="91440" bIns="45720" anchor="t" anchorCtr="0">
                        <a:noAutofit/>
                      </wps:bodyPr>
                    </wps:wsp>
                  </a:graphicData>
                </a:graphic>
              </wp:inline>
            </w:drawing>
          </mc:Choice>
          <mc:Fallback>
            <w:pict>
              <v:shape w14:anchorId="5BFD69B3" id="_x0000_s1045" type="#_x0000_t202" alt="Title: Important Scenario Guidance Assumptions: - Description: • There is no patient or patient representative authorization&#10;• There is no court order&#10;" style="width:374.05pt;height:1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">
                <v:textbox>
                  <w:txbxContent>
                    <w:p w14:paraId="3B49649F" w14:textId="77777777" w:rsidR="009458E2" w:rsidRPr="00D06D6D" w:rsidRDefault="009458E2" w:rsidP="003F583A">
                      <w:pPr>
                        <w:rPr>
                          <w:szCs w:val="20"/>
                        </w:rPr>
                      </w:pPr>
                      <w:r w:rsidRPr="00D06D6D">
                        <w:rPr>
                          <w:szCs w:val="20"/>
                        </w:rPr>
                        <w:t>Important Scenario Guidance Assumptions:</w:t>
                      </w:r>
                    </w:p>
                    <w:p w14:paraId="4FF27EF1" w14:textId="77777777" w:rsidR="009458E2" w:rsidRDefault="009458E2" w:rsidP="000C6BC3">
                      <w:pPr>
                        <w:pStyle w:val="ListParagraph"/>
                        <w:numPr>
                          <w:ilvl w:val="0"/>
                          <w:numId w:val="2"/>
                        </w:numPr>
                        <w:spacing w:after="0" w:line="276" w:lineRule="auto"/>
                      </w:pPr>
                      <w:r w:rsidRPr="000C6BC3">
                        <w:rPr>
                          <w:szCs w:val="24"/>
                        </w:rPr>
                        <w:t>Organizations</w:t>
                      </w:r>
                      <w:r w:rsidRPr="00BD2D4E">
                        <w:t xml:space="preserve"> participating in this information exchange are not subject to California Consumer Privacy Act</w:t>
                      </w:r>
                    </w:p>
                    <w:p w14:paraId="09A60593" w14:textId="62F620EC" w:rsidR="009458E2" w:rsidRPr="00627B0E" w:rsidRDefault="009458E2" w:rsidP="003F583A">
                      <w:pPr>
                        <w:pStyle w:val="ListParagraph"/>
                        <w:numPr>
                          <w:ilvl w:val="0"/>
                          <w:numId w:val="2"/>
                        </w:numPr>
                        <w:spacing w:after="0" w:line="276" w:lineRule="auto"/>
                        <w:rPr>
                          <w:szCs w:val="20"/>
                        </w:rPr>
                      </w:pPr>
                      <w:r>
                        <w:rPr>
                          <w:szCs w:val="20"/>
                        </w:rPr>
                        <w:t xml:space="preserve">There is no patient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41309BC3" w14:textId="77777777" w:rsidR="009458E2" w:rsidRPr="00627B0E" w:rsidRDefault="009458E2" w:rsidP="003F583A">
                      <w:pPr>
                        <w:pStyle w:val="ListParagraph"/>
                        <w:numPr>
                          <w:ilvl w:val="0"/>
                          <w:numId w:val="2"/>
                        </w:numPr>
                        <w:spacing w:after="0" w:line="276" w:lineRule="auto"/>
                        <w:rPr>
                          <w:szCs w:val="20"/>
                        </w:rPr>
                      </w:pPr>
                      <w:r w:rsidRPr="00627B0E">
                        <w:rPr>
                          <w:szCs w:val="20"/>
                        </w:rPr>
                        <w:t>There is no court order</w:t>
                      </w:r>
                    </w:p>
                    <w:p w14:paraId="00D46CFF" w14:textId="77777777" w:rsidR="009458E2" w:rsidRPr="00627B0E" w:rsidRDefault="009458E2" w:rsidP="003F583A">
                      <w:pPr>
                        <w:pStyle w:val="ListParagraph"/>
                        <w:numPr>
                          <w:ilvl w:val="0"/>
                          <w:numId w:val="2"/>
                        </w:numPr>
                        <w:spacing w:after="0" w:line="276" w:lineRule="auto"/>
                        <w:rPr>
                          <w:szCs w:val="24"/>
                        </w:rPr>
                      </w:pPr>
                      <w:hyperlink w:anchor="MentalHealthInformation_Def" w:history="1">
                        <w:r w:rsidRPr="00627B0E">
                          <w:rPr>
                            <w:rStyle w:val="Hyperlink"/>
                            <w:color w:val="0000FF"/>
                            <w:szCs w:val="24"/>
                          </w:rPr>
                          <w:t>Mental health information</w:t>
                        </w:r>
                      </w:hyperlink>
                      <w:r w:rsidRPr="00627B0E">
                        <w:rPr>
                          <w:szCs w:val="24"/>
                        </w:rPr>
                        <w:t xml:space="preserve"> is regulated by L</w:t>
                      </w:r>
                      <w:r>
                        <w:rPr>
                          <w:szCs w:val="24"/>
                        </w:rPr>
                        <w:t>anterman-Petris-Short (L</w:t>
                      </w:r>
                      <w:r w:rsidRPr="00627B0E">
                        <w:rPr>
                          <w:szCs w:val="24"/>
                        </w:rPr>
                        <w:t>PS</w:t>
                      </w:r>
                      <w:r>
                        <w:rPr>
                          <w:szCs w:val="24"/>
                        </w:rPr>
                        <w:t>)</w:t>
                      </w:r>
                    </w:p>
                    <w:p w14:paraId="70662E5A" w14:textId="61B78CC3" w:rsidR="009458E2" w:rsidRPr="00B9206D" w:rsidRDefault="009458E2" w:rsidP="003F583A">
                      <w:pPr>
                        <w:pStyle w:val="ListParagraph"/>
                        <w:numPr>
                          <w:ilvl w:val="0"/>
                          <w:numId w:val="2"/>
                        </w:numPr>
                        <w:spacing w:after="0" w:line="276" w:lineRule="auto"/>
                        <w:rPr>
                          <w:szCs w:val="24"/>
                        </w:rPr>
                      </w:pPr>
                      <w:r>
                        <w:rPr>
                          <w:szCs w:val="24"/>
                        </w:rPr>
                        <w:t xml:space="preserve">Substance Use Disorder (SUD) </w:t>
                      </w:r>
                      <w:r w:rsidRPr="00627B0E">
                        <w:rPr>
                          <w:szCs w:val="24"/>
                        </w:rPr>
                        <w:t>information is</w:t>
                      </w:r>
                      <w:r>
                        <w:rPr>
                          <w:szCs w:val="24"/>
                        </w:rPr>
                        <w:t xml:space="preserve"> regulated by 42 C.F.R. Part 2</w:t>
                      </w:r>
                    </w:p>
                  </w:txbxContent>
                </v:textbox>
                <w10:anchorlock/>
              </v:shape>
            </w:pict>
          </mc:Fallback>
        </mc:AlternateContent>
      </w:r>
    </w:p>
    <w:p w14:paraId="22098BCA" w14:textId="77777777" w:rsidR="003F583A" w:rsidRDefault="003F583A" w:rsidP="003F12CC">
      <w:pPr>
        <w:ind w:left="720"/>
      </w:pPr>
    </w:p>
    <w:p w14:paraId="63449754" w14:textId="77777777" w:rsidR="004D1BD4" w:rsidRDefault="004D1BD4">
      <w:pPr>
        <w:rPr>
          <w:b/>
          <w:i/>
        </w:rPr>
        <w:sectPr w:rsidR="004D1BD4" w:rsidSect="004D1BD4">
          <w:headerReference w:type="even" r:id="rId104"/>
          <w:footerReference w:type="default" r:id="rId105"/>
          <w:headerReference w:type="first" r:id="rId106"/>
          <w:pgSz w:w="12240" w:h="15840"/>
          <w:pgMar w:top="1440" w:right="1440" w:bottom="1350" w:left="1440" w:header="720" w:footer="720" w:gutter="0"/>
          <w:cols w:space="720"/>
          <w:docGrid w:linePitch="360"/>
        </w:sectPr>
      </w:pPr>
    </w:p>
    <w:p w14:paraId="77BDCEAF" w14:textId="44D368F1" w:rsidR="006F3D13" w:rsidRDefault="00AD3C5C" w:rsidP="00910989">
      <w:r w:rsidRPr="009610EC">
        <w:rPr>
          <w:b/>
          <w:i/>
        </w:rPr>
        <w:t>Graphic</w:t>
      </w:r>
      <w:r>
        <w:rPr>
          <w:b/>
          <w:i/>
        </w:rPr>
        <w:t xml:space="preserve"> - </w:t>
      </w:r>
      <w:r w:rsidRPr="005B04E6">
        <w:rPr>
          <w:b/>
          <w:i/>
        </w:rPr>
        <w:t>Quality Improvement</w:t>
      </w:r>
      <w:r>
        <w:rPr>
          <w:b/>
          <w:i/>
        </w:rPr>
        <w:t xml:space="preserve"> - </w:t>
      </w:r>
      <w:r w:rsidR="0090227C" w:rsidRPr="00B9206D">
        <w:rPr>
          <w:b/>
        </w:rPr>
        <w:t xml:space="preserve">Mental </w:t>
      </w:r>
      <w:r w:rsidR="00AC533E" w:rsidRPr="00B9206D">
        <w:rPr>
          <w:b/>
        </w:rPr>
        <w:t>Health</w:t>
      </w:r>
    </w:p>
    <w:p w14:paraId="161A5D2A" w14:textId="597D8F07" w:rsidR="00620E6E" w:rsidRDefault="00620E6E" w:rsidP="00367920">
      <w:pPr>
        <w:rPr>
          <w:u w:val="single"/>
        </w:rPr>
      </w:pPr>
      <w:r w:rsidRPr="00620E6E">
        <w:rPr>
          <w:noProof/>
        </w:rPr>
        <w:drawing>
          <wp:inline distT="0" distB="0" distL="0" distR="0" wp14:anchorId="2939900B" wp14:editId="558F5F29">
            <wp:extent cx="7679615" cy="5347197"/>
            <wp:effectExtent l="0" t="0" r="0" b="0"/>
            <wp:docPr id="54" name="Picture 54" descr="This is the first of two pictures that is a flow chart that includes a series of questions to be answered &quot;Yes&quot; or &quot;No.&quot;  Based on the answers, the chart indicates whether patient information can be disclosed. The text that follows the picture describes the same decision logic." title="Decision Flow Chart for Scenario #10 - Mental Health Provider Disclosing Patient Health Information for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81787" cy="5348709"/>
                    </a:xfrm>
                    <a:prstGeom prst="rect">
                      <a:avLst/>
                    </a:prstGeom>
                    <a:noFill/>
                    <a:ln>
                      <a:noFill/>
                    </a:ln>
                  </pic:spPr>
                </pic:pic>
              </a:graphicData>
            </a:graphic>
          </wp:inline>
        </w:drawing>
      </w:r>
    </w:p>
    <w:p w14:paraId="47AF080F" w14:textId="47C61B83" w:rsidR="0090227C" w:rsidRDefault="005B04E6" w:rsidP="00367920">
      <w:pPr>
        <w:rPr>
          <w:b/>
        </w:rPr>
      </w:pPr>
      <w:r>
        <w:rPr>
          <w:u w:val="single"/>
        </w:rPr>
        <w:br w:type="page"/>
      </w:r>
      <w:r w:rsidR="00AD3C5C" w:rsidRPr="009610EC">
        <w:rPr>
          <w:b/>
          <w:i/>
        </w:rPr>
        <w:t>Graphic</w:t>
      </w:r>
      <w:r w:rsidR="00AD3C5C">
        <w:rPr>
          <w:b/>
          <w:i/>
        </w:rPr>
        <w:t xml:space="preserve"> - </w:t>
      </w:r>
      <w:r w:rsidR="00AD3C5C" w:rsidRPr="005B04E6">
        <w:rPr>
          <w:b/>
          <w:i/>
        </w:rPr>
        <w:t>Quality Improvement</w:t>
      </w:r>
      <w:r w:rsidR="00AD3C5C">
        <w:rPr>
          <w:b/>
          <w:i/>
        </w:rPr>
        <w:t xml:space="preserve"> - </w:t>
      </w:r>
      <w:r w:rsidR="0090227C" w:rsidRPr="00B9206D">
        <w:rPr>
          <w:b/>
        </w:rPr>
        <w:t>Substance</w:t>
      </w:r>
      <w:r w:rsidR="00675A87" w:rsidRPr="00B9206D">
        <w:rPr>
          <w:b/>
        </w:rPr>
        <w:t xml:space="preserve"> Use Disorder</w:t>
      </w:r>
    </w:p>
    <w:p w14:paraId="20D5044A" w14:textId="5450CB27" w:rsidR="0090227C" w:rsidRDefault="001377A3" w:rsidP="00367920">
      <w:pPr>
        <w:jc w:val="center"/>
      </w:pPr>
      <w:r w:rsidRPr="00AB409B">
        <w:rPr>
          <w:noProof/>
        </w:rPr>
        <w:drawing>
          <wp:anchor distT="0" distB="0" distL="114300" distR="114300" simplePos="0" relativeHeight="251732992" behindDoc="1" locked="0" layoutInCell="1" allowOverlap="1" wp14:anchorId="0F213DBC" wp14:editId="3A8E8131">
            <wp:simplePos x="0" y="0"/>
            <wp:positionH relativeFrom="margin">
              <wp:align>center</wp:align>
            </wp:positionH>
            <wp:positionV relativeFrom="paragraph">
              <wp:posOffset>53975</wp:posOffset>
            </wp:positionV>
            <wp:extent cx="5866411" cy="5583463"/>
            <wp:effectExtent l="0" t="0" r="1270" b="0"/>
            <wp:wrapNone/>
            <wp:docPr id="218" name="Picture 218" descr="This is the second of two pictures that is a flow chart that includes a series of questions to be answered &quot;Yes&quot; or &quot;No.&quot;  Based on the answers, the chart indicates whether patient information can be disclosed. The text that follows the picture describes the same decision logic." title="Decision Flow Chart for Scenario #10 - SUD Provider Disclosing Patient Health Information for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6411" cy="5583463"/>
                    </a:xfrm>
                    <a:prstGeom prst="rect">
                      <a:avLst/>
                    </a:prstGeom>
                    <a:noFill/>
                    <a:ln>
                      <a:noFill/>
                    </a:ln>
                  </pic:spPr>
                </pic:pic>
              </a:graphicData>
            </a:graphic>
          </wp:anchor>
        </w:drawing>
      </w:r>
    </w:p>
    <w:p w14:paraId="27124062" w14:textId="77777777" w:rsidR="0090227C" w:rsidRDefault="0090227C" w:rsidP="0090227C">
      <w:pPr>
        <w:sectPr w:rsidR="0090227C" w:rsidSect="00505C77">
          <w:headerReference w:type="even" r:id="rId109"/>
          <w:footerReference w:type="default" r:id="rId110"/>
          <w:headerReference w:type="first" r:id="rId111"/>
          <w:pgSz w:w="15840" w:h="12240" w:orient="landscape"/>
          <w:pgMar w:top="1440" w:right="1440" w:bottom="1440" w:left="1350" w:header="720" w:footer="720" w:gutter="0"/>
          <w:cols w:space="720"/>
          <w:docGrid w:linePitch="360"/>
        </w:sectPr>
      </w:pPr>
    </w:p>
    <w:p w14:paraId="023CBD9B" w14:textId="77777777" w:rsidR="0090227C" w:rsidRPr="009610EC" w:rsidRDefault="0090227C" w:rsidP="009610EC">
      <w:pPr>
        <w:rPr>
          <w:i/>
          <w:color w:val="000000" w:themeColor="text1"/>
        </w:rPr>
      </w:pPr>
      <w:r w:rsidRPr="009610EC">
        <w:rPr>
          <w:b/>
          <w:i/>
        </w:rPr>
        <w:t>Scenario Guidance</w:t>
      </w:r>
      <w:r w:rsidR="009310FE">
        <w:rPr>
          <w:b/>
          <w:i/>
        </w:rPr>
        <w:t xml:space="preserve"> – Quality Improvement</w:t>
      </w:r>
      <w:r w:rsidRPr="009610EC">
        <w:rPr>
          <w:b/>
          <w:i/>
        </w:rPr>
        <w:t xml:space="preserve"> </w:t>
      </w:r>
    </w:p>
    <w:p w14:paraId="6F429A27" w14:textId="77777777" w:rsidR="0090227C" w:rsidRPr="0090227C" w:rsidRDefault="0090227C" w:rsidP="0090227C">
      <w:pPr>
        <w:rPr>
          <w:b/>
        </w:rPr>
      </w:pPr>
      <w:r w:rsidRPr="0090227C">
        <w:rPr>
          <w:b/>
        </w:rPr>
        <w:t>Mental Health Information</w:t>
      </w:r>
    </w:p>
    <w:p w14:paraId="6920C8DF" w14:textId="77777777" w:rsidR="0090227C" w:rsidRPr="00627B0E" w:rsidRDefault="00045AD8" w:rsidP="00423135">
      <w:pPr>
        <w:spacing w:after="0"/>
      </w:pPr>
      <w:r w:rsidRPr="00627B0E">
        <w:rPr>
          <w:color w:val="000000" w:themeColor="text1"/>
        </w:rPr>
        <w:t xml:space="preserve">For quality improvement activities performed within a mental health facility, </w:t>
      </w:r>
      <w:r w:rsidR="0090227C" w:rsidRPr="00627B0E">
        <w:t>LPS</w:t>
      </w:r>
      <w:r w:rsidR="005B28E0" w:rsidRPr="00627B0E">
        <w:t>-</w:t>
      </w:r>
      <w:r w:rsidR="0090227C" w:rsidRPr="00627B0E">
        <w:t>regulated</w:t>
      </w:r>
      <w:r w:rsidR="0090227C" w:rsidRPr="00627B0E">
        <w:rPr>
          <w:vertAlign w:val="superscript"/>
        </w:rPr>
        <w:t xml:space="preserve"> </w:t>
      </w:r>
      <w:r w:rsidR="002322E2" w:rsidRPr="00627B0E">
        <w:t>mental health information</w:t>
      </w:r>
      <w:r w:rsidR="0090227C" w:rsidRPr="00627B0E">
        <w:rPr>
          <w:color w:val="0070C0"/>
        </w:rPr>
        <w:t xml:space="preserve"> </w:t>
      </w:r>
      <w:r w:rsidR="0090227C" w:rsidRPr="00627B0E">
        <w:t xml:space="preserve">may be </w:t>
      </w:r>
      <w:hyperlink w:anchor="Disclose_Def" w:history="1">
        <w:r w:rsidR="0090227C" w:rsidRPr="00627B0E">
          <w:rPr>
            <w:rStyle w:val="Hyperlink"/>
            <w:color w:val="0000FF"/>
          </w:rPr>
          <w:t>disclosed</w:t>
        </w:r>
      </w:hyperlink>
      <w:r w:rsidR="0090227C" w:rsidRPr="00627B0E">
        <w:rPr>
          <w:color w:val="0000FF"/>
        </w:rPr>
        <w:t xml:space="preserve"> </w:t>
      </w:r>
      <w:r w:rsidR="0090227C" w:rsidRPr="00627B0E">
        <w:t>without patient authorization</w:t>
      </w:r>
      <w:r w:rsidR="0090227C" w:rsidRPr="00627B0E">
        <w:rPr>
          <w:color w:val="0070C0"/>
        </w:rPr>
        <w:t xml:space="preserve"> </w:t>
      </w:r>
      <w:r w:rsidR="0090227C" w:rsidRPr="00627B0E">
        <w:t xml:space="preserve">by a </w:t>
      </w:r>
      <w:hyperlink w:anchor="QualifiedProfessionalPersons_Def" w:history="1">
        <w:r w:rsidR="00207AB9" w:rsidRPr="00627B0E">
          <w:rPr>
            <w:rStyle w:val="Hyperlink"/>
          </w:rPr>
          <w:t xml:space="preserve">qualified </w:t>
        </w:r>
        <w:r w:rsidR="0090227C" w:rsidRPr="00627B0E">
          <w:rPr>
            <w:rStyle w:val="Hyperlink"/>
          </w:rPr>
          <w:t>professional</w:t>
        </w:r>
        <w:r w:rsidR="00207AB9" w:rsidRPr="00627B0E">
          <w:rPr>
            <w:rStyle w:val="Hyperlink"/>
          </w:rPr>
          <w:t xml:space="preserve"> person</w:t>
        </w:r>
      </w:hyperlink>
      <w:r w:rsidR="0090227C" w:rsidRPr="00627B0E">
        <w:t xml:space="preserve"> to a</w:t>
      </w:r>
      <w:r w:rsidRPr="00627B0E">
        <w:t>nother</w:t>
      </w:r>
      <w:r w:rsidR="00207AB9" w:rsidRPr="00627B0E">
        <w:t xml:space="preserve"> qualified</w:t>
      </w:r>
      <w:r w:rsidRPr="00627B0E">
        <w:t xml:space="preserve"> </w:t>
      </w:r>
      <w:r w:rsidR="0090227C" w:rsidRPr="00627B0E">
        <w:t xml:space="preserve">professional </w:t>
      </w:r>
      <w:r w:rsidR="00207AB9" w:rsidRPr="00627B0E">
        <w:t xml:space="preserve">person </w:t>
      </w:r>
      <w:r w:rsidR="00475892" w:rsidRPr="00627B0E">
        <w:t xml:space="preserve">in the same treatment </w:t>
      </w:r>
      <w:r w:rsidRPr="00627B0E">
        <w:t>facility</w:t>
      </w:r>
      <w:r w:rsidR="00173E1B" w:rsidRPr="00627B0E">
        <w:t xml:space="preserve">.  </w:t>
      </w:r>
      <w:r w:rsidR="00D2207B" w:rsidRPr="00627B0E">
        <w:t xml:space="preserve">Disclosures for purposes of quality improvement must be limited to the </w:t>
      </w:r>
      <w:hyperlink w:anchor="MinimumNecessary_Def" w:history="1">
        <w:r w:rsidR="00D2207B" w:rsidRPr="005C040D">
          <w:rPr>
            <w:rStyle w:val="Hyperlink"/>
          </w:rPr>
          <w:t>minimum necessary</w:t>
        </w:r>
      </w:hyperlink>
      <w:r w:rsidR="00D2207B" w:rsidRPr="00627B0E">
        <w:t xml:space="preserve"> to achieve the purpose.</w:t>
      </w:r>
    </w:p>
    <w:p w14:paraId="29C709C6" w14:textId="77777777" w:rsidR="0090227C" w:rsidRPr="00627B0E" w:rsidRDefault="0090227C" w:rsidP="0090227C">
      <w:pPr>
        <w:rPr>
          <w:rFonts w:cs="Arial"/>
          <w:i/>
          <w:iCs/>
          <w:color w:val="808080" w:themeColor="background1" w:themeShade="80"/>
        </w:rPr>
      </w:pPr>
      <w:r w:rsidRPr="00627B0E">
        <w:rPr>
          <w:rFonts w:cs="Arial"/>
          <w:i/>
          <w:iCs/>
          <w:color w:val="808080" w:themeColor="background1" w:themeShade="80"/>
        </w:rPr>
        <w:t>[</w:t>
      </w:r>
      <w:r w:rsidR="00D2207B" w:rsidRPr="00627B0E">
        <w:rPr>
          <w:rFonts w:cs="Arial"/>
          <w:i/>
          <w:iCs/>
          <w:color w:val="808080" w:themeColor="background1" w:themeShade="80"/>
        </w:rPr>
        <w:t xml:space="preserve">45 </w:t>
      </w:r>
      <w:r w:rsidR="008A4683" w:rsidRPr="00627B0E">
        <w:rPr>
          <w:rFonts w:cs="Arial"/>
          <w:i/>
          <w:iCs/>
          <w:color w:val="808080" w:themeColor="background1" w:themeShade="80"/>
        </w:rPr>
        <w:t>C.F.R</w:t>
      </w:r>
      <w:r w:rsidR="00B9206D" w:rsidRPr="00627B0E">
        <w:rPr>
          <w:rFonts w:cs="Arial"/>
          <w:i/>
          <w:iCs/>
          <w:color w:val="808080" w:themeColor="background1" w:themeShade="80"/>
        </w:rPr>
        <w:t xml:space="preserve">. § </w:t>
      </w:r>
      <w:r w:rsidR="00D2207B" w:rsidRPr="00627B0E">
        <w:rPr>
          <w:rFonts w:cs="Arial"/>
          <w:i/>
          <w:iCs/>
          <w:color w:val="808080" w:themeColor="background1" w:themeShade="80"/>
        </w:rPr>
        <w:t>164.502(b</w:t>
      </w:r>
      <w:proofErr w:type="gramStart"/>
      <w:r w:rsidR="00D2207B" w:rsidRPr="00627B0E">
        <w:rPr>
          <w:rFonts w:cs="Arial"/>
          <w:i/>
          <w:iCs/>
          <w:color w:val="808080" w:themeColor="background1" w:themeShade="80"/>
        </w:rPr>
        <w:t>)(</w:t>
      </w:r>
      <w:proofErr w:type="gramEnd"/>
      <w:r w:rsidR="00D2207B" w:rsidRPr="00627B0E">
        <w:rPr>
          <w:rFonts w:cs="Arial"/>
          <w:i/>
          <w:iCs/>
          <w:color w:val="808080" w:themeColor="background1" w:themeShade="80"/>
        </w:rPr>
        <w:t>1)</w:t>
      </w:r>
      <w:r w:rsidR="00B9206D" w:rsidRPr="00627B0E">
        <w:rPr>
          <w:rFonts w:cs="Arial"/>
          <w:i/>
          <w:iCs/>
          <w:color w:val="808080" w:themeColor="background1" w:themeShade="80"/>
        </w:rPr>
        <w:t xml:space="preserve">; Cal. </w:t>
      </w:r>
      <w:proofErr w:type="spellStart"/>
      <w:r w:rsidR="00B9206D" w:rsidRPr="00627B0E">
        <w:rPr>
          <w:rFonts w:cs="Arial"/>
          <w:i/>
          <w:iCs/>
          <w:color w:val="808080" w:themeColor="background1" w:themeShade="80"/>
        </w:rPr>
        <w:t>Welf</w:t>
      </w:r>
      <w:proofErr w:type="spellEnd"/>
      <w:r w:rsidR="00B9206D" w:rsidRPr="00627B0E">
        <w:rPr>
          <w:rFonts w:cs="Arial"/>
          <w:i/>
          <w:iCs/>
          <w:color w:val="808080" w:themeColor="background1" w:themeShade="80"/>
        </w:rPr>
        <w:t>. &amp; Inst. Code § 5328(a)</w:t>
      </w:r>
      <w:r w:rsidR="0073248B">
        <w:rPr>
          <w:rFonts w:cs="Arial"/>
          <w:i/>
          <w:iCs/>
          <w:color w:val="808080" w:themeColor="background1" w:themeShade="80"/>
        </w:rPr>
        <w:t>(1)</w:t>
      </w:r>
      <w:r w:rsidR="00B9206D" w:rsidRPr="00627B0E">
        <w:rPr>
          <w:rFonts w:cs="Arial"/>
          <w:i/>
          <w:iCs/>
          <w:color w:val="808080" w:themeColor="background1" w:themeShade="80"/>
        </w:rPr>
        <w:t>.</w:t>
      </w:r>
      <w:r w:rsidRPr="00627B0E">
        <w:rPr>
          <w:rFonts w:cs="Arial"/>
          <w:i/>
          <w:iCs/>
          <w:color w:val="808080" w:themeColor="background1" w:themeShade="80"/>
        </w:rPr>
        <w:t>]</w:t>
      </w:r>
    </w:p>
    <w:p w14:paraId="53CEC6F2" w14:textId="19EF58FF" w:rsidR="006B7549" w:rsidRPr="00627B0E" w:rsidRDefault="006B7549" w:rsidP="00B9206D">
      <w:pPr>
        <w:rPr>
          <w:color w:val="000000" w:themeColor="text1"/>
        </w:rPr>
      </w:pPr>
      <w:r w:rsidRPr="00627B0E">
        <w:rPr>
          <w:color w:val="000000" w:themeColor="text1"/>
        </w:rPr>
        <w:t xml:space="preserve">A </w:t>
      </w:r>
      <w:r w:rsidR="00C03AE9" w:rsidRPr="00627B0E">
        <w:rPr>
          <w:color w:val="000000" w:themeColor="text1"/>
        </w:rPr>
        <w:t xml:space="preserve">mental health </w:t>
      </w:r>
      <w:r w:rsidRPr="00627B0E">
        <w:rPr>
          <w:color w:val="000000" w:themeColor="text1"/>
        </w:rPr>
        <w:t>provider may disclose patient mental health information externally for quality improvement purposes if one of the following criteria are met:</w:t>
      </w:r>
    </w:p>
    <w:p w14:paraId="3EB31FD6" w14:textId="77777777" w:rsidR="00092BAC" w:rsidRDefault="006B7549" w:rsidP="00E871C4">
      <w:pPr>
        <w:pStyle w:val="ListParagraph"/>
        <w:numPr>
          <w:ilvl w:val="0"/>
          <w:numId w:val="20"/>
        </w:numPr>
        <w:spacing w:after="0"/>
        <w:rPr>
          <w:color w:val="000000" w:themeColor="text1"/>
        </w:rPr>
      </w:pPr>
      <w:r w:rsidRPr="00627B0E">
        <w:rPr>
          <w:color w:val="000000" w:themeColor="text1"/>
        </w:rPr>
        <w:t xml:space="preserve">The recipient of the information </w:t>
      </w:r>
      <w:r w:rsidR="00092BAC" w:rsidRPr="00627B0E">
        <w:rPr>
          <w:color w:val="000000" w:themeColor="text1"/>
        </w:rPr>
        <w:t xml:space="preserve">has executed a valid </w:t>
      </w:r>
      <w:hyperlink w:anchor="BusinessAssociateAgreement_Def" w:history="1">
        <w:r w:rsidR="00092BAC" w:rsidRPr="00627B0E">
          <w:rPr>
            <w:rStyle w:val="Hyperlink"/>
            <w:color w:val="0000FF"/>
          </w:rPr>
          <w:t>business associate agreement (BAA)</w:t>
        </w:r>
      </w:hyperlink>
      <w:r w:rsidR="00092BAC" w:rsidRPr="00627B0E">
        <w:t xml:space="preserve"> </w:t>
      </w:r>
      <w:r w:rsidR="00092BAC" w:rsidRPr="00627B0E">
        <w:rPr>
          <w:color w:val="000000" w:themeColor="text1"/>
        </w:rPr>
        <w:t xml:space="preserve">with the provider to use and protect health information </w:t>
      </w:r>
      <w:r w:rsidR="00591B54" w:rsidRPr="00627B0E">
        <w:rPr>
          <w:color w:val="000000" w:themeColor="text1"/>
        </w:rPr>
        <w:t xml:space="preserve">for quality improvement </w:t>
      </w:r>
      <w:r w:rsidR="00697ED5" w:rsidRPr="00627B0E">
        <w:rPr>
          <w:color w:val="000000" w:themeColor="text1"/>
        </w:rPr>
        <w:t>activities</w:t>
      </w:r>
      <w:r w:rsidR="00B5459B" w:rsidRPr="00627B0E">
        <w:rPr>
          <w:color w:val="000000" w:themeColor="text1"/>
        </w:rPr>
        <w:t xml:space="preserve"> of the provider </w:t>
      </w:r>
      <w:r w:rsidR="00092BAC" w:rsidRPr="00627B0E">
        <w:rPr>
          <w:color w:val="000000" w:themeColor="text1"/>
        </w:rPr>
        <w:t>in the manner specified in the agreement and in</w:t>
      </w:r>
      <w:r w:rsidR="00092BAC">
        <w:rPr>
          <w:color w:val="000000" w:themeColor="text1"/>
        </w:rPr>
        <w:t xml:space="preserve"> compliance with other relevant regul</w:t>
      </w:r>
      <w:r w:rsidR="00C03AE9">
        <w:rPr>
          <w:color w:val="000000" w:themeColor="text1"/>
        </w:rPr>
        <w:t>a</w:t>
      </w:r>
      <w:r w:rsidR="00092BAC">
        <w:rPr>
          <w:color w:val="000000" w:themeColor="text1"/>
        </w:rPr>
        <w:t xml:space="preserve">tions and statutes related to quality improvement.  </w:t>
      </w:r>
    </w:p>
    <w:p w14:paraId="78D91A1F" w14:textId="5A1DADFE" w:rsidR="00092BAC" w:rsidRPr="00092BAC" w:rsidRDefault="00092BAC" w:rsidP="00B9206D">
      <w:pPr>
        <w:ind w:left="720"/>
        <w:rPr>
          <w:color w:val="000000" w:themeColor="text1"/>
        </w:rPr>
      </w:pPr>
      <w:r w:rsidRPr="00AB5838">
        <w:rPr>
          <w:rFonts w:cs="Arial"/>
          <w:i/>
          <w:iCs/>
          <w:color w:val="808080" w:themeColor="background1" w:themeShade="80"/>
        </w:rPr>
        <w:t xml:space="preserve">[45 C.F.R. </w:t>
      </w:r>
      <w:r w:rsidR="000C6BC3">
        <w:rPr>
          <w:rFonts w:cs="Arial"/>
          <w:i/>
          <w:iCs/>
          <w:color w:val="808080" w:themeColor="background1" w:themeShade="80"/>
        </w:rPr>
        <w:t>§</w:t>
      </w:r>
      <w:r w:rsidRPr="00AB5838">
        <w:rPr>
          <w:rFonts w:cs="Arial"/>
          <w:i/>
          <w:iCs/>
          <w:color w:val="808080" w:themeColor="background1" w:themeShade="80"/>
        </w:rPr>
        <w:t>§ 160.103, 164.308(b</w:t>
      </w:r>
      <w:proofErr w:type="gramStart"/>
      <w:r w:rsidRPr="00AB5838">
        <w:rPr>
          <w:rFonts w:cs="Arial"/>
          <w:i/>
          <w:iCs/>
          <w:color w:val="808080" w:themeColor="background1" w:themeShade="80"/>
        </w:rPr>
        <w:t>)(</w:t>
      </w:r>
      <w:proofErr w:type="gramEnd"/>
      <w:r w:rsidRPr="00AB5838">
        <w:rPr>
          <w:rFonts w:cs="Arial"/>
          <w:i/>
          <w:iCs/>
          <w:color w:val="808080" w:themeColor="background1" w:themeShade="80"/>
        </w:rPr>
        <w:t>1) – (b)(3)</w:t>
      </w:r>
      <w:r>
        <w:rPr>
          <w:rFonts w:cs="Arial"/>
          <w:i/>
          <w:iCs/>
          <w:color w:val="808080" w:themeColor="background1" w:themeShade="80"/>
        </w:rPr>
        <w:t xml:space="preserve">, </w:t>
      </w:r>
      <w:r w:rsidRPr="00AB5838">
        <w:rPr>
          <w:rFonts w:cs="Arial"/>
          <w:i/>
          <w:iCs/>
          <w:color w:val="808080" w:themeColor="background1" w:themeShade="80"/>
        </w:rPr>
        <w:t>164.504</w:t>
      </w:r>
      <w:r>
        <w:rPr>
          <w:rFonts w:cs="Arial"/>
          <w:i/>
          <w:iCs/>
          <w:color w:val="808080" w:themeColor="background1" w:themeShade="80"/>
        </w:rPr>
        <w:t xml:space="preserve">; </w:t>
      </w:r>
      <w:r w:rsidR="005B28E0">
        <w:rPr>
          <w:rFonts w:cs="Arial"/>
          <w:i/>
          <w:iCs/>
          <w:color w:val="808080" w:themeColor="background1" w:themeShade="80"/>
        </w:rPr>
        <w:t xml:space="preserve">Cal. </w:t>
      </w:r>
      <w:proofErr w:type="spellStart"/>
      <w:r w:rsidR="005B28E0">
        <w:rPr>
          <w:rFonts w:cs="Arial"/>
          <w:i/>
          <w:iCs/>
          <w:color w:val="808080" w:themeColor="background1" w:themeShade="80"/>
        </w:rPr>
        <w:t>Welf</w:t>
      </w:r>
      <w:proofErr w:type="spellEnd"/>
      <w:r w:rsidR="005B28E0">
        <w:rPr>
          <w:rFonts w:cs="Arial"/>
          <w:i/>
          <w:iCs/>
          <w:color w:val="808080" w:themeColor="background1" w:themeShade="80"/>
        </w:rPr>
        <w:t>. &amp; Inst. Code</w:t>
      </w:r>
      <w:r w:rsidR="005B28E0" w:rsidRPr="00960326">
        <w:rPr>
          <w:rFonts w:cs="Arial"/>
          <w:i/>
          <w:iCs/>
          <w:color w:val="808080" w:themeColor="background1" w:themeShade="80"/>
        </w:rPr>
        <w:t xml:space="preserve"> § </w:t>
      </w:r>
      <w:r w:rsidR="00A72785">
        <w:rPr>
          <w:rFonts w:cs="Arial"/>
          <w:i/>
          <w:iCs/>
          <w:color w:val="808080" w:themeColor="background1" w:themeShade="80"/>
        </w:rPr>
        <w:t>5328(a)(25)</w:t>
      </w:r>
      <w:r w:rsidRPr="00AB5838">
        <w:rPr>
          <w:rFonts w:eastAsiaTheme="majorEastAsia" w:cstheme="majorBidi"/>
          <w:color w:val="808080" w:themeColor="background1" w:themeShade="80"/>
        </w:rPr>
        <w:t>.</w:t>
      </w:r>
      <w:r w:rsidRPr="00AB5838">
        <w:rPr>
          <w:rFonts w:cs="Arial"/>
          <w:i/>
          <w:iCs/>
          <w:color w:val="808080" w:themeColor="background1" w:themeShade="80"/>
        </w:rPr>
        <w:t>]</w:t>
      </w:r>
    </w:p>
    <w:p w14:paraId="3BCC1F1B" w14:textId="77777777" w:rsidR="006F253C" w:rsidRDefault="00B5459B" w:rsidP="00E871C4">
      <w:pPr>
        <w:pStyle w:val="ListParagraph"/>
        <w:numPr>
          <w:ilvl w:val="0"/>
          <w:numId w:val="20"/>
        </w:numPr>
        <w:spacing w:after="0"/>
        <w:rPr>
          <w:color w:val="000000" w:themeColor="text1"/>
        </w:rPr>
      </w:pPr>
      <w:r>
        <w:rPr>
          <w:color w:val="000000" w:themeColor="text1"/>
        </w:rPr>
        <w:t xml:space="preserve">The recipient of the information is a </w:t>
      </w:r>
      <w:hyperlink w:anchor="CoveredEntity_Def" w:history="1">
        <w:r w:rsidRPr="005C040D">
          <w:rPr>
            <w:rStyle w:val="Hyperlink"/>
          </w:rPr>
          <w:t>covered entity</w:t>
        </w:r>
      </w:hyperlink>
      <w:r>
        <w:rPr>
          <w:color w:val="000000" w:themeColor="text1"/>
        </w:rPr>
        <w:t xml:space="preserve"> and has a need for the information for </w:t>
      </w:r>
      <w:r w:rsidR="00690808">
        <w:rPr>
          <w:color w:val="000000" w:themeColor="text1"/>
        </w:rPr>
        <w:t>its</w:t>
      </w:r>
      <w:r>
        <w:rPr>
          <w:color w:val="000000" w:themeColor="text1"/>
        </w:rPr>
        <w:t xml:space="preserve"> own quality improvement purposes and </w:t>
      </w:r>
      <w:r w:rsidR="00690808">
        <w:rPr>
          <w:color w:val="000000" w:themeColor="text1"/>
        </w:rPr>
        <w:t xml:space="preserve">the quality improvement activities are related to </w:t>
      </w:r>
      <w:r>
        <w:rPr>
          <w:color w:val="000000" w:themeColor="text1"/>
        </w:rPr>
        <w:t xml:space="preserve">a direct </w:t>
      </w:r>
      <w:hyperlink w:anchor="Treatment_Def" w:history="1">
        <w:r w:rsidRPr="005C040D">
          <w:rPr>
            <w:rStyle w:val="Hyperlink"/>
          </w:rPr>
          <w:t>treatment</w:t>
        </w:r>
      </w:hyperlink>
      <w:r>
        <w:rPr>
          <w:color w:val="000000" w:themeColor="text1"/>
        </w:rPr>
        <w:t xml:space="preserve"> relationship</w:t>
      </w:r>
      <w:r w:rsidR="00690808">
        <w:rPr>
          <w:color w:val="000000" w:themeColor="text1"/>
        </w:rPr>
        <w:t xml:space="preserve"> the two entities have or had</w:t>
      </w:r>
      <w:r>
        <w:rPr>
          <w:color w:val="000000" w:themeColor="text1"/>
        </w:rPr>
        <w:t xml:space="preserve"> with the same patient. </w:t>
      </w:r>
    </w:p>
    <w:p w14:paraId="20D234CA" w14:textId="6CF921D2" w:rsidR="00B5459B" w:rsidRPr="006F253C" w:rsidRDefault="00B5459B" w:rsidP="00B9206D">
      <w:pPr>
        <w:ind w:left="720"/>
        <w:rPr>
          <w:rFonts w:cs="Arial"/>
          <w:i/>
          <w:iCs/>
          <w:color w:val="808080" w:themeColor="background1" w:themeShade="80"/>
        </w:rPr>
      </w:pPr>
      <w:r w:rsidRPr="006F253C">
        <w:rPr>
          <w:rFonts w:cs="Arial"/>
          <w:i/>
          <w:iCs/>
          <w:color w:val="808080" w:themeColor="background1" w:themeShade="80"/>
        </w:rPr>
        <w:t xml:space="preserve">[45 </w:t>
      </w:r>
      <w:r w:rsidR="008A4683">
        <w:rPr>
          <w:rFonts w:cs="Arial"/>
          <w:i/>
          <w:iCs/>
          <w:color w:val="808080" w:themeColor="background1" w:themeShade="80"/>
        </w:rPr>
        <w:t>C.F.R</w:t>
      </w:r>
      <w:r w:rsidR="00B9206D">
        <w:rPr>
          <w:rFonts w:cs="Arial"/>
          <w:i/>
          <w:iCs/>
          <w:color w:val="808080" w:themeColor="background1" w:themeShade="80"/>
        </w:rPr>
        <w:t xml:space="preserve">. </w:t>
      </w:r>
      <w:r w:rsidR="00690808">
        <w:rPr>
          <w:rFonts w:cs="Arial"/>
          <w:i/>
          <w:iCs/>
          <w:color w:val="808080" w:themeColor="background1" w:themeShade="80"/>
        </w:rPr>
        <w:t xml:space="preserve">§ </w:t>
      </w:r>
      <w:r w:rsidRPr="006F253C">
        <w:rPr>
          <w:rFonts w:cs="Arial"/>
          <w:i/>
          <w:iCs/>
          <w:color w:val="808080" w:themeColor="background1" w:themeShade="80"/>
        </w:rPr>
        <w:t>164.506(c</w:t>
      </w:r>
      <w:proofErr w:type="gramStart"/>
      <w:r w:rsidRPr="006F253C">
        <w:rPr>
          <w:rFonts w:cs="Arial"/>
          <w:i/>
          <w:iCs/>
          <w:color w:val="808080" w:themeColor="background1" w:themeShade="80"/>
        </w:rPr>
        <w:t>)(</w:t>
      </w:r>
      <w:proofErr w:type="gramEnd"/>
      <w:r w:rsidRPr="006F253C">
        <w:rPr>
          <w:rFonts w:cs="Arial"/>
          <w:i/>
          <w:iCs/>
          <w:color w:val="808080" w:themeColor="background1" w:themeShade="80"/>
        </w:rPr>
        <w:t xml:space="preserve">4); </w:t>
      </w:r>
      <w:r w:rsidR="005B28E0">
        <w:rPr>
          <w:rFonts w:cs="Arial"/>
          <w:i/>
          <w:iCs/>
          <w:color w:val="808080" w:themeColor="background1" w:themeShade="80"/>
        </w:rPr>
        <w:t xml:space="preserve">Cal. </w:t>
      </w:r>
      <w:proofErr w:type="spellStart"/>
      <w:r w:rsidR="005B28E0">
        <w:rPr>
          <w:rFonts w:cs="Arial"/>
          <w:i/>
          <w:iCs/>
          <w:color w:val="808080" w:themeColor="background1" w:themeShade="80"/>
        </w:rPr>
        <w:t>Welf</w:t>
      </w:r>
      <w:proofErr w:type="spellEnd"/>
      <w:r w:rsidR="005B28E0">
        <w:rPr>
          <w:rFonts w:cs="Arial"/>
          <w:i/>
          <w:iCs/>
          <w:color w:val="808080" w:themeColor="background1" w:themeShade="80"/>
        </w:rPr>
        <w:t>. &amp; Inst. Code</w:t>
      </w:r>
      <w:r w:rsidR="005B28E0" w:rsidRPr="00960326">
        <w:rPr>
          <w:rFonts w:cs="Arial"/>
          <w:i/>
          <w:iCs/>
          <w:color w:val="808080" w:themeColor="background1" w:themeShade="80"/>
        </w:rPr>
        <w:t xml:space="preserve"> §</w:t>
      </w:r>
      <w:r w:rsidRPr="006F253C">
        <w:rPr>
          <w:rFonts w:cs="Arial"/>
          <w:i/>
          <w:iCs/>
          <w:color w:val="808080" w:themeColor="background1" w:themeShade="80"/>
        </w:rPr>
        <w:t xml:space="preserve"> </w:t>
      </w:r>
      <w:r w:rsidR="00A72785">
        <w:rPr>
          <w:rFonts w:cs="Arial"/>
          <w:i/>
          <w:iCs/>
          <w:color w:val="808080" w:themeColor="background1" w:themeShade="80"/>
        </w:rPr>
        <w:t>5328(a)(25)</w:t>
      </w:r>
      <w:r w:rsidRPr="006F253C">
        <w:rPr>
          <w:rFonts w:cs="Arial"/>
          <w:i/>
          <w:iCs/>
          <w:color w:val="808080" w:themeColor="background1" w:themeShade="80"/>
        </w:rPr>
        <w:t>.]</w:t>
      </w:r>
    </w:p>
    <w:p w14:paraId="3B3FE507" w14:textId="70C226A3" w:rsidR="00591B54" w:rsidRPr="00591B54" w:rsidRDefault="00591B54" w:rsidP="00E871C4">
      <w:pPr>
        <w:pStyle w:val="ListParagraph"/>
        <w:numPr>
          <w:ilvl w:val="0"/>
          <w:numId w:val="20"/>
        </w:numPr>
        <w:spacing w:after="0"/>
        <w:rPr>
          <w:color w:val="000000" w:themeColor="text1"/>
        </w:rPr>
      </w:pPr>
      <w:r>
        <w:rPr>
          <w:color w:val="000000" w:themeColor="text1"/>
        </w:rPr>
        <w:t xml:space="preserve">The recipient of the information and the mental health provider both </w:t>
      </w:r>
      <w:r w:rsidRPr="00591B54">
        <w:rPr>
          <w:color w:val="000000" w:themeColor="text1"/>
        </w:rPr>
        <w:t xml:space="preserve">participate in an </w:t>
      </w:r>
      <w:hyperlink w:anchor="OrganizedHealthCareArrangement_Def" w:history="1">
        <w:r w:rsidRPr="00D85704">
          <w:rPr>
            <w:rStyle w:val="Hyperlink"/>
          </w:rPr>
          <w:t>organized health care arrangement</w:t>
        </w:r>
      </w:hyperlink>
      <w:r w:rsidRPr="00591B54">
        <w:rPr>
          <w:color w:val="000000" w:themeColor="text1"/>
        </w:rPr>
        <w:t xml:space="preserve"> (OHCA) such as an </w:t>
      </w:r>
      <w:r w:rsidR="005C040D">
        <w:rPr>
          <w:color w:val="000000" w:themeColor="text1"/>
        </w:rPr>
        <w:t xml:space="preserve">ACO </w:t>
      </w:r>
      <w:r>
        <w:rPr>
          <w:color w:val="000000" w:themeColor="text1"/>
        </w:rPr>
        <w:t>with appropriate agreements</w:t>
      </w:r>
      <w:r w:rsidR="00DF5F78">
        <w:rPr>
          <w:color w:val="000000" w:themeColor="text1"/>
        </w:rPr>
        <w:t xml:space="preserve"> (e.g., </w:t>
      </w:r>
      <w:hyperlink w:anchor="BusinessAssociateAgreement_Def" w:history="1">
        <w:r w:rsidR="00DF5F78" w:rsidRPr="00AB5838">
          <w:rPr>
            <w:color w:val="000000" w:themeColor="text1"/>
          </w:rPr>
          <w:t>BAA</w:t>
        </w:r>
      </w:hyperlink>
      <w:r w:rsidR="00DF5F78" w:rsidRPr="008E54BD">
        <w:rPr>
          <w:color w:val="000000" w:themeColor="text1"/>
        </w:rPr>
        <w:t>)</w:t>
      </w:r>
      <w:r>
        <w:rPr>
          <w:color w:val="000000" w:themeColor="text1"/>
        </w:rPr>
        <w:t xml:space="preserve"> in place to d</w:t>
      </w:r>
      <w:r w:rsidRPr="00591B54">
        <w:rPr>
          <w:color w:val="000000" w:themeColor="text1"/>
        </w:rPr>
        <w:t xml:space="preserve">isclose </w:t>
      </w:r>
      <w:r w:rsidR="00841299">
        <w:rPr>
          <w:color w:val="000000" w:themeColor="text1"/>
        </w:rPr>
        <w:t>health information</w:t>
      </w:r>
      <w:r w:rsidRPr="00591B54">
        <w:rPr>
          <w:color w:val="000000" w:themeColor="text1"/>
        </w:rPr>
        <w:t xml:space="preserve"> to other OHCA participants for </w:t>
      </w:r>
      <w:r>
        <w:rPr>
          <w:color w:val="000000" w:themeColor="text1"/>
        </w:rPr>
        <w:t>O</w:t>
      </w:r>
      <w:r w:rsidR="002526B6">
        <w:rPr>
          <w:color w:val="000000" w:themeColor="text1"/>
        </w:rPr>
        <w:t>H</w:t>
      </w:r>
      <w:r>
        <w:rPr>
          <w:color w:val="000000" w:themeColor="text1"/>
        </w:rPr>
        <w:t xml:space="preserve">CA </w:t>
      </w:r>
      <w:r w:rsidRPr="00591B54">
        <w:rPr>
          <w:color w:val="000000" w:themeColor="text1"/>
        </w:rPr>
        <w:t>healthcare operations activities</w:t>
      </w:r>
      <w:r>
        <w:rPr>
          <w:color w:val="000000" w:themeColor="text1"/>
        </w:rPr>
        <w:t xml:space="preserve">, </w:t>
      </w:r>
      <w:r w:rsidRPr="00591B54">
        <w:rPr>
          <w:color w:val="000000" w:themeColor="text1"/>
        </w:rPr>
        <w:t>including quality assessment and improvement activities</w:t>
      </w:r>
      <w:r>
        <w:rPr>
          <w:color w:val="000000" w:themeColor="text1"/>
        </w:rPr>
        <w:t xml:space="preserve">, and </w:t>
      </w:r>
      <w:r w:rsidR="00690808">
        <w:rPr>
          <w:color w:val="000000" w:themeColor="text1"/>
        </w:rPr>
        <w:t>comply</w:t>
      </w:r>
      <w:r w:rsidRPr="00591B54">
        <w:rPr>
          <w:color w:val="000000" w:themeColor="text1"/>
        </w:rPr>
        <w:t xml:space="preserve"> with other relevant </w:t>
      </w:r>
      <w:r w:rsidR="00697ED5" w:rsidRPr="00591B54">
        <w:rPr>
          <w:color w:val="000000" w:themeColor="text1"/>
        </w:rPr>
        <w:t>regulations</w:t>
      </w:r>
      <w:r w:rsidRPr="00591B54">
        <w:rPr>
          <w:color w:val="000000" w:themeColor="text1"/>
        </w:rPr>
        <w:t xml:space="preserve"> and statutes related to quality improvement. </w:t>
      </w:r>
    </w:p>
    <w:p w14:paraId="1D420780" w14:textId="77777777" w:rsidR="00591B54" w:rsidRPr="006F253C" w:rsidRDefault="00591B54" w:rsidP="00B9206D">
      <w:pPr>
        <w:ind w:left="720"/>
        <w:rPr>
          <w:rFonts w:cs="Arial"/>
          <w:i/>
          <w:iCs/>
          <w:color w:val="808080" w:themeColor="background1" w:themeShade="80"/>
        </w:rPr>
      </w:pPr>
      <w:r w:rsidRPr="006F253C">
        <w:rPr>
          <w:rFonts w:cs="Arial"/>
          <w:i/>
          <w:iCs/>
          <w:color w:val="808080" w:themeColor="background1" w:themeShade="80"/>
        </w:rPr>
        <w:t>[45 C.F.R. § 164.</w:t>
      </w:r>
      <w:r w:rsidR="00302055" w:rsidRPr="006F253C">
        <w:rPr>
          <w:rFonts w:cs="Arial"/>
          <w:i/>
          <w:iCs/>
          <w:color w:val="808080" w:themeColor="background1" w:themeShade="80"/>
        </w:rPr>
        <w:t xml:space="preserve">308(b); </w:t>
      </w:r>
      <w:r w:rsidR="005B28E0">
        <w:rPr>
          <w:rFonts w:cs="Arial"/>
          <w:i/>
          <w:iCs/>
          <w:color w:val="808080" w:themeColor="background1" w:themeShade="80"/>
        </w:rPr>
        <w:t xml:space="preserve">Cal. </w:t>
      </w:r>
      <w:proofErr w:type="spellStart"/>
      <w:r w:rsidR="005B28E0">
        <w:rPr>
          <w:rFonts w:cs="Arial"/>
          <w:i/>
          <w:iCs/>
          <w:color w:val="808080" w:themeColor="background1" w:themeShade="80"/>
        </w:rPr>
        <w:t>Welf</w:t>
      </w:r>
      <w:proofErr w:type="spellEnd"/>
      <w:r w:rsidR="005B28E0">
        <w:rPr>
          <w:rFonts w:cs="Arial"/>
          <w:i/>
          <w:iCs/>
          <w:color w:val="808080" w:themeColor="background1" w:themeShade="80"/>
        </w:rPr>
        <w:t>. &amp; Inst. Code</w:t>
      </w:r>
      <w:r w:rsidR="005B28E0" w:rsidRPr="00960326">
        <w:rPr>
          <w:rFonts w:cs="Arial"/>
          <w:i/>
          <w:iCs/>
          <w:color w:val="808080" w:themeColor="background1" w:themeShade="80"/>
        </w:rPr>
        <w:t xml:space="preserve"> §</w:t>
      </w:r>
      <w:r w:rsidR="00302055" w:rsidRPr="006F253C">
        <w:rPr>
          <w:rFonts w:cs="Arial"/>
          <w:i/>
          <w:iCs/>
          <w:color w:val="808080" w:themeColor="background1" w:themeShade="80"/>
        </w:rPr>
        <w:t xml:space="preserve"> </w:t>
      </w:r>
      <w:r w:rsidR="00A72785">
        <w:rPr>
          <w:rFonts w:cs="Arial"/>
          <w:i/>
          <w:iCs/>
          <w:color w:val="808080" w:themeColor="background1" w:themeShade="80"/>
        </w:rPr>
        <w:t>5328(a</w:t>
      </w:r>
      <w:proofErr w:type="gramStart"/>
      <w:r w:rsidR="00A72785">
        <w:rPr>
          <w:rFonts w:cs="Arial"/>
          <w:i/>
          <w:iCs/>
          <w:color w:val="808080" w:themeColor="background1" w:themeShade="80"/>
        </w:rPr>
        <w:t>)(</w:t>
      </w:r>
      <w:proofErr w:type="gramEnd"/>
      <w:r w:rsidR="00A72785">
        <w:rPr>
          <w:rFonts w:cs="Arial"/>
          <w:i/>
          <w:iCs/>
          <w:color w:val="808080" w:themeColor="background1" w:themeShade="80"/>
        </w:rPr>
        <w:t>25)</w:t>
      </w:r>
      <w:r w:rsidRPr="006F253C">
        <w:rPr>
          <w:rFonts w:cs="Arial"/>
          <w:i/>
          <w:iCs/>
          <w:color w:val="808080" w:themeColor="background1" w:themeShade="80"/>
        </w:rPr>
        <w:t>.]</w:t>
      </w:r>
    </w:p>
    <w:p w14:paraId="092677B2" w14:textId="77777777" w:rsidR="00BE0259" w:rsidRPr="00F41EE7" w:rsidRDefault="005B28E0" w:rsidP="00BE0259">
      <w:pPr>
        <w:spacing w:after="0"/>
        <w:rPr>
          <w:color w:val="000000" w:themeColor="text1"/>
        </w:rPr>
      </w:pPr>
      <w:r>
        <w:rPr>
          <w:rFonts w:eastAsiaTheme="minorHAnsi"/>
        </w:rPr>
        <w:t>If none</w:t>
      </w:r>
      <w:r w:rsidR="00690808">
        <w:rPr>
          <w:rFonts w:eastAsiaTheme="minorHAnsi"/>
        </w:rPr>
        <w:t xml:space="preserve"> of the above conditions are</w:t>
      </w:r>
      <w:r w:rsidR="00BE0259" w:rsidRPr="00D95F4C">
        <w:rPr>
          <w:rFonts w:eastAsiaTheme="minorHAnsi"/>
        </w:rPr>
        <w:t xml:space="preserve"> met, the mental health information can be shared </w:t>
      </w:r>
      <w:r w:rsidR="00BE0259">
        <w:rPr>
          <w:rFonts w:eastAsiaTheme="minorHAnsi"/>
        </w:rPr>
        <w:t xml:space="preserve">externally for quality improvement purposes </w:t>
      </w:r>
      <w:r w:rsidR="00BE0259" w:rsidRPr="00D95F4C">
        <w:rPr>
          <w:rFonts w:eastAsiaTheme="minorHAnsi"/>
        </w:rPr>
        <w:t xml:space="preserve">with a valid patient or </w:t>
      </w:r>
      <w:r w:rsidR="00C77D3F">
        <w:rPr>
          <w:rFonts w:eastAsiaTheme="minorHAnsi"/>
        </w:rPr>
        <w:t>patient’s representative</w:t>
      </w:r>
      <w:r w:rsidR="00BE0259" w:rsidRPr="00914704">
        <w:rPr>
          <w:rFonts w:eastAsiaTheme="minorHAnsi"/>
        </w:rPr>
        <w:t xml:space="preserve"> </w:t>
      </w:r>
      <w:r w:rsidR="00BE0259" w:rsidRPr="00B9206D">
        <w:t>authorization</w:t>
      </w:r>
      <w:r w:rsidR="00BE0259">
        <w:rPr>
          <w:rFonts w:eastAsiaTheme="minorHAnsi"/>
        </w:rPr>
        <w:t xml:space="preserve">.  </w:t>
      </w:r>
    </w:p>
    <w:p w14:paraId="23CA9200" w14:textId="55278594" w:rsidR="00BE0259" w:rsidRPr="00960326" w:rsidRDefault="00BE0259" w:rsidP="00BE0259">
      <w:pPr>
        <w:rPr>
          <w:rFonts w:cs="Arial"/>
          <w:i/>
          <w:color w:val="808080" w:themeColor="background1" w:themeShade="80"/>
        </w:rPr>
      </w:pPr>
      <w:r w:rsidRPr="00960326">
        <w:rPr>
          <w:rFonts w:cs="Arial"/>
          <w:i/>
          <w:color w:val="808080" w:themeColor="background1" w:themeShade="80"/>
        </w:rPr>
        <w:t>[</w:t>
      </w:r>
      <w:r w:rsidR="005B28E0">
        <w:rPr>
          <w:rFonts w:cs="Arial"/>
          <w:i/>
          <w:color w:val="808080" w:themeColor="background1" w:themeShade="80"/>
        </w:rPr>
        <w:t xml:space="preserve">45 C.F.R. § 164.508; </w:t>
      </w:r>
      <w:r w:rsidR="00534E60">
        <w:rPr>
          <w:rFonts w:cs="Arial"/>
          <w:i/>
          <w:color w:val="808080" w:themeColor="background1" w:themeShade="80"/>
        </w:rPr>
        <w:t xml:space="preserve">Cal. </w:t>
      </w:r>
      <w:proofErr w:type="spellStart"/>
      <w:r w:rsidR="00534E60">
        <w:rPr>
          <w:rFonts w:cs="Arial"/>
          <w:i/>
          <w:color w:val="808080" w:themeColor="background1" w:themeShade="80"/>
        </w:rPr>
        <w:t>Welf</w:t>
      </w:r>
      <w:proofErr w:type="spellEnd"/>
      <w:r w:rsidR="00534E60">
        <w:rPr>
          <w:rFonts w:cs="Arial"/>
          <w:i/>
          <w:color w:val="808080" w:themeColor="background1" w:themeShade="80"/>
        </w:rPr>
        <w:t>. &amp; Inst. Code</w:t>
      </w:r>
      <w:r w:rsidRPr="00960326">
        <w:rPr>
          <w:rFonts w:cs="Arial"/>
          <w:i/>
          <w:color w:val="808080" w:themeColor="background1" w:themeShade="80"/>
        </w:rPr>
        <w:t xml:space="preserve"> § 5328(</w:t>
      </w:r>
      <w:r w:rsidR="00FB1CD8">
        <w:rPr>
          <w:rFonts w:cs="Arial"/>
          <w:i/>
          <w:color w:val="808080" w:themeColor="background1" w:themeShade="80"/>
        </w:rPr>
        <w:t>a</w:t>
      </w:r>
      <w:proofErr w:type="gramStart"/>
      <w:r w:rsidR="005B28E0">
        <w:rPr>
          <w:rFonts w:cs="Arial"/>
          <w:i/>
          <w:color w:val="808080" w:themeColor="background1" w:themeShade="80"/>
        </w:rPr>
        <w:t>)</w:t>
      </w:r>
      <w:r w:rsidR="00FB1CD8">
        <w:rPr>
          <w:rFonts w:cs="Arial"/>
          <w:i/>
          <w:color w:val="808080" w:themeColor="background1" w:themeShade="80"/>
        </w:rPr>
        <w:t>(</w:t>
      </w:r>
      <w:proofErr w:type="gramEnd"/>
      <w:r w:rsidR="00FB1CD8">
        <w:rPr>
          <w:rFonts w:cs="Arial"/>
          <w:i/>
          <w:color w:val="808080" w:themeColor="background1" w:themeShade="80"/>
        </w:rPr>
        <w:t>2)</w:t>
      </w:r>
      <w:r w:rsidRPr="00960326">
        <w:rPr>
          <w:rFonts w:eastAsiaTheme="minorHAnsi" w:cs="Arial"/>
          <w:i/>
          <w:iCs/>
          <w:color w:val="808080" w:themeColor="background1" w:themeShade="80"/>
        </w:rPr>
        <w:t>.]</w:t>
      </w:r>
    </w:p>
    <w:p w14:paraId="4FEB7F8E" w14:textId="77777777" w:rsidR="004672A4" w:rsidRDefault="004672A4">
      <w:pPr>
        <w:rPr>
          <w:b/>
        </w:rPr>
      </w:pPr>
      <w:r>
        <w:rPr>
          <w:b/>
        </w:rPr>
        <w:br w:type="page"/>
      </w:r>
    </w:p>
    <w:p w14:paraId="2D4FD587" w14:textId="6C0D2904" w:rsidR="0090227C" w:rsidRPr="0090227C" w:rsidRDefault="008E5927" w:rsidP="0090227C">
      <w:pPr>
        <w:rPr>
          <w:b/>
        </w:rPr>
      </w:pPr>
      <w:r>
        <w:rPr>
          <w:b/>
        </w:rPr>
        <w:t>Substance Use Disorder</w:t>
      </w:r>
      <w:r w:rsidR="0090227C" w:rsidRPr="0090227C">
        <w:rPr>
          <w:b/>
        </w:rPr>
        <w:t xml:space="preserve"> Information</w:t>
      </w:r>
      <w:r w:rsidR="00302055">
        <w:rPr>
          <w:b/>
        </w:rPr>
        <w:t xml:space="preserve"> </w:t>
      </w:r>
    </w:p>
    <w:p w14:paraId="6ABF797A" w14:textId="2339711A" w:rsidR="00230629" w:rsidRDefault="009458E2" w:rsidP="00230629">
      <w:pPr>
        <w:spacing w:after="0"/>
      </w:pPr>
      <w:hyperlink w:anchor="SUDPatientIdentifyingInfo_Def" w:history="1">
        <w:r w:rsidR="00AF0EB5" w:rsidRPr="00627B0E">
          <w:rPr>
            <w:rStyle w:val="Hyperlink"/>
            <w:color w:val="0000FF"/>
          </w:rPr>
          <w:t>SUD patient-identifying information</w:t>
        </w:r>
      </w:hyperlink>
      <w:r w:rsidR="00D038CE" w:rsidRPr="00627B0E">
        <w:t xml:space="preserve"> </w:t>
      </w:r>
      <w:r w:rsidR="0090227C" w:rsidRPr="00627B0E">
        <w:t>regulated by</w:t>
      </w:r>
      <w:r w:rsidR="0090227C">
        <w:t xml:space="preserve"> 42 </w:t>
      </w:r>
      <w:r w:rsidR="008A4683">
        <w:t>C.F.R</w:t>
      </w:r>
      <w:r w:rsidR="005B28E0">
        <w:t xml:space="preserve">. </w:t>
      </w:r>
      <w:r w:rsidR="0090227C">
        <w:t xml:space="preserve">Part 2 </w:t>
      </w:r>
      <w:r w:rsidR="00230629">
        <w:t xml:space="preserve">and </w:t>
      </w:r>
      <w:r w:rsidR="00632CFA">
        <w:t>Health &amp; Safety Code §</w:t>
      </w:r>
      <w:r w:rsidR="005B28E0">
        <w:t xml:space="preserve"> </w:t>
      </w:r>
      <w:r w:rsidR="00230629">
        <w:t xml:space="preserve">11845.5 </w:t>
      </w:r>
      <w:r w:rsidR="0090227C">
        <w:t xml:space="preserve">is </w:t>
      </w:r>
      <w:r w:rsidR="0090227C" w:rsidRPr="00B9206D">
        <w:rPr>
          <w:rFonts w:eastAsiaTheme="minorHAnsi"/>
        </w:rPr>
        <w:t>specially</w:t>
      </w:r>
      <w:r w:rsidR="0090227C">
        <w:t xml:space="preserve"> protected under federal </w:t>
      </w:r>
      <w:r w:rsidR="00230629">
        <w:t xml:space="preserve">and state </w:t>
      </w:r>
      <w:r w:rsidR="0090227C">
        <w:t>law</w:t>
      </w:r>
      <w:r w:rsidR="00173E1B">
        <w:t xml:space="preserve">. </w:t>
      </w:r>
      <w:r w:rsidR="00230629">
        <w:t>Disclosures for purposes of quality improvement must be limited to the minimum necessary to achieve the purpose.</w:t>
      </w:r>
    </w:p>
    <w:p w14:paraId="4EA42A91" w14:textId="77777777" w:rsidR="0090227C" w:rsidRPr="006F253C" w:rsidRDefault="001C3914" w:rsidP="001C3914">
      <w:pPr>
        <w:rPr>
          <w:rFonts w:cs="Arial"/>
          <w:i/>
          <w:color w:val="808080" w:themeColor="background1" w:themeShade="80"/>
        </w:rPr>
      </w:pPr>
      <w:r w:rsidRPr="006F253C">
        <w:rPr>
          <w:rFonts w:cs="Arial"/>
          <w:i/>
          <w:color w:val="808080" w:themeColor="background1" w:themeShade="80"/>
        </w:rPr>
        <w:t>[42 C.F.R. § 2.12</w:t>
      </w:r>
      <w:r w:rsidR="005B28E0" w:rsidRPr="006F253C">
        <w:rPr>
          <w:rFonts w:cs="Arial"/>
          <w:i/>
          <w:color w:val="808080" w:themeColor="background1" w:themeShade="80"/>
        </w:rPr>
        <w:t xml:space="preserve">; 45 </w:t>
      </w:r>
      <w:r w:rsidR="005B28E0">
        <w:rPr>
          <w:rFonts w:cs="Arial"/>
          <w:i/>
          <w:color w:val="808080" w:themeColor="background1" w:themeShade="80"/>
        </w:rPr>
        <w:t xml:space="preserve">C.F.R. § </w:t>
      </w:r>
      <w:r w:rsidR="005B28E0" w:rsidRPr="006F253C">
        <w:rPr>
          <w:rFonts w:cs="Arial"/>
          <w:i/>
          <w:color w:val="808080" w:themeColor="background1" w:themeShade="80"/>
        </w:rPr>
        <w:t>164.502(b)</w:t>
      </w:r>
      <w:r w:rsidR="00230629" w:rsidRPr="006F253C">
        <w:rPr>
          <w:rFonts w:cs="Arial"/>
          <w:i/>
          <w:color w:val="808080" w:themeColor="background1" w:themeShade="80"/>
        </w:rPr>
        <w:t xml:space="preserve">; </w:t>
      </w:r>
      <w:r w:rsidR="005B28E0">
        <w:rPr>
          <w:rFonts w:cs="Arial"/>
          <w:i/>
          <w:color w:val="808080" w:themeColor="background1" w:themeShade="80"/>
        </w:rPr>
        <w:t>Cal. Health &amp; Safety Code §</w:t>
      </w:r>
      <w:r w:rsidR="00230629" w:rsidRPr="006F253C">
        <w:rPr>
          <w:rFonts w:cs="Arial"/>
          <w:i/>
          <w:color w:val="808080" w:themeColor="background1" w:themeShade="80"/>
        </w:rPr>
        <w:t xml:space="preserve"> 11845.5</w:t>
      </w:r>
      <w:r w:rsidRPr="006F253C">
        <w:rPr>
          <w:rFonts w:cs="Arial"/>
          <w:i/>
          <w:color w:val="808080" w:themeColor="background1" w:themeShade="80"/>
        </w:rPr>
        <w:t>.]</w:t>
      </w:r>
      <w:r w:rsidR="00173E1B" w:rsidRPr="006F253C">
        <w:rPr>
          <w:rFonts w:cs="Arial"/>
          <w:i/>
          <w:color w:val="808080" w:themeColor="background1" w:themeShade="80"/>
        </w:rPr>
        <w:t xml:space="preserve"> </w:t>
      </w:r>
    </w:p>
    <w:p w14:paraId="0B01D013" w14:textId="77777777" w:rsidR="0090227C" w:rsidRDefault="0090227C" w:rsidP="0090227C">
      <w:r>
        <w:t xml:space="preserve">Despite the restrictions, a </w:t>
      </w:r>
      <w:r w:rsidRPr="005B4C69">
        <w:t>SUD</w:t>
      </w:r>
      <w:r w:rsidR="00230629">
        <w:t xml:space="preserve"> treatment</w:t>
      </w:r>
      <w:r w:rsidRPr="005B4C69">
        <w:t xml:space="preserve"> </w:t>
      </w:r>
      <w:r w:rsidR="000D6132" w:rsidRPr="005B4C69">
        <w:t>provider</w:t>
      </w:r>
      <w:r w:rsidRPr="005B4C69">
        <w:t xml:space="preserve"> </w:t>
      </w:r>
      <w:r>
        <w:t>may disclose</w:t>
      </w:r>
      <w:r w:rsidR="00230629">
        <w:t xml:space="preserve"> health</w:t>
      </w:r>
      <w:r>
        <w:t xml:space="preserve"> information </w:t>
      </w:r>
      <w:r w:rsidRPr="00545772">
        <w:t xml:space="preserve">without a patient authorization </w:t>
      </w:r>
      <w:r w:rsidR="00920A48">
        <w:t xml:space="preserve">for quality improvement purposes </w:t>
      </w:r>
      <w:r>
        <w:t>if any of the following conditions are met:</w:t>
      </w:r>
    </w:p>
    <w:p w14:paraId="5F9822BF" w14:textId="77777777" w:rsidR="0090227C" w:rsidRPr="00423135" w:rsidRDefault="0090227C" w:rsidP="00E871C4">
      <w:pPr>
        <w:pStyle w:val="ListParagraph"/>
        <w:numPr>
          <w:ilvl w:val="0"/>
          <w:numId w:val="20"/>
        </w:numPr>
        <w:spacing w:after="0"/>
      </w:pPr>
      <w:r w:rsidRPr="00423135">
        <w:t xml:space="preserve">The </w:t>
      </w:r>
      <w:r w:rsidR="00AF0EB5" w:rsidRPr="006F253C">
        <w:rPr>
          <w:color w:val="000000" w:themeColor="text1"/>
        </w:rPr>
        <w:t>SUD</w:t>
      </w:r>
      <w:r w:rsidR="00AF0EB5">
        <w:t xml:space="preserve"> patient-identifying</w:t>
      </w:r>
      <w:r w:rsidR="006973E4" w:rsidRPr="006973E4">
        <w:t xml:space="preserve"> information </w:t>
      </w:r>
      <w:r w:rsidRPr="00423135">
        <w:t xml:space="preserve">is shared </w:t>
      </w:r>
      <w:r w:rsidR="00230629">
        <w:t xml:space="preserve">with </w:t>
      </w:r>
      <w:hyperlink w:anchor="QualifiedProfessionalPersons_Def" w:history="1">
        <w:r w:rsidR="00C03AE9" w:rsidRPr="005C040D">
          <w:rPr>
            <w:rStyle w:val="Hyperlink"/>
          </w:rPr>
          <w:t>qualified professional persons</w:t>
        </w:r>
      </w:hyperlink>
      <w:r w:rsidR="00C03AE9">
        <w:t xml:space="preserve"> employed by</w:t>
      </w:r>
      <w:r w:rsidR="00230629">
        <w:t xml:space="preserve"> </w:t>
      </w:r>
      <w:r w:rsidRPr="00423135">
        <w:t xml:space="preserve">the </w:t>
      </w:r>
      <w:r w:rsidR="003A22D2">
        <w:t>SUD treatment provider</w:t>
      </w:r>
      <w:r w:rsidRPr="00423135">
        <w:t>’s facility or program.</w:t>
      </w:r>
      <w:r w:rsidRPr="006D25BA">
        <w:rPr>
          <w:rFonts w:cs="Arial"/>
          <w:color w:val="A6A6A6"/>
        </w:rPr>
        <w:t xml:space="preserve"> </w:t>
      </w:r>
    </w:p>
    <w:p w14:paraId="6A79DBEA" w14:textId="77777777" w:rsidR="0090227C" w:rsidRPr="006F253C" w:rsidRDefault="0090227C" w:rsidP="00B9206D">
      <w:pPr>
        <w:ind w:left="720"/>
        <w:rPr>
          <w:rFonts w:cs="Arial"/>
          <w:i/>
          <w:iCs/>
          <w:color w:val="808080" w:themeColor="background1" w:themeShade="80"/>
        </w:rPr>
      </w:pPr>
      <w:r w:rsidRPr="006F253C">
        <w:rPr>
          <w:rFonts w:cs="Arial"/>
          <w:i/>
          <w:iCs/>
          <w:color w:val="808080" w:themeColor="background1" w:themeShade="80"/>
        </w:rPr>
        <w:t xml:space="preserve">[42 C.F.R. </w:t>
      </w:r>
      <w:r w:rsidR="00BB007D" w:rsidRPr="006F253C">
        <w:rPr>
          <w:rFonts w:cs="Arial"/>
          <w:i/>
          <w:iCs/>
          <w:color w:val="808080" w:themeColor="background1" w:themeShade="80"/>
        </w:rPr>
        <w:t>§ 2</w:t>
      </w:r>
      <w:r w:rsidRPr="006F253C">
        <w:rPr>
          <w:rFonts w:cs="Arial"/>
          <w:i/>
          <w:iCs/>
          <w:color w:val="808080" w:themeColor="background1" w:themeShade="80"/>
        </w:rPr>
        <w:t>.12(c</w:t>
      </w:r>
      <w:proofErr w:type="gramStart"/>
      <w:r w:rsidRPr="006F253C">
        <w:rPr>
          <w:rFonts w:cs="Arial"/>
          <w:i/>
          <w:iCs/>
          <w:color w:val="808080" w:themeColor="background1" w:themeShade="80"/>
        </w:rPr>
        <w:t>)(</w:t>
      </w:r>
      <w:proofErr w:type="gramEnd"/>
      <w:r w:rsidRPr="006F253C">
        <w:rPr>
          <w:rFonts w:cs="Arial"/>
          <w:i/>
          <w:iCs/>
          <w:color w:val="808080" w:themeColor="background1" w:themeShade="80"/>
        </w:rPr>
        <w:t>3)</w:t>
      </w:r>
      <w:r w:rsidR="00230629" w:rsidRPr="006F253C">
        <w:rPr>
          <w:rFonts w:cs="Arial"/>
          <w:i/>
          <w:iCs/>
          <w:color w:val="808080" w:themeColor="background1" w:themeShade="80"/>
        </w:rPr>
        <w:t xml:space="preserve">; </w:t>
      </w:r>
      <w:r w:rsidR="005B28E0">
        <w:rPr>
          <w:rFonts w:cs="Arial"/>
          <w:i/>
          <w:color w:val="808080" w:themeColor="background1" w:themeShade="80"/>
        </w:rPr>
        <w:t>Cal. Health &amp; Safety Code §</w:t>
      </w:r>
      <w:r w:rsidR="005B28E0" w:rsidRPr="006F253C">
        <w:rPr>
          <w:rFonts w:cs="Arial"/>
          <w:i/>
          <w:color w:val="808080" w:themeColor="background1" w:themeShade="80"/>
        </w:rPr>
        <w:t xml:space="preserve"> </w:t>
      </w:r>
      <w:r w:rsidR="00230629" w:rsidRPr="006F253C">
        <w:rPr>
          <w:rFonts w:cs="Arial"/>
          <w:i/>
          <w:iCs/>
          <w:color w:val="808080" w:themeColor="background1" w:themeShade="80"/>
        </w:rPr>
        <w:t>11845.5(c)</w:t>
      </w:r>
      <w:r w:rsidR="009955DA" w:rsidRPr="006F253C">
        <w:rPr>
          <w:rFonts w:cs="Arial"/>
          <w:i/>
          <w:iCs/>
          <w:color w:val="808080" w:themeColor="background1" w:themeShade="80"/>
        </w:rPr>
        <w:t>(1</w:t>
      </w:r>
      <w:r w:rsidR="00230629" w:rsidRPr="006F253C">
        <w:rPr>
          <w:rFonts w:cs="Arial"/>
          <w:i/>
          <w:iCs/>
          <w:color w:val="808080" w:themeColor="background1" w:themeShade="80"/>
        </w:rPr>
        <w:t>)</w:t>
      </w:r>
      <w:r w:rsidR="006E2420" w:rsidRPr="006F253C">
        <w:rPr>
          <w:rFonts w:cs="Arial"/>
          <w:i/>
          <w:iCs/>
          <w:color w:val="808080" w:themeColor="background1" w:themeShade="80"/>
        </w:rPr>
        <w:t>.</w:t>
      </w:r>
      <w:r w:rsidRPr="006F253C">
        <w:rPr>
          <w:rFonts w:cs="Arial"/>
          <w:i/>
          <w:iCs/>
          <w:color w:val="808080" w:themeColor="background1" w:themeShade="80"/>
        </w:rPr>
        <w:t>]</w:t>
      </w:r>
    </w:p>
    <w:p w14:paraId="5FF69ABD" w14:textId="77777777" w:rsidR="009955DA" w:rsidRPr="00423135" w:rsidRDefault="009955DA" w:rsidP="00E871C4">
      <w:pPr>
        <w:pStyle w:val="ListParagraph"/>
        <w:numPr>
          <w:ilvl w:val="0"/>
          <w:numId w:val="20"/>
        </w:numPr>
        <w:spacing w:after="0"/>
      </w:pPr>
      <w:r w:rsidRPr="00423135">
        <w:t xml:space="preserve">The </w:t>
      </w:r>
      <w:r>
        <w:t>SUD patient-identifying</w:t>
      </w:r>
      <w:r w:rsidRPr="006973E4">
        <w:t xml:space="preserve"> information </w:t>
      </w:r>
      <w:r w:rsidRPr="00423135">
        <w:t xml:space="preserve">is shared </w:t>
      </w:r>
      <w:r>
        <w:t>externally with</w:t>
      </w:r>
      <w:r w:rsidR="00C03AE9">
        <w:t xml:space="preserve"> the</w:t>
      </w:r>
      <w:r>
        <w:t xml:space="preserve"> QSO </w:t>
      </w:r>
      <w:r w:rsidR="00C03AE9">
        <w:t>(</w:t>
      </w:r>
      <w:r>
        <w:t>with a QSOA</w:t>
      </w:r>
      <w:r w:rsidR="00C03AE9">
        <w:t xml:space="preserve"> and BA</w:t>
      </w:r>
      <w:r w:rsidR="00690808">
        <w:t>A in place</w:t>
      </w:r>
      <w:r>
        <w:t>) for the purpose of performing management audits, financial and compliance audits, or program evaluation</w:t>
      </w:r>
      <w:r w:rsidR="00C03AE9">
        <w:t xml:space="preserve"> services to the program.</w:t>
      </w:r>
    </w:p>
    <w:p w14:paraId="129B32BC" w14:textId="00891B66" w:rsidR="009955DA" w:rsidRPr="005209B1" w:rsidRDefault="009955DA" w:rsidP="00B9206D">
      <w:pPr>
        <w:ind w:left="720"/>
        <w:rPr>
          <w:rFonts w:cs="Arial"/>
          <w:i/>
          <w:iCs/>
          <w:color w:val="808080" w:themeColor="background1" w:themeShade="80"/>
        </w:rPr>
      </w:pPr>
      <w:r w:rsidRPr="005209B1">
        <w:rPr>
          <w:rFonts w:cs="Arial"/>
          <w:i/>
          <w:iCs/>
          <w:color w:val="808080" w:themeColor="background1" w:themeShade="80"/>
        </w:rPr>
        <w:t>[42 C.F.R. §</w:t>
      </w:r>
      <w:r w:rsidR="00632CFA">
        <w:rPr>
          <w:rFonts w:cs="Arial"/>
          <w:i/>
          <w:iCs/>
          <w:color w:val="808080" w:themeColor="background1" w:themeShade="80"/>
        </w:rPr>
        <w:t>§</w:t>
      </w:r>
      <w:r w:rsidRPr="005209B1">
        <w:rPr>
          <w:rFonts w:cs="Arial"/>
          <w:i/>
          <w:iCs/>
          <w:color w:val="808080" w:themeColor="background1" w:themeShade="80"/>
        </w:rPr>
        <w:t xml:space="preserve"> 2.12(c</w:t>
      </w:r>
      <w:proofErr w:type="gramStart"/>
      <w:r w:rsidRPr="005209B1">
        <w:rPr>
          <w:rFonts w:cs="Arial"/>
          <w:i/>
          <w:iCs/>
          <w:color w:val="808080" w:themeColor="background1" w:themeShade="80"/>
        </w:rPr>
        <w:t>)(</w:t>
      </w:r>
      <w:proofErr w:type="gramEnd"/>
      <w:r w:rsidRPr="005209B1">
        <w:rPr>
          <w:rFonts w:cs="Arial"/>
          <w:i/>
          <w:iCs/>
          <w:color w:val="808080" w:themeColor="background1" w:themeShade="80"/>
        </w:rPr>
        <w:t>4)</w:t>
      </w:r>
      <w:r w:rsidR="005B28E0" w:rsidRPr="005209B1">
        <w:rPr>
          <w:rFonts w:cs="Arial"/>
          <w:i/>
          <w:iCs/>
          <w:color w:val="808080" w:themeColor="background1" w:themeShade="80"/>
        </w:rPr>
        <w:t xml:space="preserve">, </w:t>
      </w:r>
      <w:r w:rsidRPr="005209B1">
        <w:rPr>
          <w:rFonts w:cs="Arial"/>
          <w:i/>
          <w:iCs/>
          <w:color w:val="808080" w:themeColor="background1" w:themeShade="80"/>
        </w:rPr>
        <w:t xml:space="preserve">2.53; </w:t>
      </w:r>
      <w:r w:rsidR="005B28E0" w:rsidRPr="005209B1">
        <w:rPr>
          <w:rFonts w:cs="Arial"/>
          <w:i/>
          <w:iCs/>
          <w:color w:val="808080" w:themeColor="background1" w:themeShade="80"/>
        </w:rPr>
        <w:t xml:space="preserve">Cal. Health &amp; Safety Code § </w:t>
      </w:r>
      <w:r w:rsidRPr="005209B1">
        <w:rPr>
          <w:rFonts w:cs="Arial"/>
          <w:i/>
          <w:iCs/>
          <w:color w:val="808080" w:themeColor="background1" w:themeShade="80"/>
        </w:rPr>
        <w:t>11845.5(c)(3).]</w:t>
      </w:r>
    </w:p>
    <w:p w14:paraId="66F60340" w14:textId="77777777" w:rsidR="0090227C" w:rsidRDefault="0090227C" w:rsidP="003E6E1B">
      <w:pPr>
        <w:spacing w:after="0"/>
      </w:pPr>
      <w:r>
        <w:t xml:space="preserve">If </w:t>
      </w:r>
      <w:r w:rsidR="00206C89">
        <w:t>none of the</w:t>
      </w:r>
      <w:r w:rsidR="005B28E0">
        <w:t xml:space="preserve"> above</w:t>
      </w:r>
      <w:r>
        <w:t xml:space="preserve"> condition</w:t>
      </w:r>
      <w:r w:rsidR="00206C89">
        <w:t>s</w:t>
      </w:r>
      <w:r>
        <w:t xml:space="preserve"> </w:t>
      </w:r>
      <w:r w:rsidR="005C040D">
        <w:t>are</w:t>
      </w:r>
      <w:r>
        <w:t xml:space="preserve"> met, the </w:t>
      </w:r>
      <w:r w:rsidR="00AF0EB5">
        <w:t>SUD patient-identifying</w:t>
      </w:r>
      <w:r>
        <w:t xml:space="preserve"> information can be shared with a </w:t>
      </w:r>
      <w:r w:rsidRPr="00B9206D">
        <w:rPr>
          <w:rFonts w:eastAsiaTheme="minorHAnsi"/>
        </w:rPr>
        <w:t>valid</w:t>
      </w:r>
      <w:r>
        <w:t xml:space="preserve"> patient</w:t>
      </w:r>
      <w:r w:rsidR="005B28E0">
        <w:t xml:space="preserve"> or </w:t>
      </w:r>
      <w:r w:rsidR="00C77D3F">
        <w:t>patient’s representative</w:t>
      </w:r>
      <w:r>
        <w:t xml:space="preserve"> authorization.</w:t>
      </w:r>
      <w:r w:rsidR="00E71167">
        <w:t xml:space="preserve"> </w:t>
      </w:r>
    </w:p>
    <w:p w14:paraId="06E7ADDB" w14:textId="77777777" w:rsidR="003E6E1B" w:rsidRPr="00960326" w:rsidRDefault="003E6E1B" w:rsidP="006F253C">
      <w:pPr>
        <w:rPr>
          <w:rFonts w:eastAsiaTheme="minorHAnsi" w:cstheme="majorBidi"/>
          <w:iCs/>
          <w:color w:val="808080" w:themeColor="background1" w:themeShade="80"/>
        </w:rPr>
      </w:pPr>
      <w:r w:rsidRPr="00960326">
        <w:rPr>
          <w:rFonts w:eastAsiaTheme="minorHAnsi" w:cs="Arial"/>
          <w:i/>
          <w:color w:val="808080" w:themeColor="background1" w:themeShade="80"/>
        </w:rPr>
        <w:t>[42 C.F.R. § 2.31</w:t>
      </w:r>
      <w:r w:rsidRPr="00960326">
        <w:rPr>
          <w:rFonts w:eastAsiaTheme="minorHAnsi" w:cs="Arial"/>
          <w:i/>
          <w:iCs/>
          <w:color w:val="808080" w:themeColor="background1" w:themeShade="80"/>
        </w:rPr>
        <w:t>.]</w:t>
      </w:r>
    </w:p>
    <w:p w14:paraId="47E0DAD4" w14:textId="77777777" w:rsidR="0090227C" w:rsidRPr="005209B1" w:rsidRDefault="0090227C" w:rsidP="000C6BC3">
      <w:pPr>
        <w:spacing w:before="240"/>
        <w:rPr>
          <w:b/>
          <w:i/>
        </w:rPr>
      </w:pPr>
      <w:r w:rsidRPr="005209B1">
        <w:rPr>
          <w:b/>
          <w:i/>
        </w:rPr>
        <w:t>Citations and Related Guidance</w:t>
      </w:r>
    </w:p>
    <w:p w14:paraId="1837C23F" w14:textId="77777777" w:rsidR="001C3914" w:rsidRPr="00BF4B11" w:rsidRDefault="001C3914" w:rsidP="00576F2F">
      <w:pPr>
        <w:pStyle w:val="ListParagraph"/>
        <w:numPr>
          <w:ilvl w:val="2"/>
          <w:numId w:val="32"/>
        </w:numPr>
        <w:ind w:left="720"/>
        <w:rPr>
          <w:rFonts w:cs="Arial"/>
        </w:rPr>
      </w:pPr>
      <w:r>
        <w:rPr>
          <w:rFonts w:cs="Arial"/>
        </w:rPr>
        <w:t>42 C.F.R. § 2.</w:t>
      </w:r>
      <w:r w:rsidR="005B28E0">
        <w:rPr>
          <w:rFonts w:cs="Arial"/>
        </w:rPr>
        <w:t>12</w:t>
      </w:r>
      <w:r w:rsidR="008108F3">
        <w:rPr>
          <w:rFonts w:cs="Arial"/>
        </w:rPr>
        <w:t>.</w:t>
      </w:r>
      <w:r w:rsidRPr="00836E53">
        <w:rPr>
          <w:rFonts w:cs="Arial"/>
        </w:rPr>
        <w:t xml:space="preserve"> </w:t>
      </w:r>
    </w:p>
    <w:p w14:paraId="2B535B5C" w14:textId="77777777" w:rsidR="001C3914" w:rsidRDefault="001C3914" w:rsidP="00576F2F">
      <w:pPr>
        <w:pStyle w:val="ListParagraph"/>
        <w:numPr>
          <w:ilvl w:val="2"/>
          <w:numId w:val="32"/>
        </w:numPr>
        <w:ind w:left="720"/>
        <w:rPr>
          <w:rFonts w:cs="Arial"/>
        </w:rPr>
      </w:pPr>
      <w:r w:rsidRPr="00836E53">
        <w:rPr>
          <w:rFonts w:cs="Arial"/>
        </w:rPr>
        <w:t>42 C.F.R. § 2.3</w:t>
      </w:r>
      <w:r w:rsidR="00B764FD">
        <w:rPr>
          <w:rFonts w:cs="Arial"/>
        </w:rPr>
        <w:t>1</w:t>
      </w:r>
      <w:r>
        <w:rPr>
          <w:rFonts w:cs="Arial"/>
        </w:rPr>
        <w:t>.</w:t>
      </w:r>
    </w:p>
    <w:p w14:paraId="37E4999C" w14:textId="77777777" w:rsidR="005209B1" w:rsidRPr="00836E53" w:rsidRDefault="005209B1" w:rsidP="00576F2F">
      <w:pPr>
        <w:pStyle w:val="ListParagraph"/>
        <w:numPr>
          <w:ilvl w:val="2"/>
          <w:numId w:val="32"/>
        </w:numPr>
        <w:ind w:left="720"/>
        <w:rPr>
          <w:rFonts w:cs="Arial"/>
        </w:rPr>
      </w:pPr>
      <w:r>
        <w:rPr>
          <w:rFonts w:cs="Arial"/>
        </w:rPr>
        <w:t>42 C.F.R. § 2.53</w:t>
      </w:r>
    </w:p>
    <w:p w14:paraId="57E5D08F" w14:textId="77777777" w:rsidR="005209B1" w:rsidRPr="00836E53" w:rsidRDefault="005209B1" w:rsidP="00576F2F">
      <w:pPr>
        <w:pStyle w:val="ListParagraph"/>
        <w:numPr>
          <w:ilvl w:val="2"/>
          <w:numId w:val="32"/>
        </w:numPr>
        <w:ind w:left="720"/>
        <w:rPr>
          <w:rFonts w:cs="Arial"/>
          <w:iCs/>
        </w:rPr>
      </w:pPr>
      <w:r w:rsidRPr="00836E53">
        <w:t>45 C.F.R. §</w:t>
      </w:r>
      <w:r>
        <w:t xml:space="preserve"> 160</w:t>
      </w:r>
      <w:r w:rsidRPr="00836E53">
        <w:t>.</w:t>
      </w:r>
      <w:r>
        <w:t>103.</w:t>
      </w:r>
    </w:p>
    <w:p w14:paraId="267EE474" w14:textId="77777777" w:rsidR="001C3914" w:rsidRPr="00836E53" w:rsidRDefault="001C3914" w:rsidP="00576F2F">
      <w:pPr>
        <w:pStyle w:val="ListParagraph"/>
        <w:numPr>
          <w:ilvl w:val="2"/>
          <w:numId w:val="32"/>
        </w:numPr>
        <w:ind w:left="720"/>
        <w:rPr>
          <w:rFonts w:cs="Arial"/>
          <w:iCs/>
        </w:rPr>
      </w:pPr>
      <w:r w:rsidRPr="00836E53">
        <w:t>45 C.F.R. §</w:t>
      </w:r>
      <w:r>
        <w:t xml:space="preserve"> </w:t>
      </w:r>
      <w:r w:rsidRPr="00836E53">
        <w:t>164.308(b)</w:t>
      </w:r>
      <w:r>
        <w:t>.</w:t>
      </w:r>
    </w:p>
    <w:p w14:paraId="6D0EFC32" w14:textId="77777777" w:rsidR="001C3914" w:rsidRPr="00836E53" w:rsidRDefault="001C3914" w:rsidP="00576F2F">
      <w:pPr>
        <w:pStyle w:val="ListParagraph"/>
        <w:numPr>
          <w:ilvl w:val="2"/>
          <w:numId w:val="32"/>
        </w:numPr>
        <w:ind w:left="720"/>
        <w:rPr>
          <w:rFonts w:cs="Arial"/>
          <w:iCs/>
        </w:rPr>
      </w:pPr>
      <w:r w:rsidRPr="00836E53">
        <w:rPr>
          <w:rFonts w:cs="Arial"/>
          <w:iCs/>
        </w:rPr>
        <w:t>45 C.F.R. §</w:t>
      </w:r>
      <w:r>
        <w:rPr>
          <w:rFonts w:cs="Arial"/>
          <w:iCs/>
        </w:rPr>
        <w:t xml:space="preserve"> </w:t>
      </w:r>
      <w:r w:rsidRPr="00836E53">
        <w:rPr>
          <w:rFonts w:cs="Arial"/>
          <w:iCs/>
        </w:rPr>
        <w:t>164.502(</w:t>
      </w:r>
      <w:r w:rsidR="006F253C">
        <w:rPr>
          <w:rFonts w:cs="Arial"/>
          <w:iCs/>
        </w:rPr>
        <w:t>b</w:t>
      </w:r>
      <w:r w:rsidRPr="00836E53">
        <w:rPr>
          <w:rFonts w:cs="Arial"/>
          <w:iCs/>
        </w:rPr>
        <w:t>)</w:t>
      </w:r>
      <w:r>
        <w:rPr>
          <w:rFonts w:cs="Arial"/>
          <w:iCs/>
        </w:rPr>
        <w:t>.</w:t>
      </w:r>
    </w:p>
    <w:p w14:paraId="72EE03FF" w14:textId="77777777" w:rsidR="001C3914" w:rsidRPr="00836E53" w:rsidRDefault="001C3914" w:rsidP="00576F2F">
      <w:pPr>
        <w:pStyle w:val="ListParagraph"/>
        <w:numPr>
          <w:ilvl w:val="2"/>
          <w:numId w:val="32"/>
        </w:numPr>
        <w:ind w:left="720"/>
        <w:rPr>
          <w:rFonts w:cs="Arial"/>
          <w:iCs/>
        </w:rPr>
      </w:pPr>
      <w:r w:rsidRPr="00836E53">
        <w:rPr>
          <w:rFonts w:cs="Arial"/>
          <w:iCs/>
        </w:rPr>
        <w:t>45 C.F.R. §</w:t>
      </w:r>
      <w:r>
        <w:rPr>
          <w:rFonts w:cs="Arial"/>
          <w:iCs/>
        </w:rPr>
        <w:t xml:space="preserve"> 164.504.</w:t>
      </w:r>
    </w:p>
    <w:p w14:paraId="301C34F7" w14:textId="77777777" w:rsidR="001C3914" w:rsidRDefault="001C3914" w:rsidP="00576F2F">
      <w:pPr>
        <w:pStyle w:val="ListParagraph"/>
        <w:numPr>
          <w:ilvl w:val="2"/>
          <w:numId w:val="32"/>
        </w:numPr>
        <w:ind w:left="720"/>
        <w:rPr>
          <w:rFonts w:cs="Arial"/>
          <w:iCs/>
        </w:rPr>
      </w:pPr>
      <w:r w:rsidRPr="00836E53">
        <w:rPr>
          <w:rFonts w:cs="Arial"/>
          <w:iCs/>
        </w:rPr>
        <w:t>45 C.F.R. §</w:t>
      </w:r>
      <w:r>
        <w:rPr>
          <w:rFonts w:cs="Arial"/>
          <w:iCs/>
        </w:rPr>
        <w:t xml:space="preserve"> </w:t>
      </w:r>
      <w:r w:rsidRPr="00836E53">
        <w:rPr>
          <w:rFonts w:cs="Arial"/>
          <w:iCs/>
        </w:rPr>
        <w:t>164.506</w:t>
      </w:r>
      <w:r w:rsidR="008A25DE">
        <w:rPr>
          <w:rFonts w:cs="Arial"/>
          <w:iCs/>
        </w:rPr>
        <w:t>(c)</w:t>
      </w:r>
      <w:r>
        <w:rPr>
          <w:rFonts w:cs="Arial"/>
          <w:iCs/>
        </w:rPr>
        <w:t>.</w:t>
      </w:r>
    </w:p>
    <w:p w14:paraId="4528ADCA" w14:textId="77777777" w:rsidR="005209B1" w:rsidRDefault="005209B1" w:rsidP="00576F2F">
      <w:pPr>
        <w:pStyle w:val="ListParagraph"/>
        <w:numPr>
          <w:ilvl w:val="2"/>
          <w:numId w:val="32"/>
        </w:numPr>
        <w:ind w:left="720"/>
        <w:rPr>
          <w:rFonts w:cs="Arial"/>
          <w:iCs/>
        </w:rPr>
      </w:pPr>
      <w:r w:rsidRPr="00836E53">
        <w:rPr>
          <w:rFonts w:cs="Arial"/>
          <w:iCs/>
        </w:rPr>
        <w:t>45 C.F.R. §</w:t>
      </w:r>
      <w:r>
        <w:rPr>
          <w:rFonts w:cs="Arial"/>
          <w:iCs/>
        </w:rPr>
        <w:t xml:space="preserve"> 164.508.</w:t>
      </w:r>
    </w:p>
    <w:p w14:paraId="449FF1DA" w14:textId="77777777" w:rsidR="005209B1" w:rsidRPr="00836E53" w:rsidRDefault="005209B1" w:rsidP="00576F2F">
      <w:pPr>
        <w:pStyle w:val="ListParagraph"/>
        <w:numPr>
          <w:ilvl w:val="2"/>
          <w:numId w:val="32"/>
        </w:numPr>
        <w:ind w:left="720"/>
        <w:rPr>
          <w:rFonts w:cs="Arial"/>
          <w:iCs/>
        </w:rPr>
      </w:pPr>
      <w:r>
        <w:rPr>
          <w:rFonts w:cs="Arial"/>
          <w:iCs/>
        </w:rPr>
        <w:t>Cal. Health &amp; Safety Code § 11845.5</w:t>
      </w:r>
      <w:r w:rsidR="00AD3C5C">
        <w:rPr>
          <w:rFonts w:cs="Arial"/>
          <w:iCs/>
        </w:rPr>
        <w:t>.</w:t>
      </w:r>
    </w:p>
    <w:p w14:paraId="470E1F5F" w14:textId="77777777" w:rsidR="00737EEC" w:rsidRPr="00627B0E" w:rsidRDefault="00534E60" w:rsidP="00576F2F">
      <w:pPr>
        <w:pStyle w:val="ListParagraph"/>
        <w:numPr>
          <w:ilvl w:val="2"/>
          <w:numId w:val="32"/>
        </w:numPr>
        <w:ind w:left="720"/>
        <w:rPr>
          <w:rFonts w:eastAsiaTheme="majorEastAsia" w:cstheme="majorBidi"/>
        </w:rPr>
      </w:pPr>
      <w:r>
        <w:rPr>
          <w:rFonts w:eastAsiaTheme="majorEastAsia" w:cstheme="majorBidi"/>
        </w:rPr>
        <w:t xml:space="preserve">Cal. </w:t>
      </w:r>
      <w:proofErr w:type="spellStart"/>
      <w:r>
        <w:rPr>
          <w:rFonts w:eastAsiaTheme="majorEastAsia" w:cstheme="majorBidi"/>
        </w:rPr>
        <w:t>Welf</w:t>
      </w:r>
      <w:proofErr w:type="spellEnd"/>
      <w:r>
        <w:rPr>
          <w:rFonts w:eastAsiaTheme="majorEastAsia" w:cstheme="majorBidi"/>
        </w:rPr>
        <w:t>. &amp; In</w:t>
      </w:r>
      <w:r w:rsidRPr="00627B0E">
        <w:rPr>
          <w:rFonts w:eastAsiaTheme="majorEastAsia" w:cstheme="majorBidi"/>
        </w:rPr>
        <w:t>st. Code</w:t>
      </w:r>
      <w:r w:rsidR="001C3914" w:rsidRPr="00627B0E">
        <w:rPr>
          <w:rFonts w:eastAsiaTheme="majorEastAsia" w:cstheme="majorBidi"/>
        </w:rPr>
        <w:t xml:space="preserve"> </w:t>
      </w:r>
      <w:r w:rsidR="00737EEC" w:rsidRPr="00627B0E">
        <w:rPr>
          <w:rFonts w:eastAsiaTheme="majorEastAsia" w:cstheme="majorBidi"/>
        </w:rPr>
        <w:t>§</w:t>
      </w:r>
      <w:r w:rsidR="001C3914" w:rsidRPr="00627B0E">
        <w:rPr>
          <w:rFonts w:eastAsiaTheme="majorEastAsia" w:cstheme="majorBidi"/>
        </w:rPr>
        <w:t xml:space="preserve"> 5328</w:t>
      </w:r>
      <w:r w:rsidR="00367920" w:rsidRPr="00627B0E">
        <w:rPr>
          <w:rFonts w:eastAsiaTheme="majorEastAsia" w:cstheme="majorBidi"/>
        </w:rPr>
        <w:t>.</w:t>
      </w:r>
    </w:p>
    <w:p w14:paraId="03D65DED" w14:textId="77777777" w:rsidR="003C345A" w:rsidRPr="00D544FF" w:rsidRDefault="009458E2" w:rsidP="00576F2F">
      <w:pPr>
        <w:pStyle w:val="ListParagraph"/>
        <w:numPr>
          <w:ilvl w:val="2"/>
          <w:numId w:val="32"/>
        </w:numPr>
        <w:ind w:left="720"/>
        <w:rPr>
          <w:rFonts w:eastAsiaTheme="majorEastAsia" w:cstheme="majorBidi"/>
          <w:b/>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r w:rsidR="003C345A" w:rsidRPr="00D544FF">
        <w:rPr>
          <w:rFonts w:eastAsiaTheme="majorEastAsia" w:cstheme="majorBidi"/>
          <w:b/>
          <w:iCs/>
          <w:color w:val="000000" w:themeColor="text1"/>
          <w:szCs w:val="24"/>
        </w:rPr>
        <w:br w:type="page"/>
      </w:r>
    </w:p>
    <w:p w14:paraId="4C0561DE" w14:textId="77777777" w:rsidR="003C345A" w:rsidRPr="003C345A" w:rsidRDefault="003510C2" w:rsidP="003C345A">
      <w:pPr>
        <w:pStyle w:val="Heading6"/>
      </w:pPr>
      <w:bookmarkStart w:id="362" w:name="_Scenario_11_–"/>
      <w:bookmarkStart w:id="363" w:name="_Toc486425804"/>
      <w:bookmarkStart w:id="364" w:name="_Toc83293732"/>
      <w:bookmarkStart w:id="365" w:name="Scenario11_Audits"/>
      <w:bookmarkEnd w:id="362"/>
      <w:r>
        <w:t xml:space="preserve">Scenario 11 - </w:t>
      </w:r>
      <w:r w:rsidR="003C345A" w:rsidRPr="003C345A">
        <w:t>Audits</w:t>
      </w:r>
      <w:bookmarkEnd w:id="363"/>
      <w:bookmarkEnd w:id="364"/>
    </w:p>
    <w:bookmarkEnd w:id="365"/>
    <w:p w14:paraId="5CD9C8AF" w14:textId="77777777" w:rsidR="003C345A" w:rsidRPr="003C345A" w:rsidRDefault="003C345A" w:rsidP="00E310CC">
      <w:pPr>
        <w:rPr>
          <w:rFonts w:eastAsiaTheme="minorHAnsi"/>
          <w:b/>
          <w:i/>
        </w:rPr>
      </w:pPr>
      <w:r w:rsidRPr="003C345A">
        <w:rPr>
          <w:rFonts w:eastAsiaTheme="minorHAnsi"/>
          <w:b/>
          <w:i/>
        </w:rPr>
        <w:t>Description</w:t>
      </w:r>
    </w:p>
    <w:p w14:paraId="29F4B69F" w14:textId="77777777" w:rsidR="003C345A" w:rsidRDefault="003C345A" w:rsidP="00E310CC">
      <w:pPr>
        <w:rPr>
          <w:rFonts w:eastAsiaTheme="minorHAnsi"/>
        </w:rPr>
      </w:pPr>
      <w:r w:rsidRPr="003C345A">
        <w:rPr>
          <w:rFonts w:eastAsiaTheme="minorHAnsi"/>
        </w:rPr>
        <w:t xml:space="preserve">Auditors in the performance of their duties </w:t>
      </w:r>
      <w:r w:rsidR="005A18BD">
        <w:rPr>
          <w:rFonts w:eastAsiaTheme="minorHAnsi"/>
        </w:rPr>
        <w:t xml:space="preserve">may </w:t>
      </w:r>
      <w:r w:rsidRPr="003C345A">
        <w:rPr>
          <w:rFonts w:eastAsiaTheme="minorHAnsi"/>
        </w:rPr>
        <w:t xml:space="preserve">ask for </w:t>
      </w:r>
      <w:hyperlink w:anchor="HealthInformation_Def" w:history="1">
        <w:r w:rsidRPr="005C040D">
          <w:rPr>
            <w:rStyle w:val="Hyperlink"/>
            <w:rFonts w:eastAsiaTheme="minorHAnsi"/>
          </w:rPr>
          <w:t>health information</w:t>
        </w:r>
      </w:hyperlink>
      <w:r w:rsidRPr="003C345A">
        <w:rPr>
          <w:rFonts w:eastAsiaTheme="minorHAnsi"/>
        </w:rPr>
        <w:t xml:space="preserve"> that includes </w:t>
      </w:r>
      <w:r w:rsidR="00345E8B">
        <w:rPr>
          <w:rFonts w:eastAsiaTheme="minorHAnsi"/>
        </w:rPr>
        <w:t xml:space="preserve">patient </w:t>
      </w:r>
      <w:r w:rsidR="00E739D2">
        <w:rPr>
          <w:rStyle w:val="Hyperlink"/>
          <w:rFonts w:eastAsiaTheme="minorHAnsi"/>
          <w:b/>
          <w:color w:val="0000FF"/>
        </w:rPr>
        <w:t xml:space="preserve"> </w:t>
      </w:r>
      <w:r w:rsidR="00E739D2" w:rsidRPr="00AB5838">
        <w:t>health information</w:t>
      </w:r>
      <w:r w:rsidR="008B2836">
        <w:rPr>
          <w:rFonts w:eastAsiaTheme="minorHAnsi"/>
        </w:rPr>
        <w:t xml:space="preserve"> or </w:t>
      </w:r>
      <w:hyperlink w:anchor="SUDPatientIdentifyingInfo_Def" w:history="1">
        <w:r w:rsidR="00AF0EB5" w:rsidRPr="00627B0E">
          <w:rPr>
            <w:rStyle w:val="Hyperlink"/>
            <w:rFonts w:eastAsiaTheme="minorHAnsi"/>
            <w:color w:val="0000FF"/>
          </w:rPr>
          <w:t>substance use disorder (SUD) patient-identifying information</w:t>
        </w:r>
      </w:hyperlink>
      <w:r w:rsidR="0080290A" w:rsidRPr="00627B0E">
        <w:rPr>
          <w:rFonts w:eastAsiaTheme="minorHAnsi"/>
          <w:color w:val="0000FF"/>
        </w:rPr>
        <w:t xml:space="preserve"> </w:t>
      </w:r>
      <w:r w:rsidRPr="00627B0E">
        <w:rPr>
          <w:rFonts w:eastAsiaTheme="minorHAnsi"/>
        </w:rPr>
        <w:t>that</w:t>
      </w:r>
      <w:r w:rsidRPr="003C345A">
        <w:rPr>
          <w:rFonts w:eastAsiaTheme="minorHAnsi"/>
        </w:rPr>
        <w:t xml:space="preserve"> is protected by 42 C.F.R. Part 2</w:t>
      </w:r>
      <w:r w:rsidR="00204101" w:rsidRPr="00185B16">
        <w:t>,</w:t>
      </w:r>
      <w:r w:rsidR="005209B1">
        <w:t xml:space="preserve"> </w:t>
      </w:r>
      <w:r w:rsidR="005209B1" w:rsidRPr="00185B16">
        <w:t>Health Insurance Portability</w:t>
      </w:r>
      <w:r w:rsidR="005209B1" w:rsidRPr="003C345A">
        <w:rPr>
          <w:rFonts w:eastAsiaTheme="minorHAnsi"/>
        </w:rPr>
        <w:t xml:space="preserve"> and</w:t>
      </w:r>
      <w:r w:rsidR="005209B1" w:rsidRPr="00185B16">
        <w:t xml:space="preserve"> Accountability Act (</w:t>
      </w:r>
      <w:r w:rsidR="005209B1" w:rsidRPr="003C345A">
        <w:rPr>
          <w:rFonts w:eastAsiaTheme="minorHAnsi"/>
        </w:rPr>
        <w:t>HIPAA</w:t>
      </w:r>
      <w:r w:rsidR="005209B1" w:rsidRPr="00185B16">
        <w:t>)</w:t>
      </w:r>
      <w:r w:rsidR="005209B1">
        <w:t>,</w:t>
      </w:r>
      <w:r w:rsidR="00204101" w:rsidRPr="00185B16">
        <w:t xml:space="preserve"> </w:t>
      </w:r>
      <w:proofErr w:type="spellStart"/>
      <w:r w:rsidR="00204101" w:rsidRPr="00185B16">
        <w:t>Lanterman</w:t>
      </w:r>
      <w:proofErr w:type="spellEnd"/>
      <w:r w:rsidR="00204101" w:rsidRPr="00185B16">
        <w:t>-</w:t>
      </w:r>
      <w:proofErr w:type="spellStart"/>
      <w:r w:rsidR="00204101" w:rsidRPr="00185B16">
        <w:t>Petris</w:t>
      </w:r>
      <w:proofErr w:type="spellEnd"/>
      <w:r w:rsidR="00204101" w:rsidRPr="00185B16">
        <w:t xml:space="preserve">-Short </w:t>
      </w:r>
      <w:r w:rsidR="00204101">
        <w:t>(LPS) Act</w:t>
      </w:r>
      <w:r w:rsidR="00204101" w:rsidRPr="00185B16">
        <w:t>, Confidentiality of Medical Information Act (CMIA)</w:t>
      </w:r>
      <w:r w:rsidR="00204101">
        <w:t>,</w:t>
      </w:r>
      <w:r w:rsidR="005209B1">
        <w:t xml:space="preserve"> and/or</w:t>
      </w:r>
      <w:r w:rsidR="00204101" w:rsidRPr="00185B16">
        <w:t xml:space="preserve"> </w:t>
      </w:r>
      <w:r w:rsidR="005209B1">
        <w:t>Health and Safety Code (</w:t>
      </w:r>
      <w:r w:rsidR="002F5AAD">
        <w:t>HSC</w:t>
      </w:r>
      <w:r w:rsidR="005209B1">
        <w:t>)</w:t>
      </w:r>
      <w:r w:rsidR="002F5AAD">
        <w:t xml:space="preserve"> </w:t>
      </w:r>
      <w:r w:rsidR="005209B1">
        <w:t xml:space="preserve">§ </w:t>
      </w:r>
      <w:r w:rsidR="002F5AAD">
        <w:t>11845.5</w:t>
      </w:r>
      <w:r w:rsidR="00204101">
        <w:t>.</w:t>
      </w:r>
      <w:r w:rsidR="00173E1B">
        <w:rPr>
          <w:rFonts w:eastAsiaTheme="minorHAnsi"/>
        </w:rPr>
        <w:t xml:space="preserve"> </w:t>
      </w:r>
    </w:p>
    <w:p w14:paraId="2C0EAB75" w14:textId="77777777" w:rsidR="00237AE4" w:rsidRPr="003C345A" w:rsidRDefault="00237AE4" w:rsidP="00E310CC">
      <w:pPr>
        <w:rPr>
          <w:rFonts w:eastAsiaTheme="minorHAnsi"/>
        </w:rPr>
      </w:pPr>
    </w:p>
    <w:p w14:paraId="49D47C19" w14:textId="77777777" w:rsidR="003C345A" w:rsidRPr="003C345A" w:rsidRDefault="005209B1" w:rsidP="003F12CC">
      <w:pPr>
        <w:spacing w:before="200" w:after="0" w:line="276" w:lineRule="auto"/>
        <w:ind w:left="720"/>
        <w:rPr>
          <w:rFonts w:eastAsiaTheme="majorEastAsia" w:cstheme="majorBidi"/>
          <w:b/>
          <w:i/>
          <w:iCs/>
          <w:color w:val="000000" w:themeColor="text1"/>
        </w:rPr>
      </w:pPr>
      <w:r w:rsidRPr="003C345A">
        <w:rPr>
          <w:rFonts w:asciiTheme="majorHAnsi" w:eastAsiaTheme="majorEastAsia" w:hAnsiTheme="majorHAnsi" w:cstheme="majorBidi"/>
          <w:i/>
          <w:iCs/>
          <w:noProof/>
          <w:color w:val="243F60" w:themeColor="accent1" w:themeShade="7F"/>
        </w:rPr>
        <mc:AlternateContent>
          <mc:Choice Requires="wps">
            <w:drawing>
              <wp:inline distT="0" distB="0" distL="0" distR="0" wp14:anchorId="76651AF0" wp14:editId="1FC75E61">
                <wp:extent cx="4823460" cy="670560"/>
                <wp:effectExtent l="0" t="0" r="15240" b="15240"/>
                <wp:docPr id="60" name="Text Box 2" title="What patient health information can a provider share with an auditor during an aud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70560"/>
                        </a:xfrm>
                        <a:prstGeom prst="rect">
                          <a:avLst/>
                        </a:prstGeom>
                        <a:solidFill>
                          <a:srgbClr val="FFFFFF"/>
                        </a:solidFill>
                        <a:ln w="25400" cmpd="dbl">
                          <a:solidFill>
                            <a:srgbClr val="1F497D">
                              <a:lumMod val="60000"/>
                              <a:lumOff val="40000"/>
                            </a:srgbClr>
                          </a:solidFill>
                          <a:miter lim="800000"/>
                          <a:headEnd/>
                          <a:tailEnd/>
                        </a:ln>
                      </wps:spPr>
                      <wps:txbx>
                        <w:txbxContent>
                          <w:p w14:paraId="63106E27" w14:textId="77777777" w:rsidR="009458E2" w:rsidRPr="001E0FBC" w:rsidRDefault="009458E2" w:rsidP="003C345A">
                            <w:pPr>
                              <w:jc w:val="center"/>
                              <w:rPr>
                                <w:color w:val="0033CC"/>
                                <w:sz w:val="28"/>
                                <w:szCs w:val="28"/>
                              </w:rPr>
                            </w:pPr>
                            <w:r w:rsidRPr="001E0FBC">
                              <w:rPr>
                                <w:color w:val="0033CC"/>
                                <w:sz w:val="28"/>
                                <w:szCs w:val="28"/>
                              </w:rPr>
                              <w:t>What patient</w:t>
                            </w:r>
                            <w:r>
                              <w:rPr>
                                <w:color w:val="0033CC"/>
                                <w:sz w:val="28"/>
                                <w:szCs w:val="28"/>
                              </w:rPr>
                              <w:t xml:space="preserve"> health</w:t>
                            </w:r>
                            <w:r w:rsidRPr="001E0FBC">
                              <w:rPr>
                                <w:color w:val="0033CC"/>
                                <w:sz w:val="28"/>
                                <w:szCs w:val="28"/>
                              </w:rPr>
                              <w:t xml:space="preserve"> information can</w:t>
                            </w:r>
                            <w:r>
                              <w:rPr>
                                <w:color w:val="0033CC"/>
                                <w:sz w:val="28"/>
                                <w:szCs w:val="28"/>
                              </w:rPr>
                              <w:t xml:space="preserve"> a provider </w:t>
                            </w:r>
                            <w:r w:rsidRPr="001E0FBC">
                              <w:rPr>
                                <w:color w:val="0033CC"/>
                                <w:sz w:val="28"/>
                                <w:szCs w:val="28"/>
                              </w:rPr>
                              <w:t xml:space="preserve">share </w:t>
                            </w:r>
                            <w:r>
                              <w:rPr>
                                <w:color w:val="0033CC"/>
                                <w:sz w:val="28"/>
                                <w:szCs w:val="28"/>
                              </w:rPr>
                              <w:t>with an auditor during an audit</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76651AF0" id="_x0000_s1046" type="#_x0000_t202" alt="Title: What patient health information can a provider share with an auditor during an audit?" style="width:379.8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" strokecolor="#558ed5" strokeweight="2pt">
                <v:stroke linestyle="thinThin"/>
                <v:textbox>
                  <w:txbxContent>
                    <w:p w14:paraId="63106E27" w14:textId="77777777" w:rsidR="009458E2" w:rsidRPr="001E0FBC" w:rsidRDefault="009458E2" w:rsidP="003C345A">
                      <w:pPr>
                        <w:jc w:val="center"/>
                        <w:rPr>
                          <w:color w:val="0033CC"/>
                          <w:sz w:val="28"/>
                          <w:szCs w:val="28"/>
                        </w:rPr>
                      </w:pPr>
                      <w:r w:rsidRPr="001E0FBC">
                        <w:rPr>
                          <w:color w:val="0033CC"/>
                          <w:sz w:val="28"/>
                          <w:szCs w:val="28"/>
                        </w:rPr>
                        <w:t>What patient</w:t>
                      </w:r>
                      <w:r>
                        <w:rPr>
                          <w:color w:val="0033CC"/>
                          <w:sz w:val="28"/>
                          <w:szCs w:val="28"/>
                        </w:rPr>
                        <w:t xml:space="preserve"> health</w:t>
                      </w:r>
                      <w:r w:rsidRPr="001E0FBC">
                        <w:rPr>
                          <w:color w:val="0033CC"/>
                          <w:sz w:val="28"/>
                          <w:szCs w:val="28"/>
                        </w:rPr>
                        <w:t xml:space="preserve"> information can</w:t>
                      </w:r>
                      <w:r>
                        <w:rPr>
                          <w:color w:val="0033CC"/>
                          <w:sz w:val="28"/>
                          <w:szCs w:val="28"/>
                        </w:rPr>
                        <w:t xml:space="preserve"> a provider </w:t>
                      </w:r>
                      <w:r w:rsidRPr="001E0FBC">
                        <w:rPr>
                          <w:color w:val="0033CC"/>
                          <w:sz w:val="28"/>
                          <w:szCs w:val="28"/>
                        </w:rPr>
                        <w:t xml:space="preserve">share </w:t>
                      </w:r>
                      <w:r>
                        <w:rPr>
                          <w:color w:val="0033CC"/>
                          <w:sz w:val="28"/>
                          <w:szCs w:val="28"/>
                        </w:rPr>
                        <w:t>with an auditor during an audit</w:t>
                      </w:r>
                      <w:r w:rsidRPr="001E0FBC">
                        <w:rPr>
                          <w:color w:val="0033CC"/>
                          <w:sz w:val="28"/>
                          <w:szCs w:val="28"/>
                        </w:rPr>
                        <w:t>?</w:t>
                      </w:r>
                    </w:p>
                  </w:txbxContent>
                </v:textbox>
                <w10:anchorlock/>
              </v:shape>
            </w:pict>
          </mc:Fallback>
        </mc:AlternateContent>
      </w:r>
    </w:p>
    <w:p w14:paraId="77A9A7B1" w14:textId="77777777" w:rsidR="003F583A" w:rsidRDefault="003F583A">
      <w:pPr>
        <w:rPr>
          <w:rFonts w:eastAsiaTheme="majorEastAsia"/>
          <w:b/>
          <w:i/>
        </w:rPr>
      </w:pPr>
    </w:p>
    <w:p w14:paraId="42931E9F" w14:textId="77777777" w:rsidR="00AD3C5C" w:rsidRDefault="00AD3C5C">
      <w:pPr>
        <w:rPr>
          <w:rFonts w:eastAsiaTheme="majorEastAsia"/>
          <w:b/>
          <w:i/>
        </w:rPr>
      </w:pPr>
    </w:p>
    <w:p w14:paraId="210A9434" w14:textId="77777777" w:rsidR="003F583A" w:rsidRDefault="003F583A" w:rsidP="003F583A">
      <w:pPr>
        <w:spacing w:after="0" w:line="240" w:lineRule="auto"/>
        <w:ind w:left="720"/>
        <w:rPr>
          <w:rFonts w:eastAsiaTheme="minorHAnsi"/>
        </w:rPr>
      </w:pPr>
      <w:r w:rsidRPr="003C345A">
        <w:rPr>
          <w:rFonts w:eastAsiaTheme="minorHAnsi" w:cs="Segoe Print"/>
          <w:noProof/>
        </w:rPr>
        <mc:AlternateContent>
          <mc:Choice Requires="wps">
            <w:drawing>
              <wp:inline distT="0" distB="0" distL="0" distR="0" wp14:anchorId="3E7C6603" wp14:editId="0473FCE9">
                <wp:extent cx="4792980" cy="1762125"/>
                <wp:effectExtent l="0" t="0" r="26670" b="28575"/>
                <wp:docPr id="21" name="Text Box 2" descr="• There is no patient or patient representative authorization&#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62125"/>
                        </a:xfrm>
                        <a:prstGeom prst="rect">
                          <a:avLst/>
                        </a:prstGeom>
                        <a:solidFill>
                          <a:srgbClr val="FFFFFF"/>
                        </a:solidFill>
                        <a:ln w="9525">
                          <a:solidFill>
                            <a:srgbClr val="000000"/>
                          </a:solidFill>
                          <a:miter lim="800000"/>
                          <a:headEnd/>
                          <a:tailEnd/>
                        </a:ln>
                      </wps:spPr>
                      <wps:txbx>
                        <w:txbxContent>
                          <w:p w14:paraId="36A75520" w14:textId="77777777" w:rsidR="009458E2" w:rsidRPr="00646713" w:rsidRDefault="009458E2" w:rsidP="003F583A">
                            <w:pPr>
                              <w:rPr>
                                <w:szCs w:val="20"/>
                              </w:rPr>
                            </w:pPr>
                            <w:r w:rsidRPr="00646713">
                              <w:rPr>
                                <w:szCs w:val="20"/>
                              </w:rPr>
                              <w:t>Important Scenario Guidance Assumptions:</w:t>
                            </w:r>
                          </w:p>
                          <w:p w14:paraId="0A8AC2E6" w14:textId="77777777" w:rsidR="009458E2" w:rsidRDefault="009458E2" w:rsidP="00632CFA">
                            <w:pPr>
                              <w:pStyle w:val="ListParagraph"/>
                              <w:numPr>
                                <w:ilvl w:val="0"/>
                                <w:numId w:val="2"/>
                              </w:numPr>
                              <w:spacing w:after="0" w:line="276" w:lineRule="auto"/>
                            </w:pPr>
                            <w:r w:rsidRPr="00BD2D4E">
                              <w:t xml:space="preserve">Organizations participating in this information exchange are not subject to </w:t>
                            </w:r>
                            <w:r w:rsidRPr="00632CFA">
                              <w:rPr>
                                <w:szCs w:val="20"/>
                              </w:rPr>
                              <w:t>California</w:t>
                            </w:r>
                            <w:r w:rsidRPr="00BD2D4E">
                              <w:t xml:space="preserve"> Consumer Privacy Act</w:t>
                            </w:r>
                          </w:p>
                          <w:p w14:paraId="4C7988C9" w14:textId="1326D98A" w:rsidR="009458E2" w:rsidRPr="00646713" w:rsidRDefault="009458E2" w:rsidP="003F583A">
                            <w:pPr>
                              <w:pStyle w:val="ListParagraph"/>
                              <w:numPr>
                                <w:ilvl w:val="0"/>
                                <w:numId w:val="2"/>
                              </w:numPr>
                              <w:spacing w:after="0" w:line="276" w:lineRule="auto"/>
                              <w:rPr>
                                <w:szCs w:val="20"/>
                              </w:rPr>
                            </w:pPr>
                            <w:r w:rsidRPr="00646713">
                              <w:rPr>
                                <w:szCs w:val="20"/>
                              </w:rPr>
                              <w:t xml:space="preserve">There is no patient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6D8170E4" w14:textId="77777777" w:rsidR="009458E2" w:rsidRDefault="009458E2" w:rsidP="003F583A">
                            <w:pPr>
                              <w:pStyle w:val="ListParagraph"/>
                              <w:numPr>
                                <w:ilvl w:val="0"/>
                                <w:numId w:val="2"/>
                              </w:numPr>
                              <w:spacing w:after="0" w:line="276" w:lineRule="auto"/>
                              <w:rPr>
                                <w:szCs w:val="20"/>
                              </w:rPr>
                            </w:pPr>
                            <w:r w:rsidRPr="00871412">
                              <w:rPr>
                                <w:szCs w:val="20"/>
                              </w:rPr>
                              <w:t>There is no court order</w:t>
                            </w:r>
                          </w:p>
                          <w:p w14:paraId="19D4CDEC" w14:textId="77777777" w:rsidR="009458E2" w:rsidRDefault="009458E2" w:rsidP="003F583A">
                            <w:pPr>
                              <w:pStyle w:val="ListParagraph"/>
                              <w:numPr>
                                <w:ilvl w:val="0"/>
                                <w:numId w:val="2"/>
                              </w:numPr>
                              <w:spacing w:after="0" w:line="276" w:lineRule="auto"/>
                              <w:rPr>
                                <w:szCs w:val="20"/>
                              </w:rPr>
                            </w:pPr>
                            <w:hyperlink w:anchor="MentalHealthInformation_Def" w:history="1">
                              <w:r w:rsidRPr="005C040D">
                                <w:rPr>
                                  <w:rStyle w:val="Hyperlink"/>
                                  <w:szCs w:val="20"/>
                                </w:rPr>
                                <w:t>Mental health information</w:t>
                              </w:r>
                            </w:hyperlink>
                            <w:r>
                              <w:rPr>
                                <w:szCs w:val="20"/>
                              </w:rPr>
                              <w:t xml:space="preserve"> is regulated by LPS or CMIA</w:t>
                            </w:r>
                          </w:p>
                          <w:p w14:paraId="13EC8A37" w14:textId="77777777" w:rsidR="009458E2" w:rsidRPr="00871412" w:rsidRDefault="009458E2" w:rsidP="003F583A">
                            <w:pPr>
                              <w:pStyle w:val="ListParagraph"/>
                              <w:numPr>
                                <w:ilvl w:val="0"/>
                                <w:numId w:val="2"/>
                              </w:numPr>
                              <w:spacing w:after="0" w:line="276" w:lineRule="auto"/>
                              <w:rPr>
                                <w:szCs w:val="20"/>
                              </w:rPr>
                            </w:pPr>
                            <w:r>
                              <w:rPr>
                                <w:szCs w:val="20"/>
                              </w:rPr>
                              <w:t>SUD health information is regulated by 42 C.F.R. Part 2</w:t>
                            </w:r>
                          </w:p>
                        </w:txbxContent>
                      </wps:txbx>
                      <wps:bodyPr rot="0" vert="horz" wrap="square" lIns="91440" tIns="45720" rIns="91440" bIns="45720" anchor="t" anchorCtr="0">
                        <a:noAutofit/>
                      </wps:bodyPr>
                    </wps:wsp>
                  </a:graphicData>
                </a:graphic>
              </wp:inline>
            </w:drawing>
          </mc:Choice>
          <mc:Fallback>
            <w:pict>
              <v:shape w14:anchorId="3E7C6603" id="_x0000_s1047" type="#_x0000_t202" alt="Title: Important Scenario Guidance Assumptions: - Description: • There is no patient or patient representative authorization&#10;• There is no court order&#10;" style="width:377.4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">
                <v:textbox>
                  <w:txbxContent>
                    <w:p w14:paraId="36A75520" w14:textId="77777777" w:rsidR="009458E2" w:rsidRPr="00646713" w:rsidRDefault="009458E2" w:rsidP="003F583A">
                      <w:pPr>
                        <w:rPr>
                          <w:szCs w:val="20"/>
                        </w:rPr>
                      </w:pPr>
                      <w:r w:rsidRPr="00646713">
                        <w:rPr>
                          <w:szCs w:val="20"/>
                        </w:rPr>
                        <w:t>Important Scenario Guidance Assumptions:</w:t>
                      </w:r>
                    </w:p>
                    <w:p w14:paraId="0A8AC2E6" w14:textId="77777777" w:rsidR="009458E2" w:rsidRDefault="009458E2" w:rsidP="00632CFA">
                      <w:pPr>
                        <w:pStyle w:val="ListParagraph"/>
                        <w:numPr>
                          <w:ilvl w:val="0"/>
                          <w:numId w:val="2"/>
                        </w:numPr>
                        <w:spacing w:after="0" w:line="276" w:lineRule="auto"/>
                      </w:pPr>
                      <w:r w:rsidRPr="00BD2D4E">
                        <w:t xml:space="preserve">Organizations participating in this information exchange are not subject to </w:t>
                      </w:r>
                      <w:r w:rsidRPr="00632CFA">
                        <w:rPr>
                          <w:szCs w:val="20"/>
                        </w:rPr>
                        <w:t>California</w:t>
                      </w:r>
                      <w:r w:rsidRPr="00BD2D4E">
                        <w:t xml:space="preserve"> Consumer Privacy Act</w:t>
                      </w:r>
                    </w:p>
                    <w:p w14:paraId="4C7988C9" w14:textId="1326D98A" w:rsidR="009458E2" w:rsidRPr="00646713" w:rsidRDefault="009458E2" w:rsidP="003F583A">
                      <w:pPr>
                        <w:pStyle w:val="ListParagraph"/>
                        <w:numPr>
                          <w:ilvl w:val="0"/>
                          <w:numId w:val="2"/>
                        </w:numPr>
                        <w:spacing w:after="0" w:line="276" w:lineRule="auto"/>
                        <w:rPr>
                          <w:szCs w:val="20"/>
                        </w:rPr>
                      </w:pPr>
                      <w:r w:rsidRPr="00646713">
                        <w:rPr>
                          <w:szCs w:val="20"/>
                        </w:rPr>
                        <w:t xml:space="preserve">There is no patient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6D8170E4" w14:textId="77777777" w:rsidR="009458E2" w:rsidRDefault="009458E2" w:rsidP="003F583A">
                      <w:pPr>
                        <w:pStyle w:val="ListParagraph"/>
                        <w:numPr>
                          <w:ilvl w:val="0"/>
                          <w:numId w:val="2"/>
                        </w:numPr>
                        <w:spacing w:after="0" w:line="276" w:lineRule="auto"/>
                        <w:rPr>
                          <w:szCs w:val="20"/>
                        </w:rPr>
                      </w:pPr>
                      <w:r w:rsidRPr="00871412">
                        <w:rPr>
                          <w:szCs w:val="20"/>
                        </w:rPr>
                        <w:t>There is no court order</w:t>
                      </w:r>
                    </w:p>
                    <w:p w14:paraId="19D4CDEC" w14:textId="77777777" w:rsidR="009458E2" w:rsidRDefault="009458E2" w:rsidP="003F583A">
                      <w:pPr>
                        <w:pStyle w:val="ListParagraph"/>
                        <w:numPr>
                          <w:ilvl w:val="0"/>
                          <w:numId w:val="2"/>
                        </w:numPr>
                        <w:spacing w:after="0" w:line="276" w:lineRule="auto"/>
                        <w:rPr>
                          <w:szCs w:val="20"/>
                        </w:rPr>
                      </w:pPr>
                      <w:hyperlink w:anchor="MentalHealthInformation_Def" w:history="1">
                        <w:r w:rsidRPr="005C040D">
                          <w:rPr>
                            <w:rStyle w:val="Hyperlink"/>
                            <w:szCs w:val="20"/>
                          </w:rPr>
                          <w:t>Mental health information</w:t>
                        </w:r>
                      </w:hyperlink>
                      <w:r>
                        <w:rPr>
                          <w:szCs w:val="20"/>
                        </w:rPr>
                        <w:t xml:space="preserve"> is regulated by LPS or CMIA</w:t>
                      </w:r>
                    </w:p>
                    <w:p w14:paraId="13EC8A37" w14:textId="77777777" w:rsidR="009458E2" w:rsidRPr="00871412" w:rsidRDefault="009458E2" w:rsidP="003F583A">
                      <w:pPr>
                        <w:pStyle w:val="ListParagraph"/>
                        <w:numPr>
                          <w:ilvl w:val="0"/>
                          <w:numId w:val="2"/>
                        </w:numPr>
                        <w:spacing w:after="0" w:line="276" w:lineRule="auto"/>
                        <w:rPr>
                          <w:szCs w:val="20"/>
                        </w:rPr>
                      </w:pPr>
                      <w:r>
                        <w:rPr>
                          <w:szCs w:val="20"/>
                        </w:rPr>
                        <w:t>SUD health information is regulated by 42 C.F.R. Part 2</w:t>
                      </w:r>
                    </w:p>
                  </w:txbxContent>
                </v:textbox>
                <w10:anchorlock/>
              </v:shape>
            </w:pict>
          </mc:Fallback>
        </mc:AlternateContent>
      </w:r>
    </w:p>
    <w:p w14:paraId="2DE44B95" w14:textId="77777777" w:rsidR="00C17931" w:rsidRDefault="00C17931">
      <w:pPr>
        <w:rPr>
          <w:rFonts w:eastAsiaTheme="majorEastAsia"/>
          <w:b/>
          <w:i/>
        </w:rPr>
      </w:pPr>
      <w:r>
        <w:rPr>
          <w:rFonts w:eastAsiaTheme="majorEastAsia"/>
          <w:b/>
          <w:i/>
        </w:rPr>
        <w:br w:type="page"/>
      </w:r>
    </w:p>
    <w:p w14:paraId="2A3471EA" w14:textId="77777777" w:rsidR="00AD3C5C" w:rsidRDefault="00AD3C5C" w:rsidP="00AD3C5C">
      <w:pPr>
        <w:rPr>
          <w:rFonts w:eastAsiaTheme="majorEastAsia"/>
          <w:b/>
          <w:i/>
        </w:rPr>
      </w:pPr>
      <w:r w:rsidRPr="0001538A">
        <w:rPr>
          <w:rFonts w:eastAsiaTheme="majorEastAsia"/>
          <w:b/>
          <w:i/>
        </w:rPr>
        <w:t>Graphic</w:t>
      </w:r>
      <w:r>
        <w:rPr>
          <w:rFonts w:eastAsiaTheme="majorEastAsia"/>
          <w:b/>
          <w:i/>
        </w:rPr>
        <w:t xml:space="preserve"> – </w:t>
      </w:r>
      <w:r w:rsidRPr="005B04E6">
        <w:rPr>
          <w:rFonts w:eastAsiaTheme="majorEastAsia"/>
          <w:b/>
          <w:i/>
        </w:rPr>
        <w:t>Audits</w:t>
      </w:r>
    </w:p>
    <w:p w14:paraId="3902EF3B" w14:textId="77777777" w:rsidR="00EB7FBE" w:rsidRDefault="00EB7FBE" w:rsidP="00AD3C5C">
      <w:pPr>
        <w:rPr>
          <w:rFonts w:eastAsiaTheme="majorEastAsia"/>
          <w:b/>
          <w:i/>
        </w:rPr>
      </w:pPr>
      <w:r w:rsidRPr="00004493">
        <w:rPr>
          <w:noProof/>
        </w:rPr>
        <w:drawing>
          <wp:inline distT="0" distB="0" distL="0" distR="0" wp14:anchorId="68025CBF" wp14:editId="3DACEA19">
            <wp:extent cx="6169938" cy="5129939"/>
            <wp:effectExtent l="0" t="0" r="2540" b="0"/>
            <wp:docPr id="63" name="Picture 63" descr="The picture is a flow chart that includes a series of questions to be answered &quot;Yes&quot; or &quot;No.&quot;  Based on the answers, the chart indicates whether patient information can be disclosed. The text that follows the picture describes the same decision logic." title="Decision Flow Chart for Scenario #11 - Behavioral Health Provider Disclosing Patient Information for Audit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74273" cy="5133543"/>
                    </a:xfrm>
                    <a:prstGeom prst="rect">
                      <a:avLst/>
                    </a:prstGeom>
                    <a:noFill/>
                    <a:ln>
                      <a:noFill/>
                    </a:ln>
                  </pic:spPr>
                </pic:pic>
              </a:graphicData>
            </a:graphic>
          </wp:inline>
        </w:drawing>
      </w:r>
    </w:p>
    <w:p w14:paraId="40A08060" w14:textId="77777777" w:rsidR="005A1C4D" w:rsidRDefault="005A1C4D" w:rsidP="003F583A">
      <w:pPr>
        <w:spacing w:after="0" w:line="240" w:lineRule="auto"/>
        <w:rPr>
          <w:rFonts w:eastAsiaTheme="minorHAnsi"/>
          <w:b/>
        </w:rPr>
      </w:pPr>
    </w:p>
    <w:p w14:paraId="6869C9D3" w14:textId="77777777" w:rsidR="003F583A" w:rsidRPr="003F583A" w:rsidRDefault="003F583A" w:rsidP="003F583A">
      <w:pPr>
        <w:spacing w:after="0" w:line="240" w:lineRule="auto"/>
        <w:rPr>
          <w:rFonts w:eastAsiaTheme="minorHAnsi"/>
          <w:b/>
        </w:rPr>
      </w:pPr>
    </w:p>
    <w:p w14:paraId="3D709385" w14:textId="77777777" w:rsidR="00C17931" w:rsidRDefault="00ED2E2D" w:rsidP="006B60EF">
      <w:pPr>
        <w:ind w:left="-450"/>
        <w:rPr>
          <w:rFonts w:eastAsiaTheme="minorHAnsi"/>
          <w:b/>
          <w:i/>
        </w:rPr>
      </w:pPr>
      <w:r w:rsidRPr="00ED2E2D">
        <w:t xml:space="preserve"> </w:t>
      </w:r>
      <w:r w:rsidR="00C17931">
        <w:rPr>
          <w:rFonts w:eastAsiaTheme="minorHAnsi"/>
          <w:b/>
          <w:i/>
        </w:rPr>
        <w:br w:type="page"/>
      </w:r>
    </w:p>
    <w:p w14:paraId="22D8366D" w14:textId="77777777" w:rsidR="003C345A" w:rsidRPr="003C345A" w:rsidRDefault="003C345A" w:rsidP="00DB1E91">
      <w:pPr>
        <w:rPr>
          <w:rFonts w:eastAsiaTheme="minorHAnsi"/>
          <w:b/>
          <w:i/>
        </w:rPr>
      </w:pPr>
      <w:r w:rsidRPr="003C345A">
        <w:rPr>
          <w:rFonts w:eastAsiaTheme="minorHAnsi"/>
          <w:b/>
          <w:i/>
        </w:rPr>
        <w:t>Scenario Guidance</w:t>
      </w:r>
      <w:r w:rsidR="009310FE">
        <w:rPr>
          <w:rFonts w:eastAsiaTheme="minorHAnsi"/>
          <w:b/>
          <w:i/>
        </w:rPr>
        <w:t xml:space="preserve"> – Audits </w:t>
      </w:r>
      <w:r w:rsidRPr="003C345A">
        <w:rPr>
          <w:rFonts w:eastAsiaTheme="minorHAnsi"/>
          <w:b/>
          <w:i/>
        </w:rPr>
        <w:t xml:space="preserve"> </w:t>
      </w:r>
    </w:p>
    <w:p w14:paraId="5BACB6A8" w14:textId="77777777" w:rsidR="002F5AAD" w:rsidRPr="00627B0E" w:rsidRDefault="003C345A" w:rsidP="005209B1">
      <w:pPr>
        <w:autoSpaceDE w:val="0"/>
        <w:autoSpaceDN w:val="0"/>
        <w:adjustRightInd w:val="0"/>
        <w:spacing w:after="0"/>
        <w:rPr>
          <w:rFonts w:eastAsiaTheme="minorHAnsi"/>
          <w:color w:val="000000" w:themeColor="text1"/>
        </w:rPr>
      </w:pPr>
      <w:r w:rsidRPr="003C345A">
        <w:rPr>
          <w:rFonts w:eastAsiaTheme="minorHAnsi"/>
        </w:rPr>
        <w:t>Auditing</w:t>
      </w:r>
      <w:r w:rsidRPr="003C345A">
        <w:rPr>
          <w:rFonts w:eastAsiaTheme="minorHAnsi"/>
          <w:color w:val="000000" w:themeColor="text1"/>
        </w:rPr>
        <w:t xml:space="preserve"> is an important part of an entity’s quality management system to ensure </w:t>
      </w:r>
      <w:r w:rsidR="00A3276A">
        <w:rPr>
          <w:rFonts w:eastAsiaTheme="minorHAnsi"/>
        </w:rPr>
        <w:t>compliance of</w:t>
      </w:r>
      <w:r w:rsidRPr="003C345A">
        <w:rPr>
          <w:rFonts w:eastAsiaTheme="minorHAnsi"/>
        </w:rPr>
        <w:t xml:space="preserve"> requirements for the management of quality standards and practices</w:t>
      </w:r>
      <w:r w:rsidR="00173E1B">
        <w:rPr>
          <w:rFonts w:eastAsiaTheme="minorHAnsi"/>
          <w:color w:val="000000" w:themeColor="text1"/>
        </w:rPr>
        <w:t xml:space="preserve">. </w:t>
      </w:r>
      <w:r w:rsidR="002F5AAD">
        <w:rPr>
          <w:rFonts w:eastAsiaTheme="minorHAnsi"/>
          <w:color w:val="000000" w:themeColor="text1"/>
        </w:rPr>
        <w:t xml:space="preserve">Health information that is </w:t>
      </w:r>
      <w:hyperlink w:anchor="MinimumNecessary_Def" w:history="1">
        <w:r w:rsidR="002F5AAD" w:rsidRPr="005C040D">
          <w:rPr>
            <w:rStyle w:val="Hyperlink"/>
            <w:rFonts w:eastAsiaTheme="minorHAnsi"/>
          </w:rPr>
          <w:t>minim</w:t>
        </w:r>
        <w:r w:rsidR="00733A12" w:rsidRPr="005C040D">
          <w:rPr>
            <w:rStyle w:val="Hyperlink"/>
            <w:rFonts w:eastAsiaTheme="minorHAnsi"/>
          </w:rPr>
          <w:t>a</w:t>
        </w:r>
        <w:r w:rsidR="002F5AAD" w:rsidRPr="005C040D">
          <w:rPr>
            <w:rStyle w:val="Hyperlink"/>
            <w:rFonts w:eastAsiaTheme="minorHAnsi"/>
          </w:rPr>
          <w:t>lly</w:t>
        </w:r>
        <w:r w:rsidR="00E739D2" w:rsidRPr="005C040D">
          <w:rPr>
            <w:rStyle w:val="Hyperlink"/>
            <w:rFonts w:eastAsiaTheme="minorHAnsi"/>
          </w:rPr>
          <w:t xml:space="preserve"> necessary</w:t>
        </w:r>
      </w:hyperlink>
      <w:r w:rsidR="00E739D2">
        <w:rPr>
          <w:rFonts w:eastAsiaTheme="minorHAnsi"/>
          <w:color w:val="000000" w:themeColor="text1"/>
        </w:rPr>
        <w:t xml:space="preserve"> to </w:t>
      </w:r>
      <w:r w:rsidR="00E739D2" w:rsidRPr="00627B0E">
        <w:rPr>
          <w:rFonts w:eastAsiaTheme="minorHAnsi"/>
          <w:color w:val="000000" w:themeColor="text1"/>
        </w:rPr>
        <w:t>accomplish the purpose</w:t>
      </w:r>
      <w:r w:rsidR="002F5AAD" w:rsidRPr="00627B0E">
        <w:rPr>
          <w:rFonts w:eastAsiaTheme="minorHAnsi"/>
          <w:color w:val="000000" w:themeColor="text1"/>
        </w:rPr>
        <w:t>,</w:t>
      </w:r>
      <w:r w:rsidR="00E739D2" w:rsidRPr="00627B0E">
        <w:rPr>
          <w:rFonts w:eastAsiaTheme="minorHAnsi"/>
          <w:color w:val="000000" w:themeColor="text1"/>
        </w:rPr>
        <w:t xml:space="preserve"> </w:t>
      </w:r>
      <w:r w:rsidRPr="00627B0E">
        <w:rPr>
          <w:rFonts w:eastAsiaTheme="minorHAnsi"/>
          <w:color w:val="000000" w:themeColor="text1"/>
        </w:rPr>
        <w:t>including mental health</w:t>
      </w:r>
      <w:r w:rsidR="008B2836" w:rsidRPr="00627B0E">
        <w:rPr>
          <w:rFonts w:eastAsiaTheme="minorHAnsi"/>
          <w:color w:val="000000" w:themeColor="text1"/>
        </w:rPr>
        <w:t xml:space="preserve"> and </w:t>
      </w:r>
      <w:r w:rsidR="006C06D4" w:rsidRPr="00627B0E">
        <w:rPr>
          <w:rFonts w:eastAsiaTheme="minorHAnsi"/>
          <w:color w:val="000000" w:themeColor="text1"/>
        </w:rPr>
        <w:t>SUD</w:t>
      </w:r>
      <w:r w:rsidR="00733A12" w:rsidRPr="00627B0E">
        <w:rPr>
          <w:rFonts w:eastAsiaTheme="minorHAnsi"/>
          <w:color w:val="000000" w:themeColor="text1"/>
        </w:rPr>
        <w:t xml:space="preserve"> information</w:t>
      </w:r>
      <w:r w:rsidR="008B2836" w:rsidRPr="00627B0E">
        <w:rPr>
          <w:rFonts w:eastAsiaTheme="minorHAnsi"/>
          <w:color w:val="000000" w:themeColor="text1"/>
        </w:rPr>
        <w:t>,</w:t>
      </w:r>
      <w:r w:rsidRPr="00627B0E">
        <w:rPr>
          <w:rFonts w:eastAsiaTheme="minorHAnsi"/>
          <w:color w:val="000000" w:themeColor="text1"/>
        </w:rPr>
        <w:t xml:space="preserve"> can be shared for </w:t>
      </w:r>
      <w:hyperlink w:anchor="HealthcareOperations_Def" w:history="1">
        <w:r w:rsidR="00160C0D" w:rsidRPr="00627B0E">
          <w:rPr>
            <w:rStyle w:val="Hyperlink"/>
            <w:rFonts w:eastAsiaTheme="minorHAnsi"/>
            <w:color w:val="0000FF"/>
          </w:rPr>
          <w:t>healthcare operations</w:t>
        </w:r>
      </w:hyperlink>
      <w:r w:rsidRPr="00627B0E">
        <w:rPr>
          <w:rFonts w:eastAsiaTheme="minorHAnsi"/>
          <w:color w:val="0033CC"/>
        </w:rPr>
        <w:t xml:space="preserve"> </w:t>
      </w:r>
      <w:r w:rsidRPr="00627B0E">
        <w:rPr>
          <w:rFonts w:eastAsiaTheme="minorHAnsi"/>
          <w:color w:val="000000" w:themeColor="text1"/>
        </w:rPr>
        <w:t xml:space="preserve">and </w:t>
      </w:r>
      <w:hyperlink w:anchor="HealthOversightActivities_Def" w:history="1">
        <w:r w:rsidRPr="00627B0E">
          <w:rPr>
            <w:rStyle w:val="Hyperlink"/>
            <w:rFonts w:eastAsiaTheme="minorHAnsi"/>
            <w:color w:val="0000FF"/>
          </w:rPr>
          <w:t>health oversight activities</w:t>
        </w:r>
      </w:hyperlink>
      <w:r w:rsidR="00173E1B" w:rsidRPr="00627B0E">
        <w:rPr>
          <w:rFonts w:eastAsiaTheme="minorHAnsi"/>
          <w:color w:val="000000" w:themeColor="text1"/>
        </w:rPr>
        <w:t xml:space="preserve">. </w:t>
      </w:r>
    </w:p>
    <w:p w14:paraId="0BE83AAE" w14:textId="54CA305A" w:rsidR="002F5AAD" w:rsidRPr="00627B0E" w:rsidRDefault="00FE7B47" w:rsidP="005209B1">
      <w:pPr>
        <w:rPr>
          <w:rFonts w:eastAsiaTheme="minorHAnsi" w:cs="Arial"/>
          <w:i/>
          <w:iCs/>
          <w:color w:val="808080" w:themeColor="background1" w:themeShade="80"/>
        </w:rPr>
      </w:pPr>
      <w:r w:rsidRPr="00627B0E">
        <w:rPr>
          <w:rFonts w:eastAsiaTheme="minorHAnsi" w:cs="Arial"/>
          <w:i/>
          <w:iCs/>
          <w:color w:val="808080" w:themeColor="background1" w:themeShade="80"/>
        </w:rPr>
        <w:t>[</w:t>
      </w:r>
      <w:r w:rsidR="002F5AAD"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005209B1" w:rsidRPr="00627B0E">
        <w:rPr>
          <w:rFonts w:eastAsiaTheme="minorHAnsi" w:cs="Arial"/>
          <w:i/>
          <w:iCs/>
          <w:color w:val="808080" w:themeColor="background1" w:themeShade="80"/>
        </w:rPr>
        <w:t xml:space="preserve">. </w:t>
      </w:r>
      <w:r w:rsidR="00632CFA">
        <w:rPr>
          <w:rFonts w:eastAsiaTheme="minorHAnsi" w:cs="Arial"/>
          <w:i/>
          <w:iCs/>
          <w:color w:val="808080" w:themeColor="background1" w:themeShade="80"/>
        </w:rPr>
        <w:t>§</w:t>
      </w:r>
      <w:r w:rsidR="005209B1" w:rsidRPr="00627B0E">
        <w:rPr>
          <w:rFonts w:eastAsiaTheme="minorHAnsi" w:cs="Arial"/>
          <w:i/>
          <w:iCs/>
          <w:color w:val="808080" w:themeColor="background1" w:themeShade="80"/>
        </w:rPr>
        <w:t xml:space="preserve">§ </w:t>
      </w:r>
      <w:r w:rsidR="002F5AAD" w:rsidRPr="00627B0E">
        <w:rPr>
          <w:rFonts w:eastAsiaTheme="minorHAnsi" w:cs="Arial"/>
          <w:i/>
          <w:iCs/>
          <w:color w:val="808080" w:themeColor="background1" w:themeShade="80"/>
        </w:rPr>
        <w:t>164.506</w:t>
      </w:r>
      <w:r w:rsidR="005209B1" w:rsidRPr="00627B0E">
        <w:rPr>
          <w:rFonts w:eastAsiaTheme="minorHAnsi" w:cs="Arial"/>
          <w:i/>
          <w:iCs/>
          <w:color w:val="808080" w:themeColor="background1" w:themeShade="80"/>
        </w:rPr>
        <w:t>, 164.</w:t>
      </w:r>
      <w:r w:rsidR="002F5AAD" w:rsidRPr="00627B0E">
        <w:rPr>
          <w:rFonts w:eastAsiaTheme="minorHAnsi" w:cs="Arial"/>
          <w:i/>
          <w:iCs/>
          <w:color w:val="808080" w:themeColor="background1" w:themeShade="80"/>
        </w:rPr>
        <w:t xml:space="preserve">512(d); </w:t>
      </w:r>
      <w:r w:rsidR="00534E60" w:rsidRPr="00627B0E">
        <w:rPr>
          <w:rFonts w:eastAsiaTheme="minorHAnsi" w:cs="Arial"/>
          <w:i/>
          <w:iCs/>
          <w:color w:val="808080" w:themeColor="background1" w:themeShade="80"/>
        </w:rPr>
        <w:t>Cal. Civ. Code</w:t>
      </w:r>
      <w:r w:rsidR="002F5AAD" w:rsidRPr="00627B0E">
        <w:rPr>
          <w:rFonts w:eastAsiaTheme="minorHAnsi" w:cs="Arial"/>
          <w:i/>
          <w:iCs/>
          <w:color w:val="808080" w:themeColor="background1" w:themeShade="80"/>
        </w:rPr>
        <w:t xml:space="preserve"> § 56.10(c)</w:t>
      </w:r>
      <w:r w:rsidR="00632CFA">
        <w:rPr>
          <w:rFonts w:eastAsiaTheme="minorHAnsi" w:cs="Arial"/>
          <w:i/>
          <w:iCs/>
          <w:color w:val="808080" w:themeColor="background1" w:themeShade="80"/>
        </w:rPr>
        <w:t>.</w:t>
      </w:r>
      <w:r w:rsidRPr="00627B0E">
        <w:rPr>
          <w:rFonts w:eastAsiaTheme="minorHAnsi" w:cs="Arial"/>
          <w:i/>
          <w:iCs/>
          <w:color w:val="808080" w:themeColor="background1" w:themeShade="80"/>
        </w:rPr>
        <w:t>]</w:t>
      </w:r>
    </w:p>
    <w:p w14:paraId="671FCB0C" w14:textId="77777777" w:rsidR="002F5AAD" w:rsidRPr="008463FA" w:rsidRDefault="001D7F4B" w:rsidP="005209B1">
      <w:pPr>
        <w:autoSpaceDE w:val="0"/>
        <w:autoSpaceDN w:val="0"/>
        <w:adjustRightInd w:val="0"/>
        <w:spacing w:after="0"/>
        <w:rPr>
          <w:rFonts w:eastAsiaTheme="minorHAnsi"/>
        </w:rPr>
      </w:pPr>
      <w:r w:rsidRPr="00627B0E">
        <w:rPr>
          <w:rFonts w:eastAsiaTheme="minorHAnsi"/>
        </w:rPr>
        <w:t xml:space="preserve">All health information </w:t>
      </w:r>
      <w:hyperlink w:anchor="Privacy_Def" w:history="1">
        <w:r w:rsidRPr="005C040D">
          <w:rPr>
            <w:rStyle w:val="Hyperlink"/>
            <w:rFonts w:eastAsiaTheme="minorHAnsi"/>
          </w:rPr>
          <w:t>privacy</w:t>
        </w:r>
      </w:hyperlink>
      <w:r w:rsidRPr="00627B0E">
        <w:rPr>
          <w:rFonts w:eastAsiaTheme="minorHAnsi"/>
        </w:rPr>
        <w:t xml:space="preserve"> laws allow o</w:t>
      </w:r>
      <w:r w:rsidR="00E739D2" w:rsidRPr="00627B0E">
        <w:rPr>
          <w:rFonts w:eastAsiaTheme="minorHAnsi"/>
        </w:rPr>
        <w:t>rganizations</w:t>
      </w:r>
      <w:r w:rsidRPr="00627B0E">
        <w:rPr>
          <w:rFonts w:eastAsiaTheme="minorHAnsi"/>
        </w:rPr>
        <w:t xml:space="preserve"> to conduct</w:t>
      </w:r>
      <w:r w:rsidR="00E739D2" w:rsidRPr="00627B0E">
        <w:rPr>
          <w:rFonts w:eastAsiaTheme="minorHAnsi"/>
        </w:rPr>
        <w:t xml:space="preserve"> their own</w:t>
      </w:r>
      <w:r w:rsidR="003C345A" w:rsidRPr="00627B0E">
        <w:rPr>
          <w:rFonts w:eastAsiaTheme="minorHAnsi"/>
        </w:rPr>
        <w:t xml:space="preserve"> medical review, legal services, and auditing functions, including financial audits, fraud and abuse detection</w:t>
      </w:r>
      <w:r w:rsidR="00AD3C5C">
        <w:rPr>
          <w:rFonts w:eastAsiaTheme="minorHAnsi"/>
        </w:rPr>
        <w:t>,</w:t>
      </w:r>
      <w:r w:rsidR="003C345A" w:rsidRPr="00627B0E">
        <w:rPr>
          <w:rFonts w:eastAsiaTheme="minorHAnsi"/>
        </w:rPr>
        <w:t xml:space="preserve"> and compliance programs</w:t>
      </w:r>
      <w:r w:rsidR="00733A12" w:rsidRPr="00627B0E">
        <w:rPr>
          <w:rFonts w:eastAsiaTheme="minorHAnsi"/>
        </w:rPr>
        <w:t>. T</w:t>
      </w:r>
      <w:r w:rsidR="00841A2F" w:rsidRPr="00627B0E">
        <w:rPr>
          <w:rFonts w:eastAsiaTheme="minorHAnsi"/>
        </w:rPr>
        <w:t>hese functions</w:t>
      </w:r>
      <w:r w:rsidR="003C345A" w:rsidRPr="00627B0E">
        <w:rPr>
          <w:rFonts w:eastAsiaTheme="minorHAnsi"/>
        </w:rPr>
        <w:t xml:space="preserve"> </w:t>
      </w:r>
      <w:r w:rsidR="00E739D2" w:rsidRPr="00627B0E">
        <w:rPr>
          <w:rFonts w:eastAsiaTheme="minorHAnsi"/>
        </w:rPr>
        <w:t>are</w:t>
      </w:r>
      <w:r w:rsidR="00E739D2" w:rsidRPr="008463FA">
        <w:rPr>
          <w:rFonts w:eastAsiaTheme="minorHAnsi"/>
        </w:rPr>
        <w:t xml:space="preserve"> </w:t>
      </w:r>
      <w:r w:rsidR="003C345A" w:rsidRPr="008463FA">
        <w:rPr>
          <w:rFonts w:eastAsiaTheme="minorHAnsi"/>
        </w:rPr>
        <w:t xml:space="preserve">considered </w:t>
      </w:r>
      <w:r w:rsidR="00160C0D" w:rsidRPr="008463FA">
        <w:rPr>
          <w:rFonts w:eastAsiaTheme="minorHAnsi"/>
        </w:rPr>
        <w:t>healthcare</w:t>
      </w:r>
      <w:r w:rsidR="003C345A" w:rsidRPr="008463FA">
        <w:rPr>
          <w:rFonts w:eastAsiaTheme="minorHAnsi"/>
        </w:rPr>
        <w:t xml:space="preserve"> operations</w:t>
      </w:r>
      <w:r w:rsidR="003C345A" w:rsidRPr="00914704">
        <w:rPr>
          <w:rFonts w:eastAsiaTheme="minorHAnsi"/>
        </w:rPr>
        <w:t xml:space="preserve"> </w:t>
      </w:r>
      <w:r w:rsidR="003C345A" w:rsidRPr="008463FA">
        <w:rPr>
          <w:rFonts w:eastAsiaTheme="minorHAnsi"/>
        </w:rPr>
        <w:t xml:space="preserve">and </w:t>
      </w:r>
      <w:r w:rsidR="00204101" w:rsidRPr="008463FA">
        <w:rPr>
          <w:rFonts w:eastAsiaTheme="minorHAnsi"/>
        </w:rPr>
        <w:t xml:space="preserve">patient </w:t>
      </w:r>
      <w:r w:rsidR="003C345A" w:rsidRPr="008463FA">
        <w:rPr>
          <w:rFonts w:eastAsiaTheme="minorHAnsi"/>
        </w:rPr>
        <w:t>authorization is not required</w:t>
      </w:r>
      <w:r w:rsidR="00173E1B" w:rsidRPr="008463FA">
        <w:rPr>
          <w:rFonts w:eastAsiaTheme="minorHAnsi"/>
        </w:rPr>
        <w:t xml:space="preserve">. </w:t>
      </w:r>
    </w:p>
    <w:p w14:paraId="49BD8125" w14:textId="77777777" w:rsidR="002F5AAD" w:rsidRPr="008463FA" w:rsidRDefault="00FE7B47" w:rsidP="005209B1">
      <w:pPr>
        <w:rPr>
          <w:rFonts w:eastAsiaTheme="minorHAnsi" w:cs="Arial"/>
          <w:i/>
          <w:iCs/>
          <w:color w:val="808080" w:themeColor="background1" w:themeShade="80"/>
        </w:rPr>
      </w:pPr>
      <w:r w:rsidRPr="008463FA">
        <w:rPr>
          <w:rFonts w:eastAsiaTheme="minorHAnsi" w:cs="Arial"/>
          <w:i/>
          <w:iCs/>
          <w:color w:val="808080" w:themeColor="background1" w:themeShade="80"/>
        </w:rPr>
        <w:t>[</w:t>
      </w:r>
      <w:r w:rsidR="00A3276A" w:rsidRPr="008463FA">
        <w:rPr>
          <w:rFonts w:eastAsiaTheme="minorHAnsi" w:cs="Arial"/>
          <w:i/>
          <w:iCs/>
          <w:color w:val="808080" w:themeColor="background1" w:themeShade="80"/>
        </w:rPr>
        <w:t xml:space="preserve">42 </w:t>
      </w:r>
      <w:r w:rsidR="00A3276A">
        <w:rPr>
          <w:rFonts w:eastAsiaTheme="minorHAnsi" w:cs="Arial"/>
          <w:i/>
          <w:iCs/>
          <w:color w:val="808080" w:themeColor="background1" w:themeShade="80"/>
        </w:rPr>
        <w:t xml:space="preserve">C.F.R. § </w:t>
      </w:r>
      <w:r w:rsidR="00A3276A" w:rsidRPr="008463FA">
        <w:rPr>
          <w:rFonts w:eastAsiaTheme="minorHAnsi" w:cs="Arial"/>
          <w:i/>
          <w:iCs/>
          <w:color w:val="808080" w:themeColor="background1" w:themeShade="80"/>
        </w:rPr>
        <w:t>2.12(c</w:t>
      </w:r>
      <w:proofErr w:type="gramStart"/>
      <w:r w:rsidR="00A3276A" w:rsidRPr="008463FA">
        <w:rPr>
          <w:rFonts w:eastAsiaTheme="minorHAnsi" w:cs="Arial"/>
          <w:i/>
          <w:iCs/>
          <w:color w:val="808080" w:themeColor="background1" w:themeShade="80"/>
        </w:rPr>
        <w:t>)(</w:t>
      </w:r>
      <w:proofErr w:type="gramEnd"/>
      <w:r w:rsidR="00A3276A" w:rsidRPr="008463FA">
        <w:rPr>
          <w:rFonts w:eastAsiaTheme="minorHAnsi" w:cs="Arial"/>
          <w:i/>
          <w:iCs/>
          <w:color w:val="808080" w:themeColor="background1" w:themeShade="80"/>
        </w:rPr>
        <w:t>3);</w:t>
      </w:r>
      <w:r w:rsidR="00A3276A" w:rsidRPr="00A3276A">
        <w:rPr>
          <w:rFonts w:eastAsiaTheme="minorHAnsi" w:cs="Arial"/>
          <w:i/>
          <w:iCs/>
          <w:color w:val="808080" w:themeColor="background1" w:themeShade="80"/>
        </w:rPr>
        <w:t xml:space="preserve"> </w:t>
      </w:r>
      <w:r w:rsidR="001D7F4B" w:rsidRPr="008463FA">
        <w:rPr>
          <w:rFonts w:eastAsiaTheme="minorHAnsi" w:cs="Arial"/>
          <w:i/>
          <w:iCs/>
          <w:color w:val="808080" w:themeColor="background1" w:themeShade="80"/>
        </w:rPr>
        <w:t xml:space="preserve">45 </w:t>
      </w:r>
      <w:r w:rsidR="008A4683">
        <w:rPr>
          <w:rFonts w:eastAsiaTheme="minorHAnsi" w:cs="Arial"/>
          <w:i/>
          <w:iCs/>
          <w:color w:val="808080" w:themeColor="background1" w:themeShade="80"/>
        </w:rPr>
        <w:t>C.F.R</w:t>
      </w:r>
      <w:r w:rsidR="00A3276A">
        <w:rPr>
          <w:rFonts w:eastAsiaTheme="minorHAnsi" w:cs="Arial"/>
          <w:i/>
          <w:iCs/>
          <w:color w:val="808080" w:themeColor="background1" w:themeShade="80"/>
        </w:rPr>
        <w:t xml:space="preserve">. § </w:t>
      </w:r>
      <w:r w:rsidR="001D7F4B" w:rsidRPr="008463FA">
        <w:rPr>
          <w:rFonts w:eastAsiaTheme="minorHAnsi" w:cs="Arial"/>
          <w:i/>
          <w:iCs/>
          <w:color w:val="808080" w:themeColor="background1" w:themeShade="80"/>
        </w:rPr>
        <w:t xml:space="preserve">164.506; </w:t>
      </w:r>
      <w:r w:rsidR="00A3276A">
        <w:rPr>
          <w:rFonts w:eastAsiaTheme="minorHAnsi" w:cs="Arial"/>
          <w:i/>
          <w:iCs/>
          <w:color w:val="808080" w:themeColor="background1" w:themeShade="80"/>
        </w:rPr>
        <w:t>Cal. Civ. Code §</w:t>
      </w:r>
      <w:r w:rsidR="00A3276A" w:rsidRPr="008463FA">
        <w:rPr>
          <w:rFonts w:eastAsiaTheme="minorHAnsi" w:cs="Arial"/>
          <w:i/>
          <w:iCs/>
          <w:color w:val="808080" w:themeColor="background1" w:themeShade="80"/>
        </w:rPr>
        <w:t xml:space="preserve"> 56.10(c); </w:t>
      </w:r>
      <w:r w:rsidR="00A3276A">
        <w:rPr>
          <w:rFonts w:eastAsiaTheme="minorHAnsi" w:cs="Arial"/>
          <w:i/>
          <w:iCs/>
          <w:color w:val="808080" w:themeColor="background1" w:themeShade="80"/>
        </w:rPr>
        <w:t xml:space="preserve">Cal. Health &amp; Safety Code </w:t>
      </w:r>
      <w:r w:rsidR="00A3276A" w:rsidRPr="00965E52">
        <w:rPr>
          <w:rFonts w:eastAsiaTheme="minorHAnsi" w:cs="Arial"/>
          <w:i/>
          <w:iCs/>
          <w:color w:val="808080" w:themeColor="background1" w:themeShade="80"/>
        </w:rPr>
        <w:t xml:space="preserve">§ </w:t>
      </w:r>
      <w:r w:rsidR="001D7F4B" w:rsidRPr="008463FA">
        <w:rPr>
          <w:rFonts w:eastAsiaTheme="minorHAnsi" w:cs="Arial"/>
          <w:i/>
          <w:iCs/>
          <w:color w:val="808080" w:themeColor="background1" w:themeShade="80"/>
        </w:rPr>
        <w:t>11845.5(c)(3)</w:t>
      </w:r>
      <w:r w:rsidR="00A3276A">
        <w:rPr>
          <w:rFonts w:eastAsiaTheme="minorHAnsi" w:cs="Arial"/>
          <w:i/>
          <w:iCs/>
          <w:color w:val="808080" w:themeColor="background1" w:themeShade="80"/>
        </w:rPr>
        <w:t>;</w:t>
      </w:r>
      <w:r w:rsidR="00A3276A" w:rsidRPr="00A3276A">
        <w:rPr>
          <w:rFonts w:eastAsiaTheme="minorHAnsi" w:cs="Arial"/>
          <w:i/>
          <w:iCs/>
          <w:color w:val="808080" w:themeColor="background1" w:themeShade="80"/>
        </w:rPr>
        <w:t xml:space="preserve"> </w:t>
      </w:r>
      <w:r w:rsidR="00A3276A">
        <w:rPr>
          <w:rFonts w:eastAsiaTheme="minorHAnsi" w:cs="Arial"/>
          <w:i/>
          <w:iCs/>
          <w:color w:val="808080" w:themeColor="background1" w:themeShade="80"/>
        </w:rPr>
        <w:t xml:space="preserve">Cal. </w:t>
      </w:r>
      <w:proofErr w:type="spellStart"/>
      <w:r w:rsidR="00A3276A">
        <w:rPr>
          <w:rFonts w:eastAsiaTheme="minorHAnsi" w:cs="Arial"/>
          <w:i/>
          <w:iCs/>
          <w:color w:val="808080" w:themeColor="background1" w:themeShade="80"/>
        </w:rPr>
        <w:t>Welf</w:t>
      </w:r>
      <w:proofErr w:type="spellEnd"/>
      <w:r w:rsidR="00A3276A">
        <w:rPr>
          <w:rFonts w:eastAsiaTheme="minorHAnsi" w:cs="Arial"/>
          <w:i/>
          <w:iCs/>
          <w:color w:val="808080" w:themeColor="background1" w:themeShade="80"/>
        </w:rPr>
        <w:t xml:space="preserve">. &amp; Inst. Code § </w:t>
      </w:r>
      <w:r w:rsidR="00A3276A" w:rsidRPr="008463FA">
        <w:rPr>
          <w:rFonts w:eastAsiaTheme="minorHAnsi" w:cs="Arial"/>
          <w:i/>
          <w:iCs/>
          <w:color w:val="808080" w:themeColor="background1" w:themeShade="80"/>
        </w:rPr>
        <w:t>5328(a)</w:t>
      </w:r>
      <w:r w:rsidR="0073248B">
        <w:rPr>
          <w:rFonts w:eastAsiaTheme="minorHAnsi" w:cs="Arial"/>
          <w:i/>
          <w:iCs/>
          <w:color w:val="808080" w:themeColor="background1" w:themeShade="80"/>
        </w:rPr>
        <w:t>(1)</w:t>
      </w:r>
      <w:r w:rsidR="00A3276A">
        <w:rPr>
          <w:rFonts w:eastAsiaTheme="minorHAnsi" w:cs="Arial"/>
          <w:i/>
          <w:iCs/>
          <w:color w:val="808080" w:themeColor="background1" w:themeShade="80"/>
        </w:rPr>
        <w:t>.</w:t>
      </w:r>
      <w:r w:rsidRPr="008463FA">
        <w:rPr>
          <w:rFonts w:eastAsiaTheme="minorHAnsi" w:cs="Arial"/>
          <w:i/>
          <w:iCs/>
          <w:color w:val="808080" w:themeColor="background1" w:themeShade="80"/>
        </w:rPr>
        <w:t>]</w:t>
      </w:r>
    </w:p>
    <w:p w14:paraId="061056F7" w14:textId="77777777" w:rsidR="00871412" w:rsidRPr="00871412" w:rsidRDefault="00871412" w:rsidP="00871412">
      <w:pPr>
        <w:rPr>
          <w:b/>
        </w:rPr>
      </w:pPr>
      <w:r w:rsidRPr="00871412">
        <w:rPr>
          <w:b/>
        </w:rPr>
        <w:t>Mental Health</w:t>
      </w:r>
      <w:r w:rsidR="00245F59">
        <w:rPr>
          <w:b/>
        </w:rPr>
        <w:t xml:space="preserve"> Information</w:t>
      </w:r>
    </w:p>
    <w:p w14:paraId="3BE4F222" w14:textId="421D8E87" w:rsidR="00E04B74" w:rsidRPr="008463FA" w:rsidRDefault="009458E2" w:rsidP="005209B1">
      <w:pPr>
        <w:autoSpaceDE w:val="0"/>
        <w:autoSpaceDN w:val="0"/>
        <w:adjustRightInd w:val="0"/>
        <w:spacing w:after="0"/>
        <w:rPr>
          <w:rFonts w:eastAsiaTheme="minorHAnsi"/>
        </w:rPr>
      </w:pPr>
      <w:hyperlink w:anchor="MentalHealthInformation_Def" w:history="1">
        <w:r w:rsidR="00E04B74" w:rsidRPr="005C040D">
          <w:rPr>
            <w:rStyle w:val="Hyperlink"/>
            <w:rFonts w:eastAsiaTheme="minorHAnsi"/>
          </w:rPr>
          <w:t>Mental health information</w:t>
        </w:r>
      </w:hyperlink>
      <w:r w:rsidR="00E04B74" w:rsidRPr="008463FA">
        <w:rPr>
          <w:rFonts w:eastAsiaTheme="minorHAnsi"/>
        </w:rPr>
        <w:t xml:space="preserve"> regulated by</w:t>
      </w:r>
      <w:r w:rsidR="00245F59">
        <w:rPr>
          <w:rFonts w:eastAsiaTheme="minorHAnsi"/>
        </w:rPr>
        <w:t xml:space="preserve"> HIPAA and</w:t>
      </w:r>
      <w:r w:rsidR="00E04B74" w:rsidRPr="008463FA">
        <w:rPr>
          <w:rFonts w:eastAsiaTheme="minorHAnsi"/>
        </w:rPr>
        <w:t xml:space="preserve"> either CMIA or LPS </w:t>
      </w:r>
      <w:r w:rsidR="00733A12">
        <w:rPr>
          <w:rFonts w:eastAsiaTheme="minorHAnsi"/>
        </w:rPr>
        <w:t>may be shared by</w:t>
      </w:r>
      <w:r w:rsidR="00E04B74" w:rsidRPr="008463FA">
        <w:rPr>
          <w:rFonts w:eastAsiaTheme="minorHAnsi"/>
        </w:rPr>
        <w:t xml:space="preserve"> organizations with </w:t>
      </w:r>
      <w:r w:rsidR="00E04DCB">
        <w:rPr>
          <w:rFonts w:eastAsiaTheme="minorHAnsi"/>
        </w:rPr>
        <w:t xml:space="preserve">a </w:t>
      </w:r>
      <w:hyperlink w:anchor="BusinessAssociate_Def" w:history="1">
        <w:r w:rsidR="00E04B74" w:rsidRPr="005C040D">
          <w:rPr>
            <w:rStyle w:val="Hyperlink"/>
            <w:rFonts w:eastAsiaTheme="minorHAnsi"/>
          </w:rPr>
          <w:t>business associate</w:t>
        </w:r>
      </w:hyperlink>
      <w:r w:rsidR="005C040D">
        <w:rPr>
          <w:rFonts w:eastAsiaTheme="minorHAnsi"/>
        </w:rPr>
        <w:t xml:space="preserve"> (BA)</w:t>
      </w:r>
      <w:r w:rsidR="00E04B74" w:rsidRPr="008463FA">
        <w:rPr>
          <w:rFonts w:eastAsiaTheme="minorHAnsi"/>
        </w:rPr>
        <w:t xml:space="preserve"> for external audit purposes with a</w:t>
      </w:r>
      <w:r w:rsidR="00F12D48">
        <w:rPr>
          <w:rFonts w:eastAsiaTheme="minorHAnsi"/>
        </w:rPr>
        <w:t xml:space="preserve"> valid</w:t>
      </w:r>
      <w:r w:rsidR="00E04B74" w:rsidRPr="008463FA">
        <w:rPr>
          <w:rFonts w:eastAsiaTheme="minorHAnsi"/>
        </w:rPr>
        <w:t xml:space="preserve"> </w:t>
      </w:r>
      <w:hyperlink w:anchor="BusinessAssociateAgreement_Def" w:history="1">
        <w:r w:rsidR="00E02A99" w:rsidRPr="005C040D">
          <w:rPr>
            <w:rStyle w:val="Hyperlink"/>
            <w:rFonts w:eastAsiaTheme="minorHAnsi"/>
          </w:rPr>
          <w:t>business associate agreement</w:t>
        </w:r>
      </w:hyperlink>
      <w:r w:rsidR="005C040D">
        <w:rPr>
          <w:rFonts w:eastAsiaTheme="minorHAnsi"/>
        </w:rPr>
        <w:t xml:space="preserve"> (BAA)</w:t>
      </w:r>
      <w:r w:rsidR="00E04B74" w:rsidRPr="008463FA">
        <w:rPr>
          <w:rFonts w:eastAsiaTheme="minorHAnsi"/>
        </w:rPr>
        <w:t>.</w:t>
      </w:r>
    </w:p>
    <w:p w14:paraId="5929E93A" w14:textId="3B3E023D" w:rsidR="00E04B74" w:rsidRPr="00627B0E" w:rsidRDefault="00A3276A" w:rsidP="005209B1">
      <w:pPr>
        <w:rPr>
          <w:rFonts w:eastAsiaTheme="minorHAnsi" w:cs="Arial"/>
          <w:i/>
          <w:iCs/>
          <w:color w:val="808080" w:themeColor="background1" w:themeShade="80"/>
        </w:rPr>
      </w:pPr>
      <w:r w:rsidRPr="00627B0E">
        <w:rPr>
          <w:rFonts w:eastAsiaTheme="minorHAnsi" w:cs="Arial"/>
          <w:i/>
          <w:iCs/>
          <w:color w:val="808080" w:themeColor="background1" w:themeShade="80"/>
        </w:rPr>
        <w:t>[</w:t>
      </w:r>
      <w:r w:rsidR="00E04B74"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Pr="00627B0E">
        <w:rPr>
          <w:rFonts w:eastAsiaTheme="minorHAnsi" w:cs="Arial"/>
          <w:i/>
          <w:iCs/>
          <w:color w:val="808080" w:themeColor="background1" w:themeShade="80"/>
        </w:rPr>
        <w:t xml:space="preserve">. § </w:t>
      </w:r>
      <w:r w:rsidR="00E04B74" w:rsidRPr="00627B0E">
        <w:rPr>
          <w:rFonts w:eastAsiaTheme="minorHAnsi" w:cs="Arial"/>
          <w:i/>
          <w:iCs/>
          <w:color w:val="808080" w:themeColor="background1" w:themeShade="80"/>
        </w:rPr>
        <w:t xml:space="preserve">164.508(b); </w:t>
      </w:r>
      <w:r w:rsidRPr="00627B0E">
        <w:rPr>
          <w:rFonts w:eastAsiaTheme="minorHAnsi" w:cs="Arial"/>
          <w:i/>
          <w:iCs/>
          <w:color w:val="808080" w:themeColor="background1" w:themeShade="80"/>
        </w:rPr>
        <w:t xml:space="preserve">Cal. Civ. Code § 56.10(c); Cal. </w:t>
      </w:r>
      <w:proofErr w:type="spellStart"/>
      <w:r w:rsidRPr="00627B0E">
        <w:rPr>
          <w:rFonts w:eastAsiaTheme="minorHAnsi" w:cs="Arial"/>
          <w:i/>
          <w:iCs/>
          <w:color w:val="808080" w:themeColor="background1" w:themeShade="80"/>
        </w:rPr>
        <w:t>Welf</w:t>
      </w:r>
      <w:proofErr w:type="spellEnd"/>
      <w:r w:rsidRPr="00627B0E">
        <w:rPr>
          <w:rFonts w:eastAsiaTheme="minorHAnsi" w:cs="Arial"/>
          <w:i/>
          <w:iCs/>
          <w:color w:val="808080" w:themeColor="background1" w:themeShade="80"/>
        </w:rPr>
        <w:t xml:space="preserve">. &amp; Inst. Code § </w:t>
      </w:r>
      <w:r w:rsidR="00A72785" w:rsidRPr="00627B0E">
        <w:rPr>
          <w:rFonts w:eastAsiaTheme="minorHAnsi" w:cs="Arial"/>
          <w:i/>
          <w:iCs/>
          <w:color w:val="808080" w:themeColor="background1" w:themeShade="80"/>
        </w:rPr>
        <w:t>5328(a</w:t>
      </w:r>
      <w:proofErr w:type="gramStart"/>
      <w:r w:rsidR="00A72785" w:rsidRPr="00627B0E">
        <w:rPr>
          <w:rFonts w:eastAsiaTheme="minorHAnsi" w:cs="Arial"/>
          <w:i/>
          <w:iCs/>
          <w:color w:val="808080" w:themeColor="background1" w:themeShade="80"/>
        </w:rPr>
        <w:t>)(</w:t>
      </w:r>
      <w:proofErr w:type="gramEnd"/>
      <w:r w:rsidR="00A72785" w:rsidRPr="00627B0E">
        <w:rPr>
          <w:rFonts w:eastAsiaTheme="minorHAnsi" w:cs="Arial"/>
          <w:i/>
          <w:iCs/>
          <w:color w:val="808080" w:themeColor="background1" w:themeShade="80"/>
        </w:rPr>
        <w:t>25)</w:t>
      </w:r>
      <w:r w:rsidR="00632CFA">
        <w:rPr>
          <w:rFonts w:eastAsiaTheme="minorHAnsi" w:cs="Arial"/>
          <w:i/>
          <w:iCs/>
          <w:color w:val="808080" w:themeColor="background1" w:themeShade="80"/>
        </w:rPr>
        <w:t>.</w:t>
      </w:r>
      <w:r w:rsidRPr="00627B0E">
        <w:rPr>
          <w:rFonts w:eastAsiaTheme="minorHAnsi" w:cs="Arial"/>
          <w:i/>
          <w:iCs/>
          <w:color w:val="808080" w:themeColor="background1" w:themeShade="80"/>
        </w:rPr>
        <w:t>]</w:t>
      </w:r>
    </w:p>
    <w:p w14:paraId="37E53EF9" w14:textId="77777777" w:rsidR="00245F59" w:rsidRPr="00627B0E" w:rsidRDefault="005C040D" w:rsidP="00245F59">
      <w:pPr>
        <w:autoSpaceDE w:val="0"/>
        <w:autoSpaceDN w:val="0"/>
        <w:adjustRightInd w:val="0"/>
        <w:spacing w:after="0"/>
        <w:rPr>
          <w:rFonts w:eastAsiaTheme="minorHAnsi"/>
          <w:color w:val="000000" w:themeColor="text1"/>
        </w:rPr>
      </w:pPr>
      <w:r>
        <w:rPr>
          <w:rFonts w:eastAsiaTheme="minorHAnsi"/>
          <w:color w:val="000000" w:themeColor="text1"/>
        </w:rPr>
        <w:t>Mental h</w:t>
      </w:r>
      <w:r w:rsidR="00245F59" w:rsidRPr="00627B0E">
        <w:rPr>
          <w:rFonts w:eastAsiaTheme="minorHAnsi"/>
          <w:color w:val="000000" w:themeColor="text1"/>
        </w:rPr>
        <w:t xml:space="preserve">ealth information regulated by HIPAA and CMIA may be </w:t>
      </w:r>
      <w:hyperlink w:anchor="Disclose_Def" w:history="1">
        <w:r w:rsidR="00245F59" w:rsidRPr="00627B0E">
          <w:rPr>
            <w:rStyle w:val="Hyperlink"/>
            <w:rFonts w:eastAsiaTheme="minorHAnsi"/>
            <w:color w:val="0000FF"/>
          </w:rPr>
          <w:t>disclosed</w:t>
        </w:r>
      </w:hyperlink>
      <w:r w:rsidR="00245F59" w:rsidRPr="00627B0E">
        <w:rPr>
          <w:rFonts w:eastAsiaTheme="minorHAnsi"/>
          <w:color w:val="000000" w:themeColor="text1"/>
        </w:rPr>
        <w:t xml:space="preserve"> to a </w:t>
      </w:r>
      <w:hyperlink w:anchor="HealthOversightAgency_Def" w:history="1">
        <w:r w:rsidR="00245F59" w:rsidRPr="00627B0E">
          <w:rPr>
            <w:rStyle w:val="Hyperlink"/>
            <w:rFonts w:eastAsiaTheme="minorHAnsi"/>
            <w:color w:val="0000FF"/>
          </w:rPr>
          <w:t>health oversight agency</w:t>
        </w:r>
      </w:hyperlink>
      <w:r w:rsidR="00245F59" w:rsidRPr="00627B0E">
        <w:rPr>
          <w:rFonts w:eastAsiaTheme="minorHAnsi"/>
          <w:color w:val="000000" w:themeColor="text1"/>
        </w:rPr>
        <w:t xml:space="preserve">, without an authorization, for authorized oversight activities (examples include, but are not limited to, </w:t>
      </w:r>
      <w:r w:rsidR="00245F59" w:rsidRPr="00627B0E">
        <w:rPr>
          <w:rFonts w:eastAsiaTheme="minorHAnsi"/>
        </w:rPr>
        <w:t>audits</w:t>
      </w:r>
      <w:r w:rsidR="00245F59" w:rsidRPr="00627B0E">
        <w:rPr>
          <w:rFonts w:eastAsiaTheme="minorHAnsi"/>
          <w:color w:val="000000" w:themeColor="text1"/>
        </w:rPr>
        <w:t xml:space="preserve">, licensure or disciplinary actions). </w:t>
      </w:r>
    </w:p>
    <w:p w14:paraId="70AD9552" w14:textId="72E24B56" w:rsidR="00245F59" w:rsidRDefault="00245F59" w:rsidP="00BB721C">
      <w:pPr>
        <w:spacing w:after="240"/>
        <w:rPr>
          <w:rFonts w:eastAsiaTheme="minorHAnsi" w:cs="Arial"/>
          <w:i/>
          <w:iCs/>
          <w:color w:val="808080" w:themeColor="background1" w:themeShade="80"/>
        </w:rPr>
      </w:pPr>
      <w:r w:rsidRPr="00627B0E">
        <w:rPr>
          <w:rFonts w:eastAsiaTheme="minorHAnsi" w:cs="Arial"/>
          <w:i/>
          <w:iCs/>
          <w:color w:val="808080" w:themeColor="background1" w:themeShade="80"/>
        </w:rPr>
        <w:t>[45 C.F.R. §</w:t>
      </w:r>
      <w:r w:rsidR="00BB721C" w:rsidRPr="00627B0E">
        <w:rPr>
          <w:rFonts w:eastAsiaTheme="minorHAnsi" w:cs="Arial"/>
          <w:i/>
          <w:iCs/>
          <w:color w:val="808080" w:themeColor="background1" w:themeShade="80"/>
        </w:rPr>
        <w:t>§</w:t>
      </w:r>
      <w:r w:rsidRPr="00627B0E">
        <w:rPr>
          <w:rFonts w:eastAsiaTheme="minorHAnsi" w:cs="Arial"/>
          <w:i/>
          <w:iCs/>
          <w:color w:val="808080" w:themeColor="background1" w:themeShade="80"/>
        </w:rPr>
        <w:t xml:space="preserve"> 164.501, 164.512(d); Cal. Civ. Code § 56.10(b) and (c).]</w:t>
      </w:r>
    </w:p>
    <w:p w14:paraId="20315CFA" w14:textId="4E30A8A9" w:rsidR="00CF78B5" w:rsidRDefault="00632CFA" w:rsidP="00137059">
      <w:pPr>
        <w:spacing w:after="0"/>
        <w:rPr>
          <w:rFonts w:cs="Arial"/>
        </w:rPr>
      </w:pPr>
      <w:r>
        <w:rPr>
          <w:rFonts w:cs="Arial"/>
          <w:b/>
        </w:rPr>
        <w:t>CAUTION</w:t>
      </w:r>
      <w:r w:rsidR="00CF78B5" w:rsidRPr="003257A6">
        <w:rPr>
          <w:rFonts w:cs="Arial"/>
          <w:b/>
        </w:rPr>
        <w:t xml:space="preserve">! </w:t>
      </w:r>
      <w:r w:rsidR="00CF78B5" w:rsidRPr="00C506D2">
        <w:t xml:space="preserve"> </w:t>
      </w:r>
      <w:r w:rsidR="00CF78B5" w:rsidRPr="003257A6">
        <w:rPr>
          <w:rFonts w:cs="Arial"/>
        </w:rPr>
        <w:t xml:space="preserve">For information from a patient’s outpatient treatment with a psychotherapist, the requestor must comply with the written request requirements of Cal. Civil Code </w:t>
      </w:r>
      <w:r>
        <w:rPr>
          <w:rFonts w:cs="Arial"/>
        </w:rPr>
        <w:t>§</w:t>
      </w:r>
      <w:r w:rsidR="00CF78B5" w:rsidRPr="003257A6">
        <w:rPr>
          <w:rFonts w:cs="Arial"/>
        </w:rPr>
        <w:t xml:space="preserve"> 56.104</w:t>
      </w:r>
      <w:r w:rsidR="003257A6">
        <w:rPr>
          <w:rFonts w:cs="Arial"/>
        </w:rPr>
        <w:t xml:space="preserve">, </w:t>
      </w:r>
      <w:r w:rsidR="00481134">
        <w:rPr>
          <w:rFonts w:cs="Arial"/>
        </w:rPr>
        <w:t>refer to</w:t>
      </w:r>
      <w:r w:rsidR="003257A6">
        <w:rPr>
          <w:rFonts w:cs="Arial"/>
        </w:rPr>
        <w:t xml:space="preserve"> </w:t>
      </w:r>
      <w:hyperlink w:anchor="Appendix_3" w:history="1">
        <w:r w:rsidR="003257A6" w:rsidRPr="003257A6">
          <w:rPr>
            <w:rStyle w:val="Hyperlink"/>
            <w:rFonts w:cs="Arial"/>
          </w:rPr>
          <w:t>Appendix 3</w:t>
        </w:r>
      </w:hyperlink>
      <w:r w:rsidR="00481134">
        <w:rPr>
          <w:rStyle w:val="Hyperlink"/>
          <w:rFonts w:cs="Arial"/>
        </w:rPr>
        <w:t xml:space="preserve"> – Special Documentation Requirements</w:t>
      </w:r>
      <w:r w:rsidR="00CF78B5" w:rsidRPr="003257A6">
        <w:rPr>
          <w:rFonts w:cs="Arial"/>
        </w:rPr>
        <w:t>.</w:t>
      </w:r>
    </w:p>
    <w:p w14:paraId="7089E5EB" w14:textId="5AF0DC9C" w:rsidR="00DD7708" w:rsidRPr="00137059" w:rsidRDefault="00DD7708" w:rsidP="003257A6">
      <w:pPr>
        <w:spacing w:after="240"/>
        <w:rPr>
          <w:rFonts w:eastAsiaTheme="minorHAnsi" w:cs="Arial"/>
          <w:i/>
          <w:iCs/>
          <w:color w:val="808080" w:themeColor="background1" w:themeShade="80"/>
        </w:rPr>
      </w:pPr>
      <w:r>
        <w:rPr>
          <w:rFonts w:eastAsiaTheme="minorHAnsi" w:cs="Arial"/>
          <w:i/>
          <w:iCs/>
          <w:color w:val="808080" w:themeColor="background1" w:themeShade="80"/>
        </w:rPr>
        <w:t>[</w:t>
      </w:r>
      <w:r w:rsidRPr="00627B0E">
        <w:rPr>
          <w:rFonts w:eastAsiaTheme="minorHAnsi" w:cs="Arial"/>
          <w:i/>
          <w:iCs/>
          <w:color w:val="808080" w:themeColor="background1" w:themeShade="80"/>
        </w:rPr>
        <w:t>Cal. Civ. Code §§ 56.10(b) and (c)</w:t>
      </w:r>
      <w:r>
        <w:rPr>
          <w:rFonts w:eastAsiaTheme="minorHAnsi" w:cs="Arial"/>
          <w:i/>
          <w:iCs/>
          <w:color w:val="808080" w:themeColor="background1" w:themeShade="80"/>
        </w:rPr>
        <w:t>, 56.104</w:t>
      </w:r>
      <w:r w:rsidRPr="00627B0E">
        <w:rPr>
          <w:rFonts w:eastAsiaTheme="minorHAnsi" w:cs="Arial"/>
          <w:i/>
          <w:iCs/>
          <w:color w:val="808080" w:themeColor="background1" w:themeShade="80"/>
        </w:rPr>
        <w:t>.]</w:t>
      </w:r>
    </w:p>
    <w:p w14:paraId="4E4653D7" w14:textId="77777777" w:rsidR="00245F59" w:rsidRPr="003C345A" w:rsidRDefault="00245F59" w:rsidP="00245F59">
      <w:pPr>
        <w:autoSpaceDE w:val="0"/>
        <w:autoSpaceDN w:val="0"/>
        <w:adjustRightInd w:val="0"/>
        <w:spacing w:after="0"/>
        <w:rPr>
          <w:rFonts w:eastAsiaTheme="minorHAnsi" w:cs="Arial"/>
          <w:i/>
          <w:iCs/>
          <w:color w:val="A6A6A6"/>
        </w:rPr>
      </w:pPr>
      <w:r w:rsidRPr="00627B0E">
        <w:rPr>
          <w:rFonts w:eastAsiaTheme="minorHAnsi"/>
          <w:color w:val="000000" w:themeColor="text1"/>
        </w:rPr>
        <w:t>Mental health information regulated by</w:t>
      </w:r>
      <w:r w:rsidR="00690808" w:rsidRPr="00627B0E">
        <w:rPr>
          <w:rFonts w:eastAsiaTheme="minorHAnsi"/>
          <w:color w:val="000000" w:themeColor="text1"/>
        </w:rPr>
        <w:t xml:space="preserve"> </w:t>
      </w:r>
      <w:r w:rsidRPr="00627B0E">
        <w:rPr>
          <w:rFonts w:eastAsiaTheme="minorHAnsi"/>
          <w:color w:val="000000" w:themeColor="text1"/>
        </w:rPr>
        <w:t>HIPAA and LPS may be disclosed to the California Department of Public Health, California Department of Social Services, professional licensing</w:t>
      </w:r>
      <w:r>
        <w:rPr>
          <w:rFonts w:eastAsiaTheme="minorHAnsi"/>
          <w:color w:val="000000" w:themeColor="text1"/>
        </w:rPr>
        <w:t xml:space="preserve"> boards, or as otherwise required by law. </w:t>
      </w:r>
    </w:p>
    <w:p w14:paraId="7B0B2C0E" w14:textId="77777777" w:rsidR="00245F59" w:rsidRDefault="00245F59" w:rsidP="00245F59">
      <w:pPr>
        <w:rPr>
          <w:rFonts w:eastAsiaTheme="minorHAnsi" w:cs="Arial"/>
          <w:i/>
          <w:iCs/>
          <w:color w:val="808080" w:themeColor="background1" w:themeShade="80"/>
        </w:rPr>
      </w:pPr>
      <w:r w:rsidRPr="00965E52">
        <w:rPr>
          <w:rFonts w:eastAsiaTheme="minorHAnsi" w:cs="Arial"/>
          <w:i/>
          <w:iCs/>
          <w:color w:val="808080" w:themeColor="background1" w:themeShade="80"/>
        </w:rPr>
        <w:t>[45 C.F.R. § 164.512(d);</w:t>
      </w:r>
      <w:r w:rsidRPr="00A3276A">
        <w:rPr>
          <w:rFonts w:eastAsiaTheme="minorHAnsi" w:cs="Arial"/>
          <w:i/>
          <w:iCs/>
          <w:color w:val="808080" w:themeColor="background1" w:themeShade="80"/>
        </w:rPr>
        <w:t xml:space="preserve"> </w:t>
      </w:r>
      <w:r>
        <w:rPr>
          <w:rFonts w:eastAsiaTheme="minorHAnsi" w:cs="Arial"/>
          <w:i/>
          <w:iCs/>
          <w:color w:val="808080" w:themeColor="background1" w:themeShade="80"/>
        </w:rPr>
        <w:t xml:space="preserve">Cal. </w:t>
      </w:r>
      <w:proofErr w:type="spellStart"/>
      <w:r>
        <w:rPr>
          <w:rFonts w:eastAsiaTheme="minorHAnsi" w:cs="Arial"/>
          <w:i/>
          <w:iCs/>
          <w:color w:val="808080" w:themeColor="background1" w:themeShade="80"/>
        </w:rPr>
        <w:t>Welf</w:t>
      </w:r>
      <w:proofErr w:type="spellEnd"/>
      <w:r>
        <w:rPr>
          <w:rFonts w:eastAsiaTheme="minorHAnsi" w:cs="Arial"/>
          <w:i/>
          <w:iCs/>
          <w:color w:val="808080" w:themeColor="background1" w:themeShade="80"/>
        </w:rPr>
        <w:t>. &amp; Inst. Code</w:t>
      </w:r>
      <w:r w:rsidRPr="00965E52">
        <w:rPr>
          <w:rFonts w:eastAsiaTheme="minorHAnsi" w:cs="Arial"/>
          <w:i/>
          <w:iCs/>
          <w:color w:val="808080" w:themeColor="background1" w:themeShade="80"/>
        </w:rPr>
        <w:t xml:space="preserve"> § 5328</w:t>
      </w:r>
      <w:r>
        <w:rPr>
          <w:rFonts w:eastAsiaTheme="minorHAnsi" w:cs="Arial"/>
          <w:i/>
          <w:iCs/>
          <w:color w:val="808080" w:themeColor="background1" w:themeShade="80"/>
        </w:rPr>
        <w:t>.15;</w:t>
      </w:r>
      <w:r w:rsidRPr="00965E52">
        <w:rPr>
          <w:rFonts w:eastAsiaTheme="minorHAnsi" w:cs="Arial"/>
          <w:i/>
          <w:iCs/>
          <w:color w:val="808080" w:themeColor="background1" w:themeShade="80"/>
        </w:rPr>
        <w:t xml:space="preserve"> </w:t>
      </w:r>
      <w:r w:rsidRPr="00632CFA">
        <w:rPr>
          <w:rFonts w:eastAsiaTheme="minorHAnsi" w:cs="Arial"/>
          <w:i/>
          <w:iCs/>
          <w:color w:val="808080" w:themeColor="background1" w:themeShade="80"/>
        </w:rPr>
        <w:t>State Department of Public Health v. Superior Court</w:t>
      </w:r>
      <w:r w:rsidRPr="00DD67EE">
        <w:rPr>
          <w:rFonts w:eastAsiaTheme="minorHAnsi" w:cs="Arial"/>
          <w:i/>
          <w:iCs/>
          <w:color w:val="808080" w:themeColor="background1" w:themeShade="80"/>
        </w:rPr>
        <w:t xml:space="preserve"> (2015) 60 Cal.4th</w:t>
      </w:r>
      <w:r w:rsidRPr="00DD67EE">
        <w:rPr>
          <w:i/>
          <w:color w:val="808080" w:themeColor="background1" w:themeShade="80"/>
        </w:rPr>
        <w:t xml:space="preserve"> 940, 954</w:t>
      </w:r>
      <w:r w:rsidRPr="00965E52">
        <w:rPr>
          <w:rFonts w:eastAsiaTheme="minorHAnsi" w:cs="Arial"/>
          <w:i/>
          <w:iCs/>
          <w:color w:val="808080" w:themeColor="background1" w:themeShade="80"/>
        </w:rPr>
        <w:t>.]</w:t>
      </w:r>
    </w:p>
    <w:p w14:paraId="4B21AD72" w14:textId="77777777" w:rsidR="00632CFA" w:rsidRDefault="00632CFA">
      <w:pPr>
        <w:rPr>
          <w:b/>
        </w:rPr>
      </w:pPr>
      <w:r>
        <w:rPr>
          <w:b/>
        </w:rPr>
        <w:br w:type="page"/>
      </w:r>
    </w:p>
    <w:p w14:paraId="76A603D4" w14:textId="41E36189" w:rsidR="00245F59" w:rsidRPr="00871412" w:rsidRDefault="00245F59" w:rsidP="00245F59">
      <w:pPr>
        <w:rPr>
          <w:b/>
        </w:rPr>
      </w:pPr>
      <w:r>
        <w:rPr>
          <w:b/>
        </w:rPr>
        <w:t>Substance Use Disorder Information</w:t>
      </w:r>
    </w:p>
    <w:p w14:paraId="59EDC7D6" w14:textId="77777777" w:rsidR="003C345A" w:rsidRPr="00646713" w:rsidRDefault="003C345A" w:rsidP="005209B1">
      <w:pPr>
        <w:autoSpaceDE w:val="0"/>
        <w:autoSpaceDN w:val="0"/>
        <w:adjustRightInd w:val="0"/>
        <w:spacing w:after="0"/>
        <w:rPr>
          <w:rFonts w:eastAsiaTheme="minorHAnsi" w:cs="Arial"/>
          <w:color w:val="000000"/>
        </w:rPr>
      </w:pPr>
      <w:r w:rsidRPr="00627B0E">
        <w:rPr>
          <w:rFonts w:eastAsiaTheme="majorEastAsia" w:cstheme="majorBidi"/>
          <w:iCs/>
          <w:color w:val="000000" w:themeColor="text1"/>
        </w:rPr>
        <w:t>When conducting</w:t>
      </w:r>
      <w:r w:rsidR="008463FA" w:rsidRPr="00627B0E">
        <w:rPr>
          <w:rFonts w:eastAsiaTheme="majorEastAsia" w:cstheme="majorBidi"/>
          <w:iCs/>
          <w:color w:val="000000" w:themeColor="text1"/>
        </w:rPr>
        <w:t xml:space="preserve"> </w:t>
      </w:r>
      <w:r w:rsidRPr="00627B0E">
        <w:rPr>
          <w:rFonts w:eastAsiaTheme="majorEastAsia" w:cstheme="majorBidi"/>
          <w:iCs/>
          <w:color w:val="000000" w:themeColor="text1"/>
        </w:rPr>
        <w:t xml:space="preserve">management or financial audits, or </w:t>
      </w:r>
      <w:hyperlink w:anchor="ProgramEvaluation_Def" w:history="1">
        <w:r w:rsidRPr="005C040D">
          <w:rPr>
            <w:rStyle w:val="Hyperlink"/>
            <w:rFonts w:eastAsiaTheme="majorEastAsia" w:cstheme="majorBidi"/>
            <w:iCs/>
          </w:rPr>
          <w:t>program evaluation</w:t>
        </w:r>
      </w:hyperlink>
      <w:r w:rsidR="00D90128" w:rsidRPr="00627B0E">
        <w:rPr>
          <w:rFonts w:eastAsiaTheme="majorEastAsia" w:cstheme="majorBidi"/>
          <w:iCs/>
          <w:color w:val="000000" w:themeColor="text1"/>
        </w:rPr>
        <w:t xml:space="preserve"> for</w:t>
      </w:r>
      <w:r w:rsidR="00477B54" w:rsidRPr="00627B0E">
        <w:t xml:space="preserve"> </w:t>
      </w:r>
      <w:hyperlink w:anchor="SUDTreatmentProgram_Def" w:history="1">
        <w:r w:rsidR="00477B54" w:rsidRPr="00627B0E">
          <w:rPr>
            <w:rStyle w:val="Hyperlink"/>
            <w:rFonts w:eastAsiaTheme="majorEastAsia" w:cstheme="majorBidi"/>
            <w:iCs/>
            <w:color w:val="0000FF"/>
          </w:rPr>
          <w:t>SUD treatment programs</w:t>
        </w:r>
      </w:hyperlink>
      <w:r w:rsidR="00D90128" w:rsidRPr="00627B0E">
        <w:rPr>
          <w:rFonts w:eastAsiaTheme="majorEastAsia" w:cstheme="majorBidi"/>
          <w:iCs/>
          <w:color w:val="000000" w:themeColor="text1"/>
        </w:rPr>
        <w:t xml:space="preserve">, </w:t>
      </w:r>
      <w:r w:rsidRPr="00627B0E">
        <w:rPr>
          <w:rFonts w:eastAsiaTheme="majorEastAsia" w:cstheme="majorBidi"/>
          <w:iCs/>
          <w:color w:val="000000" w:themeColor="text1"/>
        </w:rPr>
        <w:t>health information can be disclosed to</w:t>
      </w:r>
      <w:r w:rsidRPr="00627B0E">
        <w:rPr>
          <w:rFonts w:eastAsiaTheme="minorHAnsi" w:cs="Arial"/>
          <w:color w:val="000000"/>
        </w:rPr>
        <w:t xml:space="preserve"> </w:t>
      </w:r>
      <w:hyperlink w:anchor="QualifiedProfessionalPersons_Def" w:history="1">
        <w:r w:rsidR="00BE1ADC" w:rsidRPr="00D85704">
          <w:rPr>
            <w:rStyle w:val="Hyperlink"/>
            <w:rFonts w:eastAsiaTheme="minorHAnsi" w:cs="Arial"/>
          </w:rPr>
          <w:t>qualified professional persons</w:t>
        </w:r>
      </w:hyperlink>
      <w:r w:rsidRPr="00627B0E">
        <w:rPr>
          <w:rFonts w:eastAsiaTheme="minorHAnsi" w:cs="Arial"/>
          <w:color w:val="000000"/>
        </w:rPr>
        <w:t>, as long as any</w:t>
      </w:r>
      <w:r w:rsidRPr="00646713">
        <w:rPr>
          <w:rFonts w:eastAsiaTheme="minorHAnsi" w:cs="Arial"/>
          <w:color w:val="000000"/>
        </w:rPr>
        <w:t xml:space="preserve"> report on such activities does not identify patients in any way</w:t>
      </w:r>
      <w:r w:rsidR="00173E1B" w:rsidRPr="00646713">
        <w:rPr>
          <w:rFonts w:eastAsiaTheme="minorHAnsi" w:cs="Arial"/>
          <w:color w:val="000000"/>
        </w:rPr>
        <w:t xml:space="preserve">. </w:t>
      </w:r>
    </w:p>
    <w:p w14:paraId="12184545" w14:textId="77777777" w:rsidR="003C345A" w:rsidRPr="00965E52" w:rsidRDefault="00B855BE" w:rsidP="005209B1">
      <w:pPr>
        <w:rPr>
          <w:rFonts w:eastAsiaTheme="minorHAnsi" w:cs="Arial"/>
          <w:i/>
          <w:iCs/>
          <w:color w:val="808080" w:themeColor="background1" w:themeShade="80"/>
        </w:rPr>
      </w:pPr>
      <w:r w:rsidRPr="00965E52">
        <w:rPr>
          <w:rFonts w:eastAsiaTheme="minorHAnsi" w:cs="Arial"/>
          <w:i/>
          <w:iCs/>
          <w:color w:val="808080" w:themeColor="background1" w:themeShade="80"/>
        </w:rPr>
        <w:t xml:space="preserve">[42 C.F.R. </w:t>
      </w:r>
      <w:r w:rsidR="00A5387F">
        <w:rPr>
          <w:rFonts w:eastAsiaTheme="minorHAnsi" w:cs="Arial"/>
          <w:i/>
          <w:iCs/>
          <w:color w:val="808080" w:themeColor="background1" w:themeShade="80"/>
        </w:rPr>
        <w:t xml:space="preserve">§ </w:t>
      </w:r>
      <w:r w:rsidRPr="00965E52">
        <w:rPr>
          <w:rFonts w:eastAsiaTheme="minorHAnsi" w:cs="Arial"/>
          <w:i/>
          <w:iCs/>
          <w:color w:val="808080" w:themeColor="background1" w:themeShade="80"/>
        </w:rPr>
        <w:t>2.53</w:t>
      </w:r>
      <w:r w:rsidR="0042322C" w:rsidRPr="00965E52">
        <w:rPr>
          <w:rFonts w:eastAsiaTheme="minorHAnsi" w:cs="Arial"/>
          <w:i/>
          <w:iCs/>
          <w:color w:val="808080" w:themeColor="background1" w:themeShade="80"/>
        </w:rPr>
        <w:t xml:space="preserve">; </w:t>
      </w:r>
      <w:r w:rsidR="00534E60">
        <w:rPr>
          <w:rFonts w:eastAsiaTheme="minorHAnsi" w:cs="Arial"/>
          <w:i/>
          <w:iCs/>
          <w:color w:val="808080" w:themeColor="background1" w:themeShade="80"/>
        </w:rPr>
        <w:t>Cal. Health &amp; Safety Code</w:t>
      </w:r>
      <w:r w:rsidR="00204101">
        <w:rPr>
          <w:rFonts w:eastAsiaTheme="minorHAnsi" w:cs="Arial"/>
          <w:i/>
          <w:iCs/>
          <w:color w:val="808080" w:themeColor="background1" w:themeShade="80"/>
        </w:rPr>
        <w:t xml:space="preserve"> </w:t>
      </w:r>
      <w:r w:rsidRPr="00965E52">
        <w:rPr>
          <w:rFonts w:eastAsiaTheme="minorHAnsi" w:cs="Arial"/>
          <w:i/>
          <w:iCs/>
          <w:color w:val="808080" w:themeColor="background1" w:themeShade="80"/>
        </w:rPr>
        <w:t>§ 11845.5(c</w:t>
      </w:r>
      <w:proofErr w:type="gramStart"/>
      <w:r w:rsidRPr="00965E52">
        <w:rPr>
          <w:rFonts w:eastAsiaTheme="minorHAnsi" w:cs="Arial"/>
          <w:i/>
          <w:iCs/>
          <w:color w:val="808080" w:themeColor="background1" w:themeShade="80"/>
        </w:rPr>
        <w:t>)(</w:t>
      </w:r>
      <w:proofErr w:type="gramEnd"/>
      <w:r w:rsidRPr="00965E52">
        <w:rPr>
          <w:rFonts w:eastAsiaTheme="minorHAnsi" w:cs="Arial"/>
          <w:i/>
          <w:iCs/>
          <w:color w:val="808080" w:themeColor="background1" w:themeShade="80"/>
        </w:rPr>
        <w:t>3).]</w:t>
      </w:r>
    </w:p>
    <w:p w14:paraId="48262A74" w14:textId="77777777" w:rsidR="003C345A" w:rsidRPr="003C345A" w:rsidRDefault="009458E2" w:rsidP="005209B1">
      <w:pPr>
        <w:autoSpaceDE w:val="0"/>
        <w:autoSpaceDN w:val="0"/>
        <w:adjustRightInd w:val="0"/>
        <w:spacing w:after="0"/>
        <w:rPr>
          <w:rFonts w:eastAsiaTheme="majorEastAsia" w:cstheme="majorBidi"/>
          <w:iCs/>
          <w:color w:val="000000" w:themeColor="text1"/>
        </w:rPr>
      </w:pPr>
      <w:hyperlink w:anchor="QualifiedServiceOrganization_Def" w:history="1">
        <w:r w:rsidR="003C345A" w:rsidRPr="00627B0E">
          <w:rPr>
            <w:rStyle w:val="Hyperlink"/>
            <w:rFonts w:eastAsiaTheme="minorHAnsi"/>
            <w:color w:val="0000FF"/>
          </w:rPr>
          <w:t>Qualified service organizations</w:t>
        </w:r>
        <w:r w:rsidR="003C345A" w:rsidRPr="00627B0E">
          <w:rPr>
            <w:rStyle w:val="Hyperlink"/>
            <w:rFonts w:eastAsiaTheme="majorEastAsia" w:cstheme="majorBidi"/>
            <w:iCs/>
            <w:color w:val="0000FF"/>
          </w:rPr>
          <w:t xml:space="preserve"> </w:t>
        </w:r>
        <w:r w:rsidR="00BE21BB" w:rsidRPr="00627B0E">
          <w:rPr>
            <w:rStyle w:val="Hyperlink"/>
            <w:rFonts w:eastAsiaTheme="majorEastAsia" w:cstheme="majorBidi"/>
            <w:iCs/>
            <w:color w:val="0000FF"/>
          </w:rPr>
          <w:t>(QSO</w:t>
        </w:r>
      </w:hyperlink>
      <w:r w:rsidR="00BE21BB" w:rsidRPr="00627B0E">
        <w:rPr>
          <w:rFonts w:eastAsiaTheme="majorEastAsia" w:cstheme="majorBidi"/>
          <w:iCs/>
          <w:color w:val="0000FF"/>
        </w:rPr>
        <w:t>)</w:t>
      </w:r>
      <w:r w:rsidR="00BE21BB" w:rsidRPr="00627B0E">
        <w:rPr>
          <w:rFonts w:eastAsiaTheme="majorEastAsia" w:cstheme="majorBidi"/>
          <w:iCs/>
          <w:color w:val="0033CC"/>
        </w:rPr>
        <w:t xml:space="preserve"> </w:t>
      </w:r>
      <w:r w:rsidR="003C345A" w:rsidRPr="00627B0E">
        <w:rPr>
          <w:rFonts w:eastAsiaTheme="majorEastAsia" w:cstheme="majorBidi"/>
          <w:iCs/>
          <w:color w:val="000000" w:themeColor="text1"/>
        </w:rPr>
        <w:t>provide services to a program and</w:t>
      </w:r>
      <w:r w:rsidR="00C6216A" w:rsidRPr="00627B0E">
        <w:rPr>
          <w:rFonts w:eastAsiaTheme="majorEastAsia" w:cstheme="majorBidi"/>
          <w:iCs/>
          <w:color w:val="000000" w:themeColor="text1"/>
        </w:rPr>
        <w:t xml:space="preserve"> are</w:t>
      </w:r>
      <w:r w:rsidR="003C345A" w:rsidRPr="00627B0E">
        <w:rPr>
          <w:rFonts w:eastAsiaTheme="majorEastAsia" w:cstheme="majorBidi"/>
          <w:iCs/>
          <w:color w:val="000000" w:themeColor="text1"/>
        </w:rPr>
        <w:t xml:space="preserve"> granted </w:t>
      </w:r>
      <w:hyperlink w:anchor="Access_Def" w:history="1">
        <w:r w:rsidR="003C345A" w:rsidRPr="00627B0E">
          <w:rPr>
            <w:rStyle w:val="Hyperlink"/>
            <w:rFonts w:eastAsiaTheme="majorEastAsia" w:cstheme="majorBidi"/>
            <w:iCs/>
            <w:color w:val="0000FF"/>
          </w:rPr>
          <w:t>access</w:t>
        </w:r>
      </w:hyperlink>
      <w:r w:rsidR="003C345A" w:rsidRPr="00627B0E">
        <w:rPr>
          <w:rFonts w:eastAsiaTheme="majorEastAsia" w:cstheme="majorBidi"/>
          <w:iCs/>
          <w:color w:val="000000" w:themeColor="text1"/>
        </w:rPr>
        <w:t xml:space="preserve"> to </w:t>
      </w:r>
      <w:r w:rsidR="00AF0EB5" w:rsidRPr="00627B0E">
        <w:rPr>
          <w:rFonts w:eastAsiaTheme="majorEastAsia"/>
        </w:rPr>
        <w:t>SUD patient-identifying</w:t>
      </w:r>
      <w:r w:rsidR="0017250E" w:rsidRPr="00627B0E">
        <w:rPr>
          <w:rFonts w:eastAsiaTheme="majorEastAsia"/>
        </w:rPr>
        <w:t xml:space="preserve"> </w:t>
      </w:r>
      <w:r w:rsidR="0017250E" w:rsidRPr="00627B0E">
        <w:rPr>
          <w:rFonts w:eastAsiaTheme="majorEastAsia" w:cstheme="majorBidi"/>
          <w:iCs/>
          <w:color w:val="000000" w:themeColor="text1"/>
        </w:rPr>
        <w:t>information</w:t>
      </w:r>
      <w:r w:rsidR="003C345A" w:rsidRPr="00627B0E">
        <w:rPr>
          <w:rFonts w:eastAsiaTheme="majorEastAsia" w:cstheme="majorBidi"/>
          <w:iCs/>
          <w:color w:val="000000" w:themeColor="text1"/>
        </w:rPr>
        <w:t xml:space="preserve"> in the performance of their responsibilities without a</w:t>
      </w:r>
      <w:r w:rsidR="003C345A" w:rsidRPr="00646713">
        <w:rPr>
          <w:rFonts w:eastAsiaTheme="majorEastAsia" w:cstheme="majorBidi"/>
          <w:iCs/>
          <w:color w:val="000000" w:themeColor="text1"/>
        </w:rPr>
        <w:t xml:space="preserve"> patient authorization</w:t>
      </w:r>
      <w:r w:rsidR="00E02A99">
        <w:rPr>
          <w:rFonts w:eastAsiaTheme="majorEastAsia" w:cstheme="majorBidi"/>
          <w:iCs/>
          <w:color w:val="000000" w:themeColor="text1"/>
        </w:rPr>
        <w:t xml:space="preserve"> but with </w:t>
      </w:r>
      <w:r w:rsidR="00F12D48">
        <w:rPr>
          <w:rFonts w:eastAsiaTheme="majorEastAsia" w:cstheme="majorBidi"/>
          <w:iCs/>
          <w:color w:val="000000" w:themeColor="text1"/>
        </w:rPr>
        <w:t xml:space="preserve">a </w:t>
      </w:r>
      <w:hyperlink w:anchor="QualifiedServiceOrgAgreement_Def" w:history="1">
        <w:r w:rsidR="00E02A99" w:rsidRPr="00C33D64">
          <w:rPr>
            <w:rStyle w:val="Hyperlink"/>
            <w:rFonts w:eastAsiaTheme="majorEastAsia" w:cstheme="majorBidi"/>
            <w:iCs/>
          </w:rPr>
          <w:t>qualified service organization agreement</w:t>
        </w:r>
      </w:hyperlink>
      <w:r w:rsidR="00E02A99">
        <w:rPr>
          <w:rFonts w:eastAsiaTheme="majorEastAsia" w:cstheme="majorBidi"/>
          <w:iCs/>
          <w:color w:val="000000" w:themeColor="text1"/>
        </w:rPr>
        <w:t xml:space="preserve"> (QSOA)</w:t>
      </w:r>
      <w:r w:rsidR="00245F59">
        <w:rPr>
          <w:rFonts w:eastAsiaTheme="majorEastAsia" w:cstheme="majorBidi"/>
          <w:iCs/>
          <w:color w:val="000000" w:themeColor="text1"/>
        </w:rPr>
        <w:t xml:space="preserve"> and BAA</w:t>
      </w:r>
      <w:r w:rsidR="00E02A99">
        <w:rPr>
          <w:rFonts w:eastAsiaTheme="majorEastAsia" w:cstheme="majorBidi"/>
          <w:iCs/>
          <w:color w:val="000000" w:themeColor="text1"/>
        </w:rPr>
        <w:t>.  The QSOA</w:t>
      </w:r>
      <w:r w:rsidR="009C4F53">
        <w:rPr>
          <w:rFonts w:eastAsiaTheme="majorEastAsia" w:cstheme="majorBidi"/>
          <w:iCs/>
          <w:color w:val="000000" w:themeColor="text1"/>
        </w:rPr>
        <w:t xml:space="preserve"> and BAA</w:t>
      </w:r>
      <w:r w:rsidR="00E02A99">
        <w:rPr>
          <w:rFonts w:eastAsiaTheme="majorEastAsia" w:cstheme="majorBidi"/>
          <w:iCs/>
          <w:color w:val="000000" w:themeColor="text1"/>
        </w:rPr>
        <w:t xml:space="preserve"> </w:t>
      </w:r>
      <w:r w:rsidR="00F12D48">
        <w:rPr>
          <w:rFonts w:eastAsiaTheme="majorEastAsia" w:cstheme="majorBidi"/>
          <w:iCs/>
          <w:color w:val="000000" w:themeColor="text1"/>
        </w:rPr>
        <w:t xml:space="preserve">must </w:t>
      </w:r>
      <w:r w:rsidR="003C345A" w:rsidRPr="003C345A">
        <w:rPr>
          <w:rFonts w:eastAsiaTheme="majorEastAsia" w:cstheme="majorBidi"/>
          <w:iCs/>
          <w:color w:val="000000" w:themeColor="text1"/>
        </w:rPr>
        <w:t xml:space="preserve">acknowledge being fully bound by these regulations and provides services to the program (e.g.; legal, accounting, or other professional services). </w:t>
      </w:r>
    </w:p>
    <w:p w14:paraId="7B377B6E" w14:textId="02F1A1F8" w:rsidR="003C345A" w:rsidRPr="00965E52" w:rsidRDefault="003C345A" w:rsidP="005209B1">
      <w:pPr>
        <w:rPr>
          <w:rFonts w:eastAsiaTheme="minorHAnsi" w:cs="Arial"/>
          <w:i/>
          <w:iCs/>
          <w:color w:val="808080" w:themeColor="background1" w:themeShade="80"/>
        </w:rPr>
      </w:pPr>
      <w:r w:rsidRPr="00965E52">
        <w:rPr>
          <w:rFonts w:eastAsiaTheme="minorHAnsi" w:cs="Arial"/>
          <w:i/>
          <w:iCs/>
          <w:color w:val="808080" w:themeColor="background1" w:themeShade="80"/>
        </w:rPr>
        <w:t>[42 C.F.R.</w:t>
      </w:r>
      <w:r w:rsidR="009C4F53">
        <w:rPr>
          <w:rFonts w:eastAsiaTheme="minorHAnsi" w:cs="Arial"/>
          <w:i/>
          <w:iCs/>
          <w:color w:val="808080" w:themeColor="background1" w:themeShade="80"/>
        </w:rPr>
        <w:t xml:space="preserve"> </w:t>
      </w:r>
      <w:r w:rsidRPr="00965E52">
        <w:rPr>
          <w:rFonts w:eastAsiaTheme="minorHAnsi" w:cs="Arial"/>
          <w:i/>
          <w:iCs/>
          <w:color w:val="808080" w:themeColor="background1" w:themeShade="80"/>
        </w:rPr>
        <w:t>§</w:t>
      </w:r>
      <w:r w:rsidR="005A1C19">
        <w:rPr>
          <w:rFonts w:eastAsiaTheme="minorHAnsi" w:cs="Arial"/>
          <w:i/>
          <w:iCs/>
          <w:color w:val="808080" w:themeColor="background1" w:themeShade="80"/>
        </w:rPr>
        <w:t>§</w:t>
      </w:r>
      <w:r w:rsidR="00BB007D" w:rsidRPr="00965E52">
        <w:rPr>
          <w:rFonts w:eastAsiaTheme="minorHAnsi" w:cs="Arial"/>
          <w:i/>
          <w:iCs/>
          <w:color w:val="808080" w:themeColor="background1" w:themeShade="80"/>
        </w:rPr>
        <w:t xml:space="preserve"> 2.11</w:t>
      </w:r>
      <w:r w:rsidR="00A3276A">
        <w:rPr>
          <w:rFonts w:eastAsiaTheme="minorHAnsi" w:cs="Arial"/>
          <w:i/>
          <w:iCs/>
          <w:color w:val="808080" w:themeColor="background1" w:themeShade="80"/>
        </w:rPr>
        <w:t>,</w:t>
      </w:r>
      <w:r w:rsidR="003C7F54">
        <w:rPr>
          <w:rFonts w:eastAsiaTheme="minorHAnsi" w:cs="Arial"/>
          <w:i/>
          <w:iCs/>
          <w:color w:val="808080" w:themeColor="background1" w:themeShade="80"/>
        </w:rPr>
        <w:t xml:space="preserve"> </w:t>
      </w:r>
      <w:r w:rsidR="00BB007D" w:rsidRPr="00965E52">
        <w:rPr>
          <w:rFonts w:eastAsiaTheme="minorHAnsi" w:cs="Arial"/>
          <w:i/>
          <w:iCs/>
          <w:color w:val="808080" w:themeColor="background1" w:themeShade="80"/>
        </w:rPr>
        <w:t>2.12(c</w:t>
      </w:r>
      <w:proofErr w:type="gramStart"/>
      <w:r w:rsidR="00BB007D" w:rsidRPr="00965E52">
        <w:rPr>
          <w:rFonts w:eastAsiaTheme="minorHAnsi" w:cs="Arial"/>
          <w:i/>
          <w:iCs/>
          <w:color w:val="808080" w:themeColor="background1" w:themeShade="80"/>
        </w:rPr>
        <w:t>)(</w:t>
      </w:r>
      <w:proofErr w:type="gramEnd"/>
      <w:r w:rsidR="00BB007D" w:rsidRPr="00965E52">
        <w:rPr>
          <w:rFonts w:eastAsiaTheme="minorHAnsi" w:cs="Arial"/>
          <w:i/>
          <w:iCs/>
          <w:color w:val="808080" w:themeColor="background1" w:themeShade="80"/>
        </w:rPr>
        <w:t>4).</w:t>
      </w:r>
      <w:r w:rsidRPr="00965E52">
        <w:rPr>
          <w:rFonts w:eastAsiaTheme="minorHAnsi" w:cs="Arial"/>
          <w:i/>
          <w:iCs/>
          <w:color w:val="808080" w:themeColor="background1" w:themeShade="80"/>
        </w:rPr>
        <w:t>]</w:t>
      </w:r>
    </w:p>
    <w:p w14:paraId="1A871C41" w14:textId="77777777" w:rsidR="00953506" w:rsidRPr="00646713" w:rsidRDefault="009649C0" w:rsidP="005209B1">
      <w:pPr>
        <w:autoSpaceDE w:val="0"/>
        <w:autoSpaceDN w:val="0"/>
        <w:adjustRightInd w:val="0"/>
        <w:spacing w:after="0"/>
        <w:rPr>
          <w:rFonts w:eastAsiaTheme="minorHAnsi" w:cs="Arial"/>
          <w:color w:val="000000"/>
        </w:rPr>
      </w:pPr>
      <w:r>
        <w:rPr>
          <w:rFonts w:eastAsiaTheme="majorEastAsia" w:cstheme="majorBidi"/>
          <w:iCs/>
          <w:color w:val="000000" w:themeColor="text1"/>
        </w:rPr>
        <w:t xml:space="preserve">A </w:t>
      </w:r>
      <w:r w:rsidR="003A22D2">
        <w:rPr>
          <w:rFonts w:eastAsiaTheme="majorEastAsia" w:cstheme="majorBidi"/>
          <w:iCs/>
          <w:color w:val="000000" w:themeColor="text1"/>
        </w:rPr>
        <w:t xml:space="preserve">SUD treatment </w:t>
      </w:r>
      <w:r w:rsidR="003A22D2" w:rsidRPr="005209B1">
        <w:rPr>
          <w:rFonts w:eastAsiaTheme="minorHAnsi"/>
        </w:rPr>
        <w:t>provider</w:t>
      </w:r>
      <w:r>
        <w:rPr>
          <w:rFonts w:eastAsiaTheme="majorEastAsia" w:cstheme="majorBidi"/>
          <w:iCs/>
          <w:color w:val="000000" w:themeColor="text1"/>
        </w:rPr>
        <w:t xml:space="preserve"> </w:t>
      </w:r>
      <w:r w:rsidRPr="008463FA">
        <w:rPr>
          <w:rFonts w:eastAsiaTheme="minorHAnsi"/>
          <w:color w:val="000000" w:themeColor="text1"/>
        </w:rPr>
        <w:t>may</w:t>
      </w:r>
      <w:r>
        <w:rPr>
          <w:rFonts w:eastAsiaTheme="majorEastAsia" w:cstheme="majorBidi"/>
          <w:iCs/>
          <w:color w:val="000000" w:themeColor="text1"/>
        </w:rPr>
        <w:t xml:space="preserve"> disclose </w:t>
      </w:r>
      <w:r w:rsidRPr="00AB5838">
        <w:t xml:space="preserve">information </w:t>
      </w:r>
      <w:r w:rsidRPr="008463FA">
        <w:t xml:space="preserve">to a health oversight agency </w:t>
      </w:r>
      <w:r w:rsidR="00953506" w:rsidRPr="008463FA">
        <w:t>as long as any report does not identify</w:t>
      </w:r>
      <w:r w:rsidR="00953506" w:rsidRPr="00646713">
        <w:rPr>
          <w:rFonts w:eastAsiaTheme="minorHAnsi" w:cs="Arial"/>
          <w:color w:val="000000"/>
        </w:rPr>
        <w:t xml:space="preserve"> </w:t>
      </w:r>
      <w:r w:rsidR="00F12D48">
        <w:rPr>
          <w:rFonts w:eastAsiaTheme="minorHAnsi" w:cs="Arial"/>
          <w:color w:val="000000"/>
        </w:rPr>
        <w:t xml:space="preserve">the </w:t>
      </w:r>
      <w:r w:rsidR="00953506" w:rsidRPr="00646713">
        <w:rPr>
          <w:rFonts w:eastAsiaTheme="minorHAnsi" w:cs="Arial"/>
          <w:color w:val="000000"/>
        </w:rPr>
        <w:t xml:space="preserve">patient in any way. </w:t>
      </w:r>
    </w:p>
    <w:p w14:paraId="4C53B5AA" w14:textId="77777777" w:rsidR="00953506" w:rsidRPr="008463FA" w:rsidRDefault="00953506" w:rsidP="005209B1">
      <w:pPr>
        <w:rPr>
          <w:rFonts w:eastAsiaTheme="minorHAnsi" w:cs="Arial"/>
          <w:i/>
          <w:iCs/>
          <w:color w:val="808080" w:themeColor="background1" w:themeShade="80"/>
        </w:rPr>
      </w:pPr>
      <w:r w:rsidRPr="00965E52">
        <w:rPr>
          <w:rFonts w:eastAsiaTheme="minorHAnsi" w:cs="Arial"/>
          <w:i/>
          <w:iCs/>
          <w:color w:val="808080" w:themeColor="background1" w:themeShade="80"/>
        </w:rPr>
        <w:t>[</w:t>
      </w:r>
      <w:r w:rsidR="00A3276A" w:rsidRPr="00965E52">
        <w:rPr>
          <w:rFonts w:eastAsiaTheme="minorHAnsi" w:cs="Arial"/>
          <w:i/>
          <w:iCs/>
          <w:color w:val="808080" w:themeColor="background1" w:themeShade="80"/>
        </w:rPr>
        <w:t xml:space="preserve">42 C.F.R. </w:t>
      </w:r>
      <w:r w:rsidR="00A3276A">
        <w:rPr>
          <w:rFonts w:eastAsiaTheme="minorHAnsi" w:cs="Arial"/>
          <w:i/>
          <w:iCs/>
          <w:color w:val="808080" w:themeColor="background1" w:themeShade="80"/>
        </w:rPr>
        <w:t xml:space="preserve">§ </w:t>
      </w:r>
      <w:r w:rsidR="00A3276A" w:rsidRPr="00965E52">
        <w:rPr>
          <w:rFonts w:eastAsiaTheme="minorHAnsi" w:cs="Arial"/>
          <w:i/>
          <w:iCs/>
          <w:color w:val="808080" w:themeColor="background1" w:themeShade="80"/>
        </w:rPr>
        <w:t>2.53</w:t>
      </w:r>
      <w:r w:rsidR="00A3276A">
        <w:rPr>
          <w:rFonts w:eastAsiaTheme="minorHAnsi" w:cs="Arial"/>
          <w:i/>
          <w:iCs/>
          <w:color w:val="808080" w:themeColor="background1" w:themeShade="80"/>
        </w:rPr>
        <w:t xml:space="preserve">; </w:t>
      </w:r>
      <w:r w:rsidR="009649C0">
        <w:rPr>
          <w:rFonts w:eastAsiaTheme="minorHAnsi" w:cs="Arial"/>
          <w:i/>
          <w:iCs/>
          <w:color w:val="808080" w:themeColor="background1" w:themeShade="80"/>
        </w:rPr>
        <w:t xml:space="preserve">45 </w:t>
      </w:r>
      <w:r w:rsidR="008A4683">
        <w:rPr>
          <w:rFonts w:eastAsiaTheme="minorHAnsi" w:cs="Arial"/>
          <w:i/>
          <w:iCs/>
          <w:color w:val="808080" w:themeColor="background1" w:themeShade="80"/>
        </w:rPr>
        <w:t>C.F.R</w:t>
      </w:r>
      <w:r w:rsidR="005209B1">
        <w:rPr>
          <w:rFonts w:eastAsiaTheme="minorHAnsi" w:cs="Arial"/>
          <w:i/>
          <w:iCs/>
          <w:color w:val="808080" w:themeColor="background1" w:themeShade="80"/>
        </w:rPr>
        <w:t xml:space="preserve">. § </w:t>
      </w:r>
      <w:r w:rsidR="009649C0">
        <w:rPr>
          <w:rFonts w:eastAsiaTheme="minorHAnsi" w:cs="Arial"/>
          <w:i/>
          <w:iCs/>
          <w:color w:val="808080" w:themeColor="background1" w:themeShade="80"/>
        </w:rPr>
        <w:t>164.512(d)</w:t>
      </w:r>
      <w:r w:rsidRPr="00965E52">
        <w:rPr>
          <w:rFonts w:eastAsiaTheme="minorHAnsi" w:cs="Arial"/>
          <w:i/>
          <w:iCs/>
          <w:color w:val="808080" w:themeColor="background1" w:themeShade="80"/>
        </w:rPr>
        <w:t xml:space="preserve">; </w:t>
      </w:r>
      <w:r w:rsidR="00534E60">
        <w:rPr>
          <w:rFonts w:eastAsiaTheme="minorHAnsi" w:cs="Arial"/>
          <w:i/>
          <w:iCs/>
          <w:color w:val="808080" w:themeColor="background1" w:themeShade="80"/>
        </w:rPr>
        <w:t>Cal. Health &amp; Safety Code</w:t>
      </w:r>
      <w:r>
        <w:rPr>
          <w:rFonts w:eastAsiaTheme="minorHAnsi" w:cs="Arial"/>
          <w:i/>
          <w:iCs/>
          <w:color w:val="808080" w:themeColor="background1" w:themeShade="80"/>
        </w:rPr>
        <w:t xml:space="preserve"> </w:t>
      </w:r>
      <w:r w:rsidRPr="00965E52">
        <w:rPr>
          <w:rFonts w:eastAsiaTheme="minorHAnsi" w:cs="Arial"/>
          <w:i/>
          <w:iCs/>
          <w:color w:val="808080" w:themeColor="background1" w:themeShade="80"/>
        </w:rPr>
        <w:t>§ 11845.5(c</w:t>
      </w:r>
      <w:proofErr w:type="gramStart"/>
      <w:r w:rsidRPr="00965E52">
        <w:rPr>
          <w:rFonts w:eastAsiaTheme="minorHAnsi" w:cs="Arial"/>
          <w:i/>
          <w:iCs/>
          <w:color w:val="808080" w:themeColor="background1" w:themeShade="80"/>
        </w:rPr>
        <w:t>)(</w:t>
      </w:r>
      <w:proofErr w:type="gramEnd"/>
      <w:r w:rsidRPr="00965E52">
        <w:rPr>
          <w:rFonts w:eastAsiaTheme="minorHAnsi" w:cs="Arial"/>
          <w:i/>
          <w:iCs/>
          <w:color w:val="808080" w:themeColor="background1" w:themeShade="80"/>
        </w:rPr>
        <w:t>3).]</w:t>
      </w:r>
    </w:p>
    <w:p w14:paraId="426D229C" w14:textId="77777777" w:rsidR="005E0BA7" w:rsidRDefault="00A3276A" w:rsidP="005209B1">
      <w:pPr>
        <w:autoSpaceDE w:val="0"/>
        <w:autoSpaceDN w:val="0"/>
        <w:adjustRightInd w:val="0"/>
        <w:spacing w:after="0"/>
        <w:rPr>
          <w:rFonts w:eastAsiaTheme="minorHAnsi"/>
        </w:rPr>
      </w:pPr>
      <w:r>
        <w:rPr>
          <w:rFonts w:eastAsiaTheme="minorHAnsi"/>
        </w:rPr>
        <w:t>If none of the</w:t>
      </w:r>
      <w:r w:rsidR="009649C0">
        <w:rPr>
          <w:rFonts w:eastAsiaTheme="minorHAnsi"/>
        </w:rPr>
        <w:t xml:space="preserve"> </w:t>
      </w:r>
      <w:r w:rsidR="009C4F53">
        <w:rPr>
          <w:rFonts w:eastAsiaTheme="minorHAnsi"/>
        </w:rPr>
        <w:t>above conditions are</w:t>
      </w:r>
      <w:r w:rsidR="005E0BA7">
        <w:rPr>
          <w:rFonts w:eastAsiaTheme="minorHAnsi"/>
        </w:rPr>
        <w:t xml:space="preserve"> met, the health information can be shared for auditing </w:t>
      </w:r>
      <w:r w:rsidR="005E0BA7" w:rsidRPr="008463FA">
        <w:rPr>
          <w:rFonts w:eastAsiaTheme="minorHAnsi" w:cs="Arial"/>
          <w:color w:val="000000"/>
        </w:rPr>
        <w:t>purposes</w:t>
      </w:r>
      <w:r w:rsidR="005E0BA7">
        <w:rPr>
          <w:rFonts w:eastAsiaTheme="minorHAnsi"/>
        </w:rPr>
        <w:t xml:space="preserve"> with a valid patient or </w:t>
      </w:r>
      <w:r w:rsidR="00C77D3F">
        <w:rPr>
          <w:rFonts w:eastAsiaTheme="minorHAnsi"/>
        </w:rPr>
        <w:t>patient’s representative</w:t>
      </w:r>
      <w:r w:rsidR="005E0BA7">
        <w:rPr>
          <w:rFonts w:eastAsiaTheme="minorHAnsi"/>
        </w:rPr>
        <w:t xml:space="preserve"> authorization.</w:t>
      </w:r>
    </w:p>
    <w:p w14:paraId="6FD58B11" w14:textId="489C6ACD" w:rsidR="005209B1" w:rsidRDefault="005E0BA7" w:rsidP="005209B1">
      <w:pPr>
        <w:rPr>
          <w:rFonts w:eastAsiaTheme="minorHAnsi" w:cs="Arial"/>
          <w:i/>
          <w:iCs/>
          <w:color w:val="808080" w:themeColor="background1" w:themeShade="80"/>
        </w:rPr>
      </w:pPr>
      <w:r w:rsidRPr="008463FA">
        <w:rPr>
          <w:rFonts w:eastAsiaTheme="minorHAnsi" w:cs="Arial"/>
          <w:i/>
          <w:iCs/>
          <w:color w:val="808080" w:themeColor="background1" w:themeShade="80"/>
        </w:rPr>
        <w:t>[42 C.F.R. § 2.31;</w:t>
      </w:r>
      <w:r w:rsidR="00525E74" w:rsidRPr="00525E74">
        <w:rPr>
          <w:rFonts w:eastAsiaTheme="minorHAnsi" w:cs="Arial"/>
          <w:i/>
          <w:iCs/>
          <w:color w:val="808080" w:themeColor="background1" w:themeShade="80"/>
        </w:rPr>
        <w:t xml:space="preserve"> </w:t>
      </w:r>
      <w:r w:rsidR="00525E74">
        <w:rPr>
          <w:rFonts w:eastAsiaTheme="minorHAnsi" w:cs="Arial"/>
          <w:i/>
          <w:iCs/>
          <w:color w:val="808080" w:themeColor="background1" w:themeShade="80"/>
        </w:rPr>
        <w:t xml:space="preserve">Cal. Health &amp; Safety Code </w:t>
      </w:r>
      <w:r w:rsidR="00525E74" w:rsidRPr="00965E52">
        <w:rPr>
          <w:rFonts w:eastAsiaTheme="minorHAnsi" w:cs="Arial"/>
          <w:i/>
          <w:iCs/>
          <w:color w:val="808080" w:themeColor="background1" w:themeShade="80"/>
        </w:rPr>
        <w:t>§ 11845.5(</w:t>
      </w:r>
      <w:r w:rsidR="00525E74">
        <w:rPr>
          <w:rFonts w:eastAsiaTheme="minorHAnsi" w:cs="Arial"/>
          <w:i/>
          <w:iCs/>
          <w:color w:val="808080" w:themeColor="background1" w:themeShade="80"/>
        </w:rPr>
        <w:t>b</w:t>
      </w:r>
      <w:r w:rsidR="00525E74" w:rsidRPr="00965E52">
        <w:rPr>
          <w:rFonts w:eastAsiaTheme="minorHAnsi" w:cs="Arial"/>
          <w:i/>
          <w:iCs/>
          <w:color w:val="808080" w:themeColor="background1" w:themeShade="80"/>
        </w:rPr>
        <w:t>)</w:t>
      </w:r>
      <w:r w:rsidR="00525E74">
        <w:rPr>
          <w:rFonts w:eastAsiaTheme="minorHAnsi" w:cs="Arial"/>
          <w:i/>
          <w:iCs/>
          <w:color w:val="808080" w:themeColor="background1" w:themeShade="80"/>
        </w:rPr>
        <w:t>;</w:t>
      </w:r>
      <w:r w:rsidRPr="008463FA">
        <w:rPr>
          <w:rFonts w:eastAsiaTheme="minorHAnsi" w:cs="Arial"/>
          <w:i/>
          <w:iCs/>
          <w:color w:val="808080" w:themeColor="background1" w:themeShade="80"/>
        </w:rPr>
        <w:t xml:space="preserve"> </w:t>
      </w:r>
      <w:r w:rsidR="00534E60">
        <w:rPr>
          <w:rFonts w:eastAsiaTheme="minorHAnsi" w:cs="Arial"/>
          <w:i/>
          <w:iCs/>
          <w:color w:val="808080" w:themeColor="background1" w:themeShade="80"/>
        </w:rPr>
        <w:t xml:space="preserve">Cal. </w:t>
      </w:r>
      <w:proofErr w:type="spellStart"/>
      <w:r w:rsidR="00534E60">
        <w:rPr>
          <w:rFonts w:eastAsiaTheme="minorHAnsi" w:cs="Arial"/>
          <w:i/>
          <w:iCs/>
          <w:color w:val="808080" w:themeColor="background1" w:themeShade="80"/>
        </w:rPr>
        <w:t>Welf</w:t>
      </w:r>
      <w:proofErr w:type="spellEnd"/>
      <w:r w:rsidR="00534E60">
        <w:rPr>
          <w:rFonts w:eastAsiaTheme="minorHAnsi" w:cs="Arial"/>
          <w:i/>
          <w:iCs/>
          <w:color w:val="808080" w:themeColor="background1" w:themeShade="80"/>
        </w:rPr>
        <w:t>. &amp; Inst. Code</w:t>
      </w:r>
      <w:r w:rsidRPr="008463FA">
        <w:rPr>
          <w:rFonts w:eastAsiaTheme="minorHAnsi" w:cs="Arial"/>
          <w:i/>
          <w:iCs/>
          <w:color w:val="808080" w:themeColor="background1" w:themeShade="80"/>
        </w:rPr>
        <w:t xml:space="preserve"> § 5328(</w:t>
      </w:r>
      <w:r w:rsidR="00FB1CD8">
        <w:rPr>
          <w:rFonts w:eastAsiaTheme="minorHAnsi" w:cs="Arial"/>
          <w:i/>
          <w:iCs/>
          <w:color w:val="808080" w:themeColor="background1" w:themeShade="80"/>
        </w:rPr>
        <w:t>a</w:t>
      </w:r>
      <w:proofErr w:type="gramStart"/>
      <w:r w:rsidRPr="008463FA">
        <w:rPr>
          <w:rFonts w:eastAsiaTheme="minorHAnsi" w:cs="Arial"/>
          <w:i/>
          <w:iCs/>
          <w:color w:val="808080" w:themeColor="background1" w:themeShade="80"/>
        </w:rPr>
        <w:t>)</w:t>
      </w:r>
      <w:r w:rsidR="00FB1CD8">
        <w:rPr>
          <w:rFonts w:eastAsiaTheme="minorHAnsi" w:cs="Arial"/>
          <w:i/>
          <w:iCs/>
          <w:color w:val="808080" w:themeColor="background1" w:themeShade="80"/>
        </w:rPr>
        <w:t>(</w:t>
      </w:r>
      <w:proofErr w:type="gramEnd"/>
      <w:r w:rsidR="00FB1CD8">
        <w:rPr>
          <w:rFonts w:eastAsiaTheme="minorHAnsi" w:cs="Arial"/>
          <w:i/>
          <w:iCs/>
          <w:color w:val="808080" w:themeColor="background1" w:themeShade="80"/>
        </w:rPr>
        <w:t>2)</w:t>
      </w:r>
      <w:r w:rsidR="00632CFA">
        <w:rPr>
          <w:rFonts w:eastAsiaTheme="minorHAnsi" w:cs="Arial"/>
          <w:i/>
          <w:iCs/>
          <w:color w:val="808080" w:themeColor="background1" w:themeShade="80"/>
        </w:rPr>
        <w:t>.</w:t>
      </w:r>
      <w:r w:rsidRPr="008463FA">
        <w:rPr>
          <w:rFonts w:eastAsiaTheme="minorHAnsi" w:cs="Arial"/>
          <w:i/>
          <w:iCs/>
          <w:color w:val="808080" w:themeColor="background1" w:themeShade="80"/>
        </w:rPr>
        <w:t>]</w:t>
      </w:r>
    </w:p>
    <w:p w14:paraId="6E45078E" w14:textId="77777777" w:rsidR="003C345A" w:rsidRPr="003C345A" w:rsidRDefault="003C345A" w:rsidP="003C345A">
      <w:pPr>
        <w:spacing w:after="0" w:line="240" w:lineRule="auto"/>
        <w:rPr>
          <w:rFonts w:eastAsiaTheme="minorHAnsi"/>
        </w:rPr>
      </w:pPr>
    </w:p>
    <w:p w14:paraId="693FC081" w14:textId="77777777" w:rsidR="003C345A" w:rsidRPr="0001538A" w:rsidRDefault="003C345A" w:rsidP="0001538A">
      <w:pPr>
        <w:rPr>
          <w:rFonts w:eastAsiaTheme="majorEastAsia"/>
          <w:b/>
          <w:i/>
        </w:rPr>
      </w:pPr>
      <w:r w:rsidRPr="0001538A">
        <w:rPr>
          <w:rFonts w:eastAsiaTheme="majorEastAsia"/>
          <w:b/>
          <w:i/>
        </w:rPr>
        <w:t>Citations and Related Guidance</w:t>
      </w:r>
    </w:p>
    <w:p w14:paraId="4DC900AF" w14:textId="77777777" w:rsidR="00204101" w:rsidRPr="003C345A" w:rsidRDefault="00204101" w:rsidP="00A3276A">
      <w:pPr>
        <w:numPr>
          <w:ilvl w:val="0"/>
          <w:numId w:val="3"/>
        </w:numPr>
        <w:ind w:left="720"/>
        <w:contextualSpacing/>
        <w:rPr>
          <w:rFonts w:eastAsiaTheme="minorHAnsi"/>
        </w:rPr>
      </w:pPr>
      <w:r w:rsidRPr="003C345A">
        <w:rPr>
          <w:rFonts w:eastAsiaTheme="minorHAnsi"/>
        </w:rPr>
        <w:t>42 C.F.R. §</w:t>
      </w:r>
      <w:r>
        <w:rPr>
          <w:rFonts w:eastAsiaTheme="minorHAnsi"/>
        </w:rPr>
        <w:t xml:space="preserve"> 2.11.</w:t>
      </w:r>
    </w:p>
    <w:p w14:paraId="332C2206" w14:textId="369F5955" w:rsidR="00D544FF" w:rsidRDefault="00D544FF" w:rsidP="00A3276A">
      <w:pPr>
        <w:numPr>
          <w:ilvl w:val="0"/>
          <w:numId w:val="3"/>
        </w:numPr>
        <w:ind w:left="720"/>
        <w:contextualSpacing/>
        <w:rPr>
          <w:rFonts w:eastAsiaTheme="minorHAnsi"/>
        </w:rPr>
      </w:pPr>
      <w:r w:rsidRPr="003C345A">
        <w:rPr>
          <w:rFonts w:eastAsiaTheme="minorHAnsi"/>
        </w:rPr>
        <w:t xml:space="preserve">42 C.F.R. </w:t>
      </w:r>
      <w:r w:rsidR="00AD3C5C">
        <w:rPr>
          <w:rFonts w:eastAsiaTheme="minorHAnsi"/>
        </w:rPr>
        <w:t>§</w:t>
      </w:r>
      <w:r>
        <w:rPr>
          <w:rFonts w:eastAsiaTheme="minorHAnsi"/>
        </w:rPr>
        <w:t xml:space="preserve"> </w:t>
      </w:r>
      <w:r w:rsidRPr="003C345A">
        <w:rPr>
          <w:rFonts w:eastAsiaTheme="minorHAnsi"/>
        </w:rPr>
        <w:t>2.12(c</w:t>
      </w:r>
      <w:proofErr w:type="gramStart"/>
      <w:r w:rsidRPr="003C345A">
        <w:rPr>
          <w:rFonts w:eastAsiaTheme="minorHAnsi"/>
        </w:rPr>
        <w:t>)(</w:t>
      </w:r>
      <w:proofErr w:type="gramEnd"/>
      <w:r w:rsidRPr="003C345A">
        <w:rPr>
          <w:rFonts w:eastAsiaTheme="minorHAnsi"/>
        </w:rPr>
        <w:t>3)</w:t>
      </w:r>
      <w:r w:rsidR="008463FA">
        <w:rPr>
          <w:rFonts w:eastAsiaTheme="minorHAnsi"/>
        </w:rPr>
        <w:t xml:space="preserve"> and (4)</w:t>
      </w:r>
      <w:r>
        <w:rPr>
          <w:rFonts w:eastAsiaTheme="minorHAnsi"/>
        </w:rPr>
        <w:t>.</w:t>
      </w:r>
      <w:r w:rsidRPr="003C345A">
        <w:rPr>
          <w:rFonts w:eastAsiaTheme="minorHAnsi"/>
        </w:rPr>
        <w:t xml:space="preserve"> </w:t>
      </w:r>
    </w:p>
    <w:p w14:paraId="3F2221F6" w14:textId="77777777" w:rsidR="00E02A99" w:rsidRPr="003C345A" w:rsidRDefault="00E02A99" w:rsidP="00A3276A">
      <w:pPr>
        <w:numPr>
          <w:ilvl w:val="0"/>
          <w:numId w:val="3"/>
        </w:numPr>
        <w:ind w:left="720"/>
        <w:contextualSpacing/>
        <w:rPr>
          <w:rFonts w:eastAsiaTheme="minorHAnsi"/>
        </w:rPr>
      </w:pPr>
      <w:r>
        <w:rPr>
          <w:rFonts w:eastAsiaTheme="minorHAnsi"/>
        </w:rPr>
        <w:t>42 C.F.R. § 2.31.</w:t>
      </w:r>
    </w:p>
    <w:p w14:paraId="1B7DB5C8" w14:textId="77777777" w:rsidR="00D544FF" w:rsidRDefault="00D544FF" w:rsidP="00A3276A">
      <w:pPr>
        <w:numPr>
          <w:ilvl w:val="0"/>
          <w:numId w:val="3"/>
        </w:numPr>
        <w:ind w:left="720"/>
        <w:contextualSpacing/>
        <w:rPr>
          <w:rFonts w:eastAsiaTheme="minorHAnsi"/>
        </w:rPr>
      </w:pPr>
      <w:r w:rsidRPr="003C345A">
        <w:rPr>
          <w:rFonts w:eastAsiaTheme="minorHAnsi"/>
        </w:rPr>
        <w:t>42 C.F.R. §</w:t>
      </w:r>
      <w:r>
        <w:rPr>
          <w:rFonts w:eastAsiaTheme="minorHAnsi"/>
        </w:rPr>
        <w:t xml:space="preserve"> 2.53.</w:t>
      </w:r>
    </w:p>
    <w:p w14:paraId="40B38436" w14:textId="77777777" w:rsidR="00D544FF" w:rsidRPr="003C345A" w:rsidRDefault="00D544FF" w:rsidP="00A3276A">
      <w:pPr>
        <w:numPr>
          <w:ilvl w:val="0"/>
          <w:numId w:val="3"/>
        </w:numPr>
        <w:ind w:left="720"/>
        <w:contextualSpacing/>
        <w:rPr>
          <w:rFonts w:eastAsiaTheme="minorHAnsi"/>
        </w:rPr>
      </w:pPr>
      <w:r>
        <w:rPr>
          <w:rFonts w:eastAsiaTheme="minorHAnsi"/>
        </w:rPr>
        <w:t>45 C.F.R.</w:t>
      </w:r>
      <w:r w:rsidRPr="003C345A">
        <w:rPr>
          <w:rFonts w:eastAsiaTheme="minorHAnsi"/>
        </w:rPr>
        <w:t xml:space="preserve"> §</w:t>
      </w:r>
      <w:r>
        <w:rPr>
          <w:rFonts w:eastAsiaTheme="minorHAnsi"/>
        </w:rPr>
        <w:t xml:space="preserve"> </w:t>
      </w:r>
      <w:r w:rsidRPr="003C345A">
        <w:rPr>
          <w:rFonts w:eastAsiaTheme="minorHAnsi"/>
        </w:rPr>
        <w:t>164.501</w:t>
      </w:r>
      <w:r>
        <w:rPr>
          <w:rFonts w:eastAsiaTheme="minorHAnsi"/>
        </w:rPr>
        <w:t>.</w:t>
      </w:r>
    </w:p>
    <w:p w14:paraId="5D5CBCE4" w14:textId="77777777" w:rsidR="00E02A99" w:rsidRDefault="00E02A99" w:rsidP="00A3276A">
      <w:pPr>
        <w:numPr>
          <w:ilvl w:val="0"/>
          <w:numId w:val="3"/>
        </w:numPr>
        <w:ind w:left="720"/>
        <w:contextualSpacing/>
        <w:rPr>
          <w:rFonts w:eastAsiaTheme="minorHAnsi"/>
        </w:rPr>
      </w:pPr>
      <w:r>
        <w:rPr>
          <w:rFonts w:eastAsiaTheme="minorHAnsi"/>
        </w:rPr>
        <w:t>45 C.F.R. § 164.506.</w:t>
      </w:r>
    </w:p>
    <w:p w14:paraId="49C76BB7" w14:textId="77777777" w:rsidR="00E02A99" w:rsidRPr="003C345A" w:rsidRDefault="00E02A99" w:rsidP="00A3276A">
      <w:pPr>
        <w:numPr>
          <w:ilvl w:val="0"/>
          <w:numId w:val="3"/>
        </w:numPr>
        <w:ind w:left="720"/>
        <w:contextualSpacing/>
        <w:rPr>
          <w:rFonts w:eastAsiaTheme="minorHAnsi"/>
        </w:rPr>
      </w:pPr>
      <w:r>
        <w:rPr>
          <w:rFonts w:eastAsiaTheme="minorHAnsi"/>
        </w:rPr>
        <w:t>45 C.F.R. § 164.508(b).</w:t>
      </w:r>
    </w:p>
    <w:p w14:paraId="027C331C" w14:textId="77777777" w:rsidR="00D544FF" w:rsidRDefault="00D544FF" w:rsidP="00A3276A">
      <w:pPr>
        <w:numPr>
          <w:ilvl w:val="0"/>
          <w:numId w:val="3"/>
        </w:numPr>
        <w:ind w:left="720"/>
        <w:contextualSpacing/>
        <w:rPr>
          <w:rFonts w:eastAsiaTheme="minorHAnsi"/>
        </w:rPr>
      </w:pPr>
      <w:r w:rsidRPr="008B2836">
        <w:rPr>
          <w:rFonts w:eastAsiaTheme="minorHAnsi"/>
        </w:rPr>
        <w:t>45 C.F.R. §</w:t>
      </w:r>
      <w:r>
        <w:rPr>
          <w:rFonts w:eastAsiaTheme="minorHAnsi"/>
        </w:rPr>
        <w:t xml:space="preserve"> </w:t>
      </w:r>
      <w:r w:rsidRPr="008B2836">
        <w:rPr>
          <w:rFonts w:eastAsiaTheme="minorHAnsi"/>
        </w:rPr>
        <w:t>164.512(d)</w:t>
      </w:r>
      <w:r w:rsidR="00D335E0">
        <w:rPr>
          <w:rFonts w:eastAsiaTheme="minorHAnsi"/>
        </w:rPr>
        <w:t xml:space="preserve">. </w:t>
      </w:r>
    </w:p>
    <w:p w14:paraId="71C174AA" w14:textId="1B7EBD25" w:rsidR="0047174F" w:rsidRDefault="00534E60" w:rsidP="00A3276A">
      <w:pPr>
        <w:numPr>
          <w:ilvl w:val="0"/>
          <w:numId w:val="3"/>
        </w:numPr>
        <w:ind w:left="720"/>
        <w:contextualSpacing/>
        <w:rPr>
          <w:rFonts w:eastAsiaTheme="minorHAnsi"/>
        </w:rPr>
      </w:pPr>
      <w:r>
        <w:rPr>
          <w:rFonts w:eastAsiaTheme="minorHAnsi"/>
        </w:rPr>
        <w:t>Cal. Civ. Code</w:t>
      </w:r>
      <w:r w:rsidR="0047174F" w:rsidRPr="003C345A">
        <w:rPr>
          <w:rFonts w:eastAsiaTheme="minorHAnsi"/>
        </w:rPr>
        <w:t xml:space="preserve"> §</w:t>
      </w:r>
      <w:r w:rsidR="0047174F">
        <w:rPr>
          <w:rFonts w:eastAsiaTheme="minorHAnsi"/>
        </w:rPr>
        <w:t xml:space="preserve"> </w:t>
      </w:r>
      <w:r w:rsidR="0047174F" w:rsidRPr="003C345A">
        <w:rPr>
          <w:rFonts w:eastAsiaTheme="minorHAnsi"/>
        </w:rPr>
        <w:t>56.10</w:t>
      </w:r>
      <w:r w:rsidR="008463FA">
        <w:rPr>
          <w:rFonts w:eastAsiaTheme="minorHAnsi"/>
        </w:rPr>
        <w:t xml:space="preserve">(b) and </w:t>
      </w:r>
      <w:r w:rsidR="0047174F" w:rsidRPr="003C345A">
        <w:rPr>
          <w:rFonts w:eastAsiaTheme="minorHAnsi"/>
        </w:rPr>
        <w:t>(c)</w:t>
      </w:r>
      <w:r w:rsidR="0047174F">
        <w:rPr>
          <w:rFonts w:eastAsiaTheme="minorHAnsi"/>
        </w:rPr>
        <w:t>.</w:t>
      </w:r>
      <w:r w:rsidR="0047174F" w:rsidRPr="003C345A">
        <w:rPr>
          <w:rFonts w:eastAsiaTheme="minorHAnsi"/>
        </w:rPr>
        <w:t xml:space="preserve"> </w:t>
      </w:r>
    </w:p>
    <w:p w14:paraId="36440DB9" w14:textId="32C063A0" w:rsidR="00DD7708" w:rsidRDefault="00DD7708" w:rsidP="00A3276A">
      <w:pPr>
        <w:numPr>
          <w:ilvl w:val="0"/>
          <w:numId w:val="3"/>
        </w:numPr>
        <w:ind w:left="720"/>
        <w:contextualSpacing/>
        <w:rPr>
          <w:rFonts w:eastAsiaTheme="minorHAnsi"/>
        </w:rPr>
      </w:pPr>
      <w:r>
        <w:rPr>
          <w:rFonts w:eastAsiaTheme="minorHAnsi"/>
        </w:rPr>
        <w:t xml:space="preserve">Cal. Civ. Code </w:t>
      </w:r>
      <w:r w:rsidRPr="003C345A">
        <w:rPr>
          <w:rFonts w:eastAsiaTheme="minorHAnsi"/>
        </w:rPr>
        <w:t>§</w:t>
      </w:r>
      <w:r>
        <w:rPr>
          <w:rFonts w:eastAsiaTheme="minorHAnsi"/>
        </w:rPr>
        <w:t xml:space="preserve"> 56.104.</w:t>
      </w:r>
    </w:p>
    <w:p w14:paraId="25A58025" w14:textId="77777777" w:rsidR="00525E74" w:rsidRPr="00525E74" w:rsidRDefault="00525E74" w:rsidP="00A3276A">
      <w:pPr>
        <w:numPr>
          <w:ilvl w:val="0"/>
          <w:numId w:val="3"/>
        </w:numPr>
        <w:ind w:left="720"/>
        <w:contextualSpacing/>
        <w:rPr>
          <w:rFonts w:eastAsiaTheme="minorHAnsi"/>
        </w:rPr>
      </w:pPr>
      <w:r w:rsidRPr="00DD67EE">
        <w:rPr>
          <w:rFonts w:eastAsiaTheme="minorHAnsi" w:cs="Arial"/>
          <w:iCs/>
        </w:rPr>
        <w:t>Cal. Health &amp; Safety Code § 11845.5(b)</w:t>
      </w:r>
    </w:p>
    <w:p w14:paraId="5931C283" w14:textId="77777777" w:rsidR="00100737" w:rsidRPr="003C345A" w:rsidRDefault="00534E60" w:rsidP="00A3276A">
      <w:pPr>
        <w:numPr>
          <w:ilvl w:val="0"/>
          <w:numId w:val="3"/>
        </w:numPr>
        <w:ind w:left="720"/>
        <w:contextualSpacing/>
        <w:rPr>
          <w:rFonts w:eastAsiaTheme="minorHAnsi"/>
        </w:rPr>
      </w:pPr>
      <w:r>
        <w:rPr>
          <w:rFonts w:eastAsiaTheme="minorHAnsi"/>
        </w:rPr>
        <w:t>Cal. Health &amp; Safety Code</w:t>
      </w:r>
      <w:r w:rsidR="00100737">
        <w:rPr>
          <w:rFonts w:eastAsiaTheme="minorHAnsi"/>
        </w:rPr>
        <w:t xml:space="preserve"> § 11845.5(c</w:t>
      </w:r>
      <w:proofErr w:type="gramStart"/>
      <w:r w:rsidR="00100737">
        <w:rPr>
          <w:rFonts w:eastAsiaTheme="minorHAnsi"/>
        </w:rPr>
        <w:t>)</w:t>
      </w:r>
      <w:r w:rsidR="00100737" w:rsidRPr="003C345A">
        <w:rPr>
          <w:rFonts w:eastAsiaTheme="minorHAnsi"/>
        </w:rPr>
        <w:t>(</w:t>
      </w:r>
      <w:proofErr w:type="gramEnd"/>
      <w:r w:rsidR="00100737">
        <w:rPr>
          <w:rFonts w:eastAsiaTheme="minorHAnsi"/>
        </w:rPr>
        <w:t>3</w:t>
      </w:r>
      <w:r w:rsidR="00100737" w:rsidRPr="003C345A">
        <w:rPr>
          <w:rFonts w:eastAsiaTheme="minorHAnsi"/>
        </w:rPr>
        <w:t>)</w:t>
      </w:r>
      <w:r w:rsidR="00100737">
        <w:rPr>
          <w:rFonts w:eastAsiaTheme="minorHAnsi"/>
        </w:rPr>
        <w:t xml:space="preserve">. </w:t>
      </w:r>
    </w:p>
    <w:p w14:paraId="650008D5" w14:textId="02ACD1A8" w:rsidR="00E02A99" w:rsidRPr="00E02A99" w:rsidRDefault="00E02A99" w:rsidP="00E02A99">
      <w:pPr>
        <w:numPr>
          <w:ilvl w:val="0"/>
          <w:numId w:val="3"/>
        </w:numPr>
        <w:ind w:left="720"/>
        <w:contextualSpacing/>
        <w:rPr>
          <w:rFonts w:eastAsiaTheme="minorHAnsi"/>
        </w:rPr>
      </w:pPr>
      <w:r w:rsidRPr="00E02A99">
        <w:rPr>
          <w:rFonts w:eastAsiaTheme="minorHAnsi"/>
        </w:rPr>
        <w:t xml:space="preserve">Cal. </w:t>
      </w:r>
      <w:proofErr w:type="spellStart"/>
      <w:r w:rsidRPr="00E02A99">
        <w:rPr>
          <w:rFonts w:eastAsiaTheme="minorHAnsi"/>
        </w:rPr>
        <w:t>Welf</w:t>
      </w:r>
      <w:proofErr w:type="spellEnd"/>
      <w:r w:rsidRPr="00E02A99">
        <w:rPr>
          <w:rFonts w:eastAsiaTheme="minorHAnsi"/>
        </w:rPr>
        <w:t>. &amp; Inst. Code § 5328(a).</w:t>
      </w:r>
    </w:p>
    <w:p w14:paraId="0ECA1B45" w14:textId="77777777" w:rsidR="00204101" w:rsidRDefault="00534E60" w:rsidP="00A3276A">
      <w:pPr>
        <w:numPr>
          <w:ilvl w:val="0"/>
          <w:numId w:val="3"/>
        </w:numPr>
        <w:ind w:left="720"/>
        <w:contextualSpacing/>
        <w:rPr>
          <w:rFonts w:eastAsiaTheme="minorHAnsi"/>
        </w:rPr>
      </w:pPr>
      <w:r>
        <w:rPr>
          <w:rFonts w:eastAsiaTheme="minorHAnsi"/>
        </w:rPr>
        <w:t xml:space="preserve">Cal. </w:t>
      </w:r>
      <w:proofErr w:type="spellStart"/>
      <w:r>
        <w:rPr>
          <w:rFonts w:eastAsiaTheme="minorHAnsi"/>
        </w:rPr>
        <w:t>Welf</w:t>
      </w:r>
      <w:proofErr w:type="spellEnd"/>
      <w:r>
        <w:rPr>
          <w:rFonts w:eastAsiaTheme="minorHAnsi"/>
        </w:rPr>
        <w:t>. &amp; Inst. Code</w:t>
      </w:r>
      <w:r w:rsidR="001B1945">
        <w:rPr>
          <w:rFonts w:eastAsiaTheme="minorHAnsi"/>
        </w:rPr>
        <w:t xml:space="preserve"> </w:t>
      </w:r>
      <w:r w:rsidR="00204101" w:rsidRPr="00204101">
        <w:rPr>
          <w:rFonts w:eastAsiaTheme="minorHAnsi"/>
        </w:rPr>
        <w:t>§ 5328</w:t>
      </w:r>
      <w:r w:rsidR="008463FA">
        <w:rPr>
          <w:rFonts w:eastAsiaTheme="minorHAnsi"/>
        </w:rPr>
        <w:t>.15</w:t>
      </w:r>
      <w:r w:rsidR="00204101" w:rsidRPr="00204101">
        <w:rPr>
          <w:rFonts w:eastAsiaTheme="minorHAnsi"/>
        </w:rPr>
        <w:t>.</w:t>
      </w:r>
    </w:p>
    <w:p w14:paraId="7A84D425" w14:textId="77777777" w:rsidR="00E02A99" w:rsidRPr="00627B0E" w:rsidRDefault="00E02A99" w:rsidP="00A3276A">
      <w:pPr>
        <w:numPr>
          <w:ilvl w:val="0"/>
          <w:numId w:val="3"/>
        </w:numPr>
        <w:ind w:left="720"/>
        <w:contextualSpacing/>
        <w:rPr>
          <w:rFonts w:eastAsiaTheme="minorHAnsi"/>
        </w:rPr>
      </w:pPr>
      <w:r w:rsidRPr="00632CFA">
        <w:rPr>
          <w:rFonts w:eastAsiaTheme="minorHAnsi"/>
          <w:i/>
        </w:rPr>
        <w:t>State Department of Public Health v. Superior Court</w:t>
      </w:r>
      <w:r w:rsidRPr="00DD67EE">
        <w:rPr>
          <w:rFonts w:eastAsiaTheme="minorHAnsi"/>
        </w:rPr>
        <w:t xml:space="preserve"> (2015) 60 Cal.4th 940, 954</w:t>
      </w:r>
      <w:r w:rsidRPr="00627B0E">
        <w:rPr>
          <w:rFonts w:eastAsiaTheme="minorHAnsi"/>
        </w:rPr>
        <w:t>.</w:t>
      </w:r>
    </w:p>
    <w:p w14:paraId="54CB847A" w14:textId="281971F0" w:rsidR="000805CF" w:rsidRPr="001E5AD3" w:rsidRDefault="009458E2" w:rsidP="00A3276A">
      <w:pPr>
        <w:numPr>
          <w:ilvl w:val="0"/>
          <w:numId w:val="3"/>
        </w:numPr>
        <w:ind w:left="720"/>
        <w:contextualSpacing/>
        <w:rPr>
          <w:rStyle w:val="Hyperlink"/>
          <w:rFonts w:eastAsiaTheme="minorHAnsi"/>
          <w:color w:val="0000FF"/>
          <w:u w:val="none"/>
        </w:rPr>
      </w:pPr>
      <w:hyperlink w:anchor="Appendix_2" w:history="1">
        <w:r w:rsidR="000805CF" w:rsidRPr="00627B0E">
          <w:rPr>
            <w:rStyle w:val="Hyperlink"/>
            <w:rFonts w:eastAsiaTheme="minorHAnsi"/>
            <w:color w:val="0000FF"/>
          </w:rPr>
          <w:t>Appendix 2 - Patient Authorization for Use or Disclosure</w:t>
        </w:r>
      </w:hyperlink>
    </w:p>
    <w:p w14:paraId="7334C49F" w14:textId="5CC29F17" w:rsidR="001E5AD3" w:rsidRPr="00627B0E" w:rsidRDefault="009458E2" w:rsidP="00A3276A">
      <w:pPr>
        <w:numPr>
          <w:ilvl w:val="0"/>
          <w:numId w:val="3"/>
        </w:numPr>
        <w:ind w:left="720"/>
        <w:contextualSpacing/>
        <w:rPr>
          <w:rFonts w:eastAsiaTheme="minorHAnsi"/>
          <w:color w:val="0000FF"/>
        </w:rPr>
      </w:pPr>
      <w:hyperlink w:anchor="Appendix_3" w:history="1">
        <w:r w:rsidR="001E5AD3" w:rsidRPr="003B386C">
          <w:rPr>
            <w:rStyle w:val="Hyperlink"/>
            <w:rFonts w:cs="Arial"/>
          </w:rPr>
          <w:t>Appendix 3</w:t>
        </w:r>
      </w:hyperlink>
      <w:r w:rsidR="001E5AD3">
        <w:rPr>
          <w:rStyle w:val="Hyperlink"/>
          <w:rFonts w:cs="Arial"/>
        </w:rPr>
        <w:t xml:space="preserve"> – Special Documentation Requirements</w:t>
      </w:r>
    </w:p>
    <w:p w14:paraId="1EA63209" w14:textId="77777777" w:rsidR="003C345A" w:rsidRPr="008B2836" w:rsidRDefault="003C345A" w:rsidP="00A3276A">
      <w:pPr>
        <w:numPr>
          <w:ilvl w:val="0"/>
          <w:numId w:val="3"/>
        </w:numPr>
        <w:contextualSpacing/>
        <w:rPr>
          <w:rFonts w:asciiTheme="majorHAnsi" w:eastAsiaTheme="majorEastAsia" w:hAnsiTheme="majorHAnsi" w:cstheme="majorBidi"/>
          <w:i/>
          <w:iCs/>
          <w:color w:val="1F497D" w:themeColor="text2"/>
        </w:rPr>
      </w:pPr>
      <w:r w:rsidRPr="008B2836">
        <w:rPr>
          <w:b/>
        </w:rPr>
        <w:br w:type="page"/>
      </w:r>
    </w:p>
    <w:p w14:paraId="18811765" w14:textId="77777777" w:rsidR="00F83A60" w:rsidRPr="00185B16" w:rsidRDefault="00F83A60" w:rsidP="00185B16">
      <w:pPr>
        <w:pStyle w:val="Heading6"/>
      </w:pPr>
      <w:bookmarkStart w:id="366" w:name="_Toc474328100"/>
      <w:bookmarkStart w:id="367" w:name="_Toc486425805"/>
      <w:bookmarkStart w:id="368" w:name="_Toc83293733"/>
      <w:bookmarkStart w:id="369" w:name="Scenario12_BusinessAssociates"/>
      <w:r w:rsidRPr="00185B16">
        <w:t>Scenario 1</w:t>
      </w:r>
      <w:r w:rsidR="00FD7FF0">
        <w:t>2</w:t>
      </w:r>
      <w:r w:rsidRPr="00185B16">
        <w:t xml:space="preserve"> - Business Associates</w:t>
      </w:r>
      <w:bookmarkEnd w:id="366"/>
      <w:bookmarkEnd w:id="367"/>
      <w:bookmarkEnd w:id="368"/>
      <w:r w:rsidRPr="00185B16">
        <w:t xml:space="preserve"> </w:t>
      </w:r>
    </w:p>
    <w:bookmarkEnd w:id="369"/>
    <w:p w14:paraId="4C2FDA70" w14:textId="77777777" w:rsidR="00185B16" w:rsidRPr="00A17627" w:rsidRDefault="00185B16" w:rsidP="00E310CC">
      <w:pPr>
        <w:rPr>
          <w:rFonts w:eastAsiaTheme="minorHAnsi"/>
          <w:b/>
          <w:i/>
        </w:rPr>
      </w:pPr>
      <w:r w:rsidRPr="00A17627">
        <w:rPr>
          <w:rFonts w:eastAsiaTheme="minorHAnsi"/>
          <w:b/>
          <w:i/>
        </w:rPr>
        <w:t>Description</w:t>
      </w:r>
    </w:p>
    <w:p w14:paraId="62DBCE28" w14:textId="77777777" w:rsidR="00185B16" w:rsidRDefault="00185B16" w:rsidP="00B10138">
      <w:r w:rsidRPr="00627B0E">
        <w:t xml:space="preserve">A </w:t>
      </w:r>
      <w:hyperlink w:anchor="BusinessAssociate_Def" w:history="1">
        <w:r w:rsidR="00FB0C0B" w:rsidRPr="00627B0E">
          <w:rPr>
            <w:rStyle w:val="Hyperlink"/>
            <w:color w:val="0000FF"/>
          </w:rPr>
          <w:t>b</w:t>
        </w:r>
        <w:r w:rsidR="00BE21BB" w:rsidRPr="00627B0E">
          <w:rPr>
            <w:rStyle w:val="Hyperlink"/>
            <w:color w:val="0000FF"/>
          </w:rPr>
          <w:t>usiness a</w:t>
        </w:r>
        <w:r w:rsidRPr="00627B0E">
          <w:rPr>
            <w:rStyle w:val="Hyperlink"/>
            <w:color w:val="0000FF"/>
          </w:rPr>
          <w:t>ssociate</w:t>
        </w:r>
      </w:hyperlink>
      <w:r w:rsidR="00CD263C" w:rsidRPr="00627B0E">
        <w:rPr>
          <w:rStyle w:val="Hyperlink"/>
          <w:color w:val="0000FF"/>
        </w:rPr>
        <w:t xml:space="preserve"> (BA)</w:t>
      </w:r>
      <w:r w:rsidRPr="00627B0E">
        <w:rPr>
          <w:color w:val="0070C0"/>
        </w:rPr>
        <w:t xml:space="preserve"> </w:t>
      </w:r>
      <w:r w:rsidR="00F12D48" w:rsidRPr="00627B0E">
        <w:t>in the performance of its</w:t>
      </w:r>
      <w:r w:rsidRPr="00627B0E">
        <w:t xml:space="preserve"> duties needs </w:t>
      </w:r>
      <w:r w:rsidR="00444540" w:rsidRPr="00627B0E">
        <w:t>access</w:t>
      </w:r>
      <w:r w:rsidRPr="00627B0E">
        <w:rPr>
          <w:color w:val="0033CC"/>
        </w:rPr>
        <w:t xml:space="preserve"> </w:t>
      </w:r>
      <w:r w:rsidRPr="00627B0E">
        <w:t xml:space="preserve">to health information </w:t>
      </w:r>
      <w:r w:rsidR="00345E8B" w:rsidRPr="00627B0E">
        <w:t>including</w:t>
      </w:r>
      <w:r w:rsidRPr="00627B0E">
        <w:t xml:space="preserve"> </w:t>
      </w:r>
      <w:hyperlink w:anchor="MentalHealthInformation_Def" w:history="1">
        <w:r w:rsidR="00F43B4E" w:rsidRPr="00F43B4E">
          <w:rPr>
            <w:rStyle w:val="Hyperlink"/>
          </w:rPr>
          <w:t>mental</w:t>
        </w:r>
        <w:r w:rsidR="00444540" w:rsidRPr="00F43B4E">
          <w:rPr>
            <w:rStyle w:val="Hyperlink"/>
          </w:rPr>
          <w:t xml:space="preserve"> health information</w:t>
        </w:r>
      </w:hyperlink>
      <w:r w:rsidRPr="00627B0E">
        <w:t xml:space="preserve"> or </w:t>
      </w:r>
      <w:hyperlink w:anchor="SUDPatientIdentifyingInfo_Def" w:history="1">
        <w:r w:rsidR="00AF0EB5" w:rsidRPr="00627B0E">
          <w:rPr>
            <w:rStyle w:val="Hyperlink"/>
            <w:color w:val="0000FF"/>
          </w:rPr>
          <w:t>substance use disorder (SUD) patient-identifying information</w:t>
        </w:r>
      </w:hyperlink>
      <w:r w:rsidRPr="00627B0E">
        <w:rPr>
          <w:color w:val="0070C0"/>
        </w:rPr>
        <w:t xml:space="preserve"> </w:t>
      </w:r>
      <w:r w:rsidRPr="00627B0E">
        <w:t xml:space="preserve">protected by 42 C.F.R. Part 2, </w:t>
      </w:r>
      <w:proofErr w:type="spellStart"/>
      <w:r w:rsidRPr="00627B0E">
        <w:t>Lanterman</w:t>
      </w:r>
      <w:proofErr w:type="spellEnd"/>
      <w:r w:rsidRPr="00627B0E">
        <w:t>-</w:t>
      </w:r>
      <w:proofErr w:type="spellStart"/>
      <w:r w:rsidRPr="00627B0E">
        <w:t>Petris</w:t>
      </w:r>
      <w:proofErr w:type="spellEnd"/>
      <w:r w:rsidRPr="00627B0E">
        <w:t xml:space="preserve">-Short </w:t>
      </w:r>
      <w:r w:rsidR="008E250C" w:rsidRPr="00627B0E">
        <w:t>(LPS) Act</w:t>
      </w:r>
      <w:r w:rsidRPr="00627B0E">
        <w:t>, Confidentiality of</w:t>
      </w:r>
      <w:r w:rsidRPr="00185B16">
        <w:t xml:space="preserve"> Medical Information Act (CMIA)</w:t>
      </w:r>
      <w:r w:rsidR="00022956">
        <w:t>,</w:t>
      </w:r>
      <w:r w:rsidR="009649C0">
        <w:t xml:space="preserve"> </w:t>
      </w:r>
      <w:r w:rsidR="00C14C1C">
        <w:t xml:space="preserve">California </w:t>
      </w:r>
      <w:r w:rsidR="00CD263C">
        <w:t xml:space="preserve">Health and Safety Code </w:t>
      </w:r>
      <w:r w:rsidR="00C14C1C">
        <w:t xml:space="preserve">(HSC) § </w:t>
      </w:r>
      <w:r w:rsidR="009649C0">
        <w:t>11845.5</w:t>
      </w:r>
      <w:r w:rsidR="008463FA">
        <w:t>,</w:t>
      </w:r>
      <w:r w:rsidRPr="00185B16">
        <w:t xml:space="preserve"> or Health Insurance Portability and Accountability Act (HIPAA)</w:t>
      </w:r>
      <w:r w:rsidR="00173E1B">
        <w:t xml:space="preserve">. </w:t>
      </w:r>
    </w:p>
    <w:p w14:paraId="2580BBB6" w14:textId="77777777" w:rsidR="00237AE4" w:rsidRPr="00185B16" w:rsidRDefault="00237AE4" w:rsidP="00B10138"/>
    <w:p w14:paraId="56ADED2A" w14:textId="77777777" w:rsidR="00185B16" w:rsidRDefault="00CD263C" w:rsidP="003F12CC">
      <w:pPr>
        <w:ind w:left="720"/>
      </w:pPr>
      <w:r>
        <w:rPr>
          <w:noProof/>
        </w:rPr>
        <mc:AlternateContent>
          <mc:Choice Requires="wps">
            <w:drawing>
              <wp:inline distT="0" distB="0" distL="0" distR="0" wp14:anchorId="2D9D8B56" wp14:editId="0FF73C4F">
                <wp:extent cx="4823460" cy="609600"/>
                <wp:effectExtent l="0" t="0" r="15240" b="19050"/>
                <wp:docPr id="30" name="Text Box 2" title="What patient health information can a behavioral health provider share with their business associa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09600"/>
                        </a:xfrm>
                        <a:prstGeom prst="rect">
                          <a:avLst/>
                        </a:prstGeom>
                        <a:solidFill>
                          <a:srgbClr val="FFFFFF"/>
                        </a:solidFill>
                        <a:ln w="25400" cmpd="dbl">
                          <a:solidFill>
                            <a:schemeClr val="tx2">
                              <a:lumMod val="60000"/>
                              <a:lumOff val="40000"/>
                            </a:schemeClr>
                          </a:solidFill>
                          <a:miter lim="800000"/>
                          <a:headEnd/>
                          <a:tailEnd/>
                        </a:ln>
                      </wps:spPr>
                      <wps:txbx>
                        <w:txbxContent>
                          <w:p w14:paraId="48E0EF46" w14:textId="77777777" w:rsidR="009458E2" w:rsidRPr="001E0FBC" w:rsidRDefault="009458E2" w:rsidP="00185B16">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their business associates</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D9D8B56" id="_x0000_s1048" type="#_x0000_t202" alt="Title: What patient health information can a behavioral health provider share with their business associates?" style="width:379.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" strokecolor="#548dd4 [1951]" strokeweight="2pt">
                <v:stroke linestyle="thinThin"/>
                <v:textbox>
                  <w:txbxContent>
                    <w:p w14:paraId="48E0EF46" w14:textId="77777777" w:rsidR="009458E2" w:rsidRPr="001E0FBC" w:rsidRDefault="009458E2" w:rsidP="00185B16">
                      <w:pPr>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information can</w:t>
                      </w:r>
                      <w:r>
                        <w:rPr>
                          <w:color w:val="0033CC"/>
                          <w:sz w:val="28"/>
                          <w:szCs w:val="28"/>
                        </w:rPr>
                        <w:t xml:space="preserve"> a behavioral health provider </w:t>
                      </w:r>
                      <w:r w:rsidRPr="001E0FBC">
                        <w:rPr>
                          <w:color w:val="0033CC"/>
                          <w:sz w:val="28"/>
                          <w:szCs w:val="28"/>
                        </w:rPr>
                        <w:t xml:space="preserve">share </w:t>
                      </w:r>
                      <w:r>
                        <w:rPr>
                          <w:color w:val="0033CC"/>
                          <w:sz w:val="28"/>
                          <w:szCs w:val="28"/>
                        </w:rPr>
                        <w:t>with their business associates</w:t>
                      </w:r>
                      <w:r w:rsidRPr="001E0FBC">
                        <w:rPr>
                          <w:color w:val="0033CC"/>
                          <w:sz w:val="28"/>
                          <w:szCs w:val="28"/>
                        </w:rPr>
                        <w:t>?</w:t>
                      </w:r>
                    </w:p>
                  </w:txbxContent>
                </v:textbox>
                <w10:anchorlock/>
              </v:shape>
            </w:pict>
          </mc:Fallback>
        </mc:AlternateContent>
      </w:r>
    </w:p>
    <w:p w14:paraId="69703900" w14:textId="77777777" w:rsidR="003F583A" w:rsidRDefault="003F583A" w:rsidP="003F583A">
      <w:pPr>
        <w:rPr>
          <w:rFonts w:eastAsiaTheme="minorHAnsi"/>
          <w:b/>
          <w:i/>
        </w:rPr>
      </w:pPr>
    </w:p>
    <w:p w14:paraId="11479F8D" w14:textId="77777777" w:rsidR="00AD3C5C" w:rsidRDefault="00AD3C5C" w:rsidP="003F583A">
      <w:pPr>
        <w:rPr>
          <w:rFonts w:eastAsiaTheme="minorHAnsi"/>
          <w:b/>
          <w:i/>
        </w:rPr>
      </w:pPr>
    </w:p>
    <w:p w14:paraId="03C0A2F1" w14:textId="77777777" w:rsidR="003F583A" w:rsidRDefault="003F583A" w:rsidP="003F583A">
      <w:pPr>
        <w:ind w:left="720"/>
        <w:rPr>
          <w:rFonts w:eastAsiaTheme="minorHAnsi"/>
          <w:b/>
          <w:i/>
        </w:rPr>
      </w:pPr>
      <w:r w:rsidRPr="002A01C0">
        <w:rPr>
          <w:rFonts w:cs="Segoe Print"/>
          <w:noProof/>
        </w:rPr>
        <mc:AlternateContent>
          <mc:Choice Requires="wps">
            <w:drawing>
              <wp:inline distT="0" distB="0" distL="0" distR="0" wp14:anchorId="1AD162EA" wp14:editId="79953CCD">
                <wp:extent cx="4783455" cy="1347537"/>
                <wp:effectExtent l="0" t="0" r="17145" b="24130"/>
                <wp:docPr id="31" name="Text Box 2" descr="• There is no patient or patient representative authorization&#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347537"/>
                        </a:xfrm>
                        <a:prstGeom prst="rect">
                          <a:avLst/>
                        </a:prstGeom>
                        <a:solidFill>
                          <a:srgbClr val="FFFFFF"/>
                        </a:solidFill>
                        <a:ln w="9525">
                          <a:solidFill>
                            <a:srgbClr val="000000"/>
                          </a:solidFill>
                          <a:miter lim="800000"/>
                          <a:headEnd/>
                          <a:tailEnd/>
                        </a:ln>
                      </wps:spPr>
                      <wps:txbx>
                        <w:txbxContent>
                          <w:p w14:paraId="01CFBEA9" w14:textId="77777777" w:rsidR="009458E2" w:rsidRPr="00D81B4A" w:rsidRDefault="009458E2" w:rsidP="003F583A">
                            <w:pPr>
                              <w:rPr>
                                <w:szCs w:val="20"/>
                              </w:rPr>
                            </w:pPr>
                            <w:r w:rsidRPr="00D81B4A">
                              <w:rPr>
                                <w:szCs w:val="20"/>
                              </w:rPr>
                              <w:t>Important Scenario Guidance Assumptions:</w:t>
                            </w:r>
                          </w:p>
                          <w:p w14:paraId="3786A367" w14:textId="77777777" w:rsidR="009458E2" w:rsidRDefault="009458E2" w:rsidP="008463E4">
                            <w:pPr>
                              <w:pStyle w:val="ListParagraph"/>
                              <w:numPr>
                                <w:ilvl w:val="0"/>
                                <w:numId w:val="2"/>
                              </w:numPr>
                              <w:spacing w:after="0" w:line="276" w:lineRule="auto"/>
                            </w:pPr>
                            <w:r w:rsidRPr="008463E4">
                              <w:rPr>
                                <w:szCs w:val="20"/>
                              </w:rPr>
                              <w:t>Organizations</w:t>
                            </w:r>
                            <w:r w:rsidRPr="00BD2D4E">
                              <w:t xml:space="preserve"> participating in this information exchange are not subject to California Consumer Privacy Act</w:t>
                            </w:r>
                          </w:p>
                          <w:p w14:paraId="19D1FAE4" w14:textId="14D1B483" w:rsidR="009458E2" w:rsidRPr="00D81B4A" w:rsidRDefault="009458E2" w:rsidP="003F583A">
                            <w:pPr>
                              <w:pStyle w:val="ListParagraph"/>
                              <w:numPr>
                                <w:ilvl w:val="0"/>
                                <w:numId w:val="2"/>
                              </w:numPr>
                              <w:spacing w:after="0" w:line="276" w:lineRule="auto"/>
                              <w:rPr>
                                <w:szCs w:val="20"/>
                              </w:rPr>
                            </w:pPr>
                            <w:r w:rsidRPr="00D81B4A">
                              <w:rPr>
                                <w:szCs w:val="20"/>
                              </w:rPr>
                              <w:t>There is n</w:t>
                            </w:r>
                            <w:r>
                              <w:rPr>
                                <w:szCs w:val="20"/>
                              </w:rPr>
                              <w:t>o p</w:t>
                            </w:r>
                            <w:r w:rsidRPr="00D81B4A">
                              <w:rPr>
                                <w:szCs w:val="20"/>
                              </w:rPr>
                              <w:t>atient</w:t>
                            </w:r>
                            <w:r>
                              <w:rPr>
                                <w:szCs w:val="20"/>
                              </w:rPr>
                              <w:t xml:space="preserve">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2792B7BA" w14:textId="77777777" w:rsidR="009458E2" w:rsidRPr="00D81B4A" w:rsidRDefault="009458E2" w:rsidP="003F583A">
                            <w:pPr>
                              <w:pStyle w:val="ListParagraph"/>
                              <w:numPr>
                                <w:ilvl w:val="0"/>
                                <w:numId w:val="2"/>
                              </w:numPr>
                              <w:spacing w:after="0" w:line="276" w:lineRule="auto"/>
                              <w:rPr>
                                <w:szCs w:val="20"/>
                              </w:rPr>
                            </w:pPr>
                            <w:r w:rsidRPr="00D81B4A">
                              <w:rPr>
                                <w:szCs w:val="20"/>
                              </w:rPr>
                              <w:t>There is no court order</w:t>
                            </w:r>
                          </w:p>
                        </w:txbxContent>
                      </wps:txbx>
                      <wps:bodyPr rot="0" vert="horz" wrap="square" lIns="91440" tIns="45720" rIns="91440" bIns="45720" anchor="t" anchorCtr="0">
                        <a:noAutofit/>
                      </wps:bodyPr>
                    </wps:wsp>
                  </a:graphicData>
                </a:graphic>
              </wp:inline>
            </w:drawing>
          </mc:Choice>
          <mc:Fallback>
            <w:pict>
              <v:shape w14:anchorId="1AD162EA" id="_x0000_s1049" type="#_x0000_t202" alt="Title: Important Scenario Guidance Assumptions: - Description: • There is no patient or patient representative authorization&#10;• There is no court order&#10;" style="width:376.6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">
                <v:textbox>
                  <w:txbxContent>
                    <w:p w14:paraId="01CFBEA9" w14:textId="77777777" w:rsidR="009458E2" w:rsidRPr="00D81B4A" w:rsidRDefault="009458E2" w:rsidP="003F583A">
                      <w:pPr>
                        <w:rPr>
                          <w:szCs w:val="20"/>
                        </w:rPr>
                      </w:pPr>
                      <w:r w:rsidRPr="00D81B4A">
                        <w:rPr>
                          <w:szCs w:val="20"/>
                        </w:rPr>
                        <w:t>Important Scenario Guidance Assumptions:</w:t>
                      </w:r>
                    </w:p>
                    <w:p w14:paraId="3786A367" w14:textId="77777777" w:rsidR="009458E2" w:rsidRDefault="009458E2" w:rsidP="008463E4">
                      <w:pPr>
                        <w:pStyle w:val="ListParagraph"/>
                        <w:numPr>
                          <w:ilvl w:val="0"/>
                          <w:numId w:val="2"/>
                        </w:numPr>
                        <w:spacing w:after="0" w:line="276" w:lineRule="auto"/>
                      </w:pPr>
                      <w:r w:rsidRPr="008463E4">
                        <w:rPr>
                          <w:szCs w:val="20"/>
                        </w:rPr>
                        <w:t>Organizations</w:t>
                      </w:r>
                      <w:r w:rsidRPr="00BD2D4E">
                        <w:t xml:space="preserve"> participating in this information exchange are not subject to California Consumer Privacy Act</w:t>
                      </w:r>
                    </w:p>
                    <w:p w14:paraId="19D1FAE4" w14:textId="14D1B483" w:rsidR="009458E2" w:rsidRPr="00D81B4A" w:rsidRDefault="009458E2" w:rsidP="003F583A">
                      <w:pPr>
                        <w:pStyle w:val="ListParagraph"/>
                        <w:numPr>
                          <w:ilvl w:val="0"/>
                          <w:numId w:val="2"/>
                        </w:numPr>
                        <w:spacing w:after="0" w:line="276" w:lineRule="auto"/>
                        <w:rPr>
                          <w:szCs w:val="20"/>
                        </w:rPr>
                      </w:pPr>
                      <w:r w:rsidRPr="00D81B4A">
                        <w:rPr>
                          <w:szCs w:val="20"/>
                        </w:rPr>
                        <w:t>There is n</w:t>
                      </w:r>
                      <w:r>
                        <w:rPr>
                          <w:szCs w:val="20"/>
                        </w:rPr>
                        <w:t>o p</w:t>
                      </w:r>
                      <w:r w:rsidRPr="00D81B4A">
                        <w:rPr>
                          <w:szCs w:val="20"/>
                        </w:rPr>
                        <w:t>atient</w:t>
                      </w:r>
                      <w:r>
                        <w:rPr>
                          <w:szCs w:val="20"/>
                        </w:rPr>
                        <w:t xml:space="preserve">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2792B7BA" w14:textId="77777777" w:rsidR="009458E2" w:rsidRPr="00D81B4A" w:rsidRDefault="009458E2" w:rsidP="003F583A">
                      <w:pPr>
                        <w:pStyle w:val="ListParagraph"/>
                        <w:numPr>
                          <w:ilvl w:val="0"/>
                          <w:numId w:val="2"/>
                        </w:numPr>
                        <w:spacing w:after="0" w:line="276" w:lineRule="auto"/>
                        <w:rPr>
                          <w:szCs w:val="20"/>
                        </w:rPr>
                      </w:pPr>
                      <w:r w:rsidRPr="00D81B4A">
                        <w:rPr>
                          <w:szCs w:val="20"/>
                        </w:rPr>
                        <w:t>There is no court order</w:t>
                      </w:r>
                    </w:p>
                  </w:txbxContent>
                </v:textbox>
                <w10:anchorlock/>
              </v:shape>
            </w:pict>
          </mc:Fallback>
        </mc:AlternateContent>
      </w:r>
    </w:p>
    <w:p w14:paraId="1037AC4E" w14:textId="77777777" w:rsidR="005B04E6" w:rsidRDefault="005B04E6">
      <w:pPr>
        <w:rPr>
          <w:rFonts w:eastAsiaTheme="minorHAnsi"/>
          <w:b/>
          <w:i/>
        </w:rPr>
      </w:pPr>
      <w:r>
        <w:rPr>
          <w:rFonts w:eastAsiaTheme="minorHAnsi"/>
          <w:b/>
          <w:i/>
        </w:rPr>
        <w:br w:type="page"/>
      </w:r>
    </w:p>
    <w:p w14:paraId="42D9DB04" w14:textId="77777777" w:rsidR="00AD3C5C" w:rsidRDefault="00AD3C5C" w:rsidP="00AD3C5C">
      <w:pPr>
        <w:rPr>
          <w:rFonts w:eastAsiaTheme="minorHAnsi"/>
          <w:b/>
          <w:i/>
        </w:rPr>
      </w:pPr>
      <w:r w:rsidRPr="00A17627">
        <w:rPr>
          <w:rFonts w:eastAsiaTheme="minorHAnsi"/>
          <w:b/>
          <w:i/>
        </w:rPr>
        <w:t>Graphic</w:t>
      </w:r>
      <w:r>
        <w:rPr>
          <w:rFonts w:eastAsiaTheme="minorHAnsi"/>
          <w:b/>
          <w:i/>
        </w:rPr>
        <w:t xml:space="preserve"> - </w:t>
      </w:r>
      <w:r w:rsidRPr="005B04E6">
        <w:rPr>
          <w:rFonts w:eastAsiaTheme="minorHAnsi"/>
          <w:b/>
          <w:i/>
        </w:rPr>
        <w:t>Business Associates</w:t>
      </w:r>
    </w:p>
    <w:p w14:paraId="3AB40883" w14:textId="77777777" w:rsidR="00EB7FBE" w:rsidRDefault="00EB7FBE" w:rsidP="00AD3C5C">
      <w:pPr>
        <w:rPr>
          <w:rFonts w:eastAsiaTheme="minorHAnsi"/>
          <w:b/>
          <w:i/>
        </w:rPr>
      </w:pPr>
      <w:r w:rsidRPr="00A464B6">
        <w:rPr>
          <w:noProof/>
        </w:rPr>
        <w:drawing>
          <wp:inline distT="0" distB="0" distL="0" distR="0" wp14:anchorId="5825C09E" wp14:editId="3B5B5506">
            <wp:extent cx="6199322" cy="6224689"/>
            <wp:effectExtent l="0" t="0" r="0" b="5080"/>
            <wp:docPr id="292" name="Picture 292" descr="The picture is a flow chart that includes a series of questions to be answered &quot;Yes&quot; or &quot;No.&quot;  Based on the answers, the chart indicates whether patient information can be disclosed. The text that follows the picture describes the same decision logic." title="Decision Flow Chart for Scenario #12 - Behavioral Health Provider Disclosing Patient Information to Business Assoc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02107" cy="6227486"/>
                    </a:xfrm>
                    <a:prstGeom prst="rect">
                      <a:avLst/>
                    </a:prstGeom>
                    <a:noFill/>
                    <a:ln>
                      <a:noFill/>
                    </a:ln>
                  </pic:spPr>
                </pic:pic>
              </a:graphicData>
            </a:graphic>
          </wp:inline>
        </w:drawing>
      </w:r>
    </w:p>
    <w:p w14:paraId="27B75E30" w14:textId="77777777" w:rsidR="007451E6" w:rsidRPr="003F583A" w:rsidRDefault="007451E6">
      <w:pPr>
        <w:rPr>
          <w:b/>
        </w:rPr>
      </w:pPr>
    </w:p>
    <w:p w14:paraId="40A50DB0" w14:textId="77777777" w:rsidR="0038741E" w:rsidRDefault="0038741E" w:rsidP="00903E14">
      <w:pPr>
        <w:jc w:val="center"/>
      </w:pPr>
    </w:p>
    <w:p w14:paraId="170ADFE6" w14:textId="77777777" w:rsidR="00903E14" w:rsidRDefault="00903E14">
      <w:pPr>
        <w:rPr>
          <w:rFonts w:eastAsiaTheme="minorHAnsi"/>
          <w:b/>
          <w:i/>
        </w:rPr>
      </w:pPr>
      <w:r>
        <w:rPr>
          <w:rFonts w:eastAsiaTheme="minorHAnsi"/>
          <w:b/>
          <w:i/>
        </w:rPr>
        <w:br w:type="page"/>
      </w:r>
    </w:p>
    <w:p w14:paraId="173C2E8F" w14:textId="77777777" w:rsidR="00185B16" w:rsidRPr="00A17627" w:rsidRDefault="00185B16" w:rsidP="00DB1E91">
      <w:pPr>
        <w:rPr>
          <w:rFonts w:eastAsiaTheme="minorHAnsi"/>
          <w:b/>
          <w:i/>
        </w:rPr>
      </w:pPr>
      <w:r w:rsidRPr="00A17627">
        <w:rPr>
          <w:rFonts w:eastAsiaTheme="minorHAnsi"/>
          <w:b/>
          <w:i/>
        </w:rPr>
        <w:t>Scenario Guidance</w:t>
      </w:r>
      <w:r w:rsidR="009310FE">
        <w:rPr>
          <w:rFonts w:eastAsiaTheme="minorHAnsi"/>
          <w:b/>
          <w:i/>
        </w:rPr>
        <w:t xml:space="preserve"> – Business Associates</w:t>
      </w:r>
      <w:r w:rsidRPr="00A17627">
        <w:rPr>
          <w:rFonts w:eastAsiaTheme="minorHAnsi"/>
          <w:b/>
          <w:i/>
        </w:rPr>
        <w:t xml:space="preserve"> </w:t>
      </w:r>
    </w:p>
    <w:p w14:paraId="7AD2D9AB" w14:textId="77777777" w:rsidR="00245F59" w:rsidRPr="00C01E23" w:rsidRDefault="00185B16" w:rsidP="00245F59">
      <w:pPr>
        <w:spacing w:after="0"/>
        <w:rPr>
          <w:rFonts w:cs="Arial"/>
        </w:rPr>
      </w:pPr>
      <w:r w:rsidRPr="00627B0E">
        <w:t xml:space="preserve">A </w:t>
      </w:r>
      <w:hyperlink w:anchor="BusinessAssociateAgreement_Def" w:history="1">
        <w:r w:rsidR="00BE21BB" w:rsidRPr="00627B0E">
          <w:rPr>
            <w:rStyle w:val="Hyperlink"/>
            <w:color w:val="0000FF"/>
          </w:rPr>
          <w:t>business a</w:t>
        </w:r>
        <w:r w:rsidRPr="00627B0E">
          <w:rPr>
            <w:rStyle w:val="Hyperlink"/>
            <w:color w:val="0000FF"/>
          </w:rPr>
          <w:t xml:space="preserve">ssociate </w:t>
        </w:r>
        <w:r w:rsidR="00BE21BB" w:rsidRPr="00627B0E">
          <w:rPr>
            <w:rStyle w:val="Hyperlink"/>
            <w:color w:val="0000FF"/>
          </w:rPr>
          <w:t>a</w:t>
        </w:r>
        <w:r w:rsidRPr="00627B0E">
          <w:rPr>
            <w:rStyle w:val="Hyperlink"/>
            <w:color w:val="0000FF"/>
          </w:rPr>
          <w:t>greement (BAA)</w:t>
        </w:r>
      </w:hyperlink>
      <w:r w:rsidRPr="00627B0E">
        <w:rPr>
          <w:color w:val="0070C0"/>
        </w:rPr>
        <w:t xml:space="preserve"> </w:t>
      </w:r>
      <w:r w:rsidRPr="00627B0E">
        <w:t xml:space="preserve">is </w:t>
      </w:r>
      <w:r w:rsidR="005824A6" w:rsidRPr="00627B0E">
        <w:t xml:space="preserve">required </w:t>
      </w:r>
      <w:r w:rsidRPr="00627B0E">
        <w:t xml:space="preserve">to protect health information in accordance with HIPAA </w:t>
      </w:r>
      <w:r w:rsidRPr="00627B0E">
        <w:rPr>
          <w:rFonts w:cs="Arial"/>
          <w:color w:val="000000"/>
        </w:rPr>
        <w:t>guidelines</w:t>
      </w:r>
      <w:r w:rsidR="00173E1B" w:rsidRPr="00627B0E">
        <w:t xml:space="preserve">. </w:t>
      </w:r>
      <w:r w:rsidRPr="00627B0E">
        <w:t xml:space="preserve">A </w:t>
      </w:r>
      <w:r w:rsidR="00CD263C" w:rsidRPr="00627B0E">
        <w:t>BA</w:t>
      </w:r>
      <w:r w:rsidRPr="00627B0E">
        <w:t xml:space="preserve"> </w:t>
      </w:r>
      <w:r w:rsidR="001C52FD" w:rsidRPr="00627B0E">
        <w:t xml:space="preserve">can </w:t>
      </w:r>
      <w:r w:rsidRPr="00627B0E">
        <w:t xml:space="preserve">use or </w:t>
      </w:r>
      <w:hyperlink w:anchor="Disclose_Def" w:history="1">
        <w:r w:rsidRPr="00627B0E">
          <w:rPr>
            <w:rStyle w:val="Hyperlink"/>
            <w:color w:val="0000FF"/>
          </w:rPr>
          <w:t>disclose</w:t>
        </w:r>
      </w:hyperlink>
      <w:r w:rsidRPr="00627B0E">
        <w:t xml:space="preserve"> health information only in the manner specified in </w:t>
      </w:r>
      <w:r w:rsidR="001C52FD" w:rsidRPr="00627B0E">
        <w:t xml:space="preserve">the </w:t>
      </w:r>
      <w:r w:rsidR="00CD263C" w:rsidRPr="00627B0E">
        <w:t>BAA</w:t>
      </w:r>
      <w:r w:rsidRPr="00627B0E">
        <w:t xml:space="preserve">. </w:t>
      </w:r>
      <w:r w:rsidR="00245F59" w:rsidRPr="00627B0E">
        <w:rPr>
          <w:rFonts w:cs="Arial"/>
          <w:color w:val="000000"/>
        </w:rPr>
        <w:t>Each entity may have specific program requirements that need to be incorporated</w:t>
      </w:r>
      <w:r w:rsidR="00245F59" w:rsidRPr="00C01E23">
        <w:rPr>
          <w:rFonts w:cs="Arial"/>
          <w:color w:val="000000"/>
        </w:rPr>
        <w:t xml:space="preserve"> into the BAA. </w:t>
      </w:r>
      <w:r w:rsidR="00245F59" w:rsidRPr="00C01E23">
        <w:rPr>
          <w:rFonts w:cs="Arial"/>
        </w:rPr>
        <w:t xml:space="preserve">The BAA </w:t>
      </w:r>
      <w:r w:rsidR="00F12D48">
        <w:rPr>
          <w:rFonts w:cs="Arial"/>
        </w:rPr>
        <w:t>must state</w:t>
      </w:r>
      <w:r w:rsidR="00245F59" w:rsidRPr="00C01E23">
        <w:rPr>
          <w:rFonts w:cs="Arial"/>
        </w:rPr>
        <w:t xml:space="preserve"> the </w:t>
      </w:r>
      <w:r w:rsidR="00245F59">
        <w:rPr>
          <w:rFonts w:cs="Arial"/>
        </w:rPr>
        <w:t>BA</w:t>
      </w:r>
      <w:r w:rsidR="00245F59" w:rsidRPr="00C01E23">
        <w:rPr>
          <w:rFonts w:cs="Arial"/>
        </w:rPr>
        <w:t xml:space="preserve"> will comply with all applicable </w:t>
      </w:r>
      <w:r w:rsidR="00245F59">
        <w:rPr>
          <w:rFonts w:cs="Arial"/>
        </w:rPr>
        <w:t xml:space="preserve">legal </w:t>
      </w:r>
      <w:r w:rsidR="00245F59" w:rsidRPr="00C01E23">
        <w:rPr>
          <w:rFonts w:cs="Arial"/>
        </w:rPr>
        <w:t xml:space="preserve">requirements. </w:t>
      </w:r>
    </w:p>
    <w:p w14:paraId="05F57E65" w14:textId="77777777" w:rsidR="00245F59" w:rsidRPr="00E310CC" w:rsidRDefault="00245F59" w:rsidP="00245F59">
      <w:pPr>
        <w:rPr>
          <w:i/>
          <w:color w:val="808080" w:themeColor="background1" w:themeShade="80"/>
        </w:rPr>
      </w:pPr>
      <w:r w:rsidRPr="00E310CC">
        <w:rPr>
          <w:i/>
          <w:color w:val="808080" w:themeColor="background1" w:themeShade="80"/>
        </w:rPr>
        <w:t>[45 C.F.R. § 164.314.]</w:t>
      </w:r>
    </w:p>
    <w:p w14:paraId="35FE932D" w14:textId="77777777" w:rsidR="00245F59" w:rsidRPr="00C64A59" w:rsidRDefault="00245F59" w:rsidP="00245F59">
      <w:pPr>
        <w:rPr>
          <w:b/>
        </w:rPr>
      </w:pPr>
      <w:r w:rsidRPr="00C64A59">
        <w:rPr>
          <w:b/>
        </w:rPr>
        <w:t>Mental Health Information</w:t>
      </w:r>
    </w:p>
    <w:p w14:paraId="0260FED1" w14:textId="10DFAAC0" w:rsidR="00245F59" w:rsidRPr="00D81B4A" w:rsidRDefault="005824A6" w:rsidP="00245F59">
      <w:pPr>
        <w:spacing w:after="0"/>
      </w:pPr>
      <w:r>
        <w:t xml:space="preserve">While HIPAA and CMIA allow for sharing </w:t>
      </w:r>
      <w:r w:rsidR="00245F59">
        <w:t>with</w:t>
      </w:r>
      <w:r>
        <w:t xml:space="preserve"> BAs, other federal and state laws are more </w:t>
      </w:r>
      <w:r w:rsidRPr="00501FF3">
        <w:rPr>
          <w:rFonts w:cs="Arial"/>
          <w:color w:val="000000"/>
        </w:rPr>
        <w:t>restrictive</w:t>
      </w:r>
      <w:r>
        <w:t>.</w:t>
      </w:r>
      <w:r w:rsidR="00CA2EAC">
        <w:t xml:space="preserve"> </w:t>
      </w:r>
      <w:r w:rsidR="00245F59">
        <w:t xml:space="preserve">Mental health information regulated by CMIA or LPS may be shared with BAs provided a current signed BAA is in place. </w:t>
      </w:r>
      <w:r w:rsidR="00245F59" w:rsidRPr="00AF0841">
        <w:t xml:space="preserve">When </w:t>
      </w:r>
      <w:r w:rsidR="00245F59">
        <w:t>sharing</w:t>
      </w:r>
      <w:r w:rsidR="00245F59" w:rsidRPr="00AF0841">
        <w:t xml:space="preserve"> </w:t>
      </w:r>
      <w:hyperlink r:id="rId114" w:tooltip="protected health information" w:history="1">
        <w:r w:rsidR="00245F59" w:rsidRPr="00AF0841">
          <w:t>health information</w:t>
        </w:r>
      </w:hyperlink>
      <w:r w:rsidR="00245F59" w:rsidRPr="00AF0841">
        <w:t xml:space="preserve"> or when requesting </w:t>
      </w:r>
      <w:hyperlink r:id="rId115" w:tooltip="protected health information" w:history="1">
        <w:r w:rsidR="00245F59" w:rsidRPr="00AF0841">
          <w:t>health information</w:t>
        </w:r>
      </w:hyperlink>
      <w:r w:rsidR="00245F59" w:rsidRPr="00AF0841">
        <w:t xml:space="preserve"> from another </w:t>
      </w:r>
      <w:hyperlink w:anchor="CoveredEntity_Def" w:history="1">
        <w:r w:rsidR="00245F59" w:rsidRPr="00C14C1C">
          <w:rPr>
            <w:rStyle w:val="Hyperlink"/>
          </w:rPr>
          <w:t>covered entity</w:t>
        </w:r>
      </w:hyperlink>
      <w:r w:rsidR="00245F59" w:rsidRPr="00AF0841">
        <w:t xml:space="preserve"> or </w:t>
      </w:r>
      <w:hyperlink r:id="rId116" w:tooltip="business associate" w:history="1">
        <w:r w:rsidR="00245F59">
          <w:t>BA</w:t>
        </w:r>
      </w:hyperlink>
      <w:r w:rsidR="00245F59" w:rsidRPr="00AF0841">
        <w:t xml:space="preserve">, a </w:t>
      </w:r>
      <w:hyperlink r:id="rId117" w:tooltip="covered entity" w:history="1">
        <w:r w:rsidR="00245F59" w:rsidRPr="00AF0841">
          <w:t>covered entity</w:t>
        </w:r>
      </w:hyperlink>
      <w:r w:rsidR="00245F59" w:rsidRPr="00AF0841">
        <w:t xml:space="preserve"> or </w:t>
      </w:r>
      <w:hyperlink r:id="rId118" w:tooltip="business associate" w:history="1">
        <w:r w:rsidR="00245F59">
          <w:t>BA</w:t>
        </w:r>
      </w:hyperlink>
      <w:r w:rsidR="00245F59" w:rsidRPr="00AF0841">
        <w:t xml:space="preserve"> must make </w:t>
      </w:r>
      <w:r w:rsidR="00245F59" w:rsidRPr="00627B0E">
        <w:t xml:space="preserve">reasonable efforts to limit </w:t>
      </w:r>
      <w:hyperlink r:id="rId119" w:tooltip="protected health information" w:history="1">
        <w:r w:rsidR="00245F59" w:rsidRPr="00627B0E">
          <w:t>health information</w:t>
        </w:r>
      </w:hyperlink>
      <w:r w:rsidR="00245F59" w:rsidRPr="00627B0E">
        <w:t xml:space="preserve"> to the </w:t>
      </w:r>
      <w:hyperlink w:anchor="MinimumNecessary_Def" w:history="1">
        <w:r w:rsidR="00245F59" w:rsidRPr="00627B0E">
          <w:rPr>
            <w:rStyle w:val="Hyperlink"/>
            <w:color w:val="0000FF"/>
          </w:rPr>
          <w:t>minimum necessary</w:t>
        </w:r>
      </w:hyperlink>
      <w:r w:rsidR="00245F59" w:rsidRPr="00627B0E">
        <w:rPr>
          <w:color w:val="0070C0"/>
        </w:rPr>
        <w:t xml:space="preserve"> </w:t>
      </w:r>
      <w:r w:rsidR="00245F59" w:rsidRPr="00627B0E">
        <w:t>to accomplish the</w:t>
      </w:r>
      <w:r w:rsidR="00245F59" w:rsidRPr="00D81B4A">
        <w:t xml:space="preserve"> intended purpose of the </w:t>
      </w:r>
      <w:hyperlink r:id="rId120" w:tooltip="use" w:history="1">
        <w:r w:rsidR="00245F59" w:rsidRPr="00D81B4A">
          <w:t>use</w:t>
        </w:r>
      </w:hyperlink>
      <w:r w:rsidR="00245F59" w:rsidRPr="00D81B4A">
        <w:t xml:space="preserve">, </w:t>
      </w:r>
      <w:hyperlink r:id="rId121" w:tooltip="disclosure" w:history="1">
        <w:r w:rsidR="00245F59" w:rsidRPr="00D81B4A">
          <w:t>disclosure</w:t>
        </w:r>
      </w:hyperlink>
      <w:r w:rsidR="00245F59" w:rsidRPr="00D81B4A">
        <w:t>, or request</w:t>
      </w:r>
      <w:r w:rsidR="00245F59">
        <w:t>.</w:t>
      </w:r>
    </w:p>
    <w:p w14:paraId="5E1C46C1" w14:textId="6504B625" w:rsidR="00245F59" w:rsidRDefault="00245F59" w:rsidP="006C0A4C">
      <w:pPr>
        <w:spacing w:after="240"/>
        <w:rPr>
          <w:i/>
          <w:color w:val="808080" w:themeColor="background1" w:themeShade="80"/>
        </w:rPr>
      </w:pPr>
      <w:r w:rsidRPr="00E310CC">
        <w:rPr>
          <w:i/>
          <w:color w:val="808080" w:themeColor="background1" w:themeShade="80"/>
        </w:rPr>
        <w:t xml:space="preserve">[45 C.F.R. </w:t>
      </w:r>
      <w:r w:rsidR="008463E4">
        <w:rPr>
          <w:i/>
          <w:color w:val="808080" w:themeColor="background1" w:themeShade="80"/>
        </w:rPr>
        <w:t>§</w:t>
      </w:r>
      <w:r w:rsidRPr="00E310CC">
        <w:rPr>
          <w:i/>
          <w:color w:val="808080" w:themeColor="background1" w:themeShade="80"/>
        </w:rPr>
        <w:t>§ 164.</w:t>
      </w:r>
      <w:r>
        <w:rPr>
          <w:i/>
          <w:color w:val="808080" w:themeColor="background1" w:themeShade="80"/>
        </w:rPr>
        <w:t>308(b),</w:t>
      </w:r>
      <w:r w:rsidRPr="00E310CC">
        <w:rPr>
          <w:i/>
          <w:color w:val="808080" w:themeColor="background1" w:themeShade="80"/>
        </w:rPr>
        <w:t xml:space="preserve"> 164.50</w:t>
      </w:r>
      <w:r>
        <w:rPr>
          <w:i/>
          <w:color w:val="808080" w:themeColor="background1" w:themeShade="80"/>
        </w:rPr>
        <w:t>2(b)</w:t>
      </w:r>
      <w:r w:rsidRPr="00501FF3">
        <w:rPr>
          <w:i/>
          <w:color w:val="808080" w:themeColor="background1" w:themeShade="80"/>
        </w:rPr>
        <w:t>, 164.514(d)</w:t>
      </w:r>
      <w:r>
        <w:rPr>
          <w:i/>
          <w:color w:val="808080" w:themeColor="background1" w:themeShade="80"/>
        </w:rPr>
        <w:t xml:space="preserve">; Cal. Civ. Code § 56.10(c); Cal. </w:t>
      </w:r>
      <w:proofErr w:type="spellStart"/>
      <w:r>
        <w:rPr>
          <w:i/>
          <w:color w:val="808080" w:themeColor="background1" w:themeShade="80"/>
        </w:rPr>
        <w:t>Welf</w:t>
      </w:r>
      <w:proofErr w:type="spellEnd"/>
      <w:r>
        <w:rPr>
          <w:i/>
          <w:color w:val="808080" w:themeColor="background1" w:themeShade="80"/>
        </w:rPr>
        <w:t>. &amp; Inst. Code § 5328(a</w:t>
      </w:r>
      <w:proofErr w:type="gramStart"/>
      <w:r>
        <w:rPr>
          <w:i/>
          <w:color w:val="808080" w:themeColor="background1" w:themeShade="80"/>
        </w:rPr>
        <w:t>)(</w:t>
      </w:r>
      <w:proofErr w:type="gramEnd"/>
      <w:r>
        <w:rPr>
          <w:i/>
          <w:color w:val="808080" w:themeColor="background1" w:themeShade="80"/>
        </w:rPr>
        <w:t>25)</w:t>
      </w:r>
      <w:r w:rsidRPr="00E310CC">
        <w:rPr>
          <w:i/>
          <w:color w:val="808080" w:themeColor="background1" w:themeShade="80"/>
        </w:rPr>
        <w:t xml:space="preserve">.] </w:t>
      </w:r>
    </w:p>
    <w:p w14:paraId="7D1D5AA2" w14:textId="58FFA81A" w:rsidR="00CF78B5" w:rsidRDefault="007C476D" w:rsidP="00137059">
      <w:pPr>
        <w:spacing w:after="0"/>
        <w:rPr>
          <w:rFonts w:cs="Arial"/>
        </w:rPr>
      </w:pPr>
      <w:r w:rsidRPr="006C0A4C">
        <w:rPr>
          <w:rFonts w:cs="Arial"/>
          <w:b/>
        </w:rPr>
        <w:t>CAUTION!</w:t>
      </w:r>
      <w:r w:rsidR="00CF78B5" w:rsidRPr="006C0A4C">
        <w:rPr>
          <w:rFonts w:cs="Arial"/>
          <w:b/>
        </w:rPr>
        <w:t xml:space="preserve"> </w:t>
      </w:r>
      <w:r w:rsidR="00CF78B5" w:rsidRPr="006C0A4C">
        <w:t xml:space="preserve"> </w:t>
      </w:r>
      <w:r w:rsidR="00CF78B5" w:rsidRPr="006C0A4C">
        <w:rPr>
          <w:rFonts w:cs="Arial"/>
        </w:rPr>
        <w:t xml:space="preserve">For information from a patient’s outpatient treatment with a psychotherapist, the requestor must comply with the written request requirements of Cal. Civil Code </w:t>
      </w:r>
      <w:r w:rsidR="008463E4">
        <w:rPr>
          <w:rFonts w:cs="Arial"/>
        </w:rPr>
        <w:t xml:space="preserve">§ </w:t>
      </w:r>
      <w:r w:rsidR="00CF78B5" w:rsidRPr="006C0A4C">
        <w:rPr>
          <w:rFonts w:cs="Arial"/>
        </w:rPr>
        <w:t>56.104</w:t>
      </w:r>
      <w:r w:rsidR="008463E4">
        <w:rPr>
          <w:rFonts w:cs="Arial"/>
        </w:rPr>
        <w:t>, refer</w:t>
      </w:r>
      <w:r w:rsidR="00C5657A">
        <w:rPr>
          <w:rFonts w:cs="Arial"/>
        </w:rPr>
        <w:t xml:space="preserve"> </w:t>
      </w:r>
      <w:hyperlink w:anchor="Appendix_3" w:history="1">
        <w:r w:rsidR="00C5657A" w:rsidRPr="00C5657A">
          <w:rPr>
            <w:rStyle w:val="Hyperlink"/>
            <w:rFonts w:cs="Arial"/>
          </w:rPr>
          <w:t>Appendix 3</w:t>
        </w:r>
      </w:hyperlink>
      <w:r w:rsidR="008463E4">
        <w:rPr>
          <w:rStyle w:val="Hyperlink"/>
          <w:rFonts w:cs="Arial"/>
        </w:rPr>
        <w:t xml:space="preserve"> – Special Documentation Requirements</w:t>
      </w:r>
      <w:r w:rsidR="00CF78B5" w:rsidRPr="006C0A4C">
        <w:rPr>
          <w:rFonts w:cs="Arial"/>
        </w:rPr>
        <w:t>.</w:t>
      </w:r>
    </w:p>
    <w:p w14:paraId="029D911D" w14:textId="3FCBA3C1" w:rsidR="00394749" w:rsidRPr="00137059" w:rsidRDefault="00394749" w:rsidP="006C0A4C">
      <w:pPr>
        <w:spacing w:after="240"/>
        <w:rPr>
          <w:rFonts w:eastAsiaTheme="minorHAnsi" w:cs="Arial"/>
          <w:i/>
          <w:iCs/>
          <w:color w:val="808080" w:themeColor="background1" w:themeShade="80"/>
        </w:rPr>
      </w:pPr>
      <w:r>
        <w:rPr>
          <w:rFonts w:eastAsiaTheme="minorHAnsi" w:cs="Arial"/>
          <w:i/>
          <w:iCs/>
          <w:color w:val="808080" w:themeColor="background1" w:themeShade="80"/>
        </w:rPr>
        <w:t>[</w:t>
      </w:r>
      <w:r w:rsidRPr="00627B0E">
        <w:rPr>
          <w:rFonts w:eastAsiaTheme="minorHAnsi" w:cs="Arial"/>
          <w:i/>
          <w:iCs/>
          <w:color w:val="808080" w:themeColor="background1" w:themeShade="80"/>
        </w:rPr>
        <w:t>Cal. Civ. Code §§ 56.10(c)</w:t>
      </w:r>
      <w:r>
        <w:rPr>
          <w:rFonts w:eastAsiaTheme="minorHAnsi" w:cs="Arial"/>
          <w:i/>
          <w:iCs/>
          <w:color w:val="808080" w:themeColor="background1" w:themeShade="80"/>
        </w:rPr>
        <w:t>, 56.104</w:t>
      </w:r>
      <w:r w:rsidRPr="00627B0E">
        <w:rPr>
          <w:rFonts w:eastAsiaTheme="minorHAnsi" w:cs="Arial"/>
          <w:i/>
          <w:iCs/>
          <w:color w:val="808080" w:themeColor="background1" w:themeShade="80"/>
        </w:rPr>
        <w:t>.]</w:t>
      </w:r>
    </w:p>
    <w:p w14:paraId="7DD3481B" w14:textId="7351194C" w:rsidR="00185B16" w:rsidRPr="00C64A59" w:rsidRDefault="008E5927" w:rsidP="00B10138">
      <w:pPr>
        <w:rPr>
          <w:b/>
        </w:rPr>
      </w:pPr>
      <w:r>
        <w:rPr>
          <w:b/>
        </w:rPr>
        <w:t>Substance Use Disorder</w:t>
      </w:r>
      <w:r w:rsidR="00185B16" w:rsidRPr="00C64A59">
        <w:rPr>
          <w:b/>
        </w:rPr>
        <w:t xml:space="preserve"> Information</w:t>
      </w:r>
    </w:p>
    <w:p w14:paraId="2D823D87" w14:textId="77777777" w:rsidR="00245F59" w:rsidRDefault="00AF0EB5" w:rsidP="00B6368F">
      <w:pPr>
        <w:spacing w:after="0"/>
      </w:pPr>
      <w:r w:rsidRPr="00C14C1C">
        <w:rPr>
          <w:rFonts w:cs="Arial"/>
        </w:rPr>
        <w:t>SUD patient-identifying information</w:t>
      </w:r>
      <w:r w:rsidR="00D038CE" w:rsidRPr="00627B0E">
        <w:rPr>
          <w:rFonts w:cs="Arial"/>
          <w:color w:val="000000"/>
        </w:rPr>
        <w:t xml:space="preserve"> </w:t>
      </w:r>
      <w:r w:rsidR="00185B16" w:rsidRPr="00627B0E">
        <w:rPr>
          <w:rFonts w:cs="Arial"/>
          <w:color w:val="000000"/>
        </w:rPr>
        <w:t xml:space="preserve">may be shared with a </w:t>
      </w:r>
      <w:hyperlink w:anchor="QualifiedServiceOrganization_Def" w:history="1">
        <w:r w:rsidR="00F12D48" w:rsidRPr="00C14C1C">
          <w:rPr>
            <w:rStyle w:val="Hyperlink"/>
            <w:rFonts w:cs="Arial"/>
          </w:rPr>
          <w:t>qualified service organization</w:t>
        </w:r>
      </w:hyperlink>
      <w:r w:rsidR="00F12D48" w:rsidRPr="00627B0E">
        <w:rPr>
          <w:rFonts w:cs="Arial"/>
          <w:color w:val="000000"/>
        </w:rPr>
        <w:t xml:space="preserve"> (</w:t>
      </w:r>
      <w:r w:rsidR="00D25CA0" w:rsidRPr="00627B0E">
        <w:t>QSO</w:t>
      </w:r>
      <w:r w:rsidR="00F12D48" w:rsidRPr="00627B0E">
        <w:t>)</w:t>
      </w:r>
      <w:r w:rsidR="00185B16" w:rsidRPr="00627B0E">
        <w:rPr>
          <w:rFonts w:cs="Arial"/>
          <w:color w:val="000000"/>
        </w:rPr>
        <w:t xml:space="preserve"> to provide services to the program. </w:t>
      </w:r>
      <w:r w:rsidR="00245F59" w:rsidRPr="00627B0E">
        <w:t xml:space="preserve">QSOs performing services for or on behalf of </w:t>
      </w:r>
      <w:hyperlink w:anchor="SUDTreatmentProgram_Def" w:history="1">
        <w:r w:rsidR="00245F59" w:rsidRPr="00627B0E">
          <w:rPr>
            <w:rStyle w:val="Hyperlink"/>
            <w:color w:val="0000FF"/>
          </w:rPr>
          <w:t>SUD treatment programs</w:t>
        </w:r>
      </w:hyperlink>
      <w:r w:rsidR="00245F59" w:rsidRPr="00627B0E">
        <w:t xml:space="preserve"> regulated by 42 C.F.R. Part 2 require a BAA and a </w:t>
      </w:r>
      <w:hyperlink w:anchor="QualifiedServiceOrgAgreement_Def" w:history="1">
        <w:r w:rsidR="00245F59" w:rsidRPr="00627B0E">
          <w:rPr>
            <w:rStyle w:val="Hyperlink"/>
            <w:color w:val="0000FF"/>
          </w:rPr>
          <w:t>qualified service organization agreement (QSOA)</w:t>
        </w:r>
      </w:hyperlink>
      <w:r w:rsidR="00245F59" w:rsidRPr="00627B0E">
        <w:t xml:space="preserve"> be executed prior to the disclosure or sharing of health</w:t>
      </w:r>
      <w:r w:rsidR="00245F59">
        <w:t xml:space="preserve"> information that is</w:t>
      </w:r>
      <w:r w:rsidR="00245F59" w:rsidRPr="00111F6F">
        <w:t xml:space="preserve"> </w:t>
      </w:r>
      <w:r w:rsidR="00245F59">
        <w:t xml:space="preserve">SUD patient-identifying </w:t>
      </w:r>
      <w:r w:rsidR="00245F59" w:rsidRPr="00111F6F">
        <w:t>information</w:t>
      </w:r>
      <w:r w:rsidR="00245F59">
        <w:t>.</w:t>
      </w:r>
      <w:r w:rsidR="00245F59" w:rsidRPr="00111F6F">
        <w:t xml:space="preserve"> </w:t>
      </w:r>
      <w:r w:rsidR="00185B16">
        <w:rPr>
          <w:rFonts w:cs="Arial"/>
          <w:color w:val="000000"/>
        </w:rPr>
        <w:t>A</w:t>
      </w:r>
      <w:r w:rsidR="00185B16" w:rsidRPr="00CD2970">
        <w:rPr>
          <w:rFonts w:cs="Arial"/>
          <w:color w:val="000000"/>
        </w:rPr>
        <w:t xml:space="preserve">ny information identifying a patient as being or having been diagnosed with </w:t>
      </w:r>
      <w:r w:rsidR="00185B16">
        <w:rPr>
          <w:rFonts w:cs="Arial"/>
          <w:color w:val="000000"/>
        </w:rPr>
        <w:t xml:space="preserve">or treated for </w:t>
      </w:r>
      <w:r w:rsidR="006C06D4">
        <w:rPr>
          <w:rFonts w:cs="Arial"/>
          <w:color w:val="000000"/>
        </w:rPr>
        <w:t>SUD</w:t>
      </w:r>
      <w:r w:rsidR="00185B16">
        <w:rPr>
          <w:rFonts w:cs="Arial"/>
          <w:color w:val="000000"/>
        </w:rPr>
        <w:t xml:space="preserve"> either directly or indirectly should be limited to the minimum necessary to </w:t>
      </w:r>
      <w:r w:rsidR="00185B16" w:rsidRPr="00AF0841">
        <w:t xml:space="preserve">accomplish the intended purpose of the </w:t>
      </w:r>
      <w:hyperlink r:id="rId122" w:tooltip="use" w:history="1">
        <w:r w:rsidR="00185B16" w:rsidRPr="00AF0841">
          <w:t>use</w:t>
        </w:r>
      </w:hyperlink>
      <w:r w:rsidR="00185B16" w:rsidRPr="00AF0841">
        <w:t xml:space="preserve">, </w:t>
      </w:r>
      <w:hyperlink r:id="rId123" w:tooltip="disclosure" w:history="1">
        <w:r w:rsidR="00185B16" w:rsidRPr="00AF0841">
          <w:t>disclosure</w:t>
        </w:r>
      </w:hyperlink>
      <w:r w:rsidR="00185B16" w:rsidRPr="00AF0841">
        <w:t>, or request</w:t>
      </w:r>
      <w:r w:rsidR="00173E1B">
        <w:t xml:space="preserve">. </w:t>
      </w:r>
    </w:p>
    <w:p w14:paraId="787F387C" w14:textId="3E6FDDBB" w:rsidR="00245F59" w:rsidRDefault="00245F59" w:rsidP="00245F59">
      <w:pPr>
        <w:rPr>
          <w:i/>
          <w:color w:val="808080" w:themeColor="background1" w:themeShade="80"/>
        </w:rPr>
      </w:pPr>
      <w:r w:rsidRPr="00E310CC">
        <w:rPr>
          <w:i/>
          <w:color w:val="808080" w:themeColor="background1" w:themeShade="80"/>
        </w:rPr>
        <w:t xml:space="preserve">[42 C.F.R. </w:t>
      </w:r>
      <w:r>
        <w:rPr>
          <w:i/>
          <w:color w:val="808080" w:themeColor="background1" w:themeShade="80"/>
        </w:rPr>
        <w:t>§</w:t>
      </w:r>
      <w:r w:rsidR="008463E4">
        <w:rPr>
          <w:i/>
          <w:color w:val="808080" w:themeColor="background1" w:themeShade="80"/>
        </w:rPr>
        <w:t>§</w:t>
      </w:r>
      <w:r>
        <w:rPr>
          <w:i/>
          <w:color w:val="808080" w:themeColor="background1" w:themeShade="80"/>
        </w:rPr>
        <w:t xml:space="preserve"> </w:t>
      </w:r>
      <w:r w:rsidRPr="00E310CC">
        <w:rPr>
          <w:i/>
          <w:color w:val="808080" w:themeColor="background1" w:themeShade="80"/>
        </w:rPr>
        <w:t>2.12(c</w:t>
      </w:r>
      <w:proofErr w:type="gramStart"/>
      <w:r w:rsidRPr="00E310CC">
        <w:rPr>
          <w:i/>
          <w:color w:val="808080" w:themeColor="background1" w:themeShade="80"/>
        </w:rPr>
        <w:t>)(</w:t>
      </w:r>
      <w:proofErr w:type="gramEnd"/>
      <w:r w:rsidRPr="00E310CC">
        <w:rPr>
          <w:i/>
          <w:color w:val="808080" w:themeColor="background1" w:themeShade="80"/>
        </w:rPr>
        <w:t>4)</w:t>
      </w:r>
      <w:r>
        <w:rPr>
          <w:i/>
          <w:color w:val="808080" w:themeColor="background1" w:themeShade="80"/>
        </w:rPr>
        <w:t xml:space="preserve">, </w:t>
      </w:r>
      <w:r w:rsidRPr="00501FF3">
        <w:rPr>
          <w:i/>
          <w:color w:val="808080" w:themeColor="background1" w:themeShade="80"/>
        </w:rPr>
        <w:t>2.32</w:t>
      </w:r>
      <w:r w:rsidRPr="00E310CC">
        <w:rPr>
          <w:i/>
          <w:color w:val="808080" w:themeColor="background1" w:themeShade="80"/>
        </w:rPr>
        <w:t>; 45 C.F.R. §</w:t>
      </w:r>
      <w:r w:rsidR="008463E4">
        <w:rPr>
          <w:i/>
          <w:color w:val="808080" w:themeColor="background1" w:themeShade="80"/>
        </w:rPr>
        <w:t>§</w:t>
      </w:r>
      <w:r>
        <w:rPr>
          <w:i/>
          <w:color w:val="808080" w:themeColor="background1" w:themeShade="80"/>
        </w:rPr>
        <w:t xml:space="preserve"> 164.308(b),</w:t>
      </w:r>
      <w:r w:rsidRPr="00322B70">
        <w:rPr>
          <w:i/>
          <w:color w:val="808080" w:themeColor="background1" w:themeShade="80"/>
        </w:rPr>
        <w:t xml:space="preserve"> </w:t>
      </w:r>
      <w:r w:rsidRPr="00E310CC">
        <w:rPr>
          <w:i/>
          <w:color w:val="808080" w:themeColor="background1" w:themeShade="80"/>
        </w:rPr>
        <w:t>164.314(a</w:t>
      </w:r>
      <w:r>
        <w:rPr>
          <w:i/>
          <w:color w:val="808080" w:themeColor="background1" w:themeShade="80"/>
        </w:rPr>
        <w:t>)</w:t>
      </w:r>
      <w:r w:rsidRPr="00E310CC">
        <w:rPr>
          <w:i/>
          <w:color w:val="808080" w:themeColor="background1" w:themeShade="80"/>
        </w:rPr>
        <w:t xml:space="preserve">, 164.502, </w:t>
      </w:r>
      <w:r w:rsidRPr="00501FF3">
        <w:rPr>
          <w:i/>
          <w:color w:val="808080" w:themeColor="background1" w:themeShade="80"/>
        </w:rPr>
        <w:t>164</w:t>
      </w:r>
      <w:r w:rsidRPr="00E310CC">
        <w:rPr>
          <w:i/>
          <w:color w:val="808080" w:themeColor="background1" w:themeShade="80"/>
        </w:rPr>
        <w:t>.502(b)</w:t>
      </w:r>
      <w:r>
        <w:rPr>
          <w:i/>
          <w:color w:val="808080" w:themeColor="background1" w:themeShade="80"/>
        </w:rPr>
        <w:t>,</w:t>
      </w:r>
      <w:r w:rsidRPr="00245F59">
        <w:rPr>
          <w:i/>
          <w:color w:val="808080" w:themeColor="background1" w:themeShade="80"/>
        </w:rPr>
        <w:t xml:space="preserve"> </w:t>
      </w:r>
      <w:r w:rsidRPr="00E310CC">
        <w:rPr>
          <w:i/>
          <w:color w:val="808080" w:themeColor="background1" w:themeShade="80"/>
        </w:rPr>
        <w:t>164.504(e</w:t>
      </w:r>
      <w:r>
        <w:rPr>
          <w:i/>
          <w:color w:val="808080" w:themeColor="background1" w:themeShade="80"/>
        </w:rPr>
        <w:t>)</w:t>
      </w:r>
      <w:r w:rsidRPr="00E310CC">
        <w:rPr>
          <w:i/>
          <w:color w:val="808080" w:themeColor="background1" w:themeShade="80"/>
        </w:rPr>
        <w:t xml:space="preserve">; </w:t>
      </w:r>
      <w:r>
        <w:rPr>
          <w:i/>
          <w:color w:val="808080" w:themeColor="background1" w:themeShade="80"/>
        </w:rPr>
        <w:t>Cal. Health &amp; Safety Code</w:t>
      </w:r>
      <w:r w:rsidRPr="00E310CC">
        <w:rPr>
          <w:i/>
          <w:color w:val="808080" w:themeColor="background1" w:themeShade="80"/>
        </w:rPr>
        <w:t xml:space="preserve"> </w:t>
      </w:r>
      <w:r>
        <w:rPr>
          <w:i/>
          <w:color w:val="808080" w:themeColor="background1" w:themeShade="80"/>
        </w:rPr>
        <w:t>§</w:t>
      </w:r>
      <w:r w:rsidRPr="00E310CC">
        <w:rPr>
          <w:i/>
          <w:color w:val="808080" w:themeColor="background1" w:themeShade="80"/>
        </w:rPr>
        <w:t xml:space="preserve"> 11845.5(c)(1)</w:t>
      </w:r>
      <w:r>
        <w:rPr>
          <w:i/>
          <w:color w:val="808080" w:themeColor="background1" w:themeShade="80"/>
        </w:rPr>
        <w:t xml:space="preserve"> and (3)</w:t>
      </w:r>
      <w:r w:rsidRPr="00E310CC">
        <w:rPr>
          <w:i/>
          <w:color w:val="808080" w:themeColor="background1" w:themeShade="80"/>
        </w:rPr>
        <w:t xml:space="preserve">.]  </w:t>
      </w:r>
    </w:p>
    <w:p w14:paraId="43A6E216" w14:textId="77777777" w:rsidR="00185B16" w:rsidRPr="001C4654" w:rsidRDefault="00185B16" w:rsidP="00B6368F">
      <w:pPr>
        <w:spacing w:after="0"/>
        <w:rPr>
          <w:rFonts w:cs="Arial"/>
          <w:color w:val="000000"/>
        </w:rPr>
      </w:pPr>
      <w:r>
        <w:t xml:space="preserve">A QSO may re-disclose </w:t>
      </w:r>
      <w:r w:rsidR="00AF0EB5">
        <w:t>SUD patient-identifying</w:t>
      </w:r>
      <w:r>
        <w:t xml:space="preserve"> information </w:t>
      </w:r>
      <w:r w:rsidR="006E4CDA">
        <w:t>only with</w:t>
      </w:r>
      <w:r w:rsidR="002C078C">
        <w:t xml:space="preserve"> a</w:t>
      </w:r>
      <w:r w:rsidR="00AD3C5C">
        <w:t xml:space="preserve"> valid</w:t>
      </w:r>
      <w:r w:rsidR="002C078C">
        <w:t xml:space="preserve"> patient or patient’s representative</w:t>
      </w:r>
      <w:r>
        <w:t xml:space="preserve"> authorization.</w:t>
      </w:r>
    </w:p>
    <w:p w14:paraId="743C3557" w14:textId="5DB39398" w:rsidR="00501FF3" w:rsidRDefault="00245F59" w:rsidP="00245F59">
      <w:pPr>
        <w:rPr>
          <w:rFonts w:eastAsiaTheme="minorHAnsi"/>
          <w:b/>
          <w:i/>
        </w:rPr>
      </w:pPr>
      <w:r w:rsidRPr="00E310CC">
        <w:rPr>
          <w:i/>
          <w:color w:val="808080" w:themeColor="background1" w:themeShade="80"/>
        </w:rPr>
        <w:t>[42 C.F.R. § 2.1</w:t>
      </w:r>
      <w:r>
        <w:rPr>
          <w:i/>
          <w:color w:val="808080" w:themeColor="background1" w:themeShade="80"/>
        </w:rPr>
        <w:t>2(c</w:t>
      </w:r>
      <w:proofErr w:type="gramStart"/>
      <w:r>
        <w:rPr>
          <w:i/>
          <w:color w:val="808080" w:themeColor="background1" w:themeShade="80"/>
        </w:rPr>
        <w:t>)(</w:t>
      </w:r>
      <w:proofErr w:type="gramEnd"/>
      <w:r>
        <w:rPr>
          <w:i/>
          <w:color w:val="808080" w:themeColor="background1" w:themeShade="80"/>
        </w:rPr>
        <w:t>4)</w:t>
      </w:r>
      <w:r w:rsidR="008463E4">
        <w:rPr>
          <w:i/>
          <w:color w:val="808080" w:themeColor="background1" w:themeShade="80"/>
        </w:rPr>
        <w:t>.</w:t>
      </w:r>
      <w:r>
        <w:rPr>
          <w:i/>
          <w:color w:val="808080" w:themeColor="background1" w:themeShade="80"/>
        </w:rPr>
        <w:t>]</w:t>
      </w:r>
    </w:p>
    <w:p w14:paraId="44D73228" w14:textId="77777777" w:rsidR="00245F59" w:rsidRDefault="00245F59">
      <w:pPr>
        <w:rPr>
          <w:rFonts w:eastAsiaTheme="minorHAnsi"/>
          <w:b/>
          <w:i/>
        </w:rPr>
      </w:pPr>
      <w:r>
        <w:rPr>
          <w:rFonts w:eastAsiaTheme="minorHAnsi"/>
          <w:b/>
          <w:i/>
        </w:rPr>
        <w:br w:type="page"/>
      </w:r>
    </w:p>
    <w:p w14:paraId="0EAC0393" w14:textId="77777777" w:rsidR="00185B16" w:rsidRPr="00A17627" w:rsidRDefault="00185B16" w:rsidP="00322B70">
      <w:pPr>
        <w:contextualSpacing/>
        <w:rPr>
          <w:rFonts w:eastAsiaTheme="minorHAnsi"/>
          <w:b/>
          <w:i/>
        </w:rPr>
      </w:pPr>
      <w:r w:rsidRPr="00A17627">
        <w:rPr>
          <w:rFonts w:eastAsiaTheme="minorHAnsi"/>
          <w:b/>
          <w:i/>
        </w:rPr>
        <w:t>Citations and Related Guidance</w:t>
      </w:r>
    </w:p>
    <w:p w14:paraId="7811C61C" w14:textId="77777777" w:rsidR="00C33843" w:rsidRDefault="00C33843" w:rsidP="00381D65">
      <w:pPr>
        <w:pStyle w:val="ListParagraph"/>
        <w:numPr>
          <w:ilvl w:val="0"/>
          <w:numId w:val="37"/>
        </w:numPr>
        <w:rPr>
          <w:rFonts w:cs="Arial"/>
          <w:color w:val="000000"/>
        </w:rPr>
      </w:pPr>
      <w:r>
        <w:rPr>
          <w:rFonts w:cs="Arial"/>
          <w:color w:val="000000"/>
        </w:rPr>
        <w:t>42 C.F.R.</w:t>
      </w:r>
      <w:r w:rsidR="0042322C" w:rsidRPr="00F15E69">
        <w:rPr>
          <w:rFonts w:cs="Arial"/>
          <w:color w:val="000000"/>
        </w:rPr>
        <w:t xml:space="preserve"> §</w:t>
      </w:r>
      <w:r w:rsidR="00BD7274" w:rsidRPr="00F15E69">
        <w:rPr>
          <w:rFonts w:cs="Arial"/>
          <w:color w:val="000000"/>
        </w:rPr>
        <w:t xml:space="preserve"> 2.12(c</w:t>
      </w:r>
      <w:proofErr w:type="gramStart"/>
      <w:r w:rsidR="00BD7274" w:rsidRPr="00F15E69">
        <w:rPr>
          <w:rFonts w:cs="Arial"/>
          <w:color w:val="000000"/>
        </w:rPr>
        <w:t>)(</w:t>
      </w:r>
      <w:proofErr w:type="gramEnd"/>
      <w:r w:rsidR="00BD7274" w:rsidRPr="00F15E69">
        <w:rPr>
          <w:rFonts w:cs="Arial"/>
          <w:color w:val="000000"/>
        </w:rPr>
        <w:t>4</w:t>
      </w:r>
      <w:r>
        <w:rPr>
          <w:rFonts w:cs="Arial"/>
          <w:color w:val="000000"/>
        </w:rPr>
        <w:t>).</w:t>
      </w:r>
    </w:p>
    <w:p w14:paraId="5CEA2AB6" w14:textId="77777777" w:rsidR="00D66D9B" w:rsidRPr="00F15E69" w:rsidRDefault="00D66D9B" w:rsidP="00381D65">
      <w:pPr>
        <w:pStyle w:val="ListParagraph"/>
        <w:numPr>
          <w:ilvl w:val="0"/>
          <w:numId w:val="37"/>
        </w:numPr>
        <w:rPr>
          <w:rFonts w:cs="Arial"/>
          <w:color w:val="000000"/>
        </w:rPr>
      </w:pPr>
      <w:r w:rsidRPr="00D66D9B">
        <w:t>42 C.F.R. § 2.32.</w:t>
      </w:r>
    </w:p>
    <w:p w14:paraId="1E7582C7" w14:textId="77777777" w:rsidR="00BD7274" w:rsidRPr="00F15E69" w:rsidRDefault="00BD7274" w:rsidP="00381D65">
      <w:pPr>
        <w:pStyle w:val="ListParagraph"/>
        <w:numPr>
          <w:ilvl w:val="0"/>
          <w:numId w:val="37"/>
        </w:numPr>
        <w:rPr>
          <w:rFonts w:cs="Arial"/>
          <w:color w:val="000000"/>
        </w:rPr>
      </w:pPr>
      <w:r w:rsidRPr="00F15E69">
        <w:rPr>
          <w:rFonts w:cs="Arial"/>
          <w:color w:val="000000"/>
        </w:rPr>
        <w:t>45 C.F.R. §</w:t>
      </w:r>
      <w:r>
        <w:rPr>
          <w:rFonts w:cs="Arial"/>
          <w:color w:val="000000"/>
        </w:rPr>
        <w:t xml:space="preserve"> </w:t>
      </w:r>
      <w:r w:rsidRPr="00F15E69">
        <w:rPr>
          <w:rFonts w:cs="Arial"/>
          <w:color w:val="000000"/>
        </w:rPr>
        <w:t>164.308(b)</w:t>
      </w:r>
      <w:r>
        <w:rPr>
          <w:rFonts w:cs="Arial"/>
          <w:color w:val="000000"/>
        </w:rPr>
        <w:t>.</w:t>
      </w:r>
      <w:r w:rsidRPr="00F15E69">
        <w:rPr>
          <w:rFonts w:cs="Arial"/>
          <w:color w:val="000000"/>
        </w:rPr>
        <w:t xml:space="preserve"> </w:t>
      </w:r>
    </w:p>
    <w:p w14:paraId="1D26CD09" w14:textId="77777777" w:rsidR="00BD7274" w:rsidRPr="00F15E69" w:rsidRDefault="00BD7274" w:rsidP="00381D65">
      <w:pPr>
        <w:pStyle w:val="ListParagraph"/>
        <w:numPr>
          <w:ilvl w:val="0"/>
          <w:numId w:val="37"/>
        </w:numPr>
        <w:rPr>
          <w:rFonts w:cs="Arial"/>
          <w:color w:val="000000"/>
        </w:rPr>
      </w:pPr>
      <w:r w:rsidRPr="00F15E69">
        <w:rPr>
          <w:rFonts w:cs="Arial"/>
          <w:color w:val="000000"/>
        </w:rPr>
        <w:t xml:space="preserve">45 </w:t>
      </w:r>
      <w:r w:rsidR="0042322C" w:rsidRPr="00F15E69">
        <w:rPr>
          <w:rFonts w:cs="Arial"/>
          <w:color w:val="000000"/>
        </w:rPr>
        <w:t>C.F.R</w:t>
      </w:r>
      <w:r w:rsidR="0042322C">
        <w:rPr>
          <w:rFonts w:cs="Arial"/>
          <w:color w:val="000000"/>
        </w:rPr>
        <w:t>.</w:t>
      </w:r>
      <w:r w:rsidR="0042322C" w:rsidRPr="00F15E69">
        <w:rPr>
          <w:rFonts w:cs="Arial"/>
          <w:color w:val="000000"/>
        </w:rPr>
        <w:t xml:space="preserve"> §</w:t>
      </w:r>
      <w:r>
        <w:rPr>
          <w:rFonts w:cs="Arial"/>
          <w:color w:val="000000"/>
        </w:rPr>
        <w:t xml:space="preserve"> </w:t>
      </w:r>
      <w:r w:rsidRPr="00F15E69">
        <w:rPr>
          <w:rFonts w:cs="Arial"/>
          <w:color w:val="000000"/>
        </w:rPr>
        <w:t>164.314</w:t>
      </w:r>
      <w:r w:rsidR="000805CF" w:rsidRPr="000805CF">
        <w:rPr>
          <w:rFonts w:cs="Arial"/>
          <w:color w:val="000000"/>
        </w:rPr>
        <w:t>.</w:t>
      </w:r>
    </w:p>
    <w:p w14:paraId="74948358" w14:textId="77777777" w:rsidR="00BD7274" w:rsidRPr="00F15E69" w:rsidRDefault="00BD7274" w:rsidP="00381D65">
      <w:pPr>
        <w:pStyle w:val="ListParagraph"/>
        <w:numPr>
          <w:ilvl w:val="0"/>
          <w:numId w:val="37"/>
        </w:numPr>
        <w:rPr>
          <w:rFonts w:cs="Arial"/>
          <w:color w:val="000000"/>
        </w:rPr>
      </w:pPr>
      <w:r w:rsidRPr="00F15E69">
        <w:rPr>
          <w:rFonts w:cs="Arial"/>
          <w:color w:val="000000"/>
        </w:rPr>
        <w:t>45 C.F.R. §</w:t>
      </w:r>
      <w:r>
        <w:rPr>
          <w:rFonts w:cs="Arial"/>
          <w:color w:val="000000"/>
        </w:rPr>
        <w:t xml:space="preserve"> </w:t>
      </w:r>
      <w:r w:rsidR="00C14C1C">
        <w:rPr>
          <w:rFonts w:cs="Arial"/>
          <w:color w:val="000000"/>
        </w:rPr>
        <w:t>164.502</w:t>
      </w:r>
      <w:r>
        <w:rPr>
          <w:rFonts w:cs="Arial"/>
          <w:color w:val="000000"/>
        </w:rPr>
        <w:t>.</w:t>
      </w:r>
    </w:p>
    <w:p w14:paraId="40E3567D" w14:textId="77777777" w:rsidR="00322B70" w:rsidRPr="00F15E69" w:rsidRDefault="00322B70" w:rsidP="00381D65">
      <w:pPr>
        <w:pStyle w:val="ListParagraph"/>
        <w:numPr>
          <w:ilvl w:val="0"/>
          <w:numId w:val="37"/>
        </w:numPr>
        <w:rPr>
          <w:rFonts w:cs="Arial"/>
          <w:color w:val="000000"/>
        </w:rPr>
      </w:pPr>
      <w:r>
        <w:rPr>
          <w:rFonts w:cs="Arial"/>
          <w:color w:val="000000"/>
        </w:rPr>
        <w:t>45 C.F.R. § 164.504(e).</w:t>
      </w:r>
    </w:p>
    <w:p w14:paraId="6C79C995" w14:textId="77777777" w:rsidR="00BD7274" w:rsidRDefault="00BD7274" w:rsidP="00381D65">
      <w:pPr>
        <w:pStyle w:val="ListParagraph"/>
        <w:numPr>
          <w:ilvl w:val="0"/>
          <w:numId w:val="37"/>
        </w:numPr>
        <w:rPr>
          <w:rFonts w:cs="Arial"/>
          <w:color w:val="000000"/>
        </w:rPr>
      </w:pPr>
      <w:r w:rsidRPr="00F15E69">
        <w:rPr>
          <w:rFonts w:cs="Arial"/>
          <w:color w:val="000000"/>
        </w:rPr>
        <w:t>45 C.F.R. §</w:t>
      </w:r>
      <w:r>
        <w:rPr>
          <w:rFonts w:cs="Arial"/>
          <w:color w:val="000000"/>
        </w:rPr>
        <w:t xml:space="preserve"> 164.5</w:t>
      </w:r>
      <w:r w:rsidR="00322B70">
        <w:rPr>
          <w:rFonts w:cs="Arial"/>
          <w:color w:val="000000"/>
        </w:rPr>
        <w:t>1</w:t>
      </w:r>
      <w:r>
        <w:rPr>
          <w:rFonts w:cs="Arial"/>
          <w:color w:val="000000"/>
        </w:rPr>
        <w:t>4.</w:t>
      </w:r>
    </w:p>
    <w:p w14:paraId="17374C12" w14:textId="367B8ED1" w:rsidR="00BD7274" w:rsidRDefault="00534E60" w:rsidP="00381D65">
      <w:pPr>
        <w:pStyle w:val="ListParagraph"/>
        <w:numPr>
          <w:ilvl w:val="0"/>
          <w:numId w:val="37"/>
        </w:numPr>
        <w:rPr>
          <w:rFonts w:cs="Arial"/>
          <w:color w:val="000000"/>
        </w:rPr>
      </w:pPr>
      <w:r>
        <w:rPr>
          <w:rFonts w:cs="Arial"/>
          <w:color w:val="000000"/>
        </w:rPr>
        <w:t>Cal. Civ. Code</w:t>
      </w:r>
      <w:r w:rsidR="00BD7274" w:rsidRPr="00F15E69">
        <w:rPr>
          <w:rFonts w:cs="Arial"/>
          <w:color w:val="000000"/>
        </w:rPr>
        <w:t xml:space="preserve"> §</w:t>
      </w:r>
      <w:r w:rsidR="00BD7274">
        <w:rPr>
          <w:rFonts w:cs="Arial"/>
          <w:color w:val="000000"/>
        </w:rPr>
        <w:t xml:space="preserve"> </w:t>
      </w:r>
      <w:r w:rsidR="00BD7274" w:rsidRPr="00F15E69">
        <w:rPr>
          <w:rFonts w:cs="Arial"/>
          <w:color w:val="000000"/>
        </w:rPr>
        <w:t>56.</w:t>
      </w:r>
      <w:r w:rsidR="00BD7274">
        <w:rPr>
          <w:rFonts w:cs="Arial"/>
          <w:color w:val="000000"/>
        </w:rPr>
        <w:t>10</w:t>
      </w:r>
      <w:r w:rsidR="008463E4">
        <w:rPr>
          <w:rFonts w:cs="Arial"/>
          <w:color w:val="000000"/>
        </w:rPr>
        <w:t>(c)</w:t>
      </w:r>
      <w:r w:rsidR="00BD7274">
        <w:rPr>
          <w:rFonts w:cs="Arial"/>
          <w:color w:val="000000"/>
        </w:rPr>
        <w:t xml:space="preserve">. </w:t>
      </w:r>
    </w:p>
    <w:p w14:paraId="54290CD0" w14:textId="144F1FAD" w:rsidR="00394749" w:rsidRPr="00137059" w:rsidRDefault="00394749" w:rsidP="00394749">
      <w:pPr>
        <w:pStyle w:val="ListParagraph"/>
        <w:numPr>
          <w:ilvl w:val="0"/>
          <w:numId w:val="37"/>
        </w:numPr>
        <w:rPr>
          <w:rFonts w:cs="Arial"/>
          <w:color w:val="000000"/>
        </w:rPr>
      </w:pPr>
      <w:r>
        <w:rPr>
          <w:rFonts w:cs="Arial"/>
          <w:color w:val="000000"/>
        </w:rPr>
        <w:t>Cal. Civ. Code</w:t>
      </w:r>
      <w:r w:rsidRPr="00F15E69">
        <w:rPr>
          <w:rFonts w:cs="Arial"/>
          <w:color w:val="000000"/>
        </w:rPr>
        <w:t xml:space="preserve"> §</w:t>
      </w:r>
      <w:r>
        <w:rPr>
          <w:rFonts w:cs="Arial"/>
          <w:color w:val="000000"/>
        </w:rPr>
        <w:t xml:space="preserve"> </w:t>
      </w:r>
      <w:r w:rsidRPr="00F15E69">
        <w:rPr>
          <w:rFonts w:cs="Arial"/>
          <w:color w:val="000000"/>
        </w:rPr>
        <w:t>56.</w:t>
      </w:r>
      <w:r>
        <w:rPr>
          <w:rFonts w:cs="Arial"/>
          <w:color w:val="000000"/>
        </w:rPr>
        <w:t xml:space="preserve">104. </w:t>
      </w:r>
    </w:p>
    <w:p w14:paraId="3F6E1A97" w14:textId="6997BE23" w:rsidR="00BD7274" w:rsidRPr="00627B0E" w:rsidRDefault="00534E60" w:rsidP="00381D65">
      <w:pPr>
        <w:pStyle w:val="ListParagraph"/>
        <w:numPr>
          <w:ilvl w:val="0"/>
          <w:numId w:val="37"/>
        </w:numPr>
        <w:rPr>
          <w:rFonts w:cs="Arial"/>
          <w:color w:val="000000"/>
        </w:rPr>
      </w:pPr>
      <w:r>
        <w:rPr>
          <w:rFonts w:cs="Arial"/>
          <w:color w:val="000000"/>
        </w:rPr>
        <w:t>Cal. Health &amp; Safety Code</w:t>
      </w:r>
      <w:r w:rsidR="00BD7274">
        <w:rPr>
          <w:rFonts w:cs="Arial"/>
          <w:color w:val="000000"/>
        </w:rPr>
        <w:t xml:space="preserve"> </w:t>
      </w:r>
      <w:r w:rsidR="00DA5582">
        <w:rPr>
          <w:rFonts w:cs="Arial"/>
          <w:color w:val="000000"/>
        </w:rPr>
        <w:t>§</w:t>
      </w:r>
      <w:r w:rsidR="00BD7274">
        <w:rPr>
          <w:rFonts w:cs="Arial"/>
          <w:color w:val="000000"/>
        </w:rPr>
        <w:t xml:space="preserve"> </w:t>
      </w:r>
      <w:r w:rsidR="00BD7274" w:rsidRPr="00F15E69">
        <w:rPr>
          <w:rFonts w:cs="Arial"/>
          <w:color w:val="000000"/>
        </w:rPr>
        <w:t>11845.</w:t>
      </w:r>
      <w:r w:rsidR="00BD7274" w:rsidRPr="00627B0E">
        <w:rPr>
          <w:rFonts w:cs="Arial"/>
          <w:color w:val="000000"/>
        </w:rPr>
        <w:t>5(c</w:t>
      </w:r>
      <w:proofErr w:type="gramStart"/>
      <w:r w:rsidR="00BD7274" w:rsidRPr="00627B0E">
        <w:rPr>
          <w:rFonts w:cs="Arial"/>
          <w:color w:val="000000"/>
        </w:rPr>
        <w:t>)(</w:t>
      </w:r>
      <w:proofErr w:type="gramEnd"/>
      <w:r w:rsidR="00BD7274" w:rsidRPr="00627B0E">
        <w:rPr>
          <w:rFonts w:cs="Arial"/>
          <w:color w:val="000000"/>
        </w:rPr>
        <w:t>1)</w:t>
      </w:r>
      <w:r w:rsidR="00775414" w:rsidRPr="00627B0E">
        <w:rPr>
          <w:rFonts w:cs="Arial"/>
          <w:color w:val="000000"/>
        </w:rPr>
        <w:t xml:space="preserve"> and (3</w:t>
      </w:r>
      <w:r w:rsidR="00BD7274" w:rsidRPr="00627B0E">
        <w:rPr>
          <w:rFonts w:cs="Arial"/>
          <w:color w:val="000000"/>
        </w:rPr>
        <w:t>).</w:t>
      </w:r>
    </w:p>
    <w:p w14:paraId="7DFEFAB4" w14:textId="77777777" w:rsidR="00322B70" w:rsidRPr="00627B0E" w:rsidRDefault="00322B70" w:rsidP="00381D65">
      <w:pPr>
        <w:pStyle w:val="ListParagraph"/>
        <w:numPr>
          <w:ilvl w:val="0"/>
          <w:numId w:val="37"/>
        </w:numPr>
        <w:rPr>
          <w:rFonts w:cs="Arial"/>
          <w:color w:val="000000"/>
        </w:rPr>
      </w:pPr>
      <w:r w:rsidRPr="00627B0E">
        <w:rPr>
          <w:rFonts w:cs="Arial"/>
          <w:color w:val="000000"/>
        </w:rPr>
        <w:t xml:space="preserve">Cal. </w:t>
      </w:r>
      <w:proofErr w:type="spellStart"/>
      <w:r w:rsidRPr="00627B0E">
        <w:rPr>
          <w:rFonts w:cs="Arial"/>
          <w:color w:val="000000"/>
        </w:rPr>
        <w:t>Welf</w:t>
      </w:r>
      <w:proofErr w:type="spellEnd"/>
      <w:r w:rsidRPr="00627B0E">
        <w:rPr>
          <w:rFonts w:cs="Arial"/>
          <w:color w:val="000000"/>
        </w:rPr>
        <w:t xml:space="preserve">. &amp; Inst. Code § </w:t>
      </w:r>
      <w:r w:rsidR="00A72785" w:rsidRPr="00627B0E">
        <w:rPr>
          <w:rFonts w:cs="Arial"/>
          <w:color w:val="000000"/>
        </w:rPr>
        <w:t>5328(a</w:t>
      </w:r>
      <w:proofErr w:type="gramStart"/>
      <w:r w:rsidR="00A72785" w:rsidRPr="00627B0E">
        <w:rPr>
          <w:rFonts w:cs="Arial"/>
          <w:color w:val="000000"/>
        </w:rPr>
        <w:t>)(</w:t>
      </w:r>
      <w:proofErr w:type="gramEnd"/>
      <w:r w:rsidR="00A72785" w:rsidRPr="00627B0E">
        <w:rPr>
          <w:rFonts w:cs="Arial"/>
          <w:color w:val="000000"/>
        </w:rPr>
        <w:t>25)</w:t>
      </w:r>
      <w:r w:rsidR="00AD3C5C">
        <w:rPr>
          <w:rFonts w:cs="Arial"/>
          <w:color w:val="000000"/>
        </w:rPr>
        <w:t>.</w:t>
      </w:r>
    </w:p>
    <w:p w14:paraId="39E4C227" w14:textId="77B6B12D" w:rsidR="000805CF" w:rsidRPr="001E5AD3" w:rsidRDefault="009458E2" w:rsidP="00381D65">
      <w:pPr>
        <w:pStyle w:val="ListParagraph"/>
        <w:numPr>
          <w:ilvl w:val="0"/>
          <w:numId w:val="37"/>
        </w:numPr>
        <w:rPr>
          <w:rStyle w:val="Hyperlink"/>
          <w:rFonts w:cs="Arial"/>
          <w:color w:val="000000"/>
          <w:u w:val="none"/>
        </w:rPr>
      </w:pPr>
      <w:hyperlink w:anchor="Appendix_2" w:history="1">
        <w:r w:rsidR="000805CF" w:rsidRPr="00627B0E">
          <w:rPr>
            <w:rStyle w:val="Hyperlink"/>
            <w:rFonts w:eastAsiaTheme="minorHAnsi"/>
            <w:color w:val="0000FF"/>
          </w:rPr>
          <w:t>Appendix 2 - Patient Authorization for Use or Disclosure</w:t>
        </w:r>
      </w:hyperlink>
    </w:p>
    <w:p w14:paraId="36B804E2" w14:textId="2BB86B02" w:rsidR="001E5AD3" w:rsidRPr="00627B0E" w:rsidRDefault="009458E2" w:rsidP="00381D65">
      <w:pPr>
        <w:pStyle w:val="ListParagraph"/>
        <w:numPr>
          <w:ilvl w:val="0"/>
          <w:numId w:val="37"/>
        </w:numPr>
        <w:rPr>
          <w:rFonts w:cs="Arial"/>
          <w:color w:val="000000"/>
        </w:rPr>
      </w:pPr>
      <w:hyperlink w:anchor="Appendix_3" w:history="1">
        <w:r w:rsidR="001E5AD3" w:rsidRPr="003B386C">
          <w:rPr>
            <w:rStyle w:val="Hyperlink"/>
            <w:rFonts w:cs="Arial"/>
          </w:rPr>
          <w:t>Appendix 3</w:t>
        </w:r>
      </w:hyperlink>
      <w:r w:rsidR="001E5AD3">
        <w:rPr>
          <w:rStyle w:val="Hyperlink"/>
          <w:rFonts w:cs="Arial"/>
        </w:rPr>
        <w:t xml:space="preserve"> – Special Documentation Requirements</w:t>
      </w:r>
    </w:p>
    <w:p w14:paraId="17F92843" w14:textId="77777777" w:rsidR="00322B70" w:rsidRDefault="00322B70">
      <w:r>
        <w:br w:type="page"/>
      </w:r>
    </w:p>
    <w:p w14:paraId="73B2E5E8" w14:textId="77777777" w:rsidR="00F83A60" w:rsidRPr="00A17627" w:rsidRDefault="00F83A60" w:rsidP="00C52FB2">
      <w:pPr>
        <w:pStyle w:val="Heading6"/>
      </w:pPr>
      <w:bookmarkStart w:id="370" w:name="_Toc474328102"/>
      <w:bookmarkStart w:id="371" w:name="_Toc486425806"/>
      <w:bookmarkStart w:id="372" w:name="_Toc83293734"/>
      <w:bookmarkStart w:id="373" w:name="Scenario13_BHOrgPolicyDevelopment"/>
      <w:r w:rsidRPr="00A17627">
        <w:t>Scenario 1</w:t>
      </w:r>
      <w:r w:rsidR="00C64A59">
        <w:t>3</w:t>
      </w:r>
      <w:r w:rsidR="003510C2">
        <w:t xml:space="preserve"> - </w:t>
      </w:r>
      <w:r w:rsidRPr="00A17627">
        <w:t xml:space="preserve">Behavioral Health Organization Policy </w:t>
      </w:r>
      <w:r w:rsidR="00F76C29">
        <w:t>and</w:t>
      </w:r>
      <w:r w:rsidRPr="00A17627">
        <w:t xml:space="preserve"> Strategy Development</w:t>
      </w:r>
      <w:bookmarkEnd w:id="370"/>
      <w:bookmarkEnd w:id="371"/>
      <w:bookmarkEnd w:id="372"/>
    </w:p>
    <w:bookmarkEnd w:id="373"/>
    <w:p w14:paraId="594BFA08" w14:textId="77777777" w:rsidR="00A17627" w:rsidRPr="00A17627" w:rsidRDefault="00A17627" w:rsidP="00E310CC">
      <w:pPr>
        <w:rPr>
          <w:rFonts w:eastAsiaTheme="minorHAnsi"/>
          <w:b/>
          <w:i/>
        </w:rPr>
      </w:pPr>
      <w:r w:rsidRPr="00A17627">
        <w:rPr>
          <w:rFonts w:eastAsiaTheme="minorHAnsi"/>
          <w:b/>
          <w:i/>
        </w:rPr>
        <w:t>Description</w:t>
      </w:r>
    </w:p>
    <w:p w14:paraId="52C3D946" w14:textId="77777777" w:rsidR="00A17627" w:rsidRDefault="00A17627" w:rsidP="007D656C">
      <w:pPr>
        <w:rPr>
          <w:color w:val="000000" w:themeColor="text1"/>
        </w:rPr>
      </w:pPr>
      <w:r>
        <w:rPr>
          <w:color w:val="000000" w:themeColor="text1"/>
        </w:rPr>
        <w:t>Like all organizations, a healthcare entity needs to develop strategies and policies to improve the effectiveness of the organization</w:t>
      </w:r>
      <w:r w:rsidR="00173E1B">
        <w:rPr>
          <w:color w:val="000000" w:themeColor="text1"/>
        </w:rPr>
        <w:t xml:space="preserve">. </w:t>
      </w:r>
      <w:r>
        <w:rPr>
          <w:color w:val="000000" w:themeColor="text1"/>
        </w:rPr>
        <w:t>In most cases strategic planning is performed by leadership and consulting teams, often using data that includes summarized patient information, public health and industry trends, and changing regulations</w:t>
      </w:r>
      <w:r w:rsidR="00173E1B">
        <w:rPr>
          <w:color w:val="000000" w:themeColor="text1"/>
        </w:rPr>
        <w:t xml:space="preserve">. </w:t>
      </w:r>
      <w:r>
        <w:rPr>
          <w:color w:val="000000" w:themeColor="text1"/>
        </w:rPr>
        <w:t>When summarized</w:t>
      </w:r>
      <w:r w:rsidR="00C14C1C">
        <w:rPr>
          <w:color w:val="000000" w:themeColor="text1"/>
        </w:rPr>
        <w:t>,</w:t>
      </w:r>
      <w:r>
        <w:rPr>
          <w:color w:val="000000" w:themeColor="text1"/>
        </w:rPr>
        <w:t xml:space="preserve"> patient </w:t>
      </w:r>
      <w:hyperlink w:anchor="HealthInformation_Def" w:history="1">
        <w:r w:rsidR="00C14C1C" w:rsidRPr="00C14C1C">
          <w:rPr>
            <w:rStyle w:val="Hyperlink"/>
          </w:rPr>
          <w:t xml:space="preserve">health </w:t>
        </w:r>
        <w:r w:rsidRPr="00C14C1C">
          <w:rPr>
            <w:rStyle w:val="Hyperlink"/>
          </w:rPr>
          <w:t>information</w:t>
        </w:r>
      </w:hyperlink>
      <w:r>
        <w:rPr>
          <w:color w:val="000000" w:themeColor="text1"/>
        </w:rPr>
        <w:t xml:space="preserve"> is used to inform development of organizational strategy and policy, it can provide distinct insights into opportunities and risks</w:t>
      </w:r>
      <w:r w:rsidR="00173E1B">
        <w:rPr>
          <w:color w:val="000000" w:themeColor="text1"/>
        </w:rPr>
        <w:t xml:space="preserve">. </w:t>
      </w:r>
    </w:p>
    <w:p w14:paraId="3E734080" w14:textId="77777777" w:rsidR="00237AE4" w:rsidRDefault="00237AE4" w:rsidP="007D656C">
      <w:pPr>
        <w:rPr>
          <w:color w:val="000000" w:themeColor="text1"/>
        </w:rPr>
      </w:pPr>
    </w:p>
    <w:p w14:paraId="667E41D1" w14:textId="77777777" w:rsidR="00A17627" w:rsidRDefault="007D656C" w:rsidP="003F12CC">
      <w:pPr>
        <w:ind w:left="720"/>
        <w:rPr>
          <w:b/>
          <w:color w:val="7030A0"/>
        </w:rPr>
      </w:pPr>
      <w:r>
        <w:rPr>
          <w:noProof/>
        </w:rPr>
        <mc:AlternateContent>
          <mc:Choice Requires="wps">
            <w:drawing>
              <wp:inline distT="0" distB="0" distL="0" distR="0" wp14:anchorId="39D9A909" wp14:editId="6E36A0A6">
                <wp:extent cx="4922520" cy="838200"/>
                <wp:effectExtent l="0" t="0" r="11430" b="19050"/>
                <wp:docPr id="43" name="Text Box 43" title="What patient health information can a behavioral health provider share with a team developing strategy and policy for an organiz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838200"/>
                        </a:xfrm>
                        <a:prstGeom prst="rect">
                          <a:avLst/>
                        </a:prstGeom>
                        <a:solidFill>
                          <a:srgbClr val="FFFFFF"/>
                        </a:solidFill>
                        <a:ln w="25400" cmpd="dbl">
                          <a:solidFill>
                            <a:schemeClr val="tx2">
                              <a:lumMod val="60000"/>
                              <a:lumOff val="40000"/>
                            </a:schemeClr>
                          </a:solidFill>
                          <a:miter lim="800000"/>
                          <a:headEnd/>
                          <a:tailEnd/>
                        </a:ln>
                      </wps:spPr>
                      <wps:txbx>
                        <w:txbxContent>
                          <w:p w14:paraId="6D09FB96" w14:textId="77777777" w:rsidR="009458E2" w:rsidRDefault="009458E2" w:rsidP="00A17627">
                            <w:pPr>
                              <w:jc w:val="center"/>
                              <w:rPr>
                                <w:color w:val="0033CC"/>
                                <w:sz w:val="28"/>
                                <w:szCs w:val="28"/>
                              </w:rPr>
                            </w:pPr>
                            <w:r>
                              <w:rPr>
                                <w:color w:val="0033CC"/>
                                <w:sz w:val="28"/>
                                <w:szCs w:val="28"/>
                              </w:rPr>
                              <w:t>What patient health information can a behavioral health provider share with a team developing strategy and policy for an organization?</w:t>
                            </w:r>
                          </w:p>
                        </w:txbxContent>
                      </wps:txbx>
                      <wps:bodyPr rot="0" vert="horz" wrap="square" lIns="91440" tIns="45720" rIns="91440" bIns="45720" anchor="t" anchorCtr="0">
                        <a:noAutofit/>
                      </wps:bodyPr>
                    </wps:wsp>
                  </a:graphicData>
                </a:graphic>
              </wp:inline>
            </w:drawing>
          </mc:Choice>
          <mc:Fallback>
            <w:pict>
              <v:shape w14:anchorId="39D9A909" id="Text Box 43" o:spid="_x0000_s1050" type="#_x0000_t202" alt="Title: What patient health information can a behavioral health provider share with a team developing strategy and policy for an organization?" style="width:387.6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" strokecolor="#548dd4 [1951]" strokeweight="2pt">
                <v:stroke linestyle="thinThin"/>
                <v:textbox>
                  <w:txbxContent>
                    <w:p w14:paraId="6D09FB96" w14:textId="77777777" w:rsidR="009458E2" w:rsidRDefault="009458E2" w:rsidP="00A17627">
                      <w:pPr>
                        <w:jc w:val="center"/>
                        <w:rPr>
                          <w:color w:val="0033CC"/>
                          <w:sz w:val="28"/>
                          <w:szCs w:val="28"/>
                        </w:rPr>
                      </w:pPr>
                      <w:r>
                        <w:rPr>
                          <w:color w:val="0033CC"/>
                          <w:sz w:val="28"/>
                          <w:szCs w:val="28"/>
                        </w:rPr>
                        <w:t>What patient health information can a behavioral health provider share with a team developing strategy and policy for an organization?</w:t>
                      </w:r>
                    </w:p>
                  </w:txbxContent>
                </v:textbox>
                <w10:anchorlock/>
              </v:shape>
            </w:pict>
          </mc:Fallback>
        </mc:AlternateContent>
      </w:r>
    </w:p>
    <w:p w14:paraId="14AFEE88" w14:textId="77777777" w:rsidR="00A17627" w:rsidRDefault="00A17627" w:rsidP="00A17627">
      <w:pPr>
        <w:rPr>
          <w:rFonts w:eastAsiaTheme="majorEastAsia" w:cstheme="majorBidi"/>
          <w:b/>
          <w:iCs/>
          <w:color w:val="000000" w:themeColor="text1"/>
        </w:rPr>
      </w:pPr>
    </w:p>
    <w:p w14:paraId="3C5E97B2" w14:textId="77777777" w:rsidR="00AD3C5C" w:rsidRDefault="00AD3C5C" w:rsidP="00A17627">
      <w:pPr>
        <w:rPr>
          <w:rFonts w:eastAsiaTheme="majorEastAsia" w:cstheme="majorBidi"/>
          <w:b/>
          <w:iCs/>
          <w:color w:val="000000" w:themeColor="text1"/>
        </w:rPr>
      </w:pPr>
    </w:p>
    <w:p w14:paraId="13EE5BA9" w14:textId="77777777" w:rsidR="003F583A" w:rsidRDefault="003F583A" w:rsidP="003F583A">
      <w:pPr>
        <w:spacing w:after="200" w:line="276" w:lineRule="auto"/>
        <w:ind w:left="720"/>
        <w:rPr>
          <w:rFonts w:eastAsiaTheme="minorHAnsi"/>
          <w:b/>
          <w:i/>
        </w:rPr>
      </w:pPr>
      <w:r>
        <w:rPr>
          <w:noProof/>
        </w:rPr>
        <mc:AlternateContent>
          <mc:Choice Requires="wps">
            <w:drawing>
              <wp:inline distT="0" distB="0" distL="0" distR="0" wp14:anchorId="40BDED1A" wp14:editId="3C921BFA">
                <wp:extent cx="4845132" cy="1716506"/>
                <wp:effectExtent l="0" t="0" r="12700" b="17145"/>
                <wp:docPr id="42" name="Text Box 42" descr="• There is no patient or patient representative authorization&#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132" cy="1716506"/>
                        </a:xfrm>
                        <a:prstGeom prst="rect">
                          <a:avLst/>
                        </a:prstGeom>
                        <a:solidFill>
                          <a:srgbClr val="FFFFFF"/>
                        </a:solidFill>
                        <a:ln w="9525">
                          <a:solidFill>
                            <a:srgbClr val="000000"/>
                          </a:solidFill>
                          <a:miter lim="800000"/>
                          <a:headEnd/>
                          <a:tailEnd/>
                        </a:ln>
                      </wps:spPr>
                      <wps:txbx>
                        <w:txbxContent>
                          <w:p w14:paraId="797D184E" w14:textId="77777777" w:rsidR="009458E2" w:rsidRPr="00D81B4A" w:rsidRDefault="009458E2" w:rsidP="003F583A">
                            <w:pPr>
                              <w:rPr>
                                <w:szCs w:val="20"/>
                              </w:rPr>
                            </w:pPr>
                            <w:r w:rsidRPr="00D81B4A">
                              <w:rPr>
                                <w:szCs w:val="20"/>
                              </w:rPr>
                              <w:t>Important Scenario Guidance Assumptions:</w:t>
                            </w:r>
                          </w:p>
                          <w:p w14:paraId="4F1A5AFA" w14:textId="77777777" w:rsidR="009458E2" w:rsidRPr="00D81B4A" w:rsidRDefault="009458E2" w:rsidP="003E54FF">
                            <w:pPr>
                              <w:pStyle w:val="ListParagraph"/>
                              <w:numPr>
                                <w:ilvl w:val="0"/>
                                <w:numId w:val="2"/>
                              </w:numPr>
                              <w:spacing w:after="0" w:line="276" w:lineRule="auto"/>
                              <w:rPr>
                                <w:szCs w:val="20"/>
                              </w:rPr>
                            </w:pPr>
                            <w:r w:rsidRPr="003E54FF">
                              <w:t>There</w:t>
                            </w:r>
                            <w:r w:rsidRPr="00D81B4A">
                              <w:rPr>
                                <w:szCs w:val="20"/>
                              </w:rPr>
                              <w:t xml:space="preserve"> is no </w:t>
                            </w:r>
                            <w:r>
                              <w:rPr>
                                <w:szCs w:val="20"/>
                              </w:rPr>
                              <w:t>p</w:t>
                            </w:r>
                            <w:r w:rsidRPr="00D81B4A">
                              <w:rPr>
                                <w:szCs w:val="20"/>
                              </w:rPr>
                              <w:t>atient</w:t>
                            </w:r>
                            <w:r w:rsidRPr="00627B0E">
                              <w:rPr>
                                <w:szCs w:val="20"/>
                              </w:rPr>
                              <w:t xml:space="preserve">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4120FF5D" w14:textId="77777777" w:rsidR="009458E2" w:rsidRDefault="009458E2" w:rsidP="003E54FF">
                            <w:pPr>
                              <w:pStyle w:val="ListParagraph"/>
                              <w:numPr>
                                <w:ilvl w:val="0"/>
                                <w:numId w:val="2"/>
                              </w:numPr>
                              <w:spacing w:after="0" w:line="276" w:lineRule="auto"/>
                              <w:rPr>
                                <w:szCs w:val="20"/>
                              </w:rPr>
                            </w:pPr>
                            <w:r w:rsidRPr="003E54FF">
                              <w:t>There</w:t>
                            </w:r>
                            <w:r w:rsidRPr="00D81B4A">
                              <w:rPr>
                                <w:szCs w:val="20"/>
                              </w:rPr>
                              <w:t xml:space="preserve"> is no court order</w:t>
                            </w:r>
                          </w:p>
                          <w:p w14:paraId="29F164C2" w14:textId="77777777" w:rsidR="009458E2" w:rsidRPr="003E54FF" w:rsidRDefault="009458E2" w:rsidP="003E54FF">
                            <w:pPr>
                              <w:pStyle w:val="ListParagraph"/>
                              <w:numPr>
                                <w:ilvl w:val="0"/>
                                <w:numId w:val="2"/>
                              </w:numPr>
                              <w:spacing w:after="0" w:line="276" w:lineRule="auto"/>
                            </w:pPr>
                            <w:hyperlink w:anchor="MentalHealthInformation_Def" w:history="1">
                              <w:r w:rsidRPr="00C14C1C">
                                <w:rPr>
                                  <w:rStyle w:val="Hyperlink"/>
                                  <w:szCs w:val="20"/>
                                </w:rPr>
                                <w:t>Mental health information</w:t>
                              </w:r>
                            </w:hyperlink>
                            <w:r>
                              <w:rPr>
                                <w:szCs w:val="20"/>
                              </w:rPr>
                              <w:t xml:space="preserve"> is regulated by Confidentiality of Medical Information Act (CMIA) or Lanterman-Petris-Short (</w:t>
                            </w:r>
                            <w:r w:rsidRPr="003E54FF">
                              <w:t>LPS)</w:t>
                            </w:r>
                          </w:p>
                          <w:p w14:paraId="2CB33561" w14:textId="31CAA1FB" w:rsidR="009458E2" w:rsidRPr="00D81B4A" w:rsidRDefault="009458E2" w:rsidP="003E54FF">
                            <w:pPr>
                              <w:pStyle w:val="ListParagraph"/>
                              <w:numPr>
                                <w:ilvl w:val="0"/>
                                <w:numId w:val="2"/>
                              </w:numPr>
                              <w:spacing w:after="0" w:line="276" w:lineRule="auto"/>
                              <w:rPr>
                                <w:szCs w:val="20"/>
                              </w:rPr>
                            </w:pPr>
                            <w:r>
                              <w:t>Substance Use Disorder (</w:t>
                            </w:r>
                            <w:r w:rsidRPr="003E54FF">
                              <w:t>SUD</w:t>
                            </w:r>
                            <w:r>
                              <w:t>)</w:t>
                            </w:r>
                            <w:r w:rsidRPr="003E54FF">
                              <w:t xml:space="preserve"> information is regulated by 42 C.F.R. Part</w:t>
                            </w:r>
                            <w:r>
                              <w:rPr>
                                <w:szCs w:val="20"/>
                              </w:rPr>
                              <w:t xml:space="preserve"> 2</w:t>
                            </w:r>
                          </w:p>
                        </w:txbxContent>
                      </wps:txbx>
                      <wps:bodyPr rot="0" vert="horz" wrap="square" lIns="91440" tIns="45720" rIns="91440" bIns="45720" anchor="t" anchorCtr="0">
                        <a:noAutofit/>
                      </wps:bodyPr>
                    </wps:wsp>
                  </a:graphicData>
                </a:graphic>
              </wp:inline>
            </w:drawing>
          </mc:Choice>
          <mc:Fallback>
            <w:pict>
              <v:shape w14:anchorId="40BDED1A" id="Text Box 42" o:spid="_x0000_s1051" type="#_x0000_t202" alt="Title: Important Scenario Guidance Assumptions: - Description: • There is no patient or patient representative authorization&#10;• There is no court order&#10;" style="width:381.5pt;height:1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">
                <v:textbox>
                  <w:txbxContent>
                    <w:p w14:paraId="797D184E" w14:textId="77777777" w:rsidR="009458E2" w:rsidRPr="00D81B4A" w:rsidRDefault="009458E2" w:rsidP="003F583A">
                      <w:pPr>
                        <w:rPr>
                          <w:szCs w:val="20"/>
                        </w:rPr>
                      </w:pPr>
                      <w:r w:rsidRPr="00D81B4A">
                        <w:rPr>
                          <w:szCs w:val="20"/>
                        </w:rPr>
                        <w:t>Important Scenario Guidance Assumptions:</w:t>
                      </w:r>
                    </w:p>
                    <w:p w14:paraId="4F1A5AFA" w14:textId="77777777" w:rsidR="009458E2" w:rsidRPr="00D81B4A" w:rsidRDefault="009458E2" w:rsidP="003E54FF">
                      <w:pPr>
                        <w:pStyle w:val="ListParagraph"/>
                        <w:numPr>
                          <w:ilvl w:val="0"/>
                          <w:numId w:val="2"/>
                        </w:numPr>
                        <w:spacing w:after="0" w:line="276" w:lineRule="auto"/>
                        <w:rPr>
                          <w:szCs w:val="20"/>
                        </w:rPr>
                      </w:pPr>
                      <w:r w:rsidRPr="003E54FF">
                        <w:t>There</w:t>
                      </w:r>
                      <w:r w:rsidRPr="00D81B4A">
                        <w:rPr>
                          <w:szCs w:val="20"/>
                        </w:rPr>
                        <w:t xml:space="preserve"> is no </w:t>
                      </w:r>
                      <w:r>
                        <w:rPr>
                          <w:szCs w:val="20"/>
                        </w:rPr>
                        <w:t>p</w:t>
                      </w:r>
                      <w:r w:rsidRPr="00D81B4A">
                        <w:rPr>
                          <w:szCs w:val="20"/>
                        </w:rPr>
                        <w:t>atient</w:t>
                      </w:r>
                      <w:r w:rsidRPr="00627B0E">
                        <w:rPr>
                          <w:szCs w:val="20"/>
                        </w:rPr>
                        <w:t xml:space="preserve"> or </w:t>
                      </w:r>
                      <w:hyperlink w:anchor="PatientRepresentative_Def" w:history="1">
                        <w:r>
                          <w:rPr>
                            <w:rStyle w:val="Hyperlink"/>
                            <w:color w:val="0000FF"/>
                            <w:szCs w:val="20"/>
                          </w:rPr>
                          <w:t>patient’s representative</w:t>
                        </w:r>
                      </w:hyperlink>
                      <w:r w:rsidRPr="00627B0E">
                        <w:rPr>
                          <w:color w:val="0000FF"/>
                          <w:szCs w:val="20"/>
                        </w:rPr>
                        <w:t xml:space="preserve"> </w:t>
                      </w:r>
                      <w:hyperlink w:anchor="Authorization_Def" w:history="1">
                        <w:r w:rsidRPr="00627B0E">
                          <w:rPr>
                            <w:rStyle w:val="Hyperlink"/>
                            <w:color w:val="0000FF"/>
                            <w:szCs w:val="20"/>
                          </w:rPr>
                          <w:t>authorization</w:t>
                        </w:r>
                      </w:hyperlink>
                    </w:p>
                    <w:p w14:paraId="4120FF5D" w14:textId="77777777" w:rsidR="009458E2" w:rsidRDefault="009458E2" w:rsidP="003E54FF">
                      <w:pPr>
                        <w:pStyle w:val="ListParagraph"/>
                        <w:numPr>
                          <w:ilvl w:val="0"/>
                          <w:numId w:val="2"/>
                        </w:numPr>
                        <w:spacing w:after="0" w:line="276" w:lineRule="auto"/>
                        <w:rPr>
                          <w:szCs w:val="20"/>
                        </w:rPr>
                      </w:pPr>
                      <w:r w:rsidRPr="003E54FF">
                        <w:t>There</w:t>
                      </w:r>
                      <w:r w:rsidRPr="00D81B4A">
                        <w:rPr>
                          <w:szCs w:val="20"/>
                        </w:rPr>
                        <w:t xml:space="preserve"> is no court order</w:t>
                      </w:r>
                    </w:p>
                    <w:p w14:paraId="29F164C2" w14:textId="77777777" w:rsidR="009458E2" w:rsidRPr="003E54FF" w:rsidRDefault="009458E2" w:rsidP="003E54FF">
                      <w:pPr>
                        <w:pStyle w:val="ListParagraph"/>
                        <w:numPr>
                          <w:ilvl w:val="0"/>
                          <w:numId w:val="2"/>
                        </w:numPr>
                        <w:spacing w:after="0" w:line="276" w:lineRule="auto"/>
                      </w:pPr>
                      <w:hyperlink w:anchor="MentalHealthInformation_Def" w:history="1">
                        <w:r w:rsidRPr="00C14C1C">
                          <w:rPr>
                            <w:rStyle w:val="Hyperlink"/>
                            <w:szCs w:val="20"/>
                          </w:rPr>
                          <w:t>Mental health information</w:t>
                        </w:r>
                      </w:hyperlink>
                      <w:r>
                        <w:rPr>
                          <w:szCs w:val="20"/>
                        </w:rPr>
                        <w:t xml:space="preserve"> is regulated by Confidentiality of Medical Information Act (CMIA) or Lanterman-Petris-Short (</w:t>
                      </w:r>
                      <w:r w:rsidRPr="003E54FF">
                        <w:t>LPS)</w:t>
                      </w:r>
                    </w:p>
                    <w:p w14:paraId="2CB33561" w14:textId="31CAA1FB" w:rsidR="009458E2" w:rsidRPr="00D81B4A" w:rsidRDefault="009458E2" w:rsidP="003E54FF">
                      <w:pPr>
                        <w:pStyle w:val="ListParagraph"/>
                        <w:numPr>
                          <w:ilvl w:val="0"/>
                          <w:numId w:val="2"/>
                        </w:numPr>
                        <w:spacing w:after="0" w:line="276" w:lineRule="auto"/>
                        <w:rPr>
                          <w:szCs w:val="20"/>
                        </w:rPr>
                      </w:pPr>
                      <w:r>
                        <w:t>Substance Use Disorder (</w:t>
                      </w:r>
                      <w:r w:rsidRPr="003E54FF">
                        <w:t>SUD</w:t>
                      </w:r>
                      <w:r>
                        <w:t>)</w:t>
                      </w:r>
                      <w:r w:rsidRPr="003E54FF">
                        <w:t xml:space="preserve"> information is regulated by 42 C.F.R. Part</w:t>
                      </w:r>
                      <w:r>
                        <w:rPr>
                          <w:szCs w:val="20"/>
                        </w:rPr>
                        <w:t xml:space="preserve"> 2</w:t>
                      </w:r>
                    </w:p>
                  </w:txbxContent>
                </v:textbox>
                <w10:anchorlock/>
              </v:shape>
            </w:pict>
          </mc:Fallback>
        </mc:AlternateContent>
      </w:r>
    </w:p>
    <w:p w14:paraId="3A3F2DA0" w14:textId="77777777" w:rsidR="003F583A" w:rsidRDefault="003F583A" w:rsidP="00A17627">
      <w:pPr>
        <w:rPr>
          <w:rFonts w:eastAsiaTheme="majorEastAsia" w:cstheme="majorBidi"/>
          <w:b/>
          <w:iCs/>
          <w:color w:val="000000" w:themeColor="text1"/>
        </w:rPr>
        <w:sectPr w:rsidR="003F583A" w:rsidSect="00B6368F">
          <w:headerReference w:type="even" r:id="rId124"/>
          <w:footerReference w:type="default" r:id="rId125"/>
          <w:headerReference w:type="first" r:id="rId126"/>
          <w:pgSz w:w="12240" w:h="15840"/>
          <w:pgMar w:top="1440" w:right="1440" w:bottom="1440" w:left="1440" w:header="720" w:footer="720" w:gutter="0"/>
          <w:cols w:space="720"/>
          <w:docGrid w:linePitch="299"/>
        </w:sectPr>
      </w:pPr>
    </w:p>
    <w:p w14:paraId="24C614B0" w14:textId="77777777" w:rsidR="00EB7FBE" w:rsidRDefault="00AD3C5C" w:rsidP="00AD3C5C">
      <w:pPr>
        <w:spacing w:after="200" w:line="276" w:lineRule="auto"/>
        <w:rPr>
          <w:b/>
        </w:rPr>
      </w:pPr>
      <w:r w:rsidRPr="00A17627">
        <w:rPr>
          <w:rFonts w:eastAsiaTheme="minorHAnsi"/>
          <w:b/>
          <w:i/>
        </w:rPr>
        <w:t>Graphic</w:t>
      </w:r>
      <w:r>
        <w:rPr>
          <w:rFonts w:eastAsiaTheme="minorHAnsi"/>
          <w:b/>
          <w:i/>
        </w:rPr>
        <w:t xml:space="preserve"> - </w:t>
      </w:r>
      <w:r w:rsidRPr="005B04E6">
        <w:rPr>
          <w:rFonts w:eastAsiaTheme="minorHAnsi"/>
          <w:b/>
          <w:i/>
        </w:rPr>
        <w:t>Behavioral Health Organization Policy and Strategy Development</w:t>
      </w:r>
      <w:r>
        <w:rPr>
          <w:rFonts w:eastAsiaTheme="minorHAnsi"/>
          <w:b/>
          <w:i/>
        </w:rPr>
        <w:t xml:space="preserve"> - </w:t>
      </w:r>
      <w:r w:rsidR="00F75553" w:rsidRPr="007D656C">
        <w:rPr>
          <w:b/>
        </w:rPr>
        <w:t>Mental Health</w:t>
      </w:r>
    </w:p>
    <w:p w14:paraId="5E147B4D" w14:textId="77777777" w:rsidR="00EB7FBE" w:rsidRDefault="00EB7FBE" w:rsidP="00AD3C5C">
      <w:pPr>
        <w:spacing w:after="200" w:line="276" w:lineRule="auto"/>
        <w:rPr>
          <w:b/>
        </w:rPr>
      </w:pPr>
      <w:r w:rsidRPr="0058780F">
        <w:rPr>
          <w:noProof/>
        </w:rPr>
        <w:drawing>
          <wp:inline distT="0" distB="0" distL="0" distR="0" wp14:anchorId="4B23CB43" wp14:editId="3739A9A0">
            <wp:extent cx="8775664" cy="5067946"/>
            <wp:effectExtent l="0" t="0" r="6985" b="0"/>
            <wp:docPr id="293" name="Picture 293" descr="This is the first of two pictures that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13 - Mental Health Provider Disclosing Patient Information for Organization Policy and Strateg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782521" cy="5071906"/>
                    </a:xfrm>
                    <a:prstGeom prst="rect">
                      <a:avLst/>
                    </a:prstGeom>
                    <a:noFill/>
                    <a:ln>
                      <a:noFill/>
                    </a:ln>
                  </pic:spPr>
                </pic:pic>
              </a:graphicData>
            </a:graphic>
          </wp:inline>
        </w:drawing>
      </w:r>
    </w:p>
    <w:p w14:paraId="582C92BA" w14:textId="12E3DAC7" w:rsidR="00EB7FBE" w:rsidRDefault="00B0417F" w:rsidP="00AD3C5C">
      <w:pPr>
        <w:spacing w:after="200" w:line="276" w:lineRule="auto"/>
        <w:rPr>
          <w:b/>
        </w:rPr>
      </w:pPr>
      <w:r w:rsidRPr="00F63620">
        <w:rPr>
          <w:noProof/>
        </w:rPr>
        <w:drawing>
          <wp:anchor distT="0" distB="0" distL="114300" distR="114300" simplePos="0" relativeHeight="251734016" behindDoc="1" locked="0" layoutInCell="1" allowOverlap="1" wp14:anchorId="3A2D2243" wp14:editId="7D29D92C">
            <wp:simplePos x="0" y="0"/>
            <wp:positionH relativeFrom="column">
              <wp:posOffset>542925</wp:posOffset>
            </wp:positionH>
            <wp:positionV relativeFrom="paragraph">
              <wp:posOffset>335280</wp:posOffset>
            </wp:positionV>
            <wp:extent cx="6927742" cy="5628827"/>
            <wp:effectExtent l="0" t="0" r="6985" b="0"/>
            <wp:wrapNone/>
            <wp:docPr id="295" name="Picture 295" descr="This is the second of two pictures that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13 - SUD Provider Disclosing Patient Information for organization policy and strateg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27742" cy="5628827"/>
                    </a:xfrm>
                    <a:prstGeom prst="rect">
                      <a:avLst/>
                    </a:prstGeom>
                    <a:noFill/>
                    <a:ln>
                      <a:noFill/>
                    </a:ln>
                  </pic:spPr>
                </pic:pic>
              </a:graphicData>
            </a:graphic>
          </wp:anchor>
        </w:drawing>
      </w:r>
      <w:r w:rsidR="00AD3C5C" w:rsidRPr="00A17627">
        <w:rPr>
          <w:rFonts w:eastAsiaTheme="minorHAnsi"/>
          <w:b/>
          <w:i/>
        </w:rPr>
        <w:t>Graphic</w:t>
      </w:r>
      <w:r w:rsidR="00AD3C5C">
        <w:rPr>
          <w:rFonts w:eastAsiaTheme="minorHAnsi"/>
          <w:b/>
          <w:i/>
        </w:rPr>
        <w:t xml:space="preserve"> - </w:t>
      </w:r>
      <w:r w:rsidR="00AD3C5C" w:rsidRPr="005B04E6">
        <w:rPr>
          <w:rFonts w:eastAsiaTheme="minorHAnsi"/>
          <w:b/>
          <w:i/>
        </w:rPr>
        <w:t>Behavioral Health Organization Policy and Strategy Development</w:t>
      </w:r>
      <w:r w:rsidR="00AD3C5C">
        <w:rPr>
          <w:rFonts w:eastAsiaTheme="minorHAnsi"/>
          <w:b/>
          <w:i/>
        </w:rPr>
        <w:t xml:space="preserve"> - </w:t>
      </w:r>
      <w:r w:rsidR="00A17627" w:rsidRPr="007D656C">
        <w:rPr>
          <w:b/>
        </w:rPr>
        <w:t>Substance Use Disorder</w:t>
      </w:r>
    </w:p>
    <w:p w14:paraId="4105D1CC" w14:textId="77777777" w:rsidR="00A17627" w:rsidRDefault="00A17627" w:rsidP="00A17627">
      <w:pPr>
        <w:spacing w:line="256" w:lineRule="auto"/>
        <w:rPr>
          <w:b/>
          <w:i/>
        </w:rPr>
        <w:sectPr w:rsidR="00A17627">
          <w:headerReference w:type="even" r:id="rId129"/>
          <w:footerReference w:type="default" r:id="rId130"/>
          <w:headerReference w:type="first" r:id="rId131"/>
          <w:pgSz w:w="15840" w:h="12240" w:orient="landscape"/>
          <w:pgMar w:top="1440" w:right="1440" w:bottom="1440" w:left="1440" w:header="720" w:footer="720" w:gutter="0"/>
          <w:cols w:space="720"/>
        </w:sectPr>
      </w:pPr>
    </w:p>
    <w:p w14:paraId="174E4BFD" w14:textId="77777777" w:rsidR="00A17627" w:rsidRDefault="00A17627" w:rsidP="00DB1E91">
      <w:pPr>
        <w:rPr>
          <w:b/>
          <w:i/>
        </w:rPr>
      </w:pPr>
      <w:r>
        <w:rPr>
          <w:b/>
          <w:i/>
        </w:rPr>
        <w:t>Scenario Guidance</w:t>
      </w:r>
      <w:r w:rsidR="009310FE">
        <w:rPr>
          <w:b/>
          <w:i/>
        </w:rPr>
        <w:t xml:space="preserve"> – Behavioral Health Organization Policy and Strategy Development</w:t>
      </w:r>
      <w:r>
        <w:rPr>
          <w:b/>
          <w:i/>
        </w:rPr>
        <w:t xml:space="preserve"> </w:t>
      </w:r>
    </w:p>
    <w:p w14:paraId="31C5EA53" w14:textId="04222654" w:rsidR="00BD06B4" w:rsidRDefault="009458E2" w:rsidP="005D44D9">
      <w:pPr>
        <w:contextualSpacing/>
      </w:pPr>
      <w:hyperlink w:anchor="BehavioralHealthInformation_Def" w:history="1">
        <w:r w:rsidR="00A344DF" w:rsidRPr="00C14C1C">
          <w:rPr>
            <w:rStyle w:val="Hyperlink"/>
          </w:rPr>
          <w:t>Behavioral h</w:t>
        </w:r>
        <w:r w:rsidR="00285FB7" w:rsidRPr="00C14C1C">
          <w:rPr>
            <w:rStyle w:val="Hyperlink"/>
          </w:rPr>
          <w:t>ealth information</w:t>
        </w:r>
      </w:hyperlink>
      <w:r w:rsidR="00285FB7" w:rsidRPr="00F25C19">
        <w:t xml:space="preserve"> that identifies the </w:t>
      </w:r>
      <w:r w:rsidR="00F25C19">
        <w:t>patient</w:t>
      </w:r>
      <w:r w:rsidR="00A344DF">
        <w:t xml:space="preserve"> is specially protected</w:t>
      </w:r>
      <w:r w:rsidR="00C20FC3" w:rsidRPr="00F25C19">
        <w:t xml:space="preserve"> </w:t>
      </w:r>
      <w:r w:rsidR="00BD06B4">
        <w:t>under federal and state laws.  For purposes of developing organizational strategy and policy</w:t>
      </w:r>
      <w:r w:rsidR="003B3A1C">
        <w:t>,</w:t>
      </w:r>
      <w:r w:rsidR="00BD06B4">
        <w:t xml:space="preserve"> </w:t>
      </w:r>
      <w:r w:rsidR="00AB6234">
        <w:t>behav</w:t>
      </w:r>
      <w:r w:rsidR="001A0461">
        <w:t>iora</w:t>
      </w:r>
      <w:r w:rsidR="00AB6234">
        <w:t xml:space="preserve">l health information </w:t>
      </w:r>
      <w:r w:rsidR="00BD06B4">
        <w:t>can be shared with strategic planning teams, without a patient authorization</w:t>
      </w:r>
      <w:r w:rsidR="00AB6234">
        <w:t xml:space="preserve">, limited to the </w:t>
      </w:r>
      <w:hyperlink w:anchor="MinimumNecessary_Def" w:history="1">
        <w:r w:rsidR="00AB6234" w:rsidRPr="00C14C1C">
          <w:rPr>
            <w:rStyle w:val="Hyperlink"/>
          </w:rPr>
          <w:t>minimum necessary</w:t>
        </w:r>
      </w:hyperlink>
      <w:r w:rsidR="00AB6234">
        <w:t xml:space="preserve"> health information to accomplish the intended purpose, in the following ways:</w:t>
      </w:r>
      <w:r w:rsidR="00BD06B4">
        <w:t xml:space="preserve"> </w:t>
      </w:r>
    </w:p>
    <w:p w14:paraId="10BB3B96" w14:textId="1D63193D" w:rsidR="00BD06B4" w:rsidRDefault="001A0461" w:rsidP="005C259C">
      <w:r>
        <w:rPr>
          <w:rFonts w:cs="Arial"/>
          <w:i/>
          <w:color w:val="808080" w:themeColor="background1" w:themeShade="80"/>
        </w:rPr>
        <w:t>[</w:t>
      </w:r>
      <w:r w:rsidR="00BD06B4" w:rsidRPr="00BD06B4">
        <w:rPr>
          <w:rFonts w:cs="Arial"/>
          <w:i/>
          <w:color w:val="808080" w:themeColor="background1" w:themeShade="80"/>
        </w:rPr>
        <w:t>45 C.F.R. §</w:t>
      </w:r>
      <w:r w:rsidR="00D81D56">
        <w:rPr>
          <w:rFonts w:cs="Arial"/>
          <w:i/>
          <w:color w:val="808080" w:themeColor="background1" w:themeShade="80"/>
        </w:rPr>
        <w:t>§</w:t>
      </w:r>
      <w:r w:rsidR="00BD06B4" w:rsidRPr="00BD06B4">
        <w:rPr>
          <w:rFonts w:cs="Arial"/>
          <w:i/>
          <w:color w:val="808080" w:themeColor="background1" w:themeShade="80"/>
        </w:rPr>
        <w:t xml:space="preserve"> 164.502(b</w:t>
      </w:r>
      <w:proofErr w:type="gramStart"/>
      <w:r w:rsidR="00BD06B4" w:rsidRPr="00BD06B4">
        <w:rPr>
          <w:rFonts w:cs="Arial"/>
          <w:i/>
          <w:color w:val="808080" w:themeColor="background1" w:themeShade="80"/>
        </w:rPr>
        <w:t>)(</w:t>
      </w:r>
      <w:proofErr w:type="gramEnd"/>
      <w:r w:rsidR="00BD06B4" w:rsidRPr="00BD06B4">
        <w:rPr>
          <w:rFonts w:cs="Arial"/>
          <w:i/>
          <w:color w:val="808080" w:themeColor="background1" w:themeShade="80"/>
        </w:rPr>
        <w:t>1),</w:t>
      </w:r>
      <w:r>
        <w:rPr>
          <w:rFonts w:cs="Arial"/>
          <w:i/>
          <w:color w:val="808080" w:themeColor="background1" w:themeShade="80"/>
        </w:rPr>
        <w:t xml:space="preserve"> 164.506(c)</w:t>
      </w:r>
      <w:r w:rsidR="00D81D56">
        <w:rPr>
          <w:rFonts w:cs="Arial"/>
          <w:i/>
          <w:color w:val="808080" w:themeColor="background1" w:themeShade="80"/>
        </w:rPr>
        <w:t>.</w:t>
      </w:r>
      <w:r>
        <w:rPr>
          <w:rFonts w:cs="Arial"/>
          <w:i/>
          <w:color w:val="808080" w:themeColor="background1" w:themeShade="80"/>
        </w:rPr>
        <w:t>]</w:t>
      </w:r>
    </w:p>
    <w:p w14:paraId="79E99D44" w14:textId="5E0510E4" w:rsidR="00AB6234" w:rsidRDefault="005D44D9" w:rsidP="00D81D56">
      <w:pPr>
        <w:pStyle w:val="ListParagraph"/>
        <w:numPr>
          <w:ilvl w:val="0"/>
          <w:numId w:val="34"/>
        </w:numPr>
      </w:pPr>
      <w:r>
        <w:t xml:space="preserve">When the </w:t>
      </w:r>
      <w:r w:rsidR="00BB239A">
        <w:t>mental</w:t>
      </w:r>
      <w:r>
        <w:t xml:space="preserve"> health information is regulated by </w:t>
      </w:r>
      <w:r w:rsidR="00456E81">
        <w:t xml:space="preserve">the </w:t>
      </w:r>
      <w:r w:rsidR="005C259C">
        <w:t>Health Insurance Portability and Accountability Act (</w:t>
      </w:r>
      <w:r w:rsidR="00AB6234">
        <w:t>HIPAA</w:t>
      </w:r>
      <w:r w:rsidR="005C259C">
        <w:t>)</w:t>
      </w:r>
      <w:r w:rsidR="00BB239A">
        <w:t xml:space="preserve"> and</w:t>
      </w:r>
      <w:r w:rsidR="007A3B13">
        <w:t xml:space="preserve"> </w:t>
      </w:r>
      <w:r w:rsidR="003B3A1C">
        <w:t xml:space="preserve">either </w:t>
      </w:r>
      <w:r w:rsidR="007A3B13">
        <w:t xml:space="preserve">CMIA </w:t>
      </w:r>
      <w:r w:rsidR="00BB239A">
        <w:t>or</w:t>
      </w:r>
      <w:r w:rsidR="007A3B13">
        <w:t xml:space="preserve"> LPS (but not </w:t>
      </w:r>
      <w:r w:rsidR="00AB6234">
        <w:t xml:space="preserve">regulated by </w:t>
      </w:r>
      <w:r w:rsidR="005C259C">
        <w:t>California Health and Safety Code</w:t>
      </w:r>
      <w:r w:rsidR="00C14C1C">
        <w:t xml:space="preserve"> [HSC]</w:t>
      </w:r>
      <w:r w:rsidR="00907CE5">
        <w:t xml:space="preserve"> §</w:t>
      </w:r>
      <w:r w:rsidR="005C259C">
        <w:t xml:space="preserve"> 11845.5</w:t>
      </w:r>
      <w:r w:rsidR="00C03AE9">
        <w:t xml:space="preserve"> or </w:t>
      </w:r>
      <w:r w:rsidR="005C259C">
        <w:t xml:space="preserve">42 C.F.R. </w:t>
      </w:r>
      <w:r w:rsidR="00AB6234">
        <w:t>Part 2)</w:t>
      </w:r>
      <w:r>
        <w:t>, it</w:t>
      </w:r>
      <w:r w:rsidR="00AB6234">
        <w:t xml:space="preserve"> can be shared </w:t>
      </w:r>
      <w:r w:rsidR="00F12D48">
        <w:t>as part of</w:t>
      </w:r>
      <w:r w:rsidR="00AB6234">
        <w:t xml:space="preserve"> </w:t>
      </w:r>
      <w:r w:rsidR="003B3A1C">
        <w:t xml:space="preserve">the organization’s </w:t>
      </w:r>
      <w:r w:rsidR="00AB6234">
        <w:t xml:space="preserve">own </w:t>
      </w:r>
      <w:hyperlink w:anchor="HealthcareOperations_Def" w:history="1">
        <w:r w:rsidR="00AB6234" w:rsidRPr="00C14C1C">
          <w:rPr>
            <w:rStyle w:val="Hyperlink"/>
          </w:rPr>
          <w:t>healthcare operations</w:t>
        </w:r>
      </w:hyperlink>
      <w:r w:rsidR="007A3B13">
        <w:t xml:space="preserve"> (including </w:t>
      </w:r>
      <w:hyperlink w:anchor="BusinessAssociate_Def" w:history="1">
        <w:r w:rsidR="005C259C" w:rsidRPr="00C14C1C">
          <w:rPr>
            <w:rStyle w:val="Hyperlink"/>
          </w:rPr>
          <w:t>business associates</w:t>
        </w:r>
      </w:hyperlink>
      <w:r w:rsidR="007A3B13">
        <w:t>)</w:t>
      </w:r>
      <w:r w:rsidR="00F12D48">
        <w:t>.</w:t>
      </w:r>
    </w:p>
    <w:p w14:paraId="12432740" w14:textId="5D0A2AC2" w:rsidR="00AB6234" w:rsidRPr="00AB6234" w:rsidRDefault="00AB6234" w:rsidP="005D44D9">
      <w:pPr>
        <w:pStyle w:val="ListParagraph"/>
        <w:contextualSpacing w:val="0"/>
        <w:rPr>
          <w:i/>
          <w:color w:val="808080" w:themeColor="background1" w:themeShade="80"/>
        </w:rPr>
      </w:pPr>
      <w:r w:rsidRPr="00AB6234">
        <w:rPr>
          <w:i/>
          <w:color w:val="808080" w:themeColor="background1" w:themeShade="80"/>
        </w:rPr>
        <w:t>[</w:t>
      </w:r>
      <w:bookmarkStart w:id="374" w:name="_Hlk81907277"/>
      <w:r w:rsidRPr="00AB6234">
        <w:rPr>
          <w:i/>
          <w:color w:val="808080" w:themeColor="background1" w:themeShade="80"/>
        </w:rPr>
        <w:t xml:space="preserve">45 C.F.R. </w:t>
      </w:r>
      <w:r w:rsidRPr="00AB6234">
        <w:rPr>
          <w:rFonts w:cs="Arial"/>
          <w:i/>
          <w:color w:val="808080" w:themeColor="background1" w:themeShade="80"/>
        </w:rPr>
        <w:t>§</w:t>
      </w:r>
      <w:r w:rsidR="00B1410F" w:rsidRPr="00BD06B4">
        <w:rPr>
          <w:rFonts w:cs="Arial"/>
          <w:i/>
          <w:color w:val="808080" w:themeColor="background1" w:themeShade="80"/>
        </w:rPr>
        <w:t>§</w:t>
      </w:r>
      <w:r w:rsidRPr="00AB6234">
        <w:rPr>
          <w:i/>
          <w:color w:val="808080" w:themeColor="background1" w:themeShade="80"/>
        </w:rPr>
        <w:t xml:space="preserve"> 164.501, </w:t>
      </w:r>
      <w:r w:rsidR="001A0461" w:rsidRPr="00BD06B4">
        <w:rPr>
          <w:rFonts w:cs="Arial"/>
          <w:i/>
          <w:color w:val="808080" w:themeColor="background1" w:themeShade="80"/>
        </w:rPr>
        <w:t>164.502(b</w:t>
      </w:r>
      <w:proofErr w:type="gramStart"/>
      <w:r w:rsidR="001A0461" w:rsidRPr="00BD06B4">
        <w:rPr>
          <w:rFonts w:cs="Arial"/>
          <w:i/>
          <w:color w:val="808080" w:themeColor="background1" w:themeShade="80"/>
        </w:rPr>
        <w:t>)(</w:t>
      </w:r>
      <w:proofErr w:type="gramEnd"/>
      <w:r w:rsidR="001A0461" w:rsidRPr="00BD06B4">
        <w:rPr>
          <w:rFonts w:cs="Arial"/>
          <w:i/>
          <w:color w:val="808080" w:themeColor="background1" w:themeShade="80"/>
        </w:rPr>
        <w:t>1),</w:t>
      </w:r>
      <w:r w:rsidR="001A0461">
        <w:rPr>
          <w:rFonts w:cs="Arial"/>
          <w:i/>
          <w:color w:val="808080" w:themeColor="background1" w:themeShade="80"/>
        </w:rPr>
        <w:t xml:space="preserve"> </w:t>
      </w:r>
      <w:r w:rsidRPr="00AB6234">
        <w:rPr>
          <w:i/>
          <w:color w:val="808080" w:themeColor="background1" w:themeShade="80"/>
        </w:rPr>
        <w:t>164.506</w:t>
      </w:r>
      <w:bookmarkEnd w:id="374"/>
      <w:r w:rsidRPr="00AB6234">
        <w:rPr>
          <w:i/>
          <w:color w:val="808080" w:themeColor="background1" w:themeShade="80"/>
        </w:rPr>
        <w:t xml:space="preserve">; Cal. Civ. </w:t>
      </w:r>
      <w:r w:rsidRPr="00AB6234">
        <w:rPr>
          <w:rFonts w:cs="Arial"/>
          <w:i/>
          <w:color w:val="808080" w:themeColor="background1" w:themeShade="80"/>
        </w:rPr>
        <w:t>Code</w:t>
      </w:r>
      <w:r w:rsidRPr="00AB6234">
        <w:rPr>
          <w:i/>
          <w:color w:val="808080" w:themeColor="background1" w:themeShade="80"/>
        </w:rPr>
        <w:t xml:space="preserve"> § 56.10(c)(3)</w:t>
      </w:r>
      <w:r w:rsidR="007A3B13">
        <w:rPr>
          <w:i/>
          <w:color w:val="808080" w:themeColor="background1" w:themeShade="80"/>
        </w:rPr>
        <w:t xml:space="preserve">; Cal. </w:t>
      </w:r>
      <w:proofErr w:type="spellStart"/>
      <w:r w:rsidR="007A3B13" w:rsidRPr="007D656C">
        <w:rPr>
          <w:rFonts w:cs="Arial"/>
          <w:i/>
          <w:color w:val="808080" w:themeColor="background1" w:themeShade="80"/>
        </w:rPr>
        <w:t>Welf</w:t>
      </w:r>
      <w:proofErr w:type="spellEnd"/>
      <w:r w:rsidR="007A3B13">
        <w:rPr>
          <w:i/>
          <w:color w:val="808080" w:themeColor="background1" w:themeShade="80"/>
        </w:rPr>
        <w:t>. &amp; Inst. Code</w:t>
      </w:r>
      <w:r w:rsidR="007A3B13" w:rsidRPr="0085713C">
        <w:rPr>
          <w:rFonts w:cs="Arial"/>
          <w:i/>
          <w:color w:val="808080" w:themeColor="background1" w:themeShade="80"/>
        </w:rPr>
        <w:t xml:space="preserve"> §</w:t>
      </w:r>
      <w:r w:rsidR="007A3B13" w:rsidRPr="00100737">
        <w:rPr>
          <w:i/>
          <w:color w:val="808080" w:themeColor="background1" w:themeShade="80"/>
        </w:rPr>
        <w:t xml:space="preserve"> </w:t>
      </w:r>
      <w:r w:rsidR="00A72785">
        <w:rPr>
          <w:i/>
          <w:color w:val="808080" w:themeColor="background1" w:themeShade="80"/>
        </w:rPr>
        <w:t>5328(a)(25)</w:t>
      </w:r>
      <w:r w:rsidRPr="00AB6234">
        <w:rPr>
          <w:rFonts w:cs="Arial"/>
          <w:color w:val="808080" w:themeColor="background1" w:themeShade="80"/>
        </w:rPr>
        <w:t>.]</w:t>
      </w:r>
    </w:p>
    <w:p w14:paraId="35458B4E" w14:textId="11D80827" w:rsidR="00225FC1" w:rsidRDefault="00B1410F" w:rsidP="00D81D56">
      <w:pPr>
        <w:pStyle w:val="ListParagraph"/>
        <w:numPr>
          <w:ilvl w:val="0"/>
          <w:numId w:val="34"/>
        </w:numPr>
      </w:pPr>
      <w:r>
        <w:t>The</w:t>
      </w:r>
      <w:r w:rsidR="005C259C">
        <w:t xml:space="preserve"> </w:t>
      </w:r>
      <w:hyperlink w:anchor="SUDPatientIdentifyingInfo_Def" w:history="1">
        <w:r w:rsidR="00BB239A" w:rsidRPr="00C14C1C">
          <w:rPr>
            <w:rStyle w:val="Hyperlink"/>
          </w:rPr>
          <w:t>SUD patient-identifying</w:t>
        </w:r>
        <w:r w:rsidR="005C259C" w:rsidRPr="00C14C1C">
          <w:rPr>
            <w:rStyle w:val="Hyperlink"/>
          </w:rPr>
          <w:t xml:space="preserve"> information</w:t>
        </w:r>
      </w:hyperlink>
      <w:r w:rsidR="005C259C">
        <w:t xml:space="preserve"> is regulated by </w:t>
      </w:r>
      <w:r w:rsidR="00C03AE9">
        <w:t>42 C.F.R. Part 2</w:t>
      </w:r>
      <w:r>
        <w:t xml:space="preserve"> and</w:t>
      </w:r>
      <w:r w:rsidR="00C03AE9">
        <w:t xml:space="preserve"> HIPAA, </w:t>
      </w:r>
      <w:r>
        <w:t xml:space="preserve">but </w:t>
      </w:r>
      <w:r w:rsidR="005C259C">
        <w:t xml:space="preserve">the </w:t>
      </w:r>
      <w:r w:rsidR="00225FC1">
        <w:t>SUD treatment provider</w:t>
      </w:r>
      <w:r w:rsidR="0013510C">
        <w:t xml:space="preserve"> </w:t>
      </w:r>
      <w:r w:rsidR="005C259C">
        <w:t xml:space="preserve">is </w:t>
      </w:r>
      <w:r w:rsidR="00C03AE9">
        <w:t xml:space="preserve">not </w:t>
      </w:r>
      <w:r w:rsidR="0013510C">
        <w:t xml:space="preserve">licensed by </w:t>
      </w:r>
      <w:r w:rsidR="005C259C">
        <w:t>Department of Health Care Services (</w:t>
      </w:r>
      <w:r w:rsidR="0013510C">
        <w:t>DHCS</w:t>
      </w:r>
      <w:r w:rsidR="005C259C">
        <w:t>)</w:t>
      </w:r>
      <w:r>
        <w:t>.</w:t>
      </w:r>
      <w:r w:rsidR="005C259C">
        <w:t xml:space="preserve"> </w:t>
      </w:r>
      <w:r>
        <w:t xml:space="preserve">The SUD treatment provider </w:t>
      </w:r>
      <w:r w:rsidR="00225FC1" w:rsidRPr="004877D4">
        <w:t>may disclos</w:t>
      </w:r>
      <w:r>
        <w:t>e</w:t>
      </w:r>
      <w:r w:rsidR="00225FC1" w:rsidRPr="004877D4">
        <w:t xml:space="preserve"> </w:t>
      </w:r>
      <w:r>
        <w:t xml:space="preserve">SUD patient-identifying information only for </w:t>
      </w:r>
      <w:hyperlink w:anchor="ProgramEvaluation_Def" w:history="1">
        <w:r w:rsidRPr="00662AAA">
          <w:rPr>
            <w:rStyle w:val="Hyperlink"/>
          </w:rPr>
          <w:t>program evaluation</w:t>
        </w:r>
      </w:hyperlink>
      <w:r>
        <w:t xml:space="preserve"> t</w:t>
      </w:r>
      <w:r w:rsidRPr="004877D4">
        <w:t xml:space="preserve">o </w:t>
      </w:r>
      <w:r w:rsidR="00225FC1" w:rsidRPr="004877D4">
        <w:t>a</w:t>
      </w:r>
      <w:r w:rsidR="00225FC1">
        <w:t>n internal</w:t>
      </w:r>
      <w:r w:rsidR="00225FC1" w:rsidRPr="004877D4">
        <w:t xml:space="preserve"> team </w:t>
      </w:r>
      <w:r w:rsidR="00225FC1">
        <w:t xml:space="preserve">of qualified personnel </w:t>
      </w:r>
      <w:r w:rsidR="00225FC1" w:rsidRPr="004877D4">
        <w:t>developing organizational strategy or policy</w:t>
      </w:r>
      <w:r w:rsidR="00225FC1">
        <w:t xml:space="preserve">. </w:t>
      </w:r>
    </w:p>
    <w:p w14:paraId="47FE0CFF" w14:textId="266545C3" w:rsidR="00225FC1" w:rsidRPr="00225FC1" w:rsidRDefault="00225FC1" w:rsidP="0013510C">
      <w:pPr>
        <w:pStyle w:val="ListParagraph"/>
        <w:contextualSpacing w:val="0"/>
        <w:rPr>
          <w:rFonts w:cs="Arial"/>
          <w:i/>
          <w:color w:val="808080" w:themeColor="background1" w:themeShade="80"/>
        </w:rPr>
      </w:pPr>
      <w:r>
        <w:rPr>
          <w:rFonts w:cs="Arial"/>
          <w:i/>
          <w:color w:val="808080" w:themeColor="background1" w:themeShade="80"/>
        </w:rPr>
        <w:t>[</w:t>
      </w:r>
      <w:r w:rsidR="005768BC">
        <w:rPr>
          <w:rFonts w:cs="Arial"/>
          <w:i/>
          <w:color w:val="808080" w:themeColor="background1" w:themeShade="80"/>
        </w:rPr>
        <w:t xml:space="preserve">42 C.F.R. </w:t>
      </w:r>
      <w:r w:rsidR="00AD3C5C">
        <w:rPr>
          <w:rFonts w:cs="Arial"/>
          <w:i/>
          <w:color w:val="808080" w:themeColor="background1" w:themeShade="80"/>
        </w:rPr>
        <w:t>§</w:t>
      </w:r>
      <w:r w:rsidR="005768BC">
        <w:rPr>
          <w:rFonts w:cs="Arial"/>
          <w:i/>
          <w:color w:val="808080" w:themeColor="background1" w:themeShade="80"/>
        </w:rPr>
        <w:t xml:space="preserve"> 2.12(c</w:t>
      </w:r>
      <w:proofErr w:type="gramStart"/>
      <w:r w:rsidR="005768BC">
        <w:rPr>
          <w:rFonts w:cs="Arial"/>
          <w:i/>
          <w:color w:val="808080" w:themeColor="background1" w:themeShade="80"/>
        </w:rPr>
        <w:t>)(</w:t>
      </w:r>
      <w:proofErr w:type="gramEnd"/>
      <w:r w:rsidR="005768BC">
        <w:rPr>
          <w:rFonts w:cs="Arial"/>
          <w:i/>
          <w:color w:val="808080" w:themeColor="background1" w:themeShade="80"/>
        </w:rPr>
        <w:t>3) and (4)</w:t>
      </w:r>
      <w:r w:rsidR="00B1410F">
        <w:rPr>
          <w:rFonts w:cs="Arial"/>
          <w:i/>
          <w:color w:val="808080" w:themeColor="background1" w:themeShade="80"/>
        </w:rPr>
        <w:t xml:space="preserve">; </w:t>
      </w:r>
      <w:r w:rsidR="00B1410F" w:rsidRPr="00AB6234">
        <w:rPr>
          <w:i/>
          <w:color w:val="808080" w:themeColor="background1" w:themeShade="80"/>
        </w:rPr>
        <w:t xml:space="preserve">45 C.F.R. </w:t>
      </w:r>
      <w:r w:rsidR="00B1410F" w:rsidRPr="00AB6234">
        <w:rPr>
          <w:rFonts w:cs="Arial"/>
          <w:i/>
          <w:color w:val="808080" w:themeColor="background1" w:themeShade="80"/>
        </w:rPr>
        <w:t>§</w:t>
      </w:r>
      <w:r w:rsidR="00B1410F" w:rsidRPr="00BD06B4">
        <w:rPr>
          <w:rFonts w:cs="Arial"/>
          <w:i/>
          <w:color w:val="808080" w:themeColor="background1" w:themeShade="80"/>
        </w:rPr>
        <w:t>§</w:t>
      </w:r>
      <w:r w:rsidR="00B1410F" w:rsidRPr="00AB6234">
        <w:rPr>
          <w:i/>
          <w:color w:val="808080" w:themeColor="background1" w:themeShade="80"/>
        </w:rPr>
        <w:t xml:space="preserve"> 164.501, </w:t>
      </w:r>
      <w:r w:rsidR="00B1410F" w:rsidRPr="00BD06B4">
        <w:rPr>
          <w:rFonts w:cs="Arial"/>
          <w:i/>
          <w:color w:val="808080" w:themeColor="background1" w:themeShade="80"/>
        </w:rPr>
        <w:t>164.502(b)(1),</w:t>
      </w:r>
      <w:r w:rsidR="00B1410F">
        <w:rPr>
          <w:rFonts w:cs="Arial"/>
          <w:i/>
          <w:color w:val="808080" w:themeColor="background1" w:themeShade="80"/>
        </w:rPr>
        <w:t xml:space="preserve"> </w:t>
      </w:r>
      <w:r w:rsidR="00B1410F" w:rsidRPr="00AB6234">
        <w:rPr>
          <w:i/>
          <w:color w:val="808080" w:themeColor="background1" w:themeShade="80"/>
        </w:rPr>
        <w:t>164.506</w:t>
      </w:r>
      <w:r w:rsidR="00394749">
        <w:rPr>
          <w:i/>
          <w:color w:val="808080" w:themeColor="background1" w:themeShade="80"/>
        </w:rPr>
        <w:t xml:space="preserve">; </w:t>
      </w:r>
      <w:r w:rsidR="00394749" w:rsidRPr="00AB6234">
        <w:rPr>
          <w:i/>
          <w:color w:val="808080" w:themeColor="background1" w:themeShade="80"/>
        </w:rPr>
        <w:t xml:space="preserve">Cal. Civ. </w:t>
      </w:r>
      <w:r w:rsidR="00394749" w:rsidRPr="00AB6234">
        <w:rPr>
          <w:rFonts w:cs="Arial"/>
          <w:i/>
          <w:color w:val="808080" w:themeColor="background1" w:themeShade="80"/>
        </w:rPr>
        <w:t>Code</w:t>
      </w:r>
      <w:r w:rsidR="00394749" w:rsidRPr="00AB6234">
        <w:rPr>
          <w:i/>
          <w:color w:val="808080" w:themeColor="background1" w:themeShade="80"/>
        </w:rPr>
        <w:t xml:space="preserve"> § 56.10(c)(3)</w:t>
      </w:r>
      <w:r w:rsidR="00B1410F">
        <w:rPr>
          <w:rFonts w:cs="Arial"/>
          <w:i/>
          <w:color w:val="808080" w:themeColor="background1" w:themeShade="80"/>
        </w:rPr>
        <w:t>.]</w:t>
      </w:r>
      <w:r w:rsidR="005768BC">
        <w:rPr>
          <w:rFonts w:cs="Arial"/>
          <w:i/>
          <w:color w:val="808080" w:themeColor="background1" w:themeShade="80"/>
        </w:rPr>
        <w:t xml:space="preserve"> </w:t>
      </w:r>
    </w:p>
    <w:p w14:paraId="78456E6C" w14:textId="77777777" w:rsidR="00B66E6F" w:rsidRDefault="00456E81" w:rsidP="00B66E6F">
      <w:r>
        <w:t>If neither</w:t>
      </w:r>
      <w:r w:rsidR="00B66E6F">
        <w:t xml:space="preserve"> of the above conditions is met</w:t>
      </w:r>
      <w:r w:rsidR="00AB6234">
        <w:t>, the</w:t>
      </w:r>
      <w:r w:rsidR="00B66E6F">
        <w:t xml:space="preserve"> behavioral health</w:t>
      </w:r>
      <w:r w:rsidR="00AB6234">
        <w:t xml:space="preserve"> information</w:t>
      </w:r>
      <w:r w:rsidR="00B66E6F">
        <w:t xml:space="preserve"> can be shared:</w:t>
      </w:r>
    </w:p>
    <w:p w14:paraId="1AAA12A2" w14:textId="77777777" w:rsidR="00AB6234" w:rsidRDefault="005C259C" w:rsidP="00D81D56">
      <w:pPr>
        <w:pStyle w:val="ListParagraph"/>
        <w:numPr>
          <w:ilvl w:val="0"/>
          <w:numId w:val="34"/>
        </w:numPr>
      </w:pPr>
      <w:r>
        <w:t>If t</w:t>
      </w:r>
      <w:r w:rsidR="0013510C">
        <w:t xml:space="preserve">he health information has been </w:t>
      </w:r>
      <w:hyperlink w:anchor="DeIdentifiedInformation_Def" w:history="1">
        <w:r w:rsidR="00AB6234" w:rsidRPr="00C14C1C">
          <w:rPr>
            <w:rStyle w:val="Hyperlink"/>
          </w:rPr>
          <w:t>de-identified</w:t>
        </w:r>
      </w:hyperlink>
      <w:r w:rsidR="00AB6234">
        <w:t xml:space="preserve"> a</w:t>
      </w:r>
      <w:r w:rsidR="00B66E6F">
        <w:t>ccording to HIPAA’s guidelines, or</w:t>
      </w:r>
    </w:p>
    <w:p w14:paraId="09998BD3" w14:textId="59E7D745" w:rsidR="00AB6234" w:rsidRPr="00F25C19" w:rsidRDefault="00AB6234" w:rsidP="0013510C">
      <w:pPr>
        <w:pStyle w:val="ListParagraph"/>
        <w:contextualSpacing w:val="0"/>
        <w:rPr>
          <w:rFonts w:cs="Arial"/>
          <w:i/>
          <w:color w:val="808080" w:themeColor="background1" w:themeShade="80"/>
        </w:rPr>
      </w:pPr>
      <w:r w:rsidRPr="00F25C19">
        <w:rPr>
          <w:rFonts w:cs="Arial"/>
          <w:i/>
          <w:color w:val="808080" w:themeColor="background1" w:themeShade="80"/>
        </w:rPr>
        <w:t xml:space="preserve">[45 </w:t>
      </w:r>
      <w:r>
        <w:rPr>
          <w:rFonts w:cs="Arial"/>
          <w:i/>
          <w:color w:val="808080" w:themeColor="background1" w:themeShade="80"/>
        </w:rPr>
        <w:t>C.F.R. § 164.514(a) and (b)</w:t>
      </w:r>
      <w:r w:rsidRPr="00F25C19">
        <w:rPr>
          <w:rFonts w:cs="Arial"/>
          <w:i/>
          <w:color w:val="808080" w:themeColor="background1" w:themeShade="80"/>
        </w:rPr>
        <w:t xml:space="preserve">; </w:t>
      </w:r>
      <w:r>
        <w:rPr>
          <w:rFonts w:cs="Arial"/>
          <w:i/>
          <w:color w:val="808080" w:themeColor="background1" w:themeShade="80"/>
        </w:rPr>
        <w:t>Cal. Civ. Code</w:t>
      </w:r>
      <w:r w:rsidRPr="00F25C19">
        <w:rPr>
          <w:rFonts w:cs="Arial"/>
          <w:i/>
          <w:color w:val="808080" w:themeColor="background1" w:themeShade="80"/>
        </w:rPr>
        <w:t xml:space="preserve"> </w:t>
      </w:r>
      <w:r>
        <w:rPr>
          <w:rFonts w:cs="Arial"/>
          <w:i/>
          <w:color w:val="808080" w:themeColor="background1" w:themeShade="80"/>
        </w:rPr>
        <w:t xml:space="preserve">§ </w:t>
      </w:r>
      <w:r w:rsidRPr="00F25C19">
        <w:rPr>
          <w:rFonts w:cs="Arial"/>
          <w:i/>
          <w:color w:val="808080" w:themeColor="background1" w:themeShade="80"/>
        </w:rPr>
        <w:t>56.10</w:t>
      </w:r>
      <w:r w:rsidR="00D81D56">
        <w:rPr>
          <w:rFonts w:cs="Arial"/>
          <w:i/>
          <w:color w:val="808080" w:themeColor="background1" w:themeShade="80"/>
        </w:rPr>
        <w:t>.</w:t>
      </w:r>
      <w:r w:rsidRPr="00F25C19">
        <w:rPr>
          <w:rFonts w:cs="Arial"/>
          <w:i/>
          <w:color w:val="808080" w:themeColor="background1" w:themeShade="80"/>
        </w:rPr>
        <w:t>]</w:t>
      </w:r>
    </w:p>
    <w:p w14:paraId="2C02886E" w14:textId="77777777" w:rsidR="00D81D56" w:rsidRPr="00D81D56" w:rsidRDefault="00B66E6F" w:rsidP="00E87F68">
      <w:pPr>
        <w:pStyle w:val="ListParagraph"/>
        <w:numPr>
          <w:ilvl w:val="0"/>
          <w:numId w:val="34"/>
        </w:numPr>
        <w:rPr>
          <w:b/>
          <w:i/>
        </w:rPr>
      </w:pPr>
      <w:r w:rsidRPr="00D81D56">
        <w:t>W</w:t>
      </w:r>
      <w:r w:rsidR="00A17627" w:rsidRPr="00D81D56">
        <w:t>ith a valid patient</w:t>
      </w:r>
      <w:r w:rsidRPr="00D81D56">
        <w:t xml:space="preserve"> or </w:t>
      </w:r>
      <w:r w:rsidR="00C77D3F" w:rsidRPr="00D81D56">
        <w:t>patient’s representative</w:t>
      </w:r>
      <w:r w:rsidR="00A17627" w:rsidRPr="00D81D56">
        <w:t xml:space="preserve"> authorization.</w:t>
      </w:r>
    </w:p>
    <w:p w14:paraId="283CD3E5" w14:textId="0EEA6EAB" w:rsidR="00B817AC" w:rsidRPr="00D81D56" w:rsidRDefault="00B817AC" w:rsidP="00D81D56">
      <w:pPr>
        <w:pStyle w:val="ListParagraph"/>
        <w:contextualSpacing w:val="0"/>
        <w:rPr>
          <w:b/>
          <w:i/>
          <w:color w:val="808080" w:themeColor="background1" w:themeShade="80"/>
        </w:rPr>
      </w:pPr>
      <w:r w:rsidRPr="00D81D56">
        <w:rPr>
          <w:i/>
          <w:iCs/>
          <w:color w:val="808080" w:themeColor="background1" w:themeShade="80"/>
        </w:rPr>
        <w:t xml:space="preserve">[42 C.F.R. </w:t>
      </w:r>
      <w:r w:rsidR="00D81D56">
        <w:rPr>
          <w:i/>
          <w:iCs/>
          <w:color w:val="808080" w:themeColor="background1" w:themeShade="80"/>
        </w:rPr>
        <w:t>§</w:t>
      </w:r>
      <w:r w:rsidRPr="00D81D56">
        <w:rPr>
          <w:i/>
          <w:iCs/>
          <w:color w:val="808080" w:themeColor="background1" w:themeShade="80"/>
        </w:rPr>
        <w:t>§ 2.</w:t>
      </w:r>
      <w:r w:rsidR="007908C2" w:rsidRPr="00D81D56">
        <w:rPr>
          <w:i/>
          <w:iCs/>
          <w:color w:val="808080" w:themeColor="background1" w:themeShade="80"/>
        </w:rPr>
        <w:t>31</w:t>
      </w:r>
      <w:r w:rsidR="007D656C" w:rsidRPr="00D81D56">
        <w:rPr>
          <w:i/>
          <w:iCs/>
          <w:color w:val="808080" w:themeColor="background1" w:themeShade="80"/>
        </w:rPr>
        <w:t xml:space="preserve">, </w:t>
      </w:r>
      <w:r w:rsidRPr="00D81D56">
        <w:rPr>
          <w:i/>
          <w:iCs/>
          <w:color w:val="808080" w:themeColor="background1" w:themeShade="80"/>
        </w:rPr>
        <w:t>2.33.]</w:t>
      </w:r>
    </w:p>
    <w:p w14:paraId="0AB3496B" w14:textId="77777777" w:rsidR="00A17627" w:rsidRPr="00857EE7" w:rsidRDefault="00A17627" w:rsidP="004672A4">
      <w:pPr>
        <w:spacing w:before="240"/>
        <w:rPr>
          <w:b/>
          <w:i/>
        </w:rPr>
      </w:pPr>
      <w:r>
        <w:rPr>
          <w:b/>
          <w:i/>
        </w:rPr>
        <w:t>Citatio</w:t>
      </w:r>
      <w:r w:rsidR="00857EE7">
        <w:rPr>
          <w:b/>
          <w:i/>
        </w:rPr>
        <w:t>ns and Related Guidance</w:t>
      </w:r>
    </w:p>
    <w:p w14:paraId="1B1443E6" w14:textId="6E7BA818" w:rsidR="005768BC" w:rsidRDefault="005768BC" w:rsidP="0073248B">
      <w:pPr>
        <w:pStyle w:val="ListParagraph"/>
        <w:numPr>
          <w:ilvl w:val="0"/>
          <w:numId w:val="34"/>
        </w:numPr>
      </w:pPr>
      <w:r>
        <w:t>42 C.F.R. § 2.12(c</w:t>
      </w:r>
      <w:proofErr w:type="gramStart"/>
      <w:r>
        <w:t>)(</w:t>
      </w:r>
      <w:proofErr w:type="gramEnd"/>
      <w:r>
        <w:t>3) and (4).</w:t>
      </w:r>
    </w:p>
    <w:p w14:paraId="737D809B" w14:textId="77777777" w:rsidR="00BE6AB5" w:rsidRDefault="00BE6AB5" w:rsidP="0073248B">
      <w:pPr>
        <w:pStyle w:val="ListParagraph"/>
        <w:numPr>
          <w:ilvl w:val="0"/>
          <w:numId w:val="34"/>
        </w:numPr>
      </w:pPr>
      <w:r>
        <w:t>42 C.F.R. § 2.31.</w:t>
      </w:r>
    </w:p>
    <w:p w14:paraId="30BBA109" w14:textId="77777777" w:rsidR="0099340F" w:rsidRDefault="0099340F" w:rsidP="0073248B">
      <w:pPr>
        <w:pStyle w:val="ListParagraph"/>
        <w:numPr>
          <w:ilvl w:val="0"/>
          <w:numId w:val="34"/>
        </w:numPr>
      </w:pPr>
      <w:r>
        <w:t>42 C.F.R. § 2.33.</w:t>
      </w:r>
    </w:p>
    <w:p w14:paraId="291DB14F" w14:textId="77777777" w:rsidR="00BE6AB5" w:rsidRDefault="00BE6AB5" w:rsidP="0073248B">
      <w:pPr>
        <w:pStyle w:val="ListParagraph"/>
        <w:numPr>
          <w:ilvl w:val="0"/>
          <w:numId w:val="34"/>
        </w:numPr>
      </w:pPr>
      <w:r>
        <w:t xml:space="preserve">45 C.F.R. § 164.501. </w:t>
      </w:r>
    </w:p>
    <w:p w14:paraId="7327F1C6" w14:textId="77777777" w:rsidR="005C259C" w:rsidRPr="005C259C" w:rsidRDefault="005C259C" w:rsidP="0073248B">
      <w:pPr>
        <w:pStyle w:val="ListParagraph"/>
        <w:numPr>
          <w:ilvl w:val="0"/>
          <w:numId w:val="34"/>
        </w:numPr>
      </w:pPr>
      <w:r w:rsidRPr="005C259C">
        <w:t>45 C.F.R. § 164.502(b</w:t>
      </w:r>
      <w:proofErr w:type="gramStart"/>
      <w:r w:rsidRPr="005C259C">
        <w:t>)(</w:t>
      </w:r>
      <w:proofErr w:type="gramEnd"/>
      <w:r w:rsidRPr="005C259C">
        <w:t>1).</w:t>
      </w:r>
    </w:p>
    <w:p w14:paraId="08EB6506" w14:textId="77777777" w:rsidR="004672A4" w:rsidRDefault="004672A4">
      <w:r>
        <w:br w:type="page"/>
      </w:r>
    </w:p>
    <w:p w14:paraId="5E731D1B" w14:textId="52D322D0" w:rsidR="00BE6AB5" w:rsidRDefault="00BE6AB5" w:rsidP="0073248B">
      <w:pPr>
        <w:pStyle w:val="ListParagraph"/>
        <w:numPr>
          <w:ilvl w:val="0"/>
          <w:numId w:val="34"/>
        </w:numPr>
      </w:pPr>
      <w:r>
        <w:t>45 C.F.R. § 164.506.</w:t>
      </w:r>
    </w:p>
    <w:p w14:paraId="01308F78" w14:textId="18EC9DA0" w:rsidR="005C259C" w:rsidRDefault="005C259C" w:rsidP="0073248B">
      <w:pPr>
        <w:pStyle w:val="ListParagraph"/>
        <w:numPr>
          <w:ilvl w:val="0"/>
          <w:numId w:val="34"/>
        </w:numPr>
      </w:pPr>
      <w:r w:rsidRPr="005C259C">
        <w:t>45 C.F.R. § 164.514(a) and (b).</w:t>
      </w:r>
    </w:p>
    <w:p w14:paraId="3EFCAF55" w14:textId="77777777" w:rsidR="005C259C" w:rsidRDefault="005C259C" w:rsidP="0073248B">
      <w:pPr>
        <w:pStyle w:val="ListParagraph"/>
        <w:numPr>
          <w:ilvl w:val="0"/>
          <w:numId w:val="34"/>
        </w:numPr>
      </w:pPr>
      <w:r>
        <w:t>Cal. Civ. Code 56.10.</w:t>
      </w:r>
    </w:p>
    <w:p w14:paraId="51F4591E" w14:textId="77777777" w:rsidR="00A17627" w:rsidRPr="00627B0E" w:rsidRDefault="00534E60" w:rsidP="0073248B">
      <w:pPr>
        <w:pStyle w:val="ListParagraph"/>
        <w:numPr>
          <w:ilvl w:val="0"/>
          <w:numId w:val="34"/>
        </w:numPr>
      </w:pPr>
      <w:r>
        <w:t xml:space="preserve">Cal. </w:t>
      </w:r>
      <w:proofErr w:type="spellStart"/>
      <w:r>
        <w:t>Welf</w:t>
      </w:r>
      <w:proofErr w:type="spellEnd"/>
      <w:r>
        <w:t>. &amp; In</w:t>
      </w:r>
      <w:r w:rsidRPr="00627B0E">
        <w:t>st. Code</w:t>
      </w:r>
      <w:r w:rsidR="00630AC6" w:rsidRPr="00627B0E">
        <w:t xml:space="preserve"> </w:t>
      </w:r>
      <w:r w:rsidR="00A17627" w:rsidRPr="00627B0E">
        <w:t>§</w:t>
      </w:r>
      <w:r w:rsidR="00475455" w:rsidRPr="00627B0E">
        <w:t xml:space="preserve"> </w:t>
      </w:r>
      <w:r w:rsidR="00A72785" w:rsidRPr="00627B0E">
        <w:t>5328(a</w:t>
      </w:r>
      <w:proofErr w:type="gramStart"/>
      <w:r w:rsidR="00A72785" w:rsidRPr="00627B0E">
        <w:t>)(</w:t>
      </w:r>
      <w:proofErr w:type="gramEnd"/>
      <w:r w:rsidR="00A72785" w:rsidRPr="00627B0E">
        <w:t>25)</w:t>
      </w:r>
      <w:r w:rsidR="002D5847" w:rsidRPr="00627B0E">
        <w:t>.</w:t>
      </w:r>
    </w:p>
    <w:p w14:paraId="260BB622" w14:textId="77777777" w:rsidR="00A74354" w:rsidRDefault="009458E2" w:rsidP="0073248B">
      <w:pPr>
        <w:pStyle w:val="ListParagraph"/>
        <w:numPr>
          <w:ilvl w:val="0"/>
          <w:numId w:val="34"/>
        </w:numPr>
        <w:rPr>
          <w:b/>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r w:rsidR="00A74354">
        <w:rPr>
          <w:b/>
        </w:rPr>
        <w:br w:type="page"/>
      </w:r>
    </w:p>
    <w:p w14:paraId="2A56EED9" w14:textId="77777777" w:rsidR="006B06EB" w:rsidRPr="00C52FB2" w:rsidRDefault="006B06EB" w:rsidP="00C52FB2">
      <w:pPr>
        <w:pStyle w:val="Heading5"/>
      </w:pPr>
      <w:bookmarkStart w:id="375" w:name="_Toc474328103"/>
      <w:bookmarkStart w:id="376" w:name="Section_LawEnforcement"/>
      <w:bookmarkStart w:id="377" w:name="_Toc486425807"/>
      <w:bookmarkStart w:id="378" w:name="_Toc83293735"/>
      <w:r w:rsidRPr="00C52FB2">
        <w:t>Law Enforcement</w:t>
      </w:r>
      <w:bookmarkEnd w:id="375"/>
      <w:bookmarkEnd w:id="376"/>
      <w:bookmarkEnd w:id="377"/>
      <w:bookmarkEnd w:id="378"/>
    </w:p>
    <w:p w14:paraId="6415D305" w14:textId="77777777" w:rsidR="009472A9" w:rsidRPr="009472A9" w:rsidRDefault="009472A9" w:rsidP="00336CE2">
      <w:pPr>
        <w:spacing w:before="240"/>
      </w:pPr>
      <w:r w:rsidRPr="009472A9">
        <w:t xml:space="preserve">The </w:t>
      </w:r>
      <w:r w:rsidR="00907CE5">
        <w:t xml:space="preserve">sharing </w:t>
      </w:r>
      <w:r w:rsidRPr="009472A9">
        <w:t xml:space="preserve">of patient </w:t>
      </w:r>
      <w:hyperlink w:anchor="HealthInformation_Def" w:history="1">
        <w:r w:rsidRPr="00C14C1C">
          <w:rPr>
            <w:rStyle w:val="Hyperlink"/>
          </w:rPr>
          <w:t>health information</w:t>
        </w:r>
      </w:hyperlink>
      <w:r w:rsidRPr="009472A9">
        <w:t xml:space="preserve"> a</w:t>
      </w:r>
      <w:r w:rsidR="00907CE5">
        <w:t>t</w:t>
      </w:r>
      <w:r w:rsidR="00456E81">
        <w:t xml:space="preserve"> a</w:t>
      </w:r>
      <w:r w:rsidRPr="009472A9">
        <w:t xml:space="preserve"> </w:t>
      </w:r>
      <w:hyperlink w:anchor="BehavioralHealth_Def" w:history="1">
        <w:r w:rsidRPr="00C14C1C">
          <w:rPr>
            <w:rStyle w:val="Hyperlink"/>
          </w:rPr>
          <w:t>behavioral health</w:t>
        </w:r>
      </w:hyperlink>
      <w:r w:rsidRPr="009472A9">
        <w:t xml:space="preserve"> facility</w:t>
      </w:r>
      <w:r w:rsidR="00456E81">
        <w:t xml:space="preserve"> is limited</w:t>
      </w:r>
      <w:r w:rsidR="00907CE5">
        <w:t>,</w:t>
      </w:r>
      <w:r w:rsidRPr="009472A9">
        <w:t xml:space="preserve"> when requested by a </w:t>
      </w:r>
      <w:hyperlink w:anchor="LawEnforcementOfficial_Def" w:history="1">
        <w:r w:rsidR="001370DB" w:rsidRPr="00627B0E">
          <w:rPr>
            <w:rStyle w:val="Hyperlink"/>
            <w:rFonts w:eastAsiaTheme="minorHAnsi"/>
            <w:iCs/>
            <w:color w:val="0000FF"/>
          </w:rPr>
          <w:t xml:space="preserve">law enforcement </w:t>
        </w:r>
        <w:r w:rsidR="006C4EED" w:rsidRPr="00627B0E">
          <w:rPr>
            <w:rStyle w:val="Hyperlink"/>
            <w:rFonts w:eastAsiaTheme="minorHAnsi"/>
            <w:iCs/>
            <w:color w:val="0000FF"/>
          </w:rPr>
          <w:t>official</w:t>
        </w:r>
      </w:hyperlink>
      <w:r w:rsidR="00C14C1C">
        <w:t xml:space="preserve"> (LEO).</w:t>
      </w:r>
      <w:r w:rsidR="00173E1B" w:rsidRPr="00627B0E">
        <w:t xml:space="preserve"> </w:t>
      </w:r>
      <w:r w:rsidRPr="00627B0E">
        <w:t>The specific</w:t>
      </w:r>
      <w:r w:rsidRPr="00D80178">
        <w:t xml:space="preserve"> information that can be shared depends on whether the facility is </w:t>
      </w:r>
      <w:r w:rsidRPr="005B4C69">
        <w:t xml:space="preserve">a </w:t>
      </w:r>
      <w:r w:rsidR="00D25CA0" w:rsidRPr="00914704">
        <w:t>substance use disorder (SUD)</w:t>
      </w:r>
      <w:r w:rsidR="00D25CA0" w:rsidRPr="00914704">
        <w:rPr>
          <w:b/>
        </w:rPr>
        <w:t xml:space="preserve"> </w:t>
      </w:r>
      <w:r w:rsidR="00D25CA0" w:rsidRPr="005B4C69">
        <w:t>p</w:t>
      </w:r>
      <w:r w:rsidR="000823FB" w:rsidRPr="005B4C69">
        <w:t>rovider</w:t>
      </w:r>
      <w:r w:rsidRPr="00D25CA0">
        <w:t xml:space="preserve"> </w:t>
      </w:r>
      <w:r w:rsidR="000D6132">
        <w:t xml:space="preserve">or </w:t>
      </w:r>
      <w:r w:rsidR="00225938">
        <w:t>facility</w:t>
      </w:r>
      <w:r w:rsidR="00225938" w:rsidRPr="009472A9">
        <w:t xml:space="preserve"> (</w:t>
      </w:r>
      <w:r w:rsidRPr="009472A9">
        <w:t>regulated by 42 C.F.R. Part 2</w:t>
      </w:r>
      <w:r w:rsidR="00AC6971">
        <w:t xml:space="preserve"> and </w:t>
      </w:r>
      <w:r w:rsidR="00907CE5">
        <w:t>California Health and Safety Code §</w:t>
      </w:r>
      <w:r w:rsidR="00AC6971">
        <w:t xml:space="preserve"> 11845.5</w:t>
      </w:r>
      <w:r w:rsidRPr="009472A9">
        <w:t xml:space="preserve">). </w:t>
      </w:r>
    </w:p>
    <w:p w14:paraId="344D5F01" w14:textId="77777777" w:rsidR="001933CE" w:rsidRDefault="001933CE">
      <w:pPr>
        <w:rPr>
          <w:rFonts w:ascii="Calibri" w:eastAsiaTheme="majorEastAsia" w:hAnsi="Calibri" w:cstheme="majorBidi"/>
          <w:b/>
          <w:i/>
          <w:iCs/>
          <w:color w:val="1F497D" w:themeColor="text2"/>
        </w:rPr>
      </w:pPr>
      <w:bookmarkStart w:id="379" w:name="Scenario14_LEOfromSUD"/>
      <w:bookmarkStart w:id="380" w:name="_Toc474328104"/>
      <w:bookmarkEnd w:id="379"/>
      <w:r>
        <w:br w:type="page"/>
      </w:r>
    </w:p>
    <w:p w14:paraId="69F5DE7F" w14:textId="77777777" w:rsidR="00BF5BFD" w:rsidRDefault="009472A9" w:rsidP="003F12CC">
      <w:pPr>
        <w:pStyle w:val="Heading6"/>
      </w:pPr>
      <w:bookmarkStart w:id="381" w:name="_Toc486425808"/>
      <w:bookmarkStart w:id="382" w:name="_Toc83293736"/>
      <w:r w:rsidRPr="00BF5BFD">
        <w:t>Scenario 1</w:t>
      </w:r>
      <w:r w:rsidR="00C64A59">
        <w:t>4</w:t>
      </w:r>
      <w:r w:rsidRPr="00BF5BFD">
        <w:t xml:space="preserve"> - Law Enforcement Official Requesting Information from a Substance Use Disorder Treatment Facility</w:t>
      </w:r>
      <w:bookmarkEnd w:id="380"/>
      <w:bookmarkEnd w:id="381"/>
      <w:bookmarkEnd w:id="382"/>
    </w:p>
    <w:p w14:paraId="0DDE684D" w14:textId="77777777" w:rsidR="009472A9" w:rsidRPr="00C64A59" w:rsidRDefault="009472A9" w:rsidP="00C71411">
      <w:pPr>
        <w:rPr>
          <w:rFonts w:eastAsiaTheme="majorEastAsia"/>
          <w:b/>
          <w:i/>
        </w:rPr>
      </w:pPr>
      <w:bookmarkStart w:id="383" w:name="_Toc474327687"/>
      <w:bookmarkStart w:id="384" w:name="_Toc474328105"/>
      <w:bookmarkStart w:id="385" w:name="_Toc474328242"/>
      <w:bookmarkStart w:id="386" w:name="_Toc474328414"/>
      <w:bookmarkStart w:id="387" w:name="_Toc474330949"/>
      <w:bookmarkStart w:id="388" w:name="_Toc474936891"/>
      <w:r w:rsidRPr="00C64A59">
        <w:rPr>
          <w:rFonts w:eastAsiaTheme="majorEastAsia"/>
          <w:b/>
          <w:i/>
        </w:rPr>
        <w:t>Description</w:t>
      </w:r>
      <w:bookmarkEnd w:id="383"/>
      <w:bookmarkEnd w:id="384"/>
      <w:bookmarkEnd w:id="385"/>
      <w:bookmarkEnd w:id="386"/>
      <w:bookmarkEnd w:id="387"/>
      <w:bookmarkEnd w:id="388"/>
    </w:p>
    <w:p w14:paraId="285409A5" w14:textId="77777777" w:rsidR="009472A9" w:rsidRDefault="009472A9" w:rsidP="00C71411">
      <w:pPr>
        <w:rPr>
          <w:rFonts w:eastAsiaTheme="majorEastAsia"/>
        </w:rPr>
      </w:pPr>
      <w:bookmarkStart w:id="389" w:name="_Toc474327688"/>
      <w:bookmarkStart w:id="390" w:name="_Toc474328106"/>
      <w:bookmarkStart w:id="391" w:name="_Toc474328243"/>
      <w:bookmarkStart w:id="392" w:name="_Toc474328415"/>
      <w:bookmarkStart w:id="393" w:name="_Toc474330950"/>
      <w:bookmarkStart w:id="394" w:name="_Toc474936892"/>
      <w:r w:rsidRPr="003C238D">
        <w:rPr>
          <w:rFonts w:eastAsiaTheme="majorEastAsia"/>
        </w:rPr>
        <w:t xml:space="preserve">A </w:t>
      </w:r>
      <w:hyperlink w:anchor="LawEnforcementOfficial_Def" w:history="1">
        <w:r w:rsidR="007F5EC5" w:rsidRPr="00627B0E">
          <w:rPr>
            <w:rStyle w:val="Hyperlink"/>
            <w:color w:val="0000FF"/>
          </w:rPr>
          <w:t>law enforcement official</w:t>
        </w:r>
      </w:hyperlink>
      <w:r w:rsidRPr="00627B0E">
        <w:rPr>
          <w:rFonts w:eastAsiaTheme="majorEastAsia"/>
        </w:rPr>
        <w:t xml:space="preserve"> </w:t>
      </w:r>
      <w:r w:rsidR="00C14C1C">
        <w:rPr>
          <w:rFonts w:eastAsiaTheme="majorEastAsia"/>
        </w:rPr>
        <w:t xml:space="preserve">(LEO) </w:t>
      </w:r>
      <w:r w:rsidRPr="00627B0E">
        <w:rPr>
          <w:rFonts w:eastAsiaTheme="majorEastAsia"/>
        </w:rPr>
        <w:t>investigating</w:t>
      </w:r>
      <w:r w:rsidRPr="003C238D">
        <w:rPr>
          <w:rFonts w:eastAsiaTheme="majorEastAsia"/>
        </w:rPr>
        <w:t xml:space="preserve"> a crime asks for information from an empl</w:t>
      </w:r>
      <w:r w:rsidR="00D25CA0">
        <w:rPr>
          <w:rFonts w:eastAsiaTheme="majorEastAsia"/>
        </w:rPr>
        <w:t>oyee in the reception area of a</w:t>
      </w:r>
      <w:r w:rsidR="00617DEE" w:rsidRPr="00617DEE">
        <w:rPr>
          <w:b/>
          <w:color w:val="0070C0"/>
        </w:rPr>
        <w:t xml:space="preserve"> </w:t>
      </w:r>
      <w:r w:rsidR="00907CE5" w:rsidRPr="00907CE5">
        <w:t>substance use disorder (</w:t>
      </w:r>
      <w:r w:rsidR="00D25CA0" w:rsidRPr="00D25CA0">
        <w:t>SUD</w:t>
      </w:r>
      <w:r w:rsidR="00907CE5">
        <w:t>)</w:t>
      </w:r>
      <w:r w:rsidR="00D25CA0" w:rsidRPr="00D25CA0">
        <w:t xml:space="preserve"> </w:t>
      </w:r>
      <w:r w:rsidR="00C64A59" w:rsidRPr="00D25CA0">
        <w:t>treatment</w:t>
      </w:r>
      <w:r w:rsidR="004877D4">
        <w:t xml:space="preserve"> </w:t>
      </w:r>
      <w:r w:rsidR="00C64A59" w:rsidRPr="00D25CA0">
        <w:t>f</w:t>
      </w:r>
      <w:r w:rsidRPr="00D25CA0">
        <w:t>acility</w:t>
      </w:r>
      <w:r w:rsidR="00C64A59" w:rsidRPr="00617DEE">
        <w:rPr>
          <w:b/>
          <w:color w:val="0070C0"/>
        </w:rPr>
        <w:t xml:space="preserve"> </w:t>
      </w:r>
      <w:r w:rsidR="003D6D17">
        <w:rPr>
          <w:rFonts w:eastAsiaTheme="majorEastAsia"/>
        </w:rPr>
        <w:t xml:space="preserve">regulated by 42 C.F.R. Part </w:t>
      </w:r>
      <w:r w:rsidRPr="003C238D">
        <w:rPr>
          <w:rFonts w:eastAsiaTheme="majorEastAsia"/>
        </w:rPr>
        <w:t>2</w:t>
      </w:r>
      <w:r w:rsidR="00467790">
        <w:rPr>
          <w:rFonts w:eastAsiaTheme="majorEastAsia"/>
        </w:rPr>
        <w:t xml:space="preserve"> and </w:t>
      </w:r>
      <w:r w:rsidR="00907CE5">
        <w:rPr>
          <w:rFonts w:eastAsiaTheme="majorEastAsia"/>
        </w:rPr>
        <w:t xml:space="preserve">California Health and Safety Code </w:t>
      </w:r>
      <w:r w:rsidR="00456E81">
        <w:rPr>
          <w:rFonts w:eastAsiaTheme="majorEastAsia"/>
        </w:rPr>
        <w:t>(</w:t>
      </w:r>
      <w:r w:rsidR="00907CE5">
        <w:rPr>
          <w:rFonts w:eastAsiaTheme="majorEastAsia"/>
        </w:rPr>
        <w:t>HSC</w:t>
      </w:r>
      <w:r w:rsidR="00456E81">
        <w:rPr>
          <w:rFonts w:eastAsiaTheme="majorEastAsia"/>
        </w:rPr>
        <w:t>)</w:t>
      </w:r>
      <w:r w:rsidR="00907CE5">
        <w:rPr>
          <w:rFonts w:eastAsiaTheme="majorEastAsia"/>
        </w:rPr>
        <w:t xml:space="preserve"> § 11845.5</w:t>
      </w:r>
      <w:r w:rsidRPr="003C238D">
        <w:rPr>
          <w:rFonts w:eastAsiaTheme="majorEastAsia"/>
        </w:rPr>
        <w:t xml:space="preserve"> about a person who is reportedly a patient</w:t>
      </w:r>
      <w:bookmarkEnd w:id="389"/>
      <w:bookmarkEnd w:id="390"/>
      <w:bookmarkEnd w:id="391"/>
      <w:bookmarkEnd w:id="392"/>
      <w:bookmarkEnd w:id="393"/>
      <w:bookmarkEnd w:id="394"/>
      <w:r w:rsidR="00173E1B">
        <w:rPr>
          <w:rFonts w:eastAsiaTheme="majorEastAsia"/>
        </w:rPr>
        <w:t xml:space="preserve">. </w:t>
      </w:r>
    </w:p>
    <w:p w14:paraId="3B02D735" w14:textId="77777777" w:rsidR="00237AE4" w:rsidRPr="003C238D" w:rsidRDefault="00237AE4" w:rsidP="00C71411">
      <w:pPr>
        <w:rPr>
          <w:rFonts w:eastAsiaTheme="majorEastAsia"/>
        </w:rPr>
      </w:pPr>
    </w:p>
    <w:p w14:paraId="7706E50A" w14:textId="77777777" w:rsidR="009472A9" w:rsidRDefault="00907CE5" w:rsidP="003F12CC">
      <w:pPr>
        <w:ind w:left="720"/>
        <w:rPr>
          <w:rFonts w:eastAsiaTheme="majorEastAsia"/>
        </w:rPr>
      </w:pPr>
      <w:r w:rsidRPr="003C238D">
        <w:rPr>
          <w:rFonts w:eastAsiaTheme="minorHAnsi"/>
          <w:noProof/>
        </w:rPr>
        <mc:AlternateContent>
          <mc:Choice Requires="wps">
            <w:drawing>
              <wp:inline distT="0" distB="0" distL="0" distR="0" wp14:anchorId="34564CF0" wp14:editId="6DD26322">
                <wp:extent cx="4541520" cy="609600"/>
                <wp:effectExtent l="0" t="0" r="11430" b="19050"/>
                <wp:docPr id="2" name="Text Box 2" title="What patient information can be shared with the law enforcement 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609600"/>
                        </a:xfrm>
                        <a:prstGeom prst="rect">
                          <a:avLst/>
                        </a:prstGeom>
                        <a:solidFill>
                          <a:srgbClr val="FFFFFF"/>
                        </a:solidFill>
                        <a:ln w="25400" cmpd="dbl">
                          <a:solidFill>
                            <a:srgbClr val="1F497D">
                              <a:lumMod val="60000"/>
                              <a:lumOff val="40000"/>
                            </a:srgbClr>
                          </a:solidFill>
                          <a:miter lim="800000"/>
                          <a:headEnd/>
                          <a:tailEnd/>
                        </a:ln>
                      </wps:spPr>
                      <wps:txbx>
                        <w:txbxContent>
                          <w:p w14:paraId="7254756F" w14:textId="77777777" w:rsidR="009458E2" w:rsidRPr="00CF4C33" w:rsidRDefault="009458E2" w:rsidP="00CF4C33">
                            <w:pPr>
                              <w:jc w:val="center"/>
                              <w:rPr>
                                <w:color w:val="0033CC"/>
                                <w:sz w:val="28"/>
                                <w:szCs w:val="28"/>
                              </w:rPr>
                            </w:pPr>
                            <w:r w:rsidRPr="00CF4C33">
                              <w:rPr>
                                <w:color w:val="0033CC"/>
                                <w:sz w:val="28"/>
                                <w:szCs w:val="28"/>
                              </w:rPr>
                              <w:t>What patient info</w:t>
                            </w:r>
                            <w:r>
                              <w:rPr>
                                <w:color w:val="0033CC"/>
                                <w:sz w:val="28"/>
                                <w:szCs w:val="28"/>
                              </w:rPr>
                              <w:t>rmation can be shared with the law enforcement o</w:t>
                            </w:r>
                            <w:r w:rsidRPr="00CF4C33">
                              <w:rPr>
                                <w:color w:val="0033CC"/>
                                <w:sz w:val="28"/>
                                <w:szCs w:val="28"/>
                              </w:rPr>
                              <w:t>fficial?</w:t>
                            </w:r>
                          </w:p>
                        </w:txbxContent>
                      </wps:txbx>
                      <wps:bodyPr rot="0" vert="horz" wrap="square" lIns="91440" tIns="45720" rIns="91440" bIns="45720" anchor="t" anchorCtr="0">
                        <a:noAutofit/>
                      </wps:bodyPr>
                    </wps:wsp>
                  </a:graphicData>
                </a:graphic>
              </wp:inline>
            </w:drawing>
          </mc:Choice>
          <mc:Fallback>
            <w:pict>
              <v:shape w14:anchorId="34564CF0" id="_x0000_s1052" type="#_x0000_t202" alt="Title: What patient information can be shared with the law enforcement official?" style="width:357.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" strokecolor="#558ed5" strokeweight="2pt">
                <v:stroke linestyle="thinThin"/>
                <v:textbox>
                  <w:txbxContent>
                    <w:p w14:paraId="7254756F" w14:textId="77777777" w:rsidR="009458E2" w:rsidRPr="00CF4C33" w:rsidRDefault="009458E2" w:rsidP="00CF4C33">
                      <w:pPr>
                        <w:jc w:val="center"/>
                        <w:rPr>
                          <w:color w:val="0033CC"/>
                          <w:sz w:val="28"/>
                          <w:szCs w:val="28"/>
                        </w:rPr>
                      </w:pPr>
                      <w:r w:rsidRPr="00CF4C33">
                        <w:rPr>
                          <w:color w:val="0033CC"/>
                          <w:sz w:val="28"/>
                          <w:szCs w:val="28"/>
                        </w:rPr>
                        <w:t>What patient info</w:t>
                      </w:r>
                      <w:r>
                        <w:rPr>
                          <w:color w:val="0033CC"/>
                          <w:sz w:val="28"/>
                          <w:szCs w:val="28"/>
                        </w:rPr>
                        <w:t>rmation can be shared with the law enforcement o</w:t>
                      </w:r>
                      <w:r w:rsidRPr="00CF4C33">
                        <w:rPr>
                          <w:color w:val="0033CC"/>
                          <w:sz w:val="28"/>
                          <w:szCs w:val="28"/>
                        </w:rPr>
                        <w:t>fficial?</w:t>
                      </w:r>
                    </w:p>
                  </w:txbxContent>
                </v:textbox>
                <w10:anchorlock/>
              </v:shape>
            </w:pict>
          </mc:Fallback>
        </mc:AlternateContent>
      </w:r>
    </w:p>
    <w:p w14:paraId="5E8DBA33" w14:textId="77777777" w:rsidR="003F583A" w:rsidRDefault="003F583A" w:rsidP="003F583A">
      <w:pPr>
        <w:rPr>
          <w:rFonts w:eastAsiaTheme="majorEastAsia"/>
          <w:b/>
          <w:i/>
        </w:rPr>
      </w:pPr>
    </w:p>
    <w:p w14:paraId="7E2D233F" w14:textId="77777777" w:rsidR="00AD3C5C" w:rsidRDefault="00AD3C5C" w:rsidP="003F583A">
      <w:pPr>
        <w:rPr>
          <w:rFonts w:eastAsiaTheme="majorEastAsia"/>
          <w:b/>
          <w:i/>
        </w:rPr>
      </w:pPr>
    </w:p>
    <w:p w14:paraId="24AE173B" w14:textId="77777777" w:rsidR="003F583A" w:rsidRDefault="003F583A" w:rsidP="003F583A">
      <w:pPr>
        <w:ind w:left="720"/>
        <w:rPr>
          <w:rFonts w:eastAsiaTheme="majorEastAsia"/>
          <w:b/>
          <w:i/>
        </w:rPr>
      </w:pPr>
      <w:r w:rsidRPr="003C238D">
        <w:rPr>
          <w:rFonts w:eastAsiaTheme="minorHAnsi"/>
          <w:noProof/>
        </w:rPr>
        <mc:AlternateContent>
          <mc:Choice Requires="wps">
            <w:drawing>
              <wp:inline distT="0" distB="0" distL="0" distR="0" wp14:anchorId="3B320849" wp14:editId="3314CC12">
                <wp:extent cx="4512623" cy="2101516"/>
                <wp:effectExtent l="0" t="0" r="21590" b="13335"/>
                <wp:docPr id="307" name="Text Box 307" descr="• There is no patient or patient representative authorization&#10;• The officer ha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623" cy="2101516"/>
                        </a:xfrm>
                        <a:prstGeom prst="rect">
                          <a:avLst/>
                        </a:prstGeom>
                        <a:solidFill>
                          <a:srgbClr val="FFFFFF"/>
                        </a:solidFill>
                        <a:ln w="9525">
                          <a:solidFill>
                            <a:srgbClr val="000000"/>
                          </a:solidFill>
                          <a:miter lim="800000"/>
                          <a:headEnd/>
                          <a:tailEnd/>
                        </a:ln>
                      </wps:spPr>
                      <wps:txbx>
                        <w:txbxContent>
                          <w:p w14:paraId="407473E6" w14:textId="77777777" w:rsidR="009458E2" w:rsidRDefault="009458E2" w:rsidP="003F583A">
                            <w:r>
                              <w:t>Important Scenario Guidance Assumptions:</w:t>
                            </w:r>
                          </w:p>
                          <w:p w14:paraId="16968FD0" w14:textId="77777777" w:rsidR="009458E2" w:rsidRDefault="009458E2" w:rsidP="004672A4">
                            <w:pPr>
                              <w:pStyle w:val="ListParagraph"/>
                              <w:numPr>
                                <w:ilvl w:val="0"/>
                                <w:numId w:val="2"/>
                              </w:numPr>
                              <w:spacing w:after="0" w:line="276" w:lineRule="auto"/>
                            </w:pPr>
                            <w:r w:rsidRPr="00BD2D4E">
                              <w:t xml:space="preserve">Organizations participating in this information exchange are not subject to California </w:t>
                            </w:r>
                            <w:r w:rsidRPr="00D416D6">
                              <w:rPr>
                                <w:szCs w:val="20"/>
                              </w:rPr>
                              <w:t>Consumer</w:t>
                            </w:r>
                            <w:r w:rsidRPr="00BD2D4E">
                              <w:t xml:space="preserve"> Privacy Act</w:t>
                            </w:r>
                          </w:p>
                          <w:p w14:paraId="4E8F1D6A" w14:textId="4AE5C10E" w:rsidR="009458E2" w:rsidRDefault="009458E2" w:rsidP="003F583A">
                            <w:pPr>
                              <w:pStyle w:val="ListParagraph"/>
                              <w:numPr>
                                <w:ilvl w:val="0"/>
                                <w:numId w:val="2"/>
                              </w:numPr>
                              <w:spacing w:after="0" w:line="276" w:lineRule="auto"/>
                            </w:pPr>
                            <w:r>
                              <w:t>Patient is an adult</w:t>
                            </w:r>
                          </w:p>
                          <w:p w14:paraId="636843B2" w14:textId="77777777" w:rsidR="009458E2" w:rsidRDefault="009458E2" w:rsidP="003F583A">
                            <w:pPr>
                              <w:pStyle w:val="ListParagraph"/>
                              <w:numPr>
                                <w:ilvl w:val="0"/>
                                <w:numId w:val="2"/>
                              </w:numPr>
                              <w:spacing w:after="0" w:line="276"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1F9FBDA" w14:textId="77777777" w:rsidR="009458E2" w:rsidRDefault="009458E2" w:rsidP="003F583A">
                            <w:pPr>
                              <w:pStyle w:val="ListParagraph"/>
                              <w:numPr>
                                <w:ilvl w:val="0"/>
                                <w:numId w:val="2"/>
                              </w:numPr>
                              <w:spacing w:after="0" w:line="276" w:lineRule="auto"/>
                            </w:pPr>
                            <w:r>
                              <w:t>There is no court order</w:t>
                            </w:r>
                          </w:p>
                          <w:p w14:paraId="5E3F9B28" w14:textId="11342531" w:rsidR="009458E2" w:rsidRDefault="009458E2" w:rsidP="003F583A">
                            <w:pPr>
                              <w:pStyle w:val="ListParagraph"/>
                              <w:numPr>
                                <w:ilvl w:val="0"/>
                                <w:numId w:val="2"/>
                              </w:numPr>
                              <w:spacing w:after="0" w:line="276" w:lineRule="auto"/>
                            </w:pPr>
                            <w:r>
                              <w:t>SUD information is regulated by 42 C.F.R. Part 2 and HSC § 11845.5</w:t>
                            </w:r>
                          </w:p>
                        </w:txbxContent>
                      </wps:txbx>
                      <wps:bodyPr rot="0" vert="horz" wrap="square" lIns="91440" tIns="45720" rIns="91440" bIns="45720" anchor="t" anchorCtr="0">
                        <a:noAutofit/>
                      </wps:bodyPr>
                    </wps:wsp>
                  </a:graphicData>
                </a:graphic>
              </wp:inline>
            </w:drawing>
          </mc:Choice>
          <mc:Fallback>
            <w:pict>
              <v:shape w14:anchorId="3B320849" id="Text Box 307" o:spid="_x0000_s1053" type="#_x0000_t202" alt="Title: Important Scenario Guidance Assumptions: - Description: • There is no patient or patient representative authorization&#10;• The officer has no court order&#10;" style="width:355.3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">
                <v:textbox>
                  <w:txbxContent>
                    <w:p w14:paraId="407473E6" w14:textId="77777777" w:rsidR="009458E2" w:rsidRDefault="009458E2" w:rsidP="003F583A">
                      <w:r>
                        <w:t>Important Scenario Guidance Assumptions:</w:t>
                      </w:r>
                    </w:p>
                    <w:p w14:paraId="16968FD0" w14:textId="77777777" w:rsidR="009458E2" w:rsidRDefault="009458E2" w:rsidP="004672A4">
                      <w:pPr>
                        <w:pStyle w:val="ListParagraph"/>
                        <w:numPr>
                          <w:ilvl w:val="0"/>
                          <w:numId w:val="2"/>
                        </w:numPr>
                        <w:spacing w:after="0" w:line="276" w:lineRule="auto"/>
                      </w:pPr>
                      <w:r w:rsidRPr="00BD2D4E">
                        <w:t xml:space="preserve">Organizations participating in this information exchange are not subject to California </w:t>
                      </w:r>
                      <w:r w:rsidRPr="00D416D6">
                        <w:rPr>
                          <w:szCs w:val="20"/>
                        </w:rPr>
                        <w:t>Consumer</w:t>
                      </w:r>
                      <w:r w:rsidRPr="00BD2D4E">
                        <w:t xml:space="preserve"> Privacy Act</w:t>
                      </w:r>
                    </w:p>
                    <w:p w14:paraId="4E8F1D6A" w14:textId="4AE5C10E" w:rsidR="009458E2" w:rsidRDefault="009458E2" w:rsidP="003F583A">
                      <w:pPr>
                        <w:pStyle w:val="ListParagraph"/>
                        <w:numPr>
                          <w:ilvl w:val="0"/>
                          <w:numId w:val="2"/>
                        </w:numPr>
                        <w:spacing w:after="0" w:line="276" w:lineRule="auto"/>
                      </w:pPr>
                      <w:r>
                        <w:t>Patient is an adult</w:t>
                      </w:r>
                    </w:p>
                    <w:p w14:paraId="636843B2" w14:textId="77777777" w:rsidR="009458E2" w:rsidRDefault="009458E2" w:rsidP="003F583A">
                      <w:pPr>
                        <w:pStyle w:val="ListParagraph"/>
                        <w:numPr>
                          <w:ilvl w:val="0"/>
                          <w:numId w:val="2"/>
                        </w:numPr>
                        <w:spacing w:after="0" w:line="276" w:lineRule="auto"/>
                      </w:pPr>
                      <w:r>
                        <w:t xml:space="preserve">There is no patient or </w:t>
                      </w:r>
                      <w:hyperlink w:anchor="PatientRepresentative_Def" w:history="1">
                        <w:r>
                          <w:rPr>
                            <w:rStyle w:val="Hyperlink"/>
                            <w:color w:val="0000FF"/>
                          </w:rPr>
                          <w:t>patient’s representative</w:t>
                        </w:r>
                      </w:hyperlink>
                      <w:r w:rsidRPr="00627B0E">
                        <w:rPr>
                          <w:color w:val="0000FF"/>
                        </w:rPr>
                        <w:t xml:space="preserve"> </w:t>
                      </w:r>
                      <w:hyperlink w:anchor="Authorization_Def" w:history="1">
                        <w:r w:rsidRPr="00627B0E">
                          <w:rPr>
                            <w:rStyle w:val="Hyperlink"/>
                            <w:color w:val="0000FF"/>
                          </w:rPr>
                          <w:t>authorization</w:t>
                        </w:r>
                      </w:hyperlink>
                    </w:p>
                    <w:p w14:paraId="31F9FBDA" w14:textId="77777777" w:rsidR="009458E2" w:rsidRDefault="009458E2" w:rsidP="003F583A">
                      <w:pPr>
                        <w:pStyle w:val="ListParagraph"/>
                        <w:numPr>
                          <w:ilvl w:val="0"/>
                          <w:numId w:val="2"/>
                        </w:numPr>
                        <w:spacing w:after="0" w:line="276" w:lineRule="auto"/>
                      </w:pPr>
                      <w:r>
                        <w:t>There is no court order</w:t>
                      </w:r>
                    </w:p>
                    <w:p w14:paraId="5E3F9B28" w14:textId="11342531" w:rsidR="009458E2" w:rsidRDefault="009458E2" w:rsidP="003F583A">
                      <w:pPr>
                        <w:pStyle w:val="ListParagraph"/>
                        <w:numPr>
                          <w:ilvl w:val="0"/>
                          <w:numId w:val="2"/>
                        </w:numPr>
                        <w:spacing w:after="0" w:line="276" w:lineRule="auto"/>
                      </w:pPr>
                      <w:r>
                        <w:t>SUD information is regulated by 42 C.F.R. Part 2 and HSC § 11845.5</w:t>
                      </w:r>
                    </w:p>
                  </w:txbxContent>
                </v:textbox>
                <w10:anchorlock/>
              </v:shape>
            </w:pict>
          </mc:Fallback>
        </mc:AlternateContent>
      </w:r>
    </w:p>
    <w:p w14:paraId="45BE0947" w14:textId="77777777" w:rsidR="005B04E6" w:rsidRDefault="005B04E6" w:rsidP="00C71411">
      <w:pPr>
        <w:rPr>
          <w:rFonts w:eastAsiaTheme="majorEastAsia"/>
          <w:b/>
          <w:i/>
        </w:rPr>
      </w:pPr>
      <w:r>
        <w:rPr>
          <w:rFonts w:eastAsiaTheme="majorEastAsia"/>
          <w:b/>
          <w:i/>
        </w:rPr>
        <w:br w:type="page"/>
      </w:r>
    </w:p>
    <w:p w14:paraId="2676B047" w14:textId="77777777" w:rsidR="00AD3C5C" w:rsidRDefault="00AD3C5C" w:rsidP="00AD3C5C">
      <w:pPr>
        <w:rPr>
          <w:rFonts w:eastAsiaTheme="majorEastAsia"/>
          <w:b/>
          <w:i/>
        </w:rPr>
      </w:pPr>
      <w:r w:rsidRPr="00C64A59">
        <w:rPr>
          <w:rFonts w:eastAsiaTheme="majorEastAsia"/>
          <w:b/>
          <w:i/>
        </w:rPr>
        <w:t>Graphic</w:t>
      </w:r>
      <w:r>
        <w:rPr>
          <w:rFonts w:eastAsiaTheme="majorEastAsia"/>
          <w:b/>
          <w:i/>
        </w:rPr>
        <w:t xml:space="preserve"> - </w:t>
      </w:r>
      <w:r w:rsidRPr="001C0EED">
        <w:rPr>
          <w:rFonts w:eastAsiaTheme="majorEastAsia"/>
          <w:b/>
          <w:i/>
        </w:rPr>
        <w:t>Law Enforcement Official</w:t>
      </w:r>
      <w:r w:rsidRPr="005B04E6">
        <w:rPr>
          <w:rFonts w:eastAsiaTheme="majorEastAsia"/>
          <w:b/>
          <w:i/>
        </w:rPr>
        <w:t xml:space="preserve"> Requesting Information from a Substance Use Disorder Treatment Facility</w:t>
      </w:r>
    </w:p>
    <w:p w14:paraId="32555236" w14:textId="7451351A" w:rsidR="007451E6" w:rsidRPr="003F583A" w:rsidRDefault="009458E2" w:rsidP="003F583A">
      <w:pPr>
        <w:rPr>
          <w:rFonts w:eastAsiaTheme="minorHAnsi"/>
          <w:b/>
        </w:rPr>
      </w:pPr>
      <w:r>
        <w:object w:dxaOrig="10111" w:dyaOrig="10200" w14:anchorId="37215402">
          <v:shape id="_x0000_i1030" type="#_x0000_t75" alt="This is a picture that are a flow chart that includes a series of questions to be answered &quot;Yes&quot; or &quot;No.&quot;  Based on the answers, the chart indicates whether patient information can be disclosed. The text that follows the pictures describes the same decision logic." style="width:467.5pt;height:471pt" o:ole="">
            <v:imagedata r:id="rId132" o:title=""/>
          </v:shape>
          <o:OLEObject Type="Embed" ProgID="Visio.Drawing.15" ShapeID="_x0000_i1030" DrawAspect="Content" ObjectID="_1694320681" r:id="rId133"/>
        </w:object>
      </w:r>
    </w:p>
    <w:p w14:paraId="0E3FA0DC" w14:textId="77777777" w:rsidR="00EE1A24" w:rsidRPr="003C238D" w:rsidRDefault="00EE1A24" w:rsidP="00565BE7">
      <w:pPr>
        <w:jc w:val="center"/>
        <w:rPr>
          <w:rFonts w:eastAsiaTheme="minorHAnsi"/>
        </w:rPr>
      </w:pPr>
    </w:p>
    <w:p w14:paraId="3A0AD716" w14:textId="77777777" w:rsidR="009472A9" w:rsidRPr="00C64A59" w:rsidRDefault="0005329D" w:rsidP="004F3E0C">
      <w:pPr>
        <w:rPr>
          <w:b/>
          <w:i/>
        </w:rPr>
      </w:pPr>
      <w:r>
        <w:rPr>
          <w:b/>
          <w:i/>
        </w:rPr>
        <w:br w:type="page"/>
      </w:r>
      <w:r w:rsidR="009472A9" w:rsidRPr="00C64A59">
        <w:rPr>
          <w:b/>
          <w:i/>
        </w:rPr>
        <w:t>Scenario Guidance</w:t>
      </w:r>
      <w:r w:rsidR="009310FE">
        <w:rPr>
          <w:b/>
          <w:i/>
        </w:rPr>
        <w:t xml:space="preserve"> – Law </w:t>
      </w:r>
      <w:r w:rsidR="009310FE" w:rsidRPr="001C0EED">
        <w:rPr>
          <w:rFonts w:eastAsiaTheme="majorEastAsia"/>
          <w:b/>
          <w:i/>
        </w:rPr>
        <w:t>Enforcement Official</w:t>
      </w:r>
      <w:r w:rsidR="009310FE" w:rsidRPr="005B04E6">
        <w:rPr>
          <w:rFonts w:eastAsiaTheme="majorEastAsia"/>
          <w:b/>
          <w:i/>
        </w:rPr>
        <w:t xml:space="preserve"> Requesting Information from a Substance Use Disorder Treatment Facility</w:t>
      </w:r>
      <w:r w:rsidR="009472A9" w:rsidRPr="00C64A59">
        <w:rPr>
          <w:b/>
          <w:i/>
        </w:rPr>
        <w:t xml:space="preserve"> </w:t>
      </w:r>
    </w:p>
    <w:p w14:paraId="4CEA458D" w14:textId="11CC70A8" w:rsidR="00A15137" w:rsidRDefault="009472A9" w:rsidP="00907CE5">
      <w:pPr>
        <w:contextualSpacing/>
      </w:pPr>
      <w:r w:rsidRPr="003C238D">
        <w:t>E</w:t>
      </w:r>
      <w:r w:rsidR="001370DB">
        <w:t xml:space="preserve">mployees of a </w:t>
      </w:r>
      <w:r w:rsidR="00337EB9">
        <w:t>publicly</w:t>
      </w:r>
      <w:r w:rsidR="005901F1">
        <w:t>-</w:t>
      </w:r>
      <w:r w:rsidR="00337EB9">
        <w:t>identified</w:t>
      </w:r>
      <w:r w:rsidR="001370DB">
        <w:t xml:space="preserve"> </w:t>
      </w:r>
      <w:r w:rsidR="00617DEE">
        <w:t>SUD</w:t>
      </w:r>
      <w:r w:rsidR="001370DB">
        <w:t xml:space="preserve"> treatment f</w:t>
      </w:r>
      <w:r w:rsidRPr="003C238D">
        <w:t>a</w:t>
      </w:r>
      <w:r w:rsidR="00337EB9">
        <w:t xml:space="preserve">cility </w:t>
      </w:r>
      <w:r w:rsidR="00170967">
        <w:t xml:space="preserve">or component of a healthcare facility </w:t>
      </w:r>
      <w:r w:rsidR="001370DB">
        <w:t xml:space="preserve">regulated by 42 C.F.R. Part </w:t>
      </w:r>
      <w:r w:rsidRPr="003C238D">
        <w:t>2</w:t>
      </w:r>
      <w:r w:rsidR="005768BC">
        <w:t xml:space="preserve"> and H</w:t>
      </w:r>
      <w:r w:rsidR="00170967">
        <w:t>S</w:t>
      </w:r>
      <w:r w:rsidR="005768BC">
        <w:t>C</w:t>
      </w:r>
      <w:r w:rsidR="009E2540">
        <w:t xml:space="preserve"> </w:t>
      </w:r>
      <w:r w:rsidR="00001133">
        <w:t xml:space="preserve">§ </w:t>
      </w:r>
      <w:r w:rsidR="009E2540">
        <w:t>11845.5</w:t>
      </w:r>
      <w:r w:rsidRPr="003C238D">
        <w:t xml:space="preserve"> are limited by law </w:t>
      </w:r>
      <w:r w:rsidR="00907CE5">
        <w:t xml:space="preserve">regarding </w:t>
      </w:r>
      <w:r w:rsidRPr="003C238D">
        <w:t xml:space="preserve">the </w:t>
      </w:r>
      <w:hyperlink w:anchor="SUDPatientIdentifyingInfo_Def" w:history="1">
        <w:r w:rsidR="005901F1" w:rsidRPr="00001133">
          <w:rPr>
            <w:rStyle w:val="Hyperlink"/>
          </w:rPr>
          <w:t xml:space="preserve">SUD </w:t>
        </w:r>
        <w:r w:rsidR="00B07523" w:rsidRPr="00001133">
          <w:rPr>
            <w:rStyle w:val="Hyperlink"/>
          </w:rPr>
          <w:t xml:space="preserve">patient-identifying </w:t>
        </w:r>
        <w:r w:rsidRPr="00001133">
          <w:rPr>
            <w:rStyle w:val="Hyperlink"/>
          </w:rPr>
          <w:t>information</w:t>
        </w:r>
      </w:hyperlink>
      <w:r w:rsidRPr="003C238D">
        <w:t xml:space="preserve"> they can provide to a </w:t>
      </w:r>
      <w:r w:rsidR="004672A4">
        <w:t>LEO</w:t>
      </w:r>
      <w:r w:rsidR="00907CE5">
        <w:t xml:space="preserve"> (</w:t>
      </w:r>
      <w:r w:rsidRPr="003C238D">
        <w:t>such as police officer, sheriff’s deputy</w:t>
      </w:r>
      <w:r w:rsidR="00AD3C5C">
        <w:t>, district attorney,</w:t>
      </w:r>
      <w:r w:rsidRPr="003C238D">
        <w:t xml:space="preserve"> or detective</w:t>
      </w:r>
      <w:r w:rsidR="00907CE5">
        <w:t>)</w:t>
      </w:r>
      <w:r w:rsidR="003A36DA">
        <w:t xml:space="preserve">. </w:t>
      </w:r>
      <w:r w:rsidRPr="003C238D">
        <w:t xml:space="preserve">Without a </w:t>
      </w:r>
      <w:r w:rsidR="00B07523">
        <w:t>valid</w:t>
      </w:r>
      <w:r w:rsidR="00B07523" w:rsidRPr="003C238D">
        <w:t xml:space="preserve"> </w:t>
      </w:r>
      <w:r w:rsidRPr="00443803">
        <w:t>authorization</w:t>
      </w:r>
      <w:r w:rsidRPr="003C238D">
        <w:t xml:space="preserve"> or a </w:t>
      </w:r>
      <w:r w:rsidR="003D6D17">
        <w:t xml:space="preserve">court order to release </w:t>
      </w:r>
      <w:r w:rsidR="006C06D4">
        <w:t>SUD</w:t>
      </w:r>
      <w:r w:rsidRPr="003C238D">
        <w:t xml:space="preserve"> patient</w:t>
      </w:r>
      <w:r w:rsidR="00A15137">
        <w:t>-identifying</w:t>
      </w:r>
      <w:r w:rsidRPr="003C238D">
        <w:t xml:space="preserve"> information, </w:t>
      </w:r>
      <w:r w:rsidR="00170967">
        <w:t xml:space="preserve">generally </w:t>
      </w:r>
      <w:r w:rsidR="00A15137">
        <w:t xml:space="preserve">no information may </w:t>
      </w:r>
      <w:r w:rsidR="005901F1">
        <w:t xml:space="preserve">be released. </w:t>
      </w:r>
    </w:p>
    <w:p w14:paraId="527B14E7" w14:textId="579BD259" w:rsidR="00170967" w:rsidRPr="00AC6971" w:rsidRDefault="00170967" w:rsidP="00907CE5">
      <w:pPr>
        <w:rPr>
          <w:rFonts w:cs="Arial"/>
          <w:i/>
          <w:color w:val="808080" w:themeColor="background1" w:themeShade="80"/>
        </w:rPr>
      </w:pPr>
      <w:r w:rsidRPr="00AC6971">
        <w:rPr>
          <w:rFonts w:cs="Arial"/>
          <w:i/>
          <w:color w:val="808080" w:themeColor="background1" w:themeShade="80"/>
        </w:rPr>
        <w:t>[42 C.F.R. § 2.13(c</w:t>
      </w:r>
      <w:proofErr w:type="gramStart"/>
      <w:r w:rsidRPr="00AC6971">
        <w:rPr>
          <w:rFonts w:cs="Arial"/>
          <w:i/>
          <w:color w:val="808080" w:themeColor="background1" w:themeShade="80"/>
        </w:rPr>
        <w:t>)(</w:t>
      </w:r>
      <w:proofErr w:type="gramEnd"/>
      <w:r w:rsidRPr="00AC6971">
        <w:rPr>
          <w:rFonts w:cs="Arial"/>
          <w:i/>
          <w:color w:val="808080" w:themeColor="background1" w:themeShade="80"/>
        </w:rPr>
        <w:t xml:space="preserve">1) – (c)(2); </w:t>
      </w:r>
      <w:r w:rsidR="00534E60">
        <w:rPr>
          <w:rFonts w:cs="Arial"/>
          <w:i/>
          <w:color w:val="808080" w:themeColor="background1" w:themeShade="80"/>
        </w:rPr>
        <w:t>Cal. Health &amp; Safety Code</w:t>
      </w:r>
      <w:r w:rsidRPr="00AC6971">
        <w:rPr>
          <w:rFonts w:cs="Arial"/>
          <w:i/>
          <w:color w:val="808080" w:themeColor="background1" w:themeShade="80"/>
        </w:rPr>
        <w:t xml:space="preserve"> § 11845.5(a) – (b)</w:t>
      </w:r>
      <w:r w:rsidR="000174D3">
        <w:rPr>
          <w:rFonts w:cs="Arial"/>
          <w:i/>
          <w:color w:val="808080" w:themeColor="background1" w:themeShade="80"/>
        </w:rPr>
        <w:t>.</w:t>
      </w:r>
      <w:r w:rsidRPr="00AC6971">
        <w:rPr>
          <w:rFonts w:cs="Arial"/>
          <w:i/>
          <w:color w:val="808080" w:themeColor="background1" w:themeShade="80"/>
        </w:rPr>
        <w:t>]</w:t>
      </w:r>
    </w:p>
    <w:p w14:paraId="56DDC439" w14:textId="77777777" w:rsidR="00170967" w:rsidRDefault="00B07523" w:rsidP="00907CE5">
      <w:pPr>
        <w:contextualSpacing/>
      </w:pPr>
      <w:r>
        <w:t>Employees of a non-publicly identified SUD treatment facility</w:t>
      </w:r>
      <w:r w:rsidR="00170967">
        <w:t xml:space="preserve"> or component of a healthcare facility, </w:t>
      </w:r>
      <w:r>
        <w:t xml:space="preserve">not licensed by </w:t>
      </w:r>
      <w:r w:rsidR="009E2540">
        <w:t>California Department of Health Care Services (</w:t>
      </w:r>
      <w:r>
        <w:t>DHCS</w:t>
      </w:r>
      <w:r w:rsidR="009E2540">
        <w:t>)</w:t>
      </w:r>
      <w:r>
        <w:t xml:space="preserve"> but regulated by 42 </w:t>
      </w:r>
      <w:r w:rsidR="008A4683">
        <w:t>C.F.R</w:t>
      </w:r>
      <w:r w:rsidR="00467790">
        <w:t xml:space="preserve">. </w:t>
      </w:r>
      <w:r>
        <w:t>Part 2 may acknowledge</w:t>
      </w:r>
      <w:r w:rsidR="00F80849">
        <w:t xml:space="preserve"> the presence of an individual</w:t>
      </w:r>
      <w:r w:rsidR="00907CE5">
        <w:t>.  H</w:t>
      </w:r>
      <w:r w:rsidR="00F80849">
        <w:t xml:space="preserve">owever, 42 C.F.R. Part 2 regulations do not </w:t>
      </w:r>
      <w:r w:rsidR="00D3275D">
        <w:t>require</w:t>
      </w:r>
      <w:r w:rsidR="00F80849">
        <w:t xml:space="preserve"> entities</w:t>
      </w:r>
      <w:r w:rsidR="00001133">
        <w:t xml:space="preserve"> to acknowledge </w:t>
      </w:r>
      <w:r w:rsidR="00D3275D">
        <w:t xml:space="preserve">that an </w:t>
      </w:r>
      <w:r w:rsidR="00F80849">
        <w:t>individual is a patient</w:t>
      </w:r>
      <w:r>
        <w:t>.</w:t>
      </w:r>
      <w:r w:rsidR="00170967">
        <w:t xml:space="preserve"> </w:t>
      </w:r>
      <w:r>
        <w:t xml:space="preserve"> </w:t>
      </w:r>
      <w:r w:rsidR="00170967">
        <w:t>No other SUD patient-identifying information may be disclosed without a valid authorization or court order.</w:t>
      </w:r>
    </w:p>
    <w:p w14:paraId="14BDA48A" w14:textId="060EC47C" w:rsidR="00B07523" w:rsidRPr="00AC6971" w:rsidRDefault="00170967" w:rsidP="00AC6971">
      <w:pPr>
        <w:rPr>
          <w:rFonts w:cs="Arial"/>
          <w:i/>
          <w:color w:val="808080" w:themeColor="background1" w:themeShade="80"/>
        </w:rPr>
      </w:pPr>
      <w:r w:rsidRPr="00AC6971">
        <w:rPr>
          <w:rFonts w:cs="Arial"/>
          <w:i/>
          <w:color w:val="808080" w:themeColor="background1" w:themeShade="80"/>
        </w:rPr>
        <w:t>[42 C.F.R. § 2.13(c</w:t>
      </w:r>
      <w:proofErr w:type="gramStart"/>
      <w:r w:rsidRPr="00AC6971">
        <w:rPr>
          <w:rFonts w:cs="Arial"/>
          <w:i/>
          <w:color w:val="808080" w:themeColor="background1" w:themeShade="80"/>
        </w:rPr>
        <w:t>)(</w:t>
      </w:r>
      <w:proofErr w:type="gramEnd"/>
      <w:r w:rsidRPr="00AC6971">
        <w:rPr>
          <w:rFonts w:cs="Arial"/>
          <w:i/>
          <w:color w:val="808080" w:themeColor="background1" w:themeShade="80"/>
        </w:rPr>
        <w:t xml:space="preserve">1) – (c)(2); </w:t>
      </w:r>
      <w:r w:rsidR="00534E60">
        <w:rPr>
          <w:rFonts w:cs="Arial"/>
          <w:i/>
          <w:color w:val="808080" w:themeColor="background1" w:themeShade="80"/>
        </w:rPr>
        <w:t xml:space="preserve">Cal. </w:t>
      </w:r>
      <w:r w:rsidR="00394749">
        <w:rPr>
          <w:rFonts w:cs="Arial"/>
          <w:i/>
          <w:color w:val="808080" w:themeColor="background1" w:themeShade="80"/>
        </w:rPr>
        <w:t>Civ.</w:t>
      </w:r>
      <w:r w:rsidR="00534E60">
        <w:rPr>
          <w:rFonts w:cs="Arial"/>
          <w:i/>
          <w:color w:val="808080" w:themeColor="background1" w:themeShade="80"/>
        </w:rPr>
        <w:t xml:space="preserve"> Code</w:t>
      </w:r>
      <w:r w:rsidRPr="00AC6971">
        <w:rPr>
          <w:rFonts w:cs="Arial"/>
          <w:i/>
          <w:color w:val="808080" w:themeColor="background1" w:themeShade="80"/>
        </w:rPr>
        <w:t xml:space="preserve"> § </w:t>
      </w:r>
      <w:r w:rsidR="00394749">
        <w:rPr>
          <w:rFonts w:cs="Arial"/>
          <w:i/>
          <w:color w:val="808080" w:themeColor="background1" w:themeShade="80"/>
        </w:rPr>
        <w:t>56.10</w:t>
      </w:r>
      <w:r w:rsidR="000174D3">
        <w:rPr>
          <w:rFonts w:cs="Arial"/>
          <w:i/>
          <w:color w:val="808080" w:themeColor="background1" w:themeShade="80"/>
        </w:rPr>
        <w:t>.</w:t>
      </w:r>
      <w:r w:rsidRPr="00AC6971">
        <w:rPr>
          <w:rFonts w:cs="Arial"/>
          <w:i/>
          <w:color w:val="808080" w:themeColor="background1" w:themeShade="80"/>
        </w:rPr>
        <w:t>]</w:t>
      </w:r>
    </w:p>
    <w:p w14:paraId="4A5DEFD7" w14:textId="77777777" w:rsidR="001F5885" w:rsidRPr="00242FCD" w:rsidRDefault="001F5885" w:rsidP="001F5885">
      <w:pPr>
        <w:contextualSpacing/>
        <w:rPr>
          <w:color w:val="808080" w:themeColor="background1" w:themeShade="80"/>
        </w:rPr>
      </w:pPr>
      <w:bookmarkStart w:id="395" w:name="_Toc474327689"/>
      <w:bookmarkStart w:id="396" w:name="_Toc474328107"/>
      <w:bookmarkStart w:id="397" w:name="_Toc474328244"/>
      <w:bookmarkStart w:id="398" w:name="_Toc474328416"/>
      <w:bookmarkStart w:id="399" w:name="_Toc474330951"/>
      <w:bookmarkStart w:id="400" w:name="_Toc474936893"/>
      <w:r>
        <w:t xml:space="preserve">In </w:t>
      </w:r>
      <w:r w:rsidRPr="007945C4">
        <w:rPr>
          <w:color w:val="000000"/>
          <w:shd w:val="clear" w:color="auto" w:fill="FFFFFF"/>
        </w:rPr>
        <w:t>any</w:t>
      </w:r>
      <w:r>
        <w:t xml:space="preserve"> case, </w:t>
      </w:r>
      <w:r w:rsidR="009E2540">
        <w:t>with</w:t>
      </w:r>
      <w:r>
        <w:t xml:space="preserve"> a valid patient or </w:t>
      </w:r>
      <w:r w:rsidR="00C77D3F">
        <w:t>patient’s representative</w:t>
      </w:r>
      <w:r>
        <w:t xml:space="preserve"> authorization</w:t>
      </w:r>
      <w:r w:rsidR="009E2540">
        <w:t>,</w:t>
      </w:r>
      <w:r>
        <w:t xml:space="preserve"> </w:t>
      </w:r>
      <w:r w:rsidR="009E2540">
        <w:t xml:space="preserve">the SUD treatment facility </w:t>
      </w:r>
      <w:r>
        <w:t>you may disclose the</w:t>
      </w:r>
      <w:r w:rsidR="009E2540">
        <w:t xml:space="preserve"> patient-identifying</w:t>
      </w:r>
      <w:r w:rsidR="00001133">
        <w:t xml:space="preserve"> health</w:t>
      </w:r>
      <w:r>
        <w:t xml:space="preserve"> information. </w:t>
      </w:r>
    </w:p>
    <w:p w14:paraId="10C6DD4E" w14:textId="77777777" w:rsidR="005901F1" w:rsidRDefault="005901F1" w:rsidP="005B45FD">
      <w:pPr>
        <w:spacing w:after="0"/>
      </w:pPr>
    </w:p>
    <w:p w14:paraId="3824B6C7" w14:textId="77777777" w:rsidR="009472A9" w:rsidRPr="00857EE7" w:rsidRDefault="009472A9" w:rsidP="00C71411">
      <w:pPr>
        <w:rPr>
          <w:rFonts w:eastAsiaTheme="majorEastAsia"/>
          <w:b/>
          <w:i/>
        </w:rPr>
      </w:pPr>
      <w:r w:rsidRPr="00617DEE">
        <w:rPr>
          <w:rFonts w:eastAsiaTheme="majorEastAsia"/>
          <w:b/>
          <w:i/>
        </w:rPr>
        <w:t>Citations and Related Guidance</w:t>
      </w:r>
      <w:bookmarkEnd w:id="395"/>
      <w:bookmarkEnd w:id="396"/>
      <w:bookmarkEnd w:id="397"/>
      <w:bookmarkEnd w:id="398"/>
      <w:bookmarkEnd w:id="399"/>
      <w:bookmarkEnd w:id="400"/>
    </w:p>
    <w:p w14:paraId="7384C808" w14:textId="693528D2" w:rsidR="006C5A67" w:rsidRDefault="006C5A67" w:rsidP="00100737">
      <w:pPr>
        <w:pStyle w:val="ListParagraph"/>
        <w:numPr>
          <w:ilvl w:val="0"/>
          <w:numId w:val="3"/>
        </w:numPr>
        <w:ind w:left="720"/>
      </w:pPr>
      <w:r w:rsidRPr="003C238D">
        <w:t>42 C.F.R. §</w:t>
      </w:r>
      <w:r>
        <w:t xml:space="preserve"> </w:t>
      </w:r>
      <w:r w:rsidRPr="005D7AB7">
        <w:t>2.13(c</w:t>
      </w:r>
      <w:proofErr w:type="gramStart"/>
      <w:r w:rsidRPr="005D7AB7">
        <w:t>)(</w:t>
      </w:r>
      <w:proofErr w:type="gramEnd"/>
      <w:r w:rsidRPr="005D7AB7">
        <w:t>1</w:t>
      </w:r>
      <w:r w:rsidR="00EB6587">
        <w:t>) – (c)(</w:t>
      </w:r>
      <w:r w:rsidRPr="005D7AB7">
        <w:t>2)</w:t>
      </w:r>
      <w:r>
        <w:t>.</w:t>
      </w:r>
      <w:r w:rsidRPr="003C238D">
        <w:t xml:space="preserve"> </w:t>
      </w:r>
    </w:p>
    <w:p w14:paraId="376BF720" w14:textId="69F8664A" w:rsidR="00394749" w:rsidRPr="003C238D" w:rsidRDefault="00394749" w:rsidP="00100737">
      <w:pPr>
        <w:pStyle w:val="ListParagraph"/>
        <w:numPr>
          <w:ilvl w:val="0"/>
          <w:numId w:val="3"/>
        </w:numPr>
        <w:ind w:left="720"/>
      </w:pPr>
      <w:r>
        <w:t xml:space="preserve">Cal. Civ. Code </w:t>
      </w:r>
      <w:r w:rsidRPr="003C238D">
        <w:t>§</w:t>
      </w:r>
      <w:r>
        <w:t xml:space="preserve"> 56.10.</w:t>
      </w:r>
    </w:p>
    <w:p w14:paraId="47FACFA5" w14:textId="63847839" w:rsidR="006C5A67" w:rsidRPr="00627B0E" w:rsidRDefault="00534E60" w:rsidP="00100737">
      <w:pPr>
        <w:pStyle w:val="ListParagraph"/>
        <w:numPr>
          <w:ilvl w:val="0"/>
          <w:numId w:val="3"/>
        </w:numPr>
        <w:ind w:left="720"/>
      </w:pPr>
      <w:r>
        <w:t>Cal. Health &amp; Safety Code</w:t>
      </w:r>
      <w:r w:rsidR="006C5A67">
        <w:t xml:space="preserve"> </w:t>
      </w:r>
      <w:r w:rsidR="00EB6587">
        <w:t>§</w:t>
      </w:r>
      <w:r w:rsidR="006C5A67">
        <w:t xml:space="preserve"> 11845.5(a</w:t>
      </w:r>
      <w:r w:rsidR="00EB6587">
        <w:t>) –</w:t>
      </w:r>
      <w:r w:rsidR="00EB6587" w:rsidRPr="00627B0E">
        <w:t xml:space="preserve"> (</w:t>
      </w:r>
      <w:r w:rsidR="00907CE5" w:rsidRPr="00627B0E">
        <w:t>b</w:t>
      </w:r>
      <w:r w:rsidR="006C5A67" w:rsidRPr="00627B0E">
        <w:t>).</w:t>
      </w:r>
    </w:p>
    <w:p w14:paraId="7BFCC6C7" w14:textId="77777777" w:rsidR="00BF5BFD" w:rsidRPr="00627B0E" w:rsidRDefault="009458E2" w:rsidP="00100737">
      <w:pPr>
        <w:pStyle w:val="ListParagraph"/>
        <w:numPr>
          <w:ilvl w:val="0"/>
          <w:numId w:val="3"/>
        </w:numPr>
        <w:ind w:left="720"/>
        <w:rPr>
          <w:color w:val="0000FF"/>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2B62B854" w14:textId="77777777" w:rsidR="00BF5BFD" w:rsidRDefault="00BF5BFD" w:rsidP="00C71411"/>
    <w:p w14:paraId="0546480F" w14:textId="77777777" w:rsidR="00A74354" w:rsidRDefault="00A74354">
      <w:pPr>
        <w:rPr>
          <w:rFonts w:asciiTheme="majorHAnsi" w:eastAsiaTheme="majorEastAsia" w:hAnsiTheme="majorHAnsi" w:cstheme="majorBidi"/>
          <w:b/>
          <w:i/>
          <w:iCs/>
          <w:color w:val="1F497D" w:themeColor="text2"/>
        </w:rPr>
      </w:pPr>
      <w:r>
        <w:rPr>
          <w:rFonts w:asciiTheme="majorHAnsi" w:eastAsiaTheme="majorEastAsia" w:hAnsiTheme="majorHAnsi" w:cstheme="majorBidi"/>
          <w:b/>
          <w:i/>
          <w:iCs/>
          <w:color w:val="1F497D" w:themeColor="text2"/>
        </w:rPr>
        <w:br w:type="page"/>
      </w:r>
    </w:p>
    <w:p w14:paraId="6739E3C2" w14:textId="77777777" w:rsidR="00BF5BFD" w:rsidRPr="00BF5BFD" w:rsidRDefault="00BF5BFD" w:rsidP="00C71411">
      <w:pPr>
        <w:pStyle w:val="Heading6"/>
      </w:pPr>
      <w:bookmarkStart w:id="401" w:name="Scenario15_LEOfromMHFacility"/>
      <w:bookmarkStart w:id="402" w:name="_Toc486425809"/>
      <w:bookmarkStart w:id="403" w:name="_Toc83293737"/>
      <w:r w:rsidRPr="00BF5BFD">
        <w:t xml:space="preserve">Scenario </w:t>
      </w:r>
      <w:r w:rsidR="001370DB">
        <w:t>15</w:t>
      </w:r>
      <w:bookmarkEnd w:id="401"/>
      <w:r w:rsidR="003510C2">
        <w:t xml:space="preserve"> - </w:t>
      </w:r>
      <w:r w:rsidRPr="00BF5BFD">
        <w:t>Law Enforcement Official Requesting Information from Mental Health Facility</w:t>
      </w:r>
      <w:bookmarkEnd w:id="402"/>
      <w:bookmarkEnd w:id="403"/>
      <w:r w:rsidRPr="00BF5BFD">
        <w:t xml:space="preserve"> </w:t>
      </w:r>
    </w:p>
    <w:p w14:paraId="5C318062" w14:textId="77777777" w:rsidR="00BF5BFD" w:rsidRPr="009749B1" w:rsidRDefault="00BF5BFD" w:rsidP="00C71411">
      <w:pPr>
        <w:rPr>
          <w:rFonts w:eastAsiaTheme="majorEastAsia"/>
          <w:b/>
          <w:i/>
        </w:rPr>
      </w:pPr>
      <w:bookmarkStart w:id="404" w:name="_Toc474327691"/>
      <w:bookmarkStart w:id="405" w:name="_Toc474328109"/>
      <w:bookmarkStart w:id="406" w:name="_Toc474328246"/>
      <w:bookmarkStart w:id="407" w:name="_Toc474328418"/>
      <w:bookmarkStart w:id="408" w:name="_Toc474330953"/>
      <w:bookmarkStart w:id="409" w:name="_Toc474936895"/>
      <w:r w:rsidRPr="009749B1">
        <w:rPr>
          <w:rFonts w:eastAsiaTheme="majorEastAsia"/>
          <w:b/>
          <w:i/>
        </w:rPr>
        <w:t>Description</w:t>
      </w:r>
      <w:bookmarkEnd w:id="404"/>
      <w:bookmarkEnd w:id="405"/>
      <w:bookmarkEnd w:id="406"/>
      <w:bookmarkEnd w:id="407"/>
      <w:bookmarkEnd w:id="408"/>
      <w:bookmarkEnd w:id="409"/>
    </w:p>
    <w:p w14:paraId="72172383" w14:textId="77777777" w:rsidR="00BF5BFD" w:rsidRDefault="00BF5BFD" w:rsidP="00C71411">
      <w:bookmarkStart w:id="410" w:name="_Toc474327692"/>
      <w:bookmarkStart w:id="411" w:name="_Toc474328110"/>
      <w:bookmarkStart w:id="412" w:name="_Toc474328247"/>
      <w:bookmarkStart w:id="413" w:name="_Toc474328419"/>
      <w:bookmarkStart w:id="414" w:name="_Toc474330954"/>
      <w:bookmarkStart w:id="415" w:name="_Toc474936896"/>
      <w:r>
        <w:t xml:space="preserve">A </w:t>
      </w:r>
      <w:hyperlink w:anchor="LawEnforcementOfficial_Def" w:history="1">
        <w:r w:rsidR="001370DB" w:rsidRPr="00627B0E">
          <w:rPr>
            <w:rStyle w:val="Hyperlink"/>
            <w:color w:val="0000FF"/>
          </w:rPr>
          <w:t>law enforcement o</w:t>
        </w:r>
        <w:r w:rsidRPr="00627B0E">
          <w:rPr>
            <w:rStyle w:val="Hyperlink"/>
            <w:color w:val="0000FF"/>
          </w:rPr>
          <w:t>fficial</w:t>
        </w:r>
      </w:hyperlink>
      <w:r w:rsidRPr="00627B0E">
        <w:t xml:space="preserve"> </w:t>
      </w:r>
      <w:r w:rsidR="00001133">
        <w:t xml:space="preserve">(LEO) </w:t>
      </w:r>
      <w:r w:rsidRPr="00627B0E">
        <w:t>investigating</w:t>
      </w:r>
      <w:r>
        <w:t xml:space="preserve"> a crime </w:t>
      </w:r>
      <w:bookmarkEnd w:id="410"/>
      <w:bookmarkEnd w:id="411"/>
      <w:bookmarkEnd w:id="412"/>
      <w:bookmarkEnd w:id="413"/>
      <w:bookmarkEnd w:id="414"/>
      <w:bookmarkEnd w:id="415"/>
      <w:r w:rsidR="007F5EC5">
        <w:rPr>
          <w:rFonts w:ascii="Calibri" w:eastAsia="Times New Roman" w:hAnsi="Calibri" w:cs="Times New Roman"/>
        </w:rPr>
        <w:t xml:space="preserve">that did not occur on the premises of a mental health facility </w:t>
      </w:r>
      <w:r w:rsidR="007F5EC5" w:rsidRPr="00F45FD3">
        <w:rPr>
          <w:rFonts w:ascii="Calibri" w:eastAsia="Times New Roman" w:hAnsi="Calibri" w:cs="Times New Roman"/>
        </w:rPr>
        <w:t xml:space="preserve">asks for patient information from an employee in the reception area of </w:t>
      </w:r>
      <w:r w:rsidR="007F5EC5">
        <w:rPr>
          <w:rFonts w:ascii="Calibri" w:eastAsia="Times New Roman" w:hAnsi="Calibri" w:cs="Times New Roman"/>
        </w:rPr>
        <w:t>the</w:t>
      </w:r>
      <w:r w:rsidR="007F5EC5" w:rsidRPr="00F45FD3">
        <w:rPr>
          <w:rFonts w:ascii="Calibri" w:eastAsia="Times New Roman" w:hAnsi="Calibri" w:cs="Times New Roman"/>
        </w:rPr>
        <w:t xml:space="preserve"> facility</w:t>
      </w:r>
      <w:r w:rsidR="007F5EC5">
        <w:rPr>
          <w:rFonts w:ascii="Calibri" w:eastAsia="Times New Roman" w:hAnsi="Calibri" w:cs="Times New Roman"/>
        </w:rPr>
        <w:t>, which is</w:t>
      </w:r>
      <w:r w:rsidR="007F5EC5" w:rsidRPr="00F45FD3">
        <w:rPr>
          <w:rFonts w:ascii="Calibri" w:eastAsia="Times New Roman" w:hAnsi="Calibri" w:cs="Times New Roman"/>
        </w:rPr>
        <w:t xml:space="preserve"> </w:t>
      </w:r>
      <w:r w:rsidR="007F5EC5">
        <w:rPr>
          <w:rFonts w:ascii="Calibri" w:eastAsia="Times New Roman" w:hAnsi="Calibri" w:cs="Times New Roman"/>
        </w:rPr>
        <w:t xml:space="preserve">subject to the </w:t>
      </w:r>
      <w:proofErr w:type="spellStart"/>
      <w:r w:rsidR="007F5EC5" w:rsidRPr="00F45FD3">
        <w:rPr>
          <w:rFonts w:ascii="Calibri" w:eastAsia="Times New Roman" w:hAnsi="Calibri" w:cs="Times New Roman"/>
        </w:rPr>
        <w:t>Lanterman</w:t>
      </w:r>
      <w:proofErr w:type="spellEnd"/>
      <w:r w:rsidR="007F5EC5" w:rsidRPr="00F45FD3">
        <w:rPr>
          <w:rFonts w:ascii="Calibri" w:eastAsia="Times New Roman" w:hAnsi="Calibri" w:cs="Times New Roman"/>
        </w:rPr>
        <w:t>-</w:t>
      </w:r>
      <w:proofErr w:type="spellStart"/>
      <w:r w:rsidR="007F5EC5" w:rsidRPr="00F45FD3">
        <w:rPr>
          <w:rFonts w:ascii="Calibri" w:eastAsia="Times New Roman" w:hAnsi="Calibri" w:cs="Times New Roman"/>
        </w:rPr>
        <w:t>Petris</w:t>
      </w:r>
      <w:proofErr w:type="spellEnd"/>
      <w:r w:rsidR="007F5EC5" w:rsidRPr="00F45FD3">
        <w:rPr>
          <w:rFonts w:ascii="Calibri" w:eastAsia="Times New Roman" w:hAnsi="Calibri" w:cs="Times New Roman"/>
        </w:rPr>
        <w:t>-Short (LPS) Act</w:t>
      </w:r>
      <w:r w:rsidR="004C225A">
        <w:t>.</w:t>
      </w:r>
    </w:p>
    <w:p w14:paraId="7CBA58B7" w14:textId="77777777" w:rsidR="00237AE4" w:rsidRDefault="00237AE4" w:rsidP="00C71411"/>
    <w:p w14:paraId="13EA55B3" w14:textId="77777777" w:rsidR="004A75DC" w:rsidRDefault="00467790" w:rsidP="003F12CC">
      <w:pPr>
        <w:ind w:left="720"/>
        <w:rPr>
          <w:rFonts w:eastAsiaTheme="majorEastAsia"/>
          <w:b/>
          <w:i/>
        </w:rPr>
      </w:pPr>
      <w:bookmarkStart w:id="416" w:name="_Toc474327693"/>
      <w:bookmarkStart w:id="417" w:name="_Toc474328111"/>
      <w:bookmarkStart w:id="418" w:name="_Toc474328248"/>
      <w:bookmarkStart w:id="419" w:name="_Toc474328420"/>
      <w:bookmarkStart w:id="420" w:name="_Toc474330955"/>
      <w:bookmarkStart w:id="421" w:name="_Toc474936897"/>
      <w:r>
        <w:rPr>
          <w:noProof/>
        </w:rPr>
        <mc:AlternateContent>
          <mc:Choice Requires="wps">
            <w:drawing>
              <wp:inline distT="0" distB="0" distL="0" distR="0" wp14:anchorId="24DC293E" wp14:editId="2D26F848">
                <wp:extent cx="5011387" cy="632460"/>
                <wp:effectExtent l="0" t="0" r="18415" b="15240"/>
                <wp:docPr id="6" name="Text Box 6" title="What patient information can be shared with the law enforcement 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387" cy="632460"/>
                        </a:xfrm>
                        <a:prstGeom prst="rect">
                          <a:avLst/>
                        </a:prstGeom>
                        <a:solidFill>
                          <a:srgbClr val="FFFFFF"/>
                        </a:solidFill>
                        <a:ln w="25400" cmpd="dbl">
                          <a:solidFill>
                            <a:srgbClr val="1F497D">
                              <a:lumMod val="60000"/>
                              <a:lumOff val="40000"/>
                            </a:srgbClr>
                          </a:solidFill>
                          <a:miter lim="800000"/>
                          <a:headEnd/>
                          <a:tailEnd/>
                        </a:ln>
                      </wps:spPr>
                      <wps:txbx>
                        <w:txbxContent>
                          <w:p w14:paraId="5A29393D" w14:textId="77777777" w:rsidR="009458E2" w:rsidRPr="00CF4C33" w:rsidRDefault="009458E2" w:rsidP="00CF4C33">
                            <w:pPr>
                              <w:jc w:val="center"/>
                              <w:rPr>
                                <w:color w:val="0033CC"/>
                                <w:sz w:val="28"/>
                                <w:szCs w:val="28"/>
                              </w:rPr>
                            </w:pPr>
                            <w:r w:rsidRPr="00CF4C33">
                              <w:rPr>
                                <w:color w:val="0033CC"/>
                                <w:sz w:val="28"/>
                                <w:szCs w:val="28"/>
                              </w:rPr>
                              <w:t>What patient information can be shar</w:t>
                            </w:r>
                            <w:r>
                              <w:rPr>
                                <w:color w:val="0033CC"/>
                                <w:sz w:val="28"/>
                                <w:szCs w:val="28"/>
                              </w:rPr>
                              <w:t>ed with the law enforcement o</w:t>
                            </w:r>
                            <w:r w:rsidRPr="00CF4C33">
                              <w:rPr>
                                <w:color w:val="0033CC"/>
                                <w:sz w:val="28"/>
                                <w:szCs w:val="28"/>
                              </w:rPr>
                              <w:t>fficial?</w:t>
                            </w:r>
                          </w:p>
                        </w:txbxContent>
                      </wps:txbx>
                      <wps:bodyPr rot="0" vert="horz" wrap="square" lIns="91440" tIns="45720" rIns="91440" bIns="45720" anchor="t" anchorCtr="0">
                        <a:noAutofit/>
                      </wps:bodyPr>
                    </wps:wsp>
                  </a:graphicData>
                </a:graphic>
              </wp:inline>
            </w:drawing>
          </mc:Choice>
          <mc:Fallback>
            <w:pict>
              <v:shape w14:anchorId="24DC293E" id="Text Box 6" o:spid="_x0000_s1054" type="#_x0000_t202" alt="Title: What patient information can be shared with the law enforcement official?" style="width:394.6pt;height: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" strokecolor="#558ed5" strokeweight="2pt">
                <v:stroke linestyle="thinThin"/>
                <v:textbox>
                  <w:txbxContent>
                    <w:p w14:paraId="5A29393D" w14:textId="77777777" w:rsidR="009458E2" w:rsidRPr="00CF4C33" w:rsidRDefault="009458E2" w:rsidP="00CF4C33">
                      <w:pPr>
                        <w:jc w:val="center"/>
                        <w:rPr>
                          <w:color w:val="0033CC"/>
                          <w:sz w:val="28"/>
                          <w:szCs w:val="28"/>
                        </w:rPr>
                      </w:pPr>
                      <w:r w:rsidRPr="00CF4C33">
                        <w:rPr>
                          <w:color w:val="0033CC"/>
                          <w:sz w:val="28"/>
                          <w:szCs w:val="28"/>
                        </w:rPr>
                        <w:t>What patient information can be shar</w:t>
                      </w:r>
                      <w:r>
                        <w:rPr>
                          <w:color w:val="0033CC"/>
                          <w:sz w:val="28"/>
                          <w:szCs w:val="28"/>
                        </w:rPr>
                        <w:t>ed with the law enforcement o</w:t>
                      </w:r>
                      <w:r w:rsidRPr="00CF4C33">
                        <w:rPr>
                          <w:color w:val="0033CC"/>
                          <w:sz w:val="28"/>
                          <w:szCs w:val="28"/>
                        </w:rPr>
                        <w:t>fficial?</w:t>
                      </w:r>
                    </w:p>
                  </w:txbxContent>
                </v:textbox>
                <w10:anchorlock/>
              </v:shape>
            </w:pict>
          </mc:Fallback>
        </mc:AlternateContent>
      </w:r>
      <w:bookmarkStart w:id="422" w:name="_Toc474327694"/>
      <w:bookmarkStart w:id="423" w:name="_Toc474328112"/>
      <w:bookmarkStart w:id="424" w:name="_Toc474328249"/>
      <w:bookmarkStart w:id="425" w:name="_Toc474328421"/>
      <w:bookmarkStart w:id="426" w:name="_Toc474330956"/>
      <w:bookmarkStart w:id="427" w:name="_Toc474936898"/>
      <w:bookmarkEnd w:id="416"/>
      <w:bookmarkEnd w:id="417"/>
      <w:bookmarkEnd w:id="418"/>
      <w:bookmarkEnd w:id="419"/>
      <w:bookmarkEnd w:id="420"/>
      <w:bookmarkEnd w:id="421"/>
    </w:p>
    <w:p w14:paraId="1FE67930" w14:textId="77777777" w:rsidR="003F583A" w:rsidRDefault="003F583A" w:rsidP="003F583A">
      <w:pPr>
        <w:rPr>
          <w:rFonts w:eastAsiaTheme="majorEastAsia"/>
          <w:b/>
          <w:i/>
        </w:rPr>
      </w:pPr>
    </w:p>
    <w:p w14:paraId="67C3F303" w14:textId="77777777" w:rsidR="00AD3C5C" w:rsidRDefault="00AD3C5C" w:rsidP="003F583A">
      <w:pPr>
        <w:rPr>
          <w:rFonts w:eastAsiaTheme="majorEastAsia"/>
          <w:b/>
          <w:i/>
        </w:rPr>
      </w:pPr>
    </w:p>
    <w:p w14:paraId="634EAC5B" w14:textId="77777777" w:rsidR="003F583A" w:rsidRDefault="003F583A" w:rsidP="003F583A">
      <w:pPr>
        <w:jc w:val="center"/>
        <w:rPr>
          <w:rFonts w:eastAsiaTheme="majorEastAsia"/>
          <w:b/>
          <w:i/>
        </w:rPr>
      </w:pPr>
      <w:r>
        <w:rPr>
          <w:noProof/>
        </w:rPr>
        <mc:AlternateContent>
          <mc:Choice Requires="wps">
            <w:drawing>
              <wp:inline distT="0" distB="0" distL="0" distR="0" wp14:anchorId="4B0FA3F1" wp14:editId="68D27CFF">
                <wp:extent cx="4975761" cy="2101516"/>
                <wp:effectExtent l="0" t="0" r="15875" b="13335"/>
                <wp:docPr id="8" name="Text Box 8" descr="• There is no patient or patient representative authorization&#10;• The officer has no court order&#10;• Employee is authorized by the facility to access patient information&#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1" cy="2101516"/>
                        </a:xfrm>
                        <a:prstGeom prst="rect">
                          <a:avLst/>
                        </a:prstGeom>
                        <a:solidFill>
                          <a:srgbClr val="FFFFFF"/>
                        </a:solidFill>
                        <a:ln w="9525">
                          <a:solidFill>
                            <a:srgbClr val="000000"/>
                          </a:solidFill>
                          <a:miter lim="800000"/>
                          <a:headEnd/>
                          <a:tailEnd/>
                        </a:ln>
                      </wps:spPr>
                      <wps:txbx>
                        <w:txbxContent>
                          <w:p w14:paraId="78CE9A89" w14:textId="77777777" w:rsidR="009458E2" w:rsidRPr="004877D4" w:rsidRDefault="009458E2" w:rsidP="003F583A">
                            <w:pPr>
                              <w:rPr>
                                <w:szCs w:val="24"/>
                              </w:rPr>
                            </w:pPr>
                            <w:r w:rsidRPr="004877D4">
                              <w:rPr>
                                <w:szCs w:val="24"/>
                              </w:rPr>
                              <w:t>Important Scenario Guidance Assumptions:</w:t>
                            </w:r>
                          </w:p>
                          <w:p w14:paraId="6C05077C" w14:textId="77777777" w:rsidR="009458E2" w:rsidRDefault="009458E2" w:rsidP="004672A4">
                            <w:pPr>
                              <w:pStyle w:val="ListParagraph"/>
                              <w:numPr>
                                <w:ilvl w:val="0"/>
                                <w:numId w:val="2"/>
                              </w:numPr>
                              <w:spacing w:after="0" w:line="276" w:lineRule="auto"/>
                            </w:pPr>
                            <w:r w:rsidRPr="00D416D6">
                              <w:rPr>
                                <w:szCs w:val="24"/>
                              </w:rPr>
                              <w:t>Organizations</w:t>
                            </w:r>
                            <w:r w:rsidRPr="00BD2D4E">
                              <w:t xml:space="preserve"> </w:t>
                            </w:r>
                            <w:r w:rsidRPr="00D416D6">
                              <w:rPr>
                                <w:szCs w:val="20"/>
                              </w:rPr>
                              <w:t>participating</w:t>
                            </w:r>
                            <w:r w:rsidRPr="00BD2D4E">
                              <w:t xml:space="preserve"> in this information exchange are not subject to California Consumer Privacy Act</w:t>
                            </w:r>
                          </w:p>
                          <w:p w14:paraId="290B787A" w14:textId="7104F813" w:rsidR="009458E2" w:rsidRPr="00627B0E" w:rsidRDefault="009458E2" w:rsidP="003F583A">
                            <w:pPr>
                              <w:pStyle w:val="ListParagraph"/>
                              <w:numPr>
                                <w:ilvl w:val="0"/>
                                <w:numId w:val="2"/>
                              </w:numPr>
                              <w:spacing w:after="0" w:line="276" w:lineRule="auto"/>
                              <w:rPr>
                                <w:szCs w:val="24"/>
                              </w:rPr>
                            </w:pPr>
                            <w:r>
                              <w:t>Patient is an adult</w:t>
                            </w:r>
                            <w:r w:rsidRPr="004877D4">
                              <w:rPr>
                                <w:szCs w:val="24"/>
                              </w:rPr>
                              <w:t xml:space="preserve"> There is no patient or </w:t>
                            </w:r>
                            <w:hyperlink w:anchor="Payment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381999CB" w14:textId="77777777" w:rsidR="009458E2" w:rsidRPr="00627B0E" w:rsidRDefault="009458E2" w:rsidP="003F583A">
                            <w:pPr>
                              <w:pStyle w:val="ListParagraph"/>
                              <w:numPr>
                                <w:ilvl w:val="0"/>
                                <w:numId w:val="2"/>
                              </w:numPr>
                              <w:spacing w:after="0" w:line="276" w:lineRule="auto"/>
                              <w:rPr>
                                <w:szCs w:val="24"/>
                              </w:rPr>
                            </w:pPr>
                            <w:r>
                              <w:rPr>
                                <w:szCs w:val="24"/>
                              </w:rPr>
                              <w:t>There is</w:t>
                            </w:r>
                            <w:r w:rsidRPr="00627B0E">
                              <w:rPr>
                                <w:szCs w:val="24"/>
                              </w:rPr>
                              <w:t xml:space="preserve"> no court order or warrant</w:t>
                            </w:r>
                          </w:p>
                          <w:p w14:paraId="492DC06F" w14:textId="77777777" w:rsidR="009458E2" w:rsidRDefault="009458E2" w:rsidP="003F583A">
                            <w:pPr>
                              <w:pStyle w:val="ListParagraph"/>
                              <w:numPr>
                                <w:ilvl w:val="0"/>
                                <w:numId w:val="2"/>
                              </w:numPr>
                              <w:spacing w:after="0" w:line="276" w:lineRule="auto"/>
                              <w:rPr>
                                <w:szCs w:val="24"/>
                              </w:rPr>
                            </w:pPr>
                            <w:r w:rsidRPr="004877D4">
                              <w:rPr>
                                <w:szCs w:val="24"/>
                              </w:rPr>
                              <w:t xml:space="preserve">Employee is authorized by the facility to </w:t>
                            </w:r>
                            <w:r w:rsidRPr="00AB5838">
                              <w:t>access</w:t>
                            </w:r>
                            <w:r w:rsidRPr="004877D4">
                              <w:rPr>
                                <w:szCs w:val="24"/>
                              </w:rPr>
                              <w:t xml:space="preserve"> patient information</w:t>
                            </w:r>
                          </w:p>
                          <w:p w14:paraId="7B3C4B4C" w14:textId="77777777" w:rsidR="009458E2" w:rsidRPr="004877D4" w:rsidRDefault="009458E2" w:rsidP="003F583A">
                            <w:pPr>
                              <w:pStyle w:val="ListParagraph"/>
                              <w:numPr>
                                <w:ilvl w:val="0"/>
                                <w:numId w:val="2"/>
                              </w:numPr>
                              <w:spacing w:after="0" w:line="276" w:lineRule="auto"/>
                              <w:rPr>
                                <w:szCs w:val="24"/>
                              </w:rPr>
                            </w:pPr>
                            <w:hyperlink w:anchor="MentalHealthInformation_Def" w:history="1">
                              <w:r w:rsidRPr="00001133">
                                <w:rPr>
                                  <w:rStyle w:val="Hyperlink"/>
                                  <w:szCs w:val="24"/>
                                </w:rPr>
                                <w:t>Mental health information</w:t>
                              </w:r>
                            </w:hyperlink>
                            <w:r>
                              <w:rPr>
                                <w:szCs w:val="24"/>
                              </w:rPr>
                              <w:t xml:space="preserve"> is regulated by LPS</w:t>
                            </w:r>
                          </w:p>
                        </w:txbxContent>
                      </wps:txbx>
                      <wps:bodyPr rot="0" vert="horz" wrap="square" lIns="91440" tIns="45720" rIns="91440" bIns="45720" anchor="t" anchorCtr="0">
                        <a:noAutofit/>
                      </wps:bodyPr>
                    </wps:wsp>
                  </a:graphicData>
                </a:graphic>
              </wp:inline>
            </w:drawing>
          </mc:Choice>
          <mc:Fallback>
            <w:pict>
              <v:shape w14:anchorId="4B0FA3F1" id="Text Box 8" o:spid="_x0000_s1055" type="#_x0000_t202" alt="Title: Important Scenario Guidance Assumptions: - Description: • There is no patient or patient representative authorization&#10;• The officer has no court order&#10;• Employee is authorized by the facility to access patient information&#10;" style="width:391.8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">
                <v:textbox>
                  <w:txbxContent>
                    <w:p w14:paraId="78CE9A89" w14:textId="77777777" w:rsidR="009458E2" w:rsidRPr="004877D4" w:rsidRDefault="009458E2" w:rsidP="003F583A">
                      <w:pPr>
                        <w:rPr>
                          <w:szCs w:val="24"/>
                        </w:rPr>
                      </w:pPr>
                      <w:r w:rsidRPr="004877D4">
                        <w:rPr>
                          <w:szCs w:val="24"/>
                        </w:rPr>
                        <w:t>Important Scenario Guidance Assumptions:</w:t>
                      </w:r>
                    </w:p>
                    <w:p w14:paraId="6C05077C" w14:textId="77777777" w:rsidR="009458E2" w:rsidRDefault="009458E2" w:rsidP="004672A4">
                      <w:pPr>
                        <w:pStyle w:val="ListParagraph"/>
                        <w:numPr>
                          <w:ilvl w:val="0"/>
                          <w:numId w:val="2"/>
                        </w:numPr>
                        <w:spacing w:after="0" w:line="276" w:lineRule="auto"/>
                      </w:pPr>
                      <w:r w:rsidRPr="00D416D6">
                        <w:rPr>
                          <w:szCs w:val="24"/>
                        </w:rPr>
                        <w:t>Organizations</w:t>
                      </w:r>
                      <w:r w:rsidRPr="00BD2D4E">
                        <w:t xml:space="preserve"> </w:t>
                      </w:r>
                      <w:r w:rsidRPr="00D416D6">
                        <w:rPr>
                          <w:szCs w:val="20"/>
                        </w:rPr>
                        <w:t>participating</w:t>
                      </w:r>
                      <w:r w:rsidRPr="00BD2D4E">
                        <w:t xml:space="preserve"> in this information exchange are not subject to California Consumer Privacy Act</w:t>
                      </w:r>
                    </w:p>
                    <w:p w14:paraId="290B787A" w14:textId="7104F813" w:rsidR="009458E2" w:rsidRPr="00627B0E" w:rsidRDefault="009458E2" w:rsidP="003F583A">
                      <w:pPr>
                        <w:pStyle w:val="ListParagraph"/>
                        <w:numPr>
                          <w:ilvl w:val="0"/>
                          <w:numId w:val="2"/>
                        </w:numPr>
                        <w:spacing w:after="0" w:line="276" w:lineRule="auto"/>
                        <w:rPr>
                          <w:szCs w:val="24"/>
                        </w:rPr>
                      </w:pPr>
                      <w:r>
                        <w:t>Patient is an adult</w:t>
                      </w:r>
                      <w:r w:rsidRPr="004877D4">
                        <w:rPr>
                          <w:szCs w:val="24"/>
                        </w:rPr>
                        <w:t xml:space="preserve"> There is no patient or </w:t>
                      </w:r>
                      <w:hyperlink w:anchor="Payment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381999CB" w14:textId="77777777" w:rsidR="009458E2" w:rsidRPr="00627B0E" w:rsidRDefault="009458E2" w:rsidP="003F583A">
                      <w:pPr>
                        <w:pStyle w:val="ListParagraph"/>
                        <w:numPr>
                          <w:ilvl w:val="0"/>
                          <w:numId w:val="2"/>
                        </w:numPr>
                        <w:spacing w:after="0" w:line="276" w:lineRule="auto"/>
                        <w:rPr>
                          <w:szCs w:val="24"/>
                        </w:rPr>
                      </w:pPr>
                      <w:r>
                        <w:rPr>
                          <w:szCs w:val="24"/>
                        </w:rPr>
                        <w:t>There is</w:t>
                      </w:r>
                      <w:r w:rsidRPr="00627B0E">
                        <w:rPr>
                          <w:szCs w:val="24"/>
                        </w:rPr>
                        <w:t xml:space="preserve"> no court order or warrant</w:t>
                      </w:r>
                    </w:p>
                    <w:p w14:paraId="492DC06F" w14:textId="77777777" w:rsidR="009458E2" w:rsidRDefault="009458E2" w:rsidP="003F583A">
                      <w:pPr>
                        <w:pStyle w:val="ListParagraph"/>
                        <w:numPr>
                          <w:ilvl w:val="0"/>
                          <w:numId w:val="2"/>
                        </w:numPr>
                        <w:spacing w:after="0" w:line="276" w:lineRule="auto"/>
                        <w:rPr>
                          <w:szCs w:val="24"/>
                        </w:rPr>
                      </w:pPr>
                      <w:r w:rsidRPr="004877D4">
                        <w:rPr>
                          <w:szCs w:val="24"/>
                        </w:rPr>
                        <w:t xml:space="preserve">Employee is authorized by the facility to </w:t>
                      </w:r>
                      <w:r w:rsidRPr="00AB5838">
                        <w:t>access</w:t>
                      </w:r>
                      <w:r w:rsidRPr="004877D4">
                        <w:rPr>
                          <w:szCs w:val="24"/>
                        </w:rPr>
                        <w:t xml:space="preserve"> patient information</w:t>
                      </w:r>
                    </w:p>
                    <w:p w14:paraId="7B3C4B4C" w14:textId="77777777" w:rsidR="009458E2" w:rsidRPr="004877D4" w:rsidRDefault="009458E2" w:rsidP="003F583A">
                      <w:pPr>
                        <w:pStyle w:val="ListParagraph"/>
                        <w:numPr>
                          <w:ilvl w:val="0"/>
                          <w:numId w:val="2"/>
                        </w:numPr>
                        <w:spacing w:after="0" w:line="276" w:lineRule="auto"/>
                        <w:rPr>
                          <w:szCs w:val="24"/>
                        </w:rPr>
                      </w:pPr>
                      <w:hyperlink w:anchor="MentalHealthInformation_Def" w:history="1">
                        <w:r w:rsidRPr="00001133">
                          <w:rPr>
                            <w:rStyle w:val="Hyperlink"/>
                            <w:szCs w:val="24"/>
                          </w:rPr>
                          <w:t>Mental health information</w:t>
                        </w:r>
                      </w:hyperlink>
                      <w:r>
                        <w:rPr>
                          <w:szCs w:val="24"/>
                        </w:rPr>
                        <w:t xml:space="preserve"> is regulated by LPS</w:t>
                      </w:r>
                    </w:p>
                  </w:txbxContent>
                </v:textbox>
                <w10:anchorlock/>
              </v:shape>
            </w:pict>
          </mc:Fallback>
        </mc:AlternateContent>
      </w:r>
    </w:p>
    <w:p w14:paraId="5C36F8F9" w14:textId="77777777" w:rsidR="004A75DC" w:rsidRDefault="004A75DC">
      <w:pPr>
        <w:rPr>
          <w:rFonts w:eastAsiaTheme="majorEastAsia"/>
          <w:b/>
          <w:i/>
        </w:rPr>
      </w:pPr>
      <w:r>
        <w:rPr>
          <w:rFonts w:eastAsiaTheme="majorEastAsia"/>
          <w:b/>
          <w:i/>
        </w:rPr>
        <w:br w:type="page"/>
      </w:r>
    </w:p>
    <w:bookmarkEnd w:id="422"/>
    <w:bookmarkEnd w:id="423"/>
    <w:bookmarkEnd w:id="424"/>
    <w:bookmarkEnd w:id="425"/>
    <w:bookmarkEnd w:id="426"/>
    <w:bookmarkEnd w:id="427"/>
    <w:p w14:paraId="43FA4119" w14:textId="77777777" w:rsidR="00AD3C5C" w:rsidRDefault="00AD3C5C" w:rsidP="00AD3C5C">
      <w:pPr>
        <w:rPr>
          <w:rFonts w:eastAsiaTheme="majorEastAsia"/>
          <w:b/>
          <w:i/>
        </w:rPr>
      </w:pPr>
      <w:r w:rsidRPr="009749B1">
        <w:rPr>
          <w:rFonts w:eastAsiaTheme="majorEastAsia"/>
          <w:b/>
          <w:i/>
        </w:rPr>
        <w:t>Graphic</w:t>
      </w:r>
      <w:r>
        <w:rPr>
          <w:rFonts w:eastAsiaTheme="majorEastAsia"/>
          <w:b/>
          <w:i/>
        </w:rPr>
        <w:t xml:space="preserve"> - </w:t>
      </w:r>
      <w:r w:rsidRPr="001C0EED">
        <w:rPr>
          <w:rFonts w:eastAsiaTheme="majorEastAsia"/>
          <w:b/>
          <w:i/>
        </w:rPr>
        <w:t>Law Enforcement Official</w:t>
      </w:r>
      <w:r>
        <w:rPr>
          <w:rFonts w:eastAsiaTheme="majorEastAsia"/>
          <w:b/>
          <w:i/>
        </w:rPr>
        <w:t xml:space="preserve"> </w:t>
      </w:r>
      <w:r w:rsidRPr="005B04E6">
        <w:rPr>
          <w:rFonts w:eastAsiaTheme="majorEastAsia"/>
          <w:b/>
          <w:i/>
        </w:rPr>
        <w:t>Requesting Information from Mental Health Facility</w:t>
      </w:r>
    </w:p>
    <w:p w14:paraId="72A03159" w14:textId="29476050" w:rsidR="00EB7FBE" w:rsidRDefault="00394055" w:rsidP="00AD3C5C">
      <w:pPr>
        <w:rPr>
          <w:rFonts w:eastAsiaTheme="majorEastAsia"/>
          <w:b/>
          <w:i/>
        </w:rPr>
      </w:pPr>
      <w:r w:rsidRPr="00394055">
        <w:rPr>
          <w:noProof/>
        </w:rPr>
        <w:drawing>
          <wp:inline distT="0" distB="0" distL="0" distR="0" wp14:anchorId="09121853" wp14:editId="60552085">
            <wp:extent cx="6180086" cy="5414838"/>
            <wp:effectExtent l="0" t="0" r="0" b="0"/>
            <wp:docPr id="128" name="Picture 128" descr="This is a picture that are a flow chart that includes a series of questions to be answered &quot;Yes&quot; or &quot;No.&quot;  Based on the answers, the chart indicates whether patient information can be disclosed. The text that follows the pictures describes the same decision logic." title="Graphic for Scenario 15 - Law Enforcement Official Requesting Information from Mental Health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86790" cy="5420712"/>
                    </a:xfrm>
                    <a:prstGeom prst="rect">
                      <a:avLst/>
                    </a:prstGeom>
                    <a:noFill/>
                    <a:ln>
                      <a:noFill/>
                    </a:ln>
                  </pic:spPr>
                </pic:pic>
              </a:graphicData>
            </a:graphic>
          </wp:inline>
        </w:drawing>
      </w:r>
    </w:p>
    <w:p w14:paraId="0692184D" w14:textId="77777777" w:rsidR="00CA1451" w:rsidRDefault="00CA1451" w:rsidP="00DA5821">
      <w:pPr>
        <w:jc w:val="center"/>
        <w:rPr>
          <w:rFonts w:eastAsiaTheme="majorEastAsia"/>
          <w:b/>
          <w:i/>
        </w:rPr>
      </w:pPr>
    </w:p>
    <w:p w14:paraId="2DBAE3EB" w14:textId="77777777" w:rsidR="003C689E" w:rsidRDefault="003C689E" w:rsidP="00DA5821">
      <w:pPr>
        <w:jc w:val="center"/>
      </w:pPr>
    </w:p>
    <w:p w14:paraId="75C66CB5" w14:textId="77777777" w:rsidR="009310FE" w:rsidRDefault="009310FE">
      <w:pPr>
        <w:rPr>
          <w:rFonts w:eastAsiaTheme="majorEastAsia"/>
          <w:b/>
          <w:i/>
        </w:rPr>
      </w:pPr>
      <w:bookmarkStart w:id="428" w:name="_Toc474327695"/>
      <w:bookmarkStart w:id="429" w:name="_Toc474328113"/>
      <w:bookmarkStart w:id="430" w:name="_Toc474328250"/>
      <w:bookmarkStart w:id="431" w:name="_Toc474328422"/>
      <w:bookmarkStart w:id="432" w:name="_Toc474330957"/>
      <w:bookmarkStart w:id="433" w:name="_Toc474936899"/>
      <w:r>
        <w:rPr>
          <w:rFonts w:eastAsiaTheme="majorEastAsia"/>
          <w:b/>
          <w:i/>
        </w:rPr>
        <w:br w:type="page"/>
      </w:r>
    </w:p>
    <w:p w14:paraId="584560C0" w14:textId="77777777" w:rsidR="00BF5BFD" w:rsidRPr="009749B1" w:rsidRDefault="00BF5BFD" w:rsidP="00C71411">
      <w:pPr>
        <w:rPr>
          <w:rFonts w:eastAsiaTheme="majorEastAsia"/>
          <w:b/>
          <w:i/>
        </w:rPr>
      </w:pPr>
      <w:r w:rsidRPr="009749B1">
        <w:rPr>
          <w:rFonts w:eastAsiaTheme="majorEastAsia"/>
          <w:b/>
          <w:i/>
        </w:rPr>
        <w:t>Scenario Guidance</w:t>
      </w:r>
      <w:bookmarkEnd w:id="428"/>
      <w:bookmarkEnd w:id="429"/>
      <w:bookmarkEnd w:id="430"/>
      <w:bookmarkEnd w:id="431"/>
      <w:bookmarkEnd w:id="432"/>
      <w:bookmarkEnd w:id="433"/>
      <w:r w:rsidR="009310FE">
        <w:rPr>
          <w:rFonts w:eastAsiaTheme="majorEastAsia"/>
          <w:b/>
          <w:i/>
        </w:rPr>
        <w:t xml:space="preserve"> – Law </w:t>
      </w:r>
      <w:r w:rsidR="009310FE" w:rsidRPr="001C0EED">
        <w:rPr>
          <w:rFonts w:eastAsiaTheme="majorEastAsia"/>
          <w:b/>
          <w:i/>
        </w:rPr>
        <w:t>Enforcement Official</w:t>
      </w:r>
      <w:r w:rsidR="009310FE">
        <w:rPr>
          <w:rFonts w:eastAsiaTheme="majorEastAsia"/>
          <w:b/>
          <w:i/>
        </w:rPr>
        <w:t xml:space="preserve"> </w:t>
      </w:r>
      <w:r w:rsidR="009310FE" w:rsidRPr="005B04E6">
        <w:rPr>
          <w:rFonts w:eastAsiaTheme="majorEastAsia"/>
          <w:b/>
          <w:i/>
        </w:rPr>
        <w:t>Requesting Information from Mental Health Facility</w:t>
      </w:r>
    </w:p>
    <w:p w14:paraId="789D8F78" w14:textId="399E94C9" w:rsidR="00B23B11" w:rsidRDefault="00BF5BFD" w:rsidP="00F623FE">
      <w:pPr>
        <w:contextualSpacing/>
      </w:pPr>
      <w:r>
        <w:t xml:space="preserve">Employees of a mental health facility </w:t>
      </w:r>
      <w:r w:rsidR="002177A4">
        <w:t xml:space="preserve">regulated by the LPS </w:t>
      </w:r>
      <w:r>
        <w:t xml:space="preserve">are limited by law in the information they can provide to a </w:t>
      </w:r>
      <w:r w:rsidR="004672A4">
        <w:t>LEO</w:t>
      </w:r>
      <w:r w:rsidR="00F623FE">
        <w:t xml:space="preserve"> (</w:t>
      </w:r>
      <w:r>
        <w:t>such as police officer, sheriff’s deputy</w:t>
      </w:r>
      <w:r w:rsidR="00001133">
        <w:t>,</w:t>
      </w:r>
      <w:r>
        <w:t xml:space="preserve"> or </w:t>
      </w:r>
      <w:r w:rsidRPr="00814515">
        <w:t>detective</w:t>
      </w:r>
      <w:r w:rsidR="00F623FE">
        <w:t>)</w:t>
      </w:r>
      <w:r w:rsidR="00173E1B">
        <w:t xml:space="preserve">. </w:t>
      </w:r>
      <w:r w:rsidR="00B23B11" w:rsidRPr="003C238D">
        <w:t xml:space="preserve">Without a </w:t>
      </w:r>
      <w:r w:rsidR="00B23B11">
        <w:t>valid</w:t>
      </w:r>
      <w:r w:rsidR="00B23B11" w:rsidRPr="003C238D">
        <w:t xml:space="preserve"> </w:t>
      </w:r>
      <w:r w:rsidR="00B23B11" w:rsidRPr="00443803">
        <w:t>authorization</w:t>
      </w:r>
      <w:r w:rsidR="00B23B11" w:rsidRPr="003C238D">
        <w:t xml:space="preserve"> or a </w:t>
      </w:r>
      <w:r w:rsidR="00B23B11">
        <w:t xml:space="preserve">court order to release </w:t>
      </w:r>
      <w:r w:rsidR="00B23B11" w:rsidRPr="003C238D">
        <w:t>patient</w:t>
      </w:r>
      <w:r w:rsidR="00B23B11">
        <w:t>-identifying</w:t>
      </w:r>
      <w:r w:rsidR="00B23B11" w:rsidRPr="003C238D">
        <w:t xml:space="preserve"> information, </w:t>
      </w:r>
      <w:r w:rsidR="00B23B11">
        <w:t xml:space="preserve">generally no information may be released. </w:t>
      </w:r>
    </w:p>
    <w:p w14:paraId="4F95FA1C" w14:textId="7B5ECDDE" w:rsidR="00700CFD" w:rsidRPr="00814515" w:rsidRDefault="00F623FE" w:rsidP="00814515">
      <w:pPr>
        <w:spacing w:line="240" w:lineRule="auto"/>
        <w:rPr>
          <w:rFonts w:ascii="Calibri" w:eastAsia="Calibri" w:hAnsi="Calibri" w:cs="Arial"/>
          <w:i/>
          <w:iCs/>
          <w:color w:val="808080"/>
        </w:rPr>
      </w:pPr>
      <w:r>
        <w:rPr>
          <w:rFonts w:ascii="Calibri" w:eastAsia="Calibri" w:hAnsi="Calibri" w:cs="Arial"/>
          <w:i/>
          <w:iCs/>
          <w:color w:val="808080"/>
        </w:rPr>
        <w:t xml:space="preserve">[Cal. </w:t>
      </w:r>
      <w:proofErr w:type="spellStart"/>
      <w:r>
        <w:rPr>
          <w:rFonts w:ascii="Calibri" w:eastAsia="Calibri" w:hAnsi="Calibri" w:cs="Arial"/>
          <w:i/>
          <w:iCs/>
          <w:color w:val="808080"/>
        </w:rPr>
        <w:t>Welf</w:t>
      </w:r>
      <w:proofErr w:type="spellEnd"/>
      <w:r>
        <w:rPr>
          <w:rFonts w:ascii="Calibri" w:eastAsia="Calibri" w:hAnsi="Calibri" w:cs="Arial"/>
          <w:i/>
          <w:iCs/>
          <w:color w:val="808080"/>
        </w:rPr>
        <w:t>. &amp; Inst. Code § 532</w:t>
      </w:r>
      <w:r w:rsidR="00700CFD" w:rsidRPr="00814515">
        <w:rPr>
          <w:rFonts w:ascii="Calibri" w:eastAsia="Calibri" w:hAnsi="Calibri" w:cs="Arial"/>
          <w:i/>
          <w:iCs/>
          <w:color w:val="808080"/>
        </w:rPr>
        <w:t>8</w:t>
      </w:r>
      <w:r w:rsidR="004672A4">
        <w:rPr>
          <w:rFonts w:ascii="Calibri" w:eastAsia="Calibri" w:hAnsi="Calibri" w:cs="Arial"/>
          <w:i/>
          <w:iCs/>
          <w:color w:val="808080"/>
        </w:rPr>
        <w:t>.</w:t>
      </w:r>
      <w:r w:rsidR="00700CFD" w:rsidRPr="00814515">
        <w:rPr>
          <w:rFonts w:ascii="Calibri" w:eastAsia="Calibri" w:hAnsi="Calibri" w:cs="Arial"/>
          <w:i/>
          <w:iCs/>
          <w:color w:val="808080"/>
        </w:rPr>
        <w:t>]</w:t>
      </w:r>
    </w:p>
    <w:p w14:paraId="47A8E667" w14:textId="032D64C1" w:rsidR="00F623FE" w:rsidRDefault="00B23B11" w:rsidP="005D78C7">
      <w:pPr>
        <w:contextualSpacing/>
      </w:pPr>
      <w:r>
        <w:t xml:space="preserve">However, </w:t>
      </w:r>
      <w:r w:rsidRPr="00814515">
        <w:t xml:space="preserve">to assist law enforcement with </w:t>
      </w:r>
      <w:r w:rsidR="007F5EC5" w:rsidRPr="00814515">
        <w:t xml:space="preserve">the </w:t>
      </w:r>
      <w:r w:rsidRPr="00814515">
        <w:t>a</w:t>
      </w:r>
      <w:r w:rsidR="007F5EC5" w:rsidRPr="00814515">
        <w:t xml:space="preserve">pprehension of an </w:t>
      </w:r>
      <w:r w:rsidRPr="00814515">
        <w:t>e</w:t>
      </w:r>
      <w:r w:rsidR="007F5EC5" w:rsidRPr="00814515">
        <w:t xml:space="preserve">scaped </w:t>
      </w:r>
      <w:r w:rsidRPr="00814515">
        <w:t>p</w:t>
      </w:r>
      <w:r w:rsidR="007F5EC5" w:rsidRPr="00814515">
        <w:t xml:space="preserve">atient </w:t>
      </w:r>
      <w:r w:rsidR="009E2540">
        <w:t xml:space="preserve">who is involuntarily, judicially, or conservatorship committed in a </w:t>
      </w:r>
      <w:r w:rsidRPr="00814515">
        <w:t>f</w:t>
      </w:r>
      <w:r w:rsidR="007F5EC5" w:rsidRPr="00814515">
        <w:t>acility</w:t>
      </w:r>
      <w:r w:rsidRPr="00814515">
        <w:t xml:space="preserve"> which is</w:t>
      </w:r>
      <w:r w:rsidR="007F5EC5" w:rsidRPr="00814515">
        <w:t xml:space="preserve"> a state hospital, a Veteran’s Administration facility, or a hospital designated by a county pursuant to the Welfare and Institutions Code, p</w:t>
      </w:r>
      <w:r w:rsidR="007F5EC5" w:rsidRPr="00814515" w:rsidDel="004C16A4">
        <w:t>atient</w:t>
      </w:r>
      <w:r w:rsidR="007F5EC5" w:rsidRPr="00814515">
        <w:t xml:space="preserve"> information </w:t>
      </w:r>
      <w:r w:rsidR="009E2540">
        <w:t>can</w:t>
      </w:r>
      <w:r w:rsidR="007F5EC5" w:rsidRPr="00814515">
        <w:t xml:space="preserve"> be disclosed as needed to authorized </w:t>
      </w:r>
      <w:r w:rsidR="00D416D6">
        <w:t>LEO</w:t>
      </w:r>
      <w:r w:rsidR="007F5EC5" w:rsidRPr="00814515">
        <w:t xml:space="preserve"> and agencies solely to help apprehend the patient. </w:t>
      </w:r>
      <w:r w:rsidR="001A02CC" w:rsidRPr="00814515">
        <w:t>The information that can be disclosed</w:t>
      </w:r>
      <w:r w:rsidR="00CF432F" w:rsidRPr="00814515">
        <w:t xml:space="preserve"> include</w:t>
      </w:r>
      <w:r w:rsidR="001A02CC" w:rsidRPr="00814515">
        <w:t>s</w:t>
      </w:r>
      <w:r w:rsidR="00AD3C5C">
        <w:t>, but limited to</w:t>
      </w:r>
      <w:r w:rsidR="00F623FE">
        <w:t>:</w:t>
      </w:r>
    </w:p>
    <w:p w14:paraId="359BDC47" w14:textId="77777777" w:rsidR="00F623FE" w:rsidRDefault="00F623FE" w:rsidP="000E034C">
      <w:pPr>
        <w:pStyle w:val="ListParagraph"/>
        <w:numPr>
          <w:ilvl w:val="0"/>
          <w:numId w:val="62"/>
        </w:numPr>
      </w:pPr>
      <w:r>
        <w:t>N</w:t>
      </w:r>
      <w:r w:rsidR="00CF432F" w:rsidRPr="00814515">
        <w:t>ame and physical description of the patient</w:t>
      </w:r>
    </w:p>
    <w:p w14:paraId="375E67FC" w14:textId="77777777" w:rsidR="00F623FE" w:rsidRDefault="00F623FE" w:rsidP="000E034C">
      <w:pPr>
        <w:pStyle w:val="ListParagraph"/>
        <w:numPr>
          <w:ilvl w:val="0"/>
          <w:numId w:val="62"/>
        </w:numPr>
      </w:pPr>
      <w:r>
        <w:t>P</w:t>
      </w:r>
      <w:r w:rsidR="00CF432F" w:rsidRPr="00814515">
        <w:t>atient’s home address</w:t>
      </w:r>
    </w:p>
    <w:p w14:paraId="3BC8005F" w14:textId="77777777" w:rsidR="00F623FE" w:rsidRDefault="00F623FE" w:rsidP="000E034C">
      <w:pPr>
        <w:pStyle w:val="ListParagraph"/>
        <w:numPr>
          <w:ilvl w:val="0"/>
          <w:numId w:val="62"/>
        </w:numPr>
      </w:pPr>
      <w:r>
        <w:t>D</w:t>
      </w:r>
      <w:r w:rsidR="00CF432F" w:rsidRPr="00814515">
        <w:t>egree of danger</w:t>
      </w:r>
      <w:r w:rsidR="009E2540">
        <w:t xml:space="preserve"> posed by </w:t>
      </w:r>
      <w:r w:rsidR="00CF432F" w:rsidRPr="00814515">
        <w:t xml:space="preserve">the patient (including specific information about </w:t>
      </w:r>
      <w:r w:rsidR="009E2540">
        <w:t xml:space="preserve">whether </w:t>
      </w:r>
      <w:r w:rsidR="00CF432F" w:rsidRPr="00814515">
        <w:t>the patient is deemed likely to cause harm to himself or herself or to others)</w:t>
      </w:r>
    </w:p>
    <w:p w14:paraId="02C2FD7B" w14:textId="77777777" w:rsidR="00CF432F" w:rsidRPr="00814515" w:rsidRDefault="00F623FE" w:rsidP="004672A4">
      <w:pPr>
        <w:pStyle w:val="ListParagraph"/>
        <w:numPr>
          <w:ilvl w:val="0"/>
          <w:numId w:val="62"/>
        </w:numPr>
        <w:spacing w:after="0"/>
      </w:pPr>
      <w:r>
        <w:t>A</w:t>
      </w:r>
      <w:r w:rsidR="00CF432F" w:rsidRPr="00814515">
        <w:t>ny additional information necessary to apprehend and return the patient</w:t>
      </w:r>
    </w:p>
    <w:p w14:paraId="0D82F74F" w14:textId="19270D65" w:rsidR="007F5EC5" w:rsidRPr="00F45FD3" w:rsidRDefault="007F5EC5" w:rsidP="007F5EC5">
      <w:pPr>
        <w:spacing w:line="240" w:lineRule="auto"/>
        <w:rPr>
          <w:rFonts w:ascii="Calibri" w:eastAsia="Calibri" w:hAnsi="Calibri" w:cs="Arial"/>
          <w:i/>
          <w:iCs/>
          <w:color w:val="808080"/>
        </w:rPr>
      </w:pPr>
      <w:r w:rsidRPr="00F45FD3">
        <w:rPr>
          <w:rFonts w:ascii="Calibri" w:eastAsia="Calibri" w:hAnsi="Calibri" w:cs="Arial"/>
          <w:i/>
          <w:iCs/>
          <w:color w:val="808080"/>
        </w:rPr>
        <w:t>[</w:t>
      </w:r>
      <w:r w:rsidR="00F623FE">
        <w:rPr>
          <w:rFonts w:ascii="Calibri" w:eastAsia="Calibri" w:hAnsi="Calibri" w:cs="Arial"/>
          <w:i/>
          <w:iCs/>
          <w:color w:val="808080"/>
        </w:rPr>
        <w:t xml:space="preserve">45 C.F.R. § 164.512(a) and (f); </w:t>
      </w:r>
      <w:r w:rsidR="00534E60">
        <w:rPr>
          <w:rFonts w:ascii="Calibri" w:eastAsia="Calibri" w:hAnsi="Calibri" w:cs="Arial"/>
          <w:i/>
          <w:iCs/>
          <w:color w:val="808080"/>
        </w:rPr>
        <w:t xml:space="preserve">Cal. </w:t>
      </w:r>
      <w:proofErr w:type="spellStart"/>
      <w:r w:rsidR="00534E60">
        <w:rPr>
          <w:rFonts w:ascii="Calibri" w:eastAsia="Calibri" w:hAnsi="Calibri" w:cs="Arial"/>
          <w:i/>
          <w:iCs/>
          <w:color w:val="808080"/>
        </w:rPr>
        <w:t>Welf</w:t>
      </w:r>
      <w:proofErr w:type="spellEnd"/>
      <w:r w:rsidR="00534E60">
        <w:rPr>
          <w:rFonts w:ascii="Calibri" w:eastAsia="Calibri" w:hAnsi="Calibri" w:cs="Arial"/>
          <w:i/>
          <w:iCs/>
          <w:color w:val="808080"/>
        </w:rPr>
        <w:t>. &amp; Inst. Code</w:t>
      </w:r>
      <w:r w:rsidRPr="00F45FD3">
        <w:rPr>
          <w:rFonts w:ascii="Calibri" w:eastAsia="Calibri" w:hAnsi="Calibri" w:cs="Arial"/>
          <w:i/>
          <w:iCs/>
          <w:color w:val="808080"/>
        </w:rPr>
        <w:t xml:space="preserve"> </w:t>
      </w:r>
      <w:r w:rsidR="0025324E">
        <w:rPr>
          <w:rFonts w:eastAsiaTheme="minorHAnsi" w:cs="Arial"/>
          <w:i/>
          <w:iCs/>
          <w:color w:val="808080" w:themeColor="background1" w:themeShade="80"/>
        </w:rPr>
        <w:t>§</w:t>
      </w:r>
      <w:r>
        <w:rPr>
          <w:rFonts w:ascii="Calibri" w:eastAsia="Calibri" w:hAnsi="Calibri" w:cs="Arial"/>
          <w:i/>
          <w:iCs/>
          <w:color w:val="808080"/>
        </w:rPr>
        <w:t>§ 7325, 7325.5.</w:t>
      </w:r>
      <w:r w:rsidRPr="00F45FD3">
        <w:rPr>
          <w:rFonts w:ascii="Calibri" w:eastAsia="Calibri" w:hAnsi="Calibri" w:cs="Arial"/>
          <w:i/>
          <w:iCs/>
          <w:color w:val="808080"/>
        </w:rPr>
        <w:t>]</w:t>
      </w:r>
    </w:p>
    <w:p w14:paraId="745637D6" w14:textId="77777777" w:rsidR="001F5885" w:rsidRPr="00242FCD" w:rsidRDefault="001F5885" w:rsidP="00D416D6">
      <w:pPr>
        <w:rPr>
          <w:color w:val="808080" w:themeColor="background1" w:themeShade="80"/>
        </w:rPr>
      </w:pPr>
      <w:bookmarkStart w:id="434" w:name="_Toc474327696"/>
      <w:bookmarkStart w:id="435" w:name="_Toc474328114"/>
      <w:bookmarkStart w:id="436" w:name="_Toc474328251"/>
      <w:bookmarkStart w:id="437" w:name="_Toc474328423"/>
      <w:bookmarkStart w:id="438" w:name="_Toc474330958"/>
      <w:bookmarkStart w:id="439" w:name="_Toc474936900"/>
      <w:r>
        <w:t xml:space="preserve">In </w:t>
      </w:r>
      <w:r w:rsidRPr="007945C4">
        <w:rPr>
          <w:color w:val="000000"/>
          <w:shd w:val="clear" w:color="auto" w:fill="FFFFFF"/>
        </w:rPr>
        <w:t>any</w:t>
      </w:r>
      <w:r>
        <w:t xml:space="preserve"> case, </w:t>
      </w:r>
      <w:r w:rsidR="009E2540">
        <w:t xml:space="preserve">with a </w:t>
      </w:r>
      <w:r>
        <w:t xml:space="preserve">valid patient or </w:t>
      </w:r>
      <w:r w:rsidR="00C77D3F">
        <w:t>patient’s representative</w:t>
      </w:r>
      <w:r>
        <w:t xml:space="preserve"> authorization</w:t>
      </w:r>
      <w:r w:rsidR="009E2540">
        <w:t xml:space="preserve">, the mental health facility </w:t>
      </w:r>
      <w:r>
        <w:t>may disclose the</w:t>
      </w:r>
      <w:r w:rsidR="009E2540">
        <w:t xml:space="preserve"> patient-identifying</w:t>
      </w:r>
      <w:r>
        <w:t xml:space="preserve"> information. </w:t>
      </w:r>
    </w:p>
    <w:p w14:paraId="32B2EE0A" w14:textId="77777777" w:rsidR="00BF5BFD" w:rsidRPr="009749B1" w:rsidRDefault="00BF5BFD" w:rsidP="00D416D6">
      <w:pPr>
        <w:spacing w:before="240"/>
        <w:rPr>
          <w:rFonts w:eastAsiaTheme="majorEastAsia"/>
          <w:b/>
          <w:i/>
        </w:rPr>
      </w:pPr>
      <w:r w:rsidRPr="009749B1">
        <w:rPr>
          <w:rFonts w:eastAsiaTheme="majorEastAsia"/>
          <w:b/>
          <w:i/>
        </w:rPr>
        <w:t>Citations and Related Guidance</w:t>
      </w:r>
      <w:bookmarkEnd w:id="434"/>
      <w:bookmarkEnd w:id="435"/>
      <w:bookmarkEnd w:id="436"/>
      <w:bookmarkEnd w:id="437"/>
      <w:bookmarkEnd w:id="438"/>
      <w:bookmarkEnd w:id="439"/>
    </w:p>
    <w:p w14:paraId="1562D5B2" w14:textId="0A3999D0" w:rsidR="00F623FE" w:rsidRPr="005D78C7" w:rsidRDefault="00F623FE" w:rsidP="00F623FE">
      <w:pPr>
        <w:pStyle w:val="ListParagraph"/>
        <w:numPr>
          <w:ilvl w:val="0"/>
          <w:numId w:val="4"/>
        </w:numPr>
        <w:spacing w:after="0"/>
        <w:ind w:left="720"/>
        <w:contextualSpacing w:val="0"/>
        <w:rPr>
          <w:rFonts w:ascii="Calibri" w:eastAsia="Times New Roman" w:hAnsi="Calibri" w:cs="Times New Roman"/>
        </w:rPr>
      </w:pPr>
      <w:r>
        <w:rPr>
          <w:rFonts w:ascii="Calibri" w:eastAsia="Times New Roman" w:hAnsi="Calibri" w:cs="Times New Roman"/>
        </w:rPr>
        <w:t>45 C.F.R. § 164.512(a) and</w:t>
      </w:r>
      <w:r w:rsidRPr="005D78C7">
        <w:rPr>
          <w:rFonts w:ascii="Calibri" w:eastAsia="Times New Roman" w:hAnsi="Calibri" w:cs="Times New Roman"/>
        </w:rPr>
        <w:t xml:space="preserve"> (f).</w:t>
      </w:r>
    </w:p>
    <w:p w14:paraId="0BACBBE6" w14:textId="77777777" w:rsidR="007F5EC5" w:rsidRDefault="00534E60" w:rsidP="007F5EC5">
      <w:pPr>
        <w:pStyle w:val="ListParagraph"/>
        <w:numPr>
          <w:ilvl w:val="0"/>
          <w:numId w:val="4"/>
        </w:numPr>
        <w:spacing w:after="0"/>
        <w:ind w:left="720"/>
        <w:contextualSpacing w:val="0"/>
        <w:rPr>
          <w:rFonts w:ascii="Calibri" w:eastAsia="Times New Roman" w:hAnsi="Calibri" w:cs="Times New Roman"/>
        </w:rPr>
      </w:pPr>
      <w:r>
        <w:rPr>
          <w:rFonts w:ascii="Calibri" w:eastAsia="Times New Roman" w:hAnsi="Calibri" w:cs="Times New Roman"/>
        </w:rPr>
        <w:t xml:space="preserve">Cal. </w:t>
      </w:r>
      <w:proofErr w:type="spellStart"/>
      <w:r>
        <w:rPr>
          <w:rFonts w:ascii="Calibri" w:eastAsia="Times New Roman" w:hAnsi="Calibri" w:cs="Times New Roman"/>
        </w:rPr>
        <w:t>Welf</w:t>
      </w:r>
      <w:proofErr w:type="spellEnd"/>
      <w:r>
        <w:rPr>
          <w:rFonts w:ascii="Calibri" w:eastAsia="Times New Roman" w:hAnsi="Calibri" w:cs="Times New Roman"/>
        </w:rPr>
        <w:t>. &amp; Inst. Code</w:t>
      </w:r>
      <w:r w:rsidR="007F5EC5" w:rsidRPr="0052718F">
        <w:rPr>
          <w:rFonts w:ascii="Calibri" w:eastAsia="Times New Roman" w:hAnsi="Calibri" w:cs="Times New Roman"/>
        </w:rPr>
        <w:t xml:space="preserve"> § 5328. </w:t>
      </w:r>
    </w:p>
    <w:p w14:paraId="7CB11CCD" w14:textId="77777777" w:rsidR="007F5EC5" w:rsidRDefault="00534E60" w:rsidP="007F5EC5">
      <w:pPr>
        <w:pStyle w:val="ListParagraph"/>
        <w:numPr>
          <w:ilvl w:val="0"/>
          <w:numId w:val="4"/>
        </w:numPr>
        <w:spacing w:after="0"/>
        <w:ind w:left="720"/>
        <w:contextualSpacing w:val="0"/>
        <w:rPr>
          <w:rFonts w:ascii="Calibri" w:eastAsia="Times New Roman" w:hAnsi="Calibri" w:cs="Times New Roman"/>
        </w:rPr>
      </w:pPr>
      <w:r>
        <w:rPr>
          <w:rFonts w:ascii="Calibri" w:eastAsia="Times New Roman" w:hAnsi="Calibri" w:cs="Times New Roman"/>
        </w:rPr>
        <w:t xml:space="preserve">Cal. </w:t>
      </w:r>
      <w:proofErr w:type="spellStart"/>
      <w:r>
        <w:rPr>
          <w:rFonts w:ascii="Calibri" w:eastAsia="Times New Roman" w:hAnsi="Calibri" w:cs="Times New Roman"/>
        </w:rPr>
        <w:t>Welf</w:t>
      </w:r>
      <w:proofErr w:type="spellEnd"/>
      <w:r>
        <w:rPr>
          <w:rFonts w:ascii="Calibri" w:eastAsia="Times New Roman" w:hAnsi="Calibri" w:cs="Times New Roman"/>
        </w:rPr>
        <w:t>. &amp; Inst. Code</w:t>
      </w:r>
      <w:r w:rsidR="007F5EC5">
        <w:rPr>
          <w:rFonts w:ascii="Calibri" w:eastAsia="Times New Roman" w:hAnsi="Calibri" w:cs="Times New Roman"/>
        </w:rPr>
        <w:t xml:space="preserve"> § 7325.</w:t>
      </w:r>
    </w:p>
    <w:p w14:paraId="31AAD1CB" w14:textId="77777777" w:rsidR="007F5EC5" w:rsidRPr="00627B0E" w:rsidRDefault="00534E60" w:rsidP="007F5EC5">
      <w:pPr>
        <w:pStyle w:val="ListParagraph"/>
        <w:numPr>
          <w:ilvl w:val="0"/>
          <w:numId w:val="4"/>
        </w:numPr>
        <w:spacing w:after="0"/>
        <w:ind w:left="720"/>
        <w:contextualSpacing w:val="0"/>
        <w:rPr>
          <w:rFonts w:ascii="Calibri" w:eastAsia="Times New Roman" w:hAnsi="Calibri" w:cs="Times New Roman"/>
        </w:rPr>
      </w:pPr>
      <w:r>
        <w:rPr>
          <w:rFonts w:ascii="Calibri" w:eastAsia="Times New Roman" w:hAnsi="Calibri" w:cs="Times New Roman"/>
        </w:rPr>
        <w:t xml:space="preserve">Cal. </w:t>
      </w:r>
      <w:proofErr w:type="spellStart"/>
      <w:r>
        <w:rPr>
          <w:rFonts w:ascii="Calibri" w:eastAsia="Times New Roman" w:hAnsi="Calibri" w:cs="Times New Roman"/>
        </w:rPr>
        <w:t>Welf</w:t>
      </w:r>
      <w:proofErr w:type="spellEnd"/>
      <w:r>
        <w:rPr>
          <w:rFonts w:ascii="Calibri" w:eastAsia="Times New Roman" w:hAnsi="Calibri" w:cs="Times New Roman"/>
        </w:rPr>
        <w:t>. &amp; Inst. Code</w:t>
      </w:r>
      <w:r w:rsidR="007F5EC5">
        <w:rPr>
          <w:rFonts w:ascii="Calibri" w:eastAsia="Times New Roman" w:hAnsi="Calibri" w:cs="Times New Roman"/>
        </w:rPr>
        <w:t xml:space="preserve"> §</w:t>
      </w:r>
      <w:r w:rsidR="007F5EC5" w:rsidRPr="00627B0E">
        <w:rPr>
          <w:rFonts w:ascii="Calibri" w:eastAsia="Times New Roman" w:hAnsi="Calibri" w:cs="Times New Roman"/>
        </w:rPr>
        <w:t xml:space="preserve"> 7325.5.</w:t>
      </w:r>
    </w:p>
    <w:bookmarkStart w:id="440" w:name="_Toc474330959"/>
    <w:bookmarkStart w:id="441" w:name="Scenario16_72HrHold"/>
    <w:p w14:paraId="013F3330" w14:textId="77777777" w:rsidR="00A74354" w:rsidRDefault="007663B9" w:rsidP="00F45ADE">
      <w:pPr>
        <w:pStyle w:val="ListParagraph"/>
        <w:numPr>
          <w:ilvl w:val="0"/>
          <w:numId w:val="4"/>
        </w:numPr>
        <w:ind w:left="720"/>
      </w:pPr>
      <w:r w:rsidRPr="00627B0E">
        <w:fldChar w:fldCharType="begin"/>
      </w:r>
      <w:r w:rsidRPr="00627B0E">
        <w:rPr>
          <w:color w:val="0000FF"/>
        </w:rPr>
        <w:instrText xml:space="preserve"> HYPERLINK \l "Appendix_2" </w:instrText>
      </w:r>
      <w:r w:rsidRPr="00627B0E">
        <w:fldChar w:fldCharType="separate"/>
      </w:r>
      <w:r w:rsidR="00D91068" w:rsidRPr="00627B0E">
        <w:rPr>
          <w:rStyle w:val="Hyperlink"/>
          <w:rFonts w:eastAsiaTheme="minorHAnsi"/>
          <w:color w:val="0000FF"/>
        </w:rPr>
        <w:t>Appendix 2 - Patient Authorization for Use or Disclosure</w:t>
      </w:r>
      <w:r w:rsidRPr="00627B0E">
        <w:rPr>
          <w:rStyle w:val="Hyperlink"/>
          <w:rFonts w:eastAsiaTheme="minorHAnsi"/>
          <w:color w:val="0000FF"/>
        </w:rPr>
        <w:fldChar w:fldCharType="end"/>
      </w:r>
      <w:r w:rsidR="00A74354">
        <w:br w:type="page"/>
      </w:r>
    </w:p>
    <w:p w14:paraId="16E951C7" w14:textId="77777777" w:rsidR="00782957" w:rsidRPr="00782957" w:rsidRDefault="009749B1" w:rsidP="00C71411">
      <w:pPr>
        <w:pStyle w:val="Heading6"/>
      </w:pPr>
      <w:bookmarkStart w:id="442" w:name="_Toc486425810"/>
      <w:bookmarkStart w:id="443" w:name="_Toc83293738"/>
      <w:r>
        <w:t>Scenario 16</w:t>
      </w:r>
      <w:r w:rsidR="003510C2">
        <w:t xml:space="preserve"> - </w:t>
      </w:r>
      <w:r w:rsidR="00782957" w:rsidRPr="00782957">
        <w:t>Patient Being Released from Involuntary Hospitalization</w:t>
      </w:r>
      <w:bookmarkEnd w:id="440"/>
      <w:bookmarkEnd w:id="442"/>
      <w:bookmarkEnd w:id="443"/>
      <w:r w:rsidR="00782957" w:rsidRPr="00782957">
        <w:t xml:space="preserve"> </w:t>
      </w:r>
    </w:p>
    <w:p w14:paraId="76CB3C10" w14:textId="77777777" w:rsidR="00782957" w:rsidRPr="009749B1" w:rsidRDefault="00782957" w:rsidP="00C71411">
      <w:pPr>
        <w:rPr>
          <w:rFonts w:eastAsiaTheme="majorEastAsia"/>
          <w:b/>
          <w:i/>
        </w:rPr>
      </w:pPr>
      <w:bookmarkStart w:id="444" w:name="_Toc474327698"/>
      <w:bookmarkStart w:id="445" w:name="_Toc474328116"/>
      <w:bookmarkStart w:id="446" w:name="_Toc474328253"/>
      <w:bookmarkStart w:id="447" w:name="_Toc474328425"/>
      <w:bookmarkStart w:id="448" w:name="_Toc474330960"/>
      <w:bookmarkStart w:id="449" w:name="_Toc474936902"/>
      <w:bookmarkEnd w:id="441"/>
      <w:r w:rsidRPr="009749B1">
        <w:rPr>
          <w:rFonts w:eastAsiaTheme="majorEastAsia"/>
          <w:b/>
          <w:i/>
        </w:rPr>
        <w:t>Description</w:t>
      </w:r>
      <w:bookmarkEnd w:id="444"/>
      <w:bookmarkEnd w:id="445"/>
      <w:bookmarkEnd w:id="446"/>
      <w:bookmarkEnd w:id="447"/>
      <w:bookmarkEnd w:id="448"/>
      <w:bookmarkEnd w:id="449"/>
    </w:p>
    <w:p w14:paraId="6DCC262C" w14:textId="77777777" w:rsidR="00782957" w:rsidRDefault="00782957" w:rsidP="00C71411">
      <w:r w:rsidRPr="00782957">
        <w:t xml:space="preserve">A </w:t>
      </w:r>
      <w:hyperlink w:anchor="LawEnforcementOfficial_Def" w:history="1">
        <w:r w:rsidR="001370DB" w:rsidRPr="00001133">
          <w:rPr>
            <w:rStyle w:val="Hyperlink"/>
          </w:rPr>
          <w:t xml:space="preserve">law enforcement </w:t>
        </w:r>
        <w:r w:rsidR="00225938" w:rsidRPr="00001133">
          <w:rPr>
            <w:rStyle w:val="Hyperlink"/>
          </w:rPr>
          <w:t>official</w:t>
        </w:r>
      </w:hyperlink>
      <w:r w:rsidR="00001133">
        <w:t xml:space="preserve"> (LEO)</w:t>
      </w:r>
      <w:r w:rsidR="00225938" w:rsidRPr="00F623FE">
        <w:t xml:space="preserve"> </w:t>
      </w:r>
      <w:r w:rsidR="00225938" w:rsidRPr="00A04671">
        <w:t>requests</w:t>
      </w:r>
      <w:r w:rsidRPr="00782957">
        <w:t xml:space="preserve"> to be notified by a</w:t>
      </w:r>
      <w:r w:rsidR="00892A38">
        <w:t>n</w:t>
      </w:r>
      <w:r w:rsidRPr="00782957">
        <w:t xml:space="preserve"> employee </w:t>
      </w:r>
      <w:r w:rsidR="00001133">
        <w:t xml:space="preserve">of a </w:t>
      </w:r>
      <w:proofErr w:type="spellStart"/>
      <w:r w:rsidR="00001133">
        <w:t>Lanterman</w:t>
      </w:r>
      <w:proofErr w:type="spellEnd"/>
      <w:r w:rsidR="00001133">
        <w:t>-</w:t>
      </w:r>
      <w:proofErr w:type="spellStart"/>
      <w:r w:rsidR="00001133">
        <w:t>Petris</w:t>
      </w:r>
      <w:proofErr w:type="spellEnd"/>
      <w:r w:rsidR="00001133">
        <w:t>-Short (</w:t>
      </w:r>
      <w:r w:rsidR="00892A38">
        <w:t>LPS</w:t>
      </w:r>
      <w:r w:rsidR="00001133">
        <w:t>)</w:t>
      </w:r>
      <w:r w:rsidR="00892A38">
        <w:t>-regulated</w:t>
      </w:r>
      <w:r w:rsidR="009E2540">
        <w:t xml:space="preserve"> mental </w:t>
      </w:r>
      <w:r w:rsidR="009E2540" w:rsidRPr="00627B0E">
        <w:t>health</w:t>
      </w:r>
      <w:r w:rsidR="00892A38" w:rsidRPr="00627B0E">
        <w:t xml:space="preserve"> facility </w:t>
      </w:r>
      <w:r w:rsidRPr="00627B0E">
        <w:t>when</w:t>
      </w:r>
      <w:r w:rsidRPr="00627B0E">
        <w:rPr>
          <w:color w:val="0070C0"/>
        </w:rPr>
        <w:t xml:space="preserve"> </w:t>
      </w:r>
      <w:r w:rsidRPr="00627B0E">
        <w:t xml:space="preserve">an adult patient is released from an involuntary 72-hour evaluation and </w:t>
      </w:r>
      <w:hyperlink w:anchor="Treatment_Def" w:history="1">
        <w:r w:rsidRPr="00627B0E">
          <w:rPr>
            <w:rStyle w:val="Hyperlink"/>
            <w:color w:val="0000FF"/>
          </w:rPr>
          <w:t>treatment</w:t>
        </w:r>
      </w:hyperlink>
      <w:r w:rsidRPr="00627B0E">
        <w:t>.</w:t>
      </w:r>
    </w:p>
    <w:p w14:paraId="4BE169A2" w14:textId="77777777" w:rsidR="00237AE4" w:rsidRPr="00782957" w:rsidRDefault="00237AE4" w:rsidP="00C71411"/>
    <w:p w14:paraId="219E4B3D" w14:textId="77777777" w:rsidR="00782957" w:rsidRDefault="00782957" w:rsidP="00237AE4">
      <w:pPr>
        <w:ind w:left="720"/>
      </w:pPr>
      <w:r>
        <w:rPr>
          <w:noProof/>
        </w:rPr>
        <mc:AlternateContent>
          <mc:Choice Requires="wps">
            <w:drawing>
              <wp:inline distT="0" distB="0" distL="0" distR="0" wp14:anchorId="5482556F" wp14:editId="27145F1D">
                <wp:extent cx="4823460" cy="617220"/>
                <wp:effectExtent l="0" t="0" r="15240" b="11430"/>
                <wp:docPr id="11" name="Text Box 11" title="What patient information can be shared with the law enforcement 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17220"/>
                        </a:xfrm>
                        <a:prstGeom prst="rect">
                          <a:avLst/>
                        </a:prstGeom>
                        <a:solidFill>
                          <a:srgbClr val="FFFFFF"/>
                        </a:solidFill>
                        <a:ln w="25400" cmpd="dbl">
                          <a:solidFill>
                            <a:schemeClr val="tx2">
                              <a:lumMod val="60000"/>
                              <a:lumOff val="40000"/>
                            </a:schemeClr>
                          </a:solidFill>
                          <a:miter lim="800000"/>
                          <a:headEnd/>
                          <a:tailEnd/>
                        </a:ln>
                      </wps:spPr>
                      <wps:txbx>
                        <w:txbxContent>
                          <w:p w14:paraId="497059C4" w14:textId="77777777" w:rsidR="009458E2" w:rsidRPr="00806212" w:rsidRDefault="009458E2" w:rsidP="00806212">
                            <w:pPr>
                              <w:jc w:val="center"/>
                              <w:rPr>
                                <w:color w:val="0033CC"/>
                                <w:sz w:val="28"/>
                                <w:szCs w:val="28"/>
                              </w:rPr>
                            </w:pPr>
                            <w:r w:rsidRPr="00806212">
                              <w:rPr>
                                <w:color w:val="0033CC"/>
                                <w:sz w:val="28"/>
                                <w:szCs w:val="28"/>
                              </w:rPr>
                              <w:t>What patient info</w:t>
                            </w:r>
                            <w:r>
                              <w:rPr>
                                <w:color w:val="0033CC"/>
                                <w:sz w:val="28"/>
                                <w:szCs w:val="28"/>
                              </w:rPr>
                              <w:t>rmation can be shared with the law enforcement o</w:t>
                            </w:r>
                            <w:r w:rsidRPr="00806212">
                              <w:rPr>
                                <w:color w:val="0033CC"/>
                                <w:sz w:val="28"/>
                                <w:szCs w:val="28"/>
                              </w:rPr>
                              <w:t>fficial?</w:t>
                            </w:r>
                          </w:p>
                        </w:txbxContent>
                      </wps:txbx>
                      <wps:bodyPr rot="0" vert="horz" wrap="square" lIns="91440" tIns="45720" rIns="91440" bIns="45720" anchor="t" anchorCtr="0">
                        <a:noAutofit/>
                      </wps:bodyPr>
                    </wps:wsp>
                  </a:graphicData>
                </a:graphic>
              </wp:inline>
            </w:drawing>
          </mc:Choice>
          <mc:Fallback>
            <w:pict>
              <v:shape w14:anchorId="5482556F" id="Text Box 11" o:spid="_x0000_s1056" type="#_x0000_t202" alt="Title: What patient information can be shared with the law enforcement official?" style="width:379.8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" strokecolor="#548dd4 [1951]" strokeweight="2pt">
                <v:stroke linestyle="thinThin"/>
                <v:textbox>
                  <w:txbxContent>
                    <w:p w14:paraId="497059C4" w14:textId="77777777" w:rsidR="009458E2" w:rsidRPr="00806212" w:rsidRDefault="009458E2" w:rsidP="00806212">
                      <w:pPr>
                        <w:jc w:val="center"/>
                        <w:rPr>
                          <w:color w:val="0033CC"/>
                          <w:sz w:val="28"/>
                          <w:szCs w:val="28"/>
                        </w:rPr>
                      </w:pPr>
                      <w:r w:rsidRPr="00806212">
                        <w:rPr>
                          <w:color w:val="0033CC"/>
                          <w:sz w:val="28"/>
                          <w:szCs w:val="28"/>
                        </w:rPr>
                        <w:t>What patient info</w:t>
                      </w:r>
                      <w:r>
                        <w:rPr>
                          <w:color w:val="0033CC"/>
                          <w:sz w:val="28"/>
                          <w:szCs w:val="28"/>
                        </w:rPr>
                        <w:t>rmation can be shared with the law enforcement o</w:t>
                      </w:r>
                      <w:r w:rsidRPr="00806212">
                        <w:rPr>
                          <w:color w:val="0033CC"/>
                          <w:sz w:val="28"/>
                          <w:szCs w:val="28"/>
                        </w:rPr>
                        <w:t>fficial?</w:t>
                      </w:r>
                    </w:p>
                  </w:txbxContent>
                </v:textbox>
                <w10:anchorlock/>
              </v:shape>
            </w:pict>
          </mc:Fallback>
        </mc:AlternateContent>
      </w:r>
    </w:p>
    <w:p w14:paraId="50B91F67" w14:textId="77777777" w:rsidR="00782957" w:rsidRDefault="00782957" w:rsidP="00C71411"/>
    <w:p w14:paraId="68F68DC1" w14:textId="77777777" w:rsidR="00AD3C5C" w:rsidRDefault="00AD3C5C" w:rsidP="00C71411"/>
    <w:p w14:paraId="55A90F10" w14:textId="77777777" w:rsidR="003E54FF" w:rsidRPr="003C238D" w:rsidRDefault="003E54FF" w:rsidP="003E54FF">
      <w:pPr>
        <w:ind w:left="720"/>
        <w:rPr>
          <w:rFonts w:eastAsiaTheme="majorEastAsia"/>
        </w:rPr>
      </w:pPr>
      <w:bookmarkStart w:id="450" w:name="_Toc474327700"/>
      <w:bookmarkStart w:id="451" w:name="_Toc474328118"/>
      <w:bookmarkStart w:id="452" w:name="_Toc474328255"/>
      <w:bookmarkStart w:id="453" w:name="_Toc474328427"/>
      <w:bookmarkStart w:id="454" w:name="_Toc474330962"/>
      <w:bookmarkStart w:id="455" w:name="_Toc474936904"/>
      <w:bookmarkStart w:id="456" w:name="_Toc474327699"/>
      <w:bookmarkStart w:id="457" w:name="_Toc474328117"/>
      <w:bookmarkStart w:id="458" w:name="_Toc474328254"/>
      <w:bookmarkStart w:id="459" w:name="_Toc474328426"/>
      <w:bookmarkStart w:id="460" w:name="_Toc474330961"/>
      <w:bookmarkStart w:id="461" w:name="_Toc474936903"/>
      <w:r w:rsidRPr="003C238D">
        <w:rPr>
          <w:noProof/>
        </w:rPr>
        <mc:AlternateContent>
          <mc:Choice Requires="wps">
            <w:drawing>
              <wp:inline distT="0" distB="0" distL="0" distR="0" wp14:anchorId="5391A291" wp14:editId="39256E0B">
                <wp:extent cx="4933950" cy="2009775"/>
                <wp:effectExtent l="0" t="0" r="19050" b="28575"/>
                <wp:docPr id="10" name="Text Box 10" descr="• Employee is authorized by the facility to access patient information&#10;• No patient or patient representative authorization&#10;•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009775"/>
                        </a:xfrm>
                        <a:prstGeom prst="rect">
                          <a:avLst/>
                        </a:prstGeom>
                        <a:solidFill>
                          <a:srgbClr val="FFFFFF"/>
                        </a:solidFill>
                        <a:ln w="9525">
                          <a:solidFill>
                            <a:srgbClr val="000000"/>
                          </a:solidFill>
                          <a:miter lim="800000"/>
                          <a:headEnd/>
                          <a:tailEnd/>
                        </a:ln>
                      </wps:spPr>
                      <wps:txbx>
                        <w:txbxContent>
                          <w:p w14:paraId="3DE04386" w14:textId="77777777" w:rsidR="009458E2" w:rsidRDefault="009458E2" w:rsidP="003E54FF">
                            <w:r>
                              <w:t>Important Scenario Guidance Assumptions:</w:t>
                            </w:r>
                          </w:p>
                          <w:p w14:paraId="1714CBB6" w14:textId="77777777" w:rsidR="009458E2" w:rsidRDefault="009458E2" w:rsidP="00D416D6">
                            <w:pPr>
                              <w:pStyle w:val="ListParagraph"/>
                              <w:numPr>
                                <w:ilvl w:val="0"/>
                                <w:numId w:val="2"/>
                              </w:numPr>
                              <w:spacing w:after="0" w:line="276" w:lineRule="auto"/>
                            </w:pPr>
                            <w:r w:rsidRPr="00BD2D4E">
                              <w:t>Organizations participating in this information exchange are not subject to California Consumer Privacy Act</w:t>
                            </w:r>
                          </w:p>
                          <w:p w14:paraId="5F8B4B10" w14:textId="77777777" w:rsidR="009458E2" w:rsidRDefault="009458E2" w:rsidP="003E54FF">
                            <w:pPr>
                              <w:pStyle w:val="ListParagraph"/>
                              <w:numPr>
                                <w:ilvl w:val="0"/>
                                <w:numId w:val="2"/>
                              </w:numPr>
                              <w:spacing w:after="0" w:line="276" w:lineRule="auto"/>
                            </w:pPr>
                            <w:r>
                              <w:t>Patient is an adult</w:t>
                            </w:r>
                          </w:p>
                          <w:p w14:paraId="7DCB876A" w14:textId="77777777" w:rsidR="009458E2" w:rsidRDefault="009458E2" w:rsidP="003E54FF">
                            <w:pPr>
                              <w:pStyle w:val="ListParagraph"/>
                              <w:numPr>
                                <w:ilvl w:val="0"/>
                                <w:numId w:val="2"/>
                              </w:numPr>
                              <w:spacing w:after="0" w:line="276" w:lineRule="auto"/>
                            </w:pPr>
                            <w:r>
                              <w:t xml:space="preserve">There is no patient or </w:t>
                            </w:r>
                            <w:hyperlink w:anchor="PatientRepresentative_Def" w:history="1">
                              <w:r>
                                <w:rPr>
                                  <w:rStyle w:val="Hyperlink"/>
                                  <w:color w:val="0000FF"/>
                                </w:rPr>
                                <w:t>patient’s representative</w:t>
                              </w:r>
                            </w:hyperlink>
                            <w:hyperlink w:anchor="Authorization_Def" w:history="1">
                              <w:r w:rsidRPr="00627B0E">
                                <w:rPr>
                                  <w:rStyle w:val="Hyperlink"/>
                                  <w:color w:val="0000FF"/>
                                </w:rPr>
                                <w:t xml:space="preserve"> authorization</w:t>
                              </w:r>
                            </w:hyperlink>
                          </w:p>
                          <w:p w14:paraId="0416EF36" w14:textId="77777777" w:rsidR="009458E2" w:rsidRDefault="009458E2" w:rsidP="003E54FF">
                            <w:pPr>
                              <w:pStyle w:val="ListParagraph"/>
                              <w:numPr>
                                <w:ilvl w:val="0"/>
                                <w:numId w:val="2"/>
                              </w:numPr>
                              <w:spacing w:after="0" w:line="276" w:lineRule="auto"/>
                            </w:pPr>
                            <w:r>
                              <w:t>There is no court order</w:t>
                            </w:r>
                          </w:p>
                          <w:p w14:paraId="7EE3AE46" w14:textId="77777777" w:rsidR="009458E2" w:rsidRDefault="009458E2" w:rsidP="003E54FF">
                            <w:pPr>
                              <w:pStyle w:val="ListParagraph"/>
                              <w:numPr>
                                <w:ilvl w:val="0"/>
                                <w:numId w:val="2"/>
                              </w:numPr>
                              <w:spacing w:after="0" w:line="276" w:lineRule="auto"/>
                            </w:pPr>
                            <w:r>
                              <w:t xml:space="preserve">Employee is authorized by the facility to </w:t>
                            </w:r>
                            <w:r w:rsidRPr="00AB5838">
                              <w:t>access</w:t>
                            </w:r>
                            <w:r w:rsidRPr="00363C32">
                              <w:rPr>
                                <w:color w:val="0070C0"/>
                              </w:rPr>
                              <w:t xml:space="preserve"> </w:t>
                            </w:r>
                            <w:r>
                              <w:t>patient information</w:t>
                            </w:r>
                          </w:p>
                          <w:p w14:paraId="7FA1B474" w14:textId="77777777" w:rsidR="009458E2" w:rsidRDefault="009458E2" w:rsidP="003E54FF">
                            <w:pPr>
                              <w:pStyle w:val="ListParagraph"/>
                              <w:numPr>
                                <w:ilvl w:val="0"/>
                                <w:numId w:val="2"/>
                              </w:numPr>
                              <w:spacing w:after="0" w:line="276" w:lineRule="auto"/>
                            </w:pPr>
                            <w:hyperlink w:anchor="MentalHealthInformation_Def" w:history="1">
                              <w:r w:rsidRPr="00001133">
                                <w:rPr>
                                  <w:rStyle w:val="Hyperlink"/>
                                </w:rPr>
                                <w:t>Mental health information</w:t>
                              </w:r>
                            </w:hyperlink>
                            <w:r>
                              <w:t xml:space="preserve"> is regulated by LPS </w:t>
                            </w:r>
                          </w:p>
                        </w:txbxContent>
                      </wps:txbx>
                      <wps:bodyPr rot="0" vert="horz" wrap="square" lIns="91440" tIns="45720" rIns="91440" bIns="45720" anchor="t" anchorCtr="0">
                        <a:noAutofit/>
                      </wps:bodyPr>
                    </wps:wsp>
                  </a:graphicData>
                </a:graphic>
              </wp:inline>
            </w:drawing>
          </mc:Choice>
          <mc:Fallback>
            <w:pict>
              <v:shape w14:anchorId="5391A291" id="Text Box 10" o:spid="_x0000_s1057" type="#_x0000_t202" alt="Title: Important Scenario Guidance Assumptions: - Description: • Employee is authorized by the facility to access patient information&#10;• No patient or patient representative authorization&#10;• No court order&#10;" style="width:388.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">
                <v:textbox>
                  <w:txbxContent>
                    <w:p w14:paraId="3DE04386" w14:textId="77777777" w:rsidR="009458E2" w:rsidRDefault="009458E2" w:rsidP="003E54FF">
                      <w:r>
                        <w:t>Important Scenario Guidance Assumptions:</w:t>
                      </w:r>
                    </w:p>
                    <w:p w14:paraId="1714CBB6" w14:textId="77777777" w:rsidR="009458E2" w:rsidRDefault="009458E2" w:rsidP="00D416D6">
                      <w:pPr>
                        <w:pStyle w:val="ListParagraph"/>
                        <w:numPr>
                          <w:ilvl w:val="0"/>
                          <w:numId w:val="2"/>
                        </w:numPr>
                        <w:spacing w:after="0" w:line="276" w:lineRule="auto"/>
                      </w:pPr>
                      <w:r w:rsidRPr="00BD2D4E">
                        <w:t>Organizations participating in this information exchange are not subject to California Consumer Privacy Act</w:t>
                      </w:r>
                    </w:p>
                    <w:p w14:paraId="5F8B4B10" w14:textId="77777777" w:rsidR="009458E2" w:rsidRDefault="009458E2" w:rsidP="003E54FF">
                      <w:pPr>
                        <w:pStyle w:val="ListParagraph"/>
                        <w:numPr>
                          <w:ilvl w:val="0"/>
                          <w:numId w:val="2"/>
                        </w:numPr>
                        <w:spacing w:after="0" w:line="276" w:lineRule="auto"/>
                      </w:pPr>
                      <w:r>
                        <w:t>Patient is an adult</w:t>
                      </w:r>
                    </w:p>
                    <w:p w14:paraId="7DCB876A" w14:textId="77777777" w:rsidR="009458E2" w:rsidRDefault="009458E2" w:rsidP="003E54FF">
                      <w:pPr>
                        <w:pStyle w:val="ListParagraph"/>
                        <w:numPr>
                          <w:ilvl w:val="0"/>
                          <w:numId w:val="2"/>
                        </w:numPr>
                        <w:spacing w:after="0" w:line="276" w:lineRule="auto"/>
                      </w:pPr>
                      <w:r>
                        <w:t xml:space="preserve">There is no patient or </w:t>
                      </w:r>
                      <w:hyperlink w:anchor="PatientRepresentative_Def" w:history="1">
                        <w:r>
                          <w:rPr>
                            <w:rStyle w:val="Hyperlink"/>
                            <w:color w:val="0000FF"/>
                          </w:rPr>
                          <w:t>patient’s representative</w:t>
                        </w:r>
                      </w:hyperlink>
                      <w:hyperlink w:anchor="Authorization_Def" w:history="1">
                        <w:r w:rsidRPr="00627B0E">
                          <w:rPr>
                            <w:rStyle w:val="Hyperlink"/>
                            <w:color w:val="0000FF"/>
                          </w:rPr>
                          <w:t xml:space="preserve"> authorization</w:t>
                        </w:r>
                      </w:hyperlink>
                    </w:p>
                    <w:p w14:paraId="0416EF36" w14:textId="77777777" w:rsidR="009458E2" w:rsidRDefault="009458E2" w:rsidP="003E54FF">
                      <w:pPr>
                        <w:pStyle w:val="ListParagraph"/>
                        <w:numPr>
                          <w:ilvl w:val="0"/>
                          <w:numId w:val="2"/>
                        </w:numPr>
                        <w:spacing w:after="0" w:line="276" w:lineRule="auto"/>
                      </w:pPr>
                      <w:r>
                        <w:t>There is no court order</w:t>
                      </w:r>
                    </w:p>
                    <w:p w14:paraId="7EE3AE46" w14:textId="77777777" w:rsidR="009458E2" w:rsidRDefault="009458E2" w:rsidP="003E54FF">
                      <w:pPr>
                        <w:pStyle w:val="ListParagraph"/>
                        <w:numPr>
                          <w:ilvl w:val="0"/>
                          <w:numId w:val="2"/>
                        </w:numPr>
                        <w:spacing w:after="0" w:line="276" w:lineRule="auto"/>
                      </w:pPr>
                      <w:r>
                        <w:t xml:space="preserve">Employee is authorized by the facility to </w:t>
                      </w:r>
                      <w:r w:rsidRPr="00AB5838">
                        <w:t>access</w:t>
                      </w:r>
                      <w:r w:rsidRPr="00363C32">
                        <w:rPr>
                          <w:color w:val="0070C0"/>
                        </w:rPr>
                        <w:t xml:space="preserve"> </w:t>
                      </w:r>
                      <w:r>
                        <w:t>patient information</w:t>
                      </w:r>
                    </w:p>
                    <w:p w14:paraId="7FA1B474" w14:textId="77777777" w:rsidR="009458E2" w:rsidRDefault="009458E2" w:rsidP="003E54FF">
                      <w:pPr>
                        <w:pStyle w:val="ListParagraph"/>
                        <w:numPr>
                          <w:ilvl w:val="0"/>
                          <w:numId w:val="2"/>
                        </w:numPr>
                        <w:spacing w:after="0" w:line="276" w:lineRule="auto"/>
                      </w:pPr>
                      <w:hyperlink w:anchor="MentalHealthInformation_Def" w:history="1">
                        <w:r w:rsidRPr="00001133">
                          <w:rPr>
                            <w:rStyle w:val="Hyperlink"/>
                          </w:rPr>
                          <w:t>Mental health information</w:t>
                        </w:r>
                      </w:hyperlink>
                      <w:r>
                        <w:t xml:space="preserve"> is regulated by LPS </w:t>
                      </w:r>
                    </w:p>
                  </w:txbxContent>
                </v:textbox>
                <w10:anchorlock/>
              </v:shape>
            </w:pict>
          </mc:Fallback>
        </mc:AlternateContent>
      </w:r>
      <w:bookmarkEnd w:id="450"/>
      <w:bookmarkEnd w:id="451"/>
      <w:bookmarkEnd w:id="452"/>
      <w:bookmarkEnd w:id="453"/>
      <w:bookmarkEnd w:id="454"/>
      <w:bookmarkEnd w:id="455"/>
    </w:p>
    <w:p w14:paraId="51B3AC82" w14:textId="77777777" w:rsidR="002918FA" w:rsidRDefault="002918FA" w:rsidP="00C71411">
      <w:pPr>
        <w:rPr>
          <w:rFonts w:eastAsiaTheme="majorEastAsia"/>
          <w:b/>
          <w:i/>
        </w:rPr>
        <w:sectPr w:rsidR="002918FA" w:rsidSect="009B3730">
          <w:headerReference w:type="even" r:id="rId135"/>
          <w:footerReference w:type="default" r:id="rId136"/>
          <w:headerReference w:type="first" r:id="rId137"/>
          <w:footerReference w:type="first" r:id="rId138"/>
          <w:pgSz w:w="12240" w:h="15840"/>
          <w:pgMar w:top="1008" w:right="1440" w:bottom="1440" w:left="1440" w:header="720" w:footer="720" w:gutter="0"/>
          <w:cols w:space="720"/>
          <w:docGrid w:linePitch="360"/>
        </w:sectPr>
      </w:pPr>
    </w:p>
    <w:p w14:paraId="74EDCCF1" w14:textId="77777777" w:rsidR="00AD3C5C" w:rsidRPr="009749B1" w:rsidRDefault="00AD3C5C" w:rsidP="00AD3C5C">
      <w:pPr>
        <w:rPr>
          <w:rFonts w:eastAsiaTheme="majorEastAsia"/>
          <w:b/>
          <w:i/>
        </w:rPr>
      </w:pPr>
      <w:r w:rsidRPr="009749B1">
        <w:rPr>
          <w:rFonts w:eastAsiaTheme="majorEastAsia"/>
          <w:b/>
          <w:i/>
        </w:rPr>
        <w:t>Graphic</w:t>
      </w:r>
      <w:r>
        <w:rPr>
          <w:rFonts w:eastAsiaTheme="majorEastAsia"/>
          <w:b/>
          <w:i/>
        </w:rPr>
        <w:t xml:space="preserve"> - </w:t>
      </w:r>
      <w:r w:rsidRPr="005B04E6">
        <w:rPr>
          <w:rFonts w:eastAsiaTheme="majorEastAsia"/>
          <w:b/>
          <w:i/>
        </w:rPr>
        <w:t>Patient Being Released from Involuntary Hospitalization</w:t>
      </w:r>
    </w:p>
    <w:p w14:paraId="5775804F" w14:textId="06577011" w:rsidR="00AA72B6" w:rsidRPr="00AA72B6" w:rsidRDefault="00426EAB" w:rsidP="0063682A">
      <w:r w:rsidRPr="00426EAB">
        <w:rPr>
          <w:noProof/>
        </w:rPr>
        <w:drawing>
          <wp:inline distT="0" distB="0" distL="0" distR="0" wp14:anchorId="52DE2C94" wp14:editId="495E6212">
            <wp:extent cx="8002099" cy="5345951"/>
            <wp:effectExtent l="0" t="0" r="0" b="0"/>
            <wp:docPr id="129" name="Picture 129" descr="This is a picture that are a flow chart that includes a series of questions to be answered &quot;Yes&quot; or &quot;No.&quot;  Based on the answers, the chart indicates whether patient information can be disclosed. The text that follows the pictures describes the same decision logic." title="Graphic for Scenario 16 - Patient Being Released from Involuntary Hospit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08933" cy="5350516"/>
                    </a:xfrm>
                    <a:prstGeom prst="rect">
                      <a:avLst/>
                    </a:prstGeom>
                    <a:noFill/>
                    <a:ln>
                      <a:noFill/>
                    </a:ln>
                  </pic:spPr>
                </pic:pic>
              </a:graphicData>
            </a:graphic>
          </wp:inline>
        </w:drawing>
      </w:r>
      <w:bookmarkEnd w:id="456"/>
      <w:bookmarkEnd w:id="457"/>
      <w:bookmarkEnd w:id="458"/>
      <w:bookmarkEnd w:id="459"/>
      <w:bookmarkEnd w:id="460"/>
      <w:bookmarkEnd w:id="461"/>
    </w:p>
    <w:p w14:paraId="51C83DA6" w14:textId="77777777" w:rsidR="00923B35" w:rsidRDefault="00923B35">
      <w:pPr>
        <w:rPr>
          <w:rFonts w:eastAsiaTheme="majorEastAsia"/>
          <w:b/>
        </w:rPr>
        <w:sectPr w:rsidR="00923B35" w:rsidSect="00612DBD">
          <w:headerReference w:type="even" r:id="rId140"/>
          <w:footerReference w:type="default" r:id="rId141"/>
          <w:headerReference w:type="first" r:id="rId142"/>
          <w:footerReference w:type="first" r:id="rId143"/>
          <w:pgSz w:w="15840" w:h="12240" w:orient="landscape"/>
          <w:pgMar w:top="1440" w:right="1008" w:bottom="1440" w:left="1440" w:header="720" w:footer="720" w:gutter="0"/>
          <w:cols w:space="720"/>
          <w:docGrid w:linePitch="360"/>
        </w:sectPr>
      </w:pPr>
      <w:bookmarkStart w:id="462" w:name="_Toc474327702"/>
      <w:bookmarkStart w:id="463" w:name="_Toc474328120"/>
      <w:bookmarkStart w:id="464" w:name="_Toc474328257"/>
      <w:bookmarkStart w:id="465" w:name="_Toc474328429"/>
      <w:bookmarkStart w:id="466" w:name="_Toc474330964"/>
      <w:bookmarkStart w:id="467" w:name="_Toc474936906"/>
    </w:p>
    <w:p w14:paraId="09F1F92D" w14:textId="77777777" w:rsidR="00782957" w:rsidRPr="00B312B1" w:rsidRDefault="00782957" w:rsidP="00C71411">
      <w:pPr>
        <w:rPr>
          <w:rFonts w:eastAsiaTheme="majorEastAsia"/>
          <w:b/>
          <w:i/>
        </w:rPr>
      </w:pPr>
      <w:r w:rsidRPr="00B312B1">
        <w:rPr>
          <w:rFonts w:eastAsiaTheme="majorEastAsia"/>
          <w:b/>
          <w:i/>
        </w:rPr>
        <w:t>Scenario Guidance</w:t>
      </w:r>
      <w:bookmarkEnd w:id="462"/>
      <w:bookmarkEnd w:id="463"/>
      <w:bookmarkEnd w:id="464"/>
      <w:bookmarkEnd w:id="465"/>
      <w:bookmarkEnd w:id="466"/>
      <w:bookmarkEnd w:id="467"/>
      <w:r w:rsidR="009310FE">
        <w:rPr>
          <w:rFonts w:eastAsiaTheme="majorEastAsia"/>
          <w:b/>
          <w:i/>
        </w:rPr>
        <w:t xml:space="preserve"> – P</w:t>
      </w:r>
      <w:r w:rsidR="009310FE" w:rsidRPr="005B04E6">
        <w:rPr>
          <w:rFonts w:eastAsiaTheme="majorEastAsia"/>
          <w:b/>
          <w:i/>
        </w:rPr>
        <w:t>atient Being Released from Involuntary Hospitalization</w:t>
      </w:r>
      <w:r w:rsidRPr="00B312B1">
        <w:rPr>
          <w:rFonts w:eastAsiaTheme="majorEastAsia"/>
          <w:b/>
          <w:i/>
        </w:rPr>
        <w:t xml:space="preserve"> </w:t>
      </w:r>
    </w:p>
    <w:p w14:paraId="22F0EE18" w14:textId="614CF5CE" w:rsidR="009749B1" w:rsidRPr="00782957" w:rsidRDefault="00782957" w:rsidP="00F623FE">
      <w:r w:rsidRPr="00782957">
        <w:t>Employees of a mental health facility</w:t>
      </w:r>
      <w:r w:rsidR="005D78C7">
        <w:t xml:space="preserve"> regulated by LPS</w:t>
      </w:r>
      <w:r w:rsidRPr="00782957">
        <w:t xml:space="preserve"> are limited by law in the information they can provide to a </w:t>
      </w:r>
      <w:r w:rsidR="00D416D6">
        <w:t>LEO</w:t>
      </w:r>
      <w:r w:rsidR="00F623FE">
        <w:t xml:space="preserve"> (</w:t>
      </w:r>
      <w:r w:rsidRPr="00782957">
        <w:t>such as police officer, sheriff’s deputy</w:t>
      </w:r>
      <w:r w:rsidR="00001133">
        <w:t>,</w:t>
      </w:r>
      <w:r w:rsidRPr="00782957">
        <w:t xml:space="preserve"> or detective</w:t>
      </w:r>
      <w:r w:rsidR="00F623FE">
        <w:t>)</w:t>
      </w:r>
      <w:r w:rsidR="00173E1B">
        <w:t xml:space="preserve">. </w:t>
      </w:r>
      <w:r w:rsidRPr="00782957">
        <w:t>Without a</w:t>
      </w:r>
      <w:r w:rsidR="00F623FE">
        <w:t xml:space="preserve"> patient</w:t>
      </w:r>
      <w:r w:rsidRPr="00782957">
        <w:t xml:space="preserve"> authorization or a court order to release information, an employee is allowed </w:t>
      </w:r>
      <w:r w:rsidRPr="00627B0E">
        <w:t>to</w:t>
      </w:r>
      <w:hyperlink w:anchor="Disclose_Def" w:history="1">
        <w:r w:rsidRPr="00627B0E">
          <w:rPr>
            <w:rStyle w:val="Hyperlink"/>
            <w:u w:val="none"/>
          </w:rPr>
          <w:t xml:space="preserve"> </w:t>
        </w:r>
        <w:r w:rsidRPr="00627B0E">
          <w:rPr>
            <w:rStyle w:val="Hyperlink"/>
            <w:color w:val="0000FF"/>
          </w:rPr>
          <w:t>disclose</w:t>
        </w:r>
      </w:hyperlink>
      <w:r w:rsidRPr="00782957">
        <w:t xml:space="preserve"> information </w:t>
      </w:r>
      <w:r w:rsidR="007E7CB2">
        <w:t>to</w:t>
      </w:r>
      <w:r w:rsidR="001370DB">
        <w:t xml:space="preserve"> n</w:t>
      </w:r>
      <w:r w:rsidRPr="00782957">
        <w:t xml:space="preserve">otify </w:t>
      </w:r>
      <w:r w:rsidR="007E7CB2">
        <w:t>a</w:t>
      </w:r>
      <w:r w:rsidRPr="00782957">
        <w:t xml:space="preserve"> </w:t>
      </w:r>
      <w:r w:rsidR="00D416D6">
        <w:t>LEO</w:t>
      </w:r>
      <w:r w:rsidR="001370DB">
        <w:t xml:space="preserve"> about release </w:t>
      </w:r>
      <w:r w:rsidRPr="00782957">
        <w:t xml:space="preserve">from </w:t>
      </w:r>
      <w:r w:rsidR="007E7CB2">
        <w:t xml:space="preserve">a </w:t>
      </w:r>
      <w:r w:rsidRPr="00782957">
        <w:t>72</w:t>
      </w:r>
      <w:r w:rsidR="001370DB">
        <w:t>-hour</w:t>
      </w:r>
      <w:r w:rsidR="00892A38">
        <w:t xml:space="preserve"> (also applies to 14-day or 30-day)</w:t>
      </w:r>
      <w:r w:rsidR="001370DB">
        <w:t xml:space="preserve"> hold of </w:t>
      </w:r>
      <w:r w:rsidR="007E7CB2">
        <w:t xml:space="preserve">a specific </w:t>
      </w:r>
      <w:r w:rsidR="001370DB">
        <w:t>p</w:t>
      </w:r>
      <w:r w:rsidRPr="00782957">
        <w:t xml:space="preserve">atient </w:t>
      </w:r>
      <w:r w:rsidR="001370DB">
        <w:t>who is under criminal i</w:t>
      </w:r>
      <w:r w:rsidRPr="00782957">
        <w:t>nvestigation</w:t>
      </w:r>
      <w:r w:rsidR="007E7CB2">
        <w:t>.</w:t>
      </w:r>
    </w:p>
    <w:p w14:paraId="0FEAD1C8" w14:textId="71F84326" w:rsidR="00782957" w:rsidRDefault="00782957" w:rsidP="00F623FE">
      <w:pPr>
        <w:contextualSpacing/>
      </w:pPr>
      <w:r w:rsidRPr="00782957">
        <w:t xml:space="preserve">The employee may notify the </w:t>
      </w:r>
      <w:r w:rsidR="00D416D6">
        <w:t>LEO</w:t>
      </w:r>
      <w:r w:rsidRPr="00782957">
        <w:t xml:space="preserve"> about the release of a patient who was involuntarily detained if </w:t>
      </w:r>
      <w:r w:rsidR="00304945">
        <w:t xml:space="preserve">all of </w:t>
      </w:r>
      <w:r w:rsidRPr="00782957">
        <w:t>the following conditions are met:</w:t>
      </w:r>
    </w:p>
    <w:p w14:paraId="3E7EAEF0" w14:textId="3D4B084B" w:rsidR="00782957" w:rsidRPr="00F623FE" w:rsidRDefault="00782957" w:rsidP="000E034C">
      <w:pPr>
        <w:pStyle w:val="ListParagraph"/>
        <w:numPr>
          <w:ilvl w:val="0"/>
          <w:numId w:val="16"/>
        </w:numPr>
      </w:pPr>
      <w:r w:rsidRPr="00782957">
        <w:t xml:space="preserve">The </w:t>
      </w:r>
      <w:r w:rsidR="00D416D6">
        <w:t>LEO</w:t>
      </w:r>
      <w:r w:rsidRPr="00782957">
        <w:t xml:space="preserve"> to whom the disclosure is to be made initiated the </w:t>
      </w:r>
      <w:r w:rsidR="00892A38">
        <w:t xml:space="preserve">written </w:t>
      </w:r>
      <w:r w:rsidRPr="00782957">
        <w:t xml:space="preserve">request for </w:t>
      </w:r>
      <w:r w:rsidR="00304945">
        <w:t>the</w:t>
      </w:r>
      <w:r w:rsidRPr="00782957">
        <w:t xml:space="preserve"> hold</w:t>
      </w:r>
    </w:p>
    <w:p w14:paraId="1D09F964" w14:textId="16F8D84B" w:rsidR="00B312B1" w:rsidRPr="00F623FE" w:rsidRDefault="00782957" w:rsidP="000E034C">
      <w:pPr>
        <w:pStyle w:val="ListParagraph"/>
        <w:numPr>
          <w:ilvl w:val="0"/>
          <w:numId w:val="16"/>
        </w:numPr>
      </w:pPr>
      <w:r w:rsidRPr="00F623FE">
        <w:t xml:space="preserve">The </w:t>
      </w:r>
      <w:r w:rsidR="00D416D6">
        <w:t>LEO</w:t>
      </w:r>
      <w:r w:rsidRPr="00782957">
        <w:t xml:space="preserve"> </w:t>
      </w:r>
      <w:r w:rsidRPr="00F623FE">
        <w:t>also requested</w:t>
      </w:r>
      <w:r w:rsidR="00892A38" w:rsidRPr="00F623FE">
        <w:t xml:space="preserve"> in writing</w:t>
      </w:r>
      <w:r w:rsidRPr="00F623FE">
        <w:t xml:space="preserve"> notification of release when the  hold was initiated</w:t>
      </w:r>
    </w:p>
    <w:p w14:paraId="22B140C1" w14:textId="0FEE5FEE" w:rsidR="00892A38" w:rsidRPr="00F623FE" w:rsidRDefault="00545203" w:rsidP="000E034C">
      <w:pPr>
        <w:pStyle w:val="ListParagraph"/>
        <w:numPr>
          <w:ilvl w:val="0"/>
          <w:numId w:val="16"/>
        </w:numPr>
      </w:pPr>
      <w:r w:rsidRPr="00F623FE">
        <w:t xml:space="preserve">The </w:t>
      </w:r>
      <w:r w:rsidR="00D416D6">
        <w:t>LEO</w:t>
      </w:r>
      <w:r w:rsidR="00892A38" w:rsidRPr="00F623FE">
        <w:t xml:space="preserve"> certified in writing that the pati</w:t>
      </w:r>
      <w:r w:rsidRPr="00F623FE">
        <w:t>ent is alle</w:t>
      </w:r>
      <w:r w:rsidR="00892A38" w:rsidRPr="00F623FE">
        <w:t xml:space="preserve">ged to </w:t>
      </w:r>
      <w:r w:rsidRPr="00F623FE">
        <w:t xml:space="preserve">have </w:t>
      </w:r>
      <w:r w:rsidR="00892A38" w:rsidRPr="00F623FE">
        <w:t>committed a crime</w:t>
      </w:r>
    </w:p>
    <w:p w14:paraId="050DF446" w14:textId="26CD0779" w:rsidR="00782957" w:rsidRPr="00782957" w:rsidRDefault="00782957" w:rsidP="00B63A7A">
      <w:r w:rsidRPr="00782957">
        <w:t>The notice</w:t>
      </w:r>
      <w:r w:rsidR="00545203">
        <w:t xml:space="preserve"> from the facility employee to the </w:t>
      </w:r>
      <w:r w:rsidR="00D416D6">
        <w:t>LEO</w:t>
      </w:r>
      <w:r w:rsidRPr="00782957">
        <w:t xml:space="preserve"> is limited to:</w:t>
      </w:r>
    </w:p>
    <w:p w14:paraId="0360D1D6" w14:textId="77777777" w:rsidR="00782957" w:rsidRPr="00782957" w:rsidRDefault="00782957" w:rsidP="000E034C">
      <w:pPr>
        <w:pStyle w:val="ListParagraph"/>
        <w:numPr>
          <w:ilvl w:val="0"/>
          <w:numId w:val="16"/>
        </w:numPr>
      </w:pPr>
      <w:r w:rsidRPr="00782957">
        <w:t>Person’s name</w:t>
      </w:r>
    </w:p>
    <w:p w14:paraId="345EBF42" w14:textId="77777777" w:rsidR="00782957" w:rsidRPr="00782957" w:rsidRDefault="00782957" w:rsidP="000E034C">
      <w:pPr>
        <w:pStyle w:val="ListParagraph"/>
        <w:numPr>
          <w:ilvl w:val="0"/>
          <w:numId w:val="16"/>
        </w:numPr>
      </w:pPr>
      <w:r w:rsidRPr="00782957">
        <w:t>Address</w:t>
      </w:r>
    </w:p>
    <w:p w14:paraId="31DC0984" w14:textId="77777777" w:rsidR="00782957" w:rsidRPr="00782957" w:rsidRDefault="00782957" w:rsidP="000E034C">
      <w:pPr>
        <w:pStyle w:val="ListParagraph"/>
        <w:numPr>
          <w:ilvl w:val="0"/>
          <w:numId w:val="16"/>
        </w:numPr>
      </w:pPr>
      <w:r w:rsidRPr="00782957">
        <w:t xml:space="preserve">Admission date for evaluation </w:t>
      </w:r>
    </w:p>
    <w:p w14:paraId="6165CBD1" w14:textId="77777777" w:rsidR="00782957" w:rsidRPr="00782957" w:rsidRDefault="00782957" w:rsidP="000E034C">
      <w:pPr>
        <w:pStyle w:val="ListParagraph"/>
        <w:numPr>
          <w:ilvl w:val="0"/>
          <w:numId w:val="16"/>
        </w:numPr>
      </w:pPr>
      <w:r w:rsidRPr="00782957">
        <w:t xml:space="preserve">Certification date for </w:t>
      </w:r>
      <w:r w:rsidR="000B2B8C">
        <w:t>intensive t</w:t>
      </w:r>
      <w:r w:rsidRPr="00782957">
        <w:t xml:space="preserve">reatment (if applicable, up to 14 </w:t>
      </w:r>
      <w:r w:rsidR="00545203">
        <w:t xml:space="preserve">or 30 </w:t>
      </w:r>
      <w:r w:rsidRPr="00782957">
        <w:t>additional days of treatment at the discretion of the facility’s professional staff)</w:t>
      </w:r>
    </w:p>
    <w:p w14:paraId="1948F9FA" w14:textId="77777777" w:rsidR="00782957" w:rsidRPr="00782957" w:rsidRDefault="00782957" w:rsidP="000E034C">
      <w:pPr>
        <w:pStyle w:val="ListParagraph"/>
        <w:numPr>
          <w:ilvl w:val="0"/>
          <w:numId w:val="16"/>
        </w:numPr>
        <w:spacing w:after="0"/>
      </w:pPr>
      <w:r w:rsidRPr="00782957">
        <w:t>Date of release</w:t>
      </w:r>
    </w:p>
    <w:p w14:paraId="1FAAB8A0" w14:textId="20853E12" w:rsidR="00782957" w:rsidRPr="00965E52" w:rsidRDefault="000B3379" w:rsidP="00861B07">
      <w:pPr>
        <w:rPr>
          <w:rFonts w:cs="Arial"/>
          <w:i/>
          <w:iCs/>
          <w:color w:val="808080" w:themeColor="background1" w:themeShade="80"/>
        </w:rPr>
      </w:pPr>
      <w:r>
        <w:rPr>
          <w:rFonts w:cs="Arial"/>
          <w:i/>
          <w:iCs/>
          <w:color w:val="808080" w:themeColor="background1" w:themeShade="80"/>
        </w:rPr>
        <w:t>[</w:t>
      </w:r>
      <w:r w:rsidR="00545203">
        <w:rPr>
          <w:rFonts w:cs="Arial"/>
          <w:i/>
          <w:iCs/>
          <w:color w:val="808080" w:themeColor="background1" w:themeShade="80"/>
        </w:rPr>
        <w:t xml:space="preserve">45 </w:t>
      </w:r>
      <w:r w:rsidR="008A4683">
        <w:rPr>
          <w:rFonts w:cs="Arial"/>
          <w:i/>
          <w:iCs/>
          <w:color w:val="808080" w:themeColor="background1" w:themeShade="80"/>
        </w:rPr>
        <w:t>C.F.R</w:t>
      </w:r>
      <w:r w:rsidR="00467790">
        <w:rPr>
          <w:rFonts w:cs="Arial"/>
          <w:i/>
          <w:iCs/>
          <w:color w:val="808080" w:themeColor="background1" w:themeShade="80"/>
        </w:rPr>
        <w:t xml:space="preserve">. </w:t>
      </w:r>
      <w:r>
        <w:rPr>
          <w:rFonts w:cs="Arial"/>
          <w:i/>
          <w:iCs/>
          <w:color w:val="808080" w:themeColor="background1" w:themeShade="80"/>
        </w:rPr>
        <w:t xml:space="preserve">§ </w:t>
      </w:r>
      <w:r w:rsidR="00545203">
        <w:rPr>
          <w:rFonts w:cs="Arial"/>
          <w:i/>
          <w:iCs/>
          <w:color w:val="808080" w:themeColor="background1" w:themeShade="80"/>
        </w:rPr>
        <w:t xml:space="preserve">164.512(f); </w:t>
      </w:r>
      <w:r w:rsidR="00534E60">
        <w:rPr>
          <w:rFonts w:cs="Arial"/>
          <w:i/>
          <w:iCs/>
          <w:color w:val="808080" w:themeColor="background1" w:themeShade="80"/>
        </w:rPr>
        <w:t xml:space="preserve">Cal. </w:t>
      </w:r>
      <w:proofErr w:type="spellStart"/>
      <w:r w:rsidR="00534E60">
        <w:rPr>
          <w:rFonts w:cs="Arial"/>
          <w:i/>
          <w:iCs/>
          <w:color w:val="808080" w:themeColor="background1" w:themeShade="80"/>
        </w:rPr>
        <w:t>Welf</w:t>
      </w:r>
      <w:proofErr w:type="spellEnd"/>
      <w:r w:rsidR="00534E60">
        <w:rPr>
          <w:rFonts w:cs="Arial"/>
          <w:i/>
          <w:iCs/>
          <w:color w:val="808080" w:themeColor="background1" w:themeShade="80"/>
        </w:rPr>
        <w:t>. &amp; Inst. Code</w:t>
      </w:r>
      <w:r w:rsidR="00782957" w:rsidRPr="00965E52">
        <w:rPr>
          <w:rFonts w:cs="Arial"/>
          <w:i/>
          <w:iCs/>
          <w:color w:val="808080" w:themeColor="background1" w:themeShade="80"/>
        </w:rPr>
        <w:t xml:space="preserve"> </w:t>
      </w:r>
      <w:r w:rsidR="0025324E">
        <w:rPr>
          <w:rFonts w:eastAsiaTheme="minorHAnsi" w:cs="Arial"/>
          <w:i/>
          <w:iCs/>
          <w:color w:val="808080" w:themeColor="background1" w:themeShade="80"/>
        </w:rPr>
        <w:t>§</w:t>
      </w:r>
      <w:r>
        <w:rPr>
          <w:rFonts w:cs="Arial"/>
          <w:i/>
          <w:iCs/>
          <w:color w:val="808080" w:themeColor="background1" w:themeShade="80"/>
        </w:rPr>
        <w:t xml:space="preserve">§ </w:t>
      </w:r>
      <w:r w:rsidR="00782957" w:rsidRPr="00965E52">
        <w:rPr>
          <w:rFonts w:cs="Arial"/>
          <w:i/>
          <w:iCs/>
          <w:color w:val="808080" w:themeColor="background1" w:themeShade="80"/>
        </w:rPr>
        <w:t>5152.1</w:t>
      </w:r>
      <w:r w:rsidR="00545203">
        <w:rPr>
          <w:rFonts w:cs="Arial"/>
          <w:i/>
          <w:iCs/>
          <w:color w:val="808080" w:themeColor="background1" w:themeShade="80"/>
        </w:rPr>
        <w:t>,</w:t>
      </w:r>
      <w:r w:rsidRPr="000B3379">
        <w:rPr>
          <w:rFonts w:cs="Arial"/>
          <w:i/>
          <w:iCs/>
          <w:color w:val="808080" w:themeColor="background1" w:themeShade="80"/>
        </w:rPr>
        <w:t xml:space="preserve"> </w:t>
      </w:r>
      <w:r>
        <w:rPr>
          <w:rFonts w:cs="Arial"/>
          <w:i/>
          <w:iCs/>
          <w:color w:val="808080" w:themeColor="background1" w:themeShade="80"/>
        </w:rPr>
        <w:t>5250.1,</w:t>
      </w:r>
      <w:r w:rsidRPr="000B3379">
        <w:rPr>
          <w:rFonts w:cs="Arial"/>
          <w:i/>
          <w:iCs/>
          <w:color w:val="808080" w:themeColor="background1" w:themeShade="80"/>
        </w:rPr>
        <w:t xml:space="preserve"> </w:t>
      </w:r>
      <w:r>
        <w:rPr>
          <w:rFonts w:cs="Arial"/>
          <w:i/>
          <w:iCs/>
          <w:color w:val="808080" w:themeColor="background1" w:themeShade="80"/>
        </w:rPr>
        <w:t xml:space="preserve">5270.15, </w:t>
      </w:r>
      <w:r w:rsidR="00545203">
        <w:rPr>
          <w:rFonts w:cs="Arial"/>
          <w:i/>
          <w:iCs/>
          <w:color w:val="808080" w:themeColor="background1" w:themeShade="80"/>
        </w:rPr>
        <w:t>5328(</w:t>
      </w:r>
      <w:r w:rsidR="0073248B">
        <w:rPr>
          <w:rFonts w:cs="Arial"/>
          <w:i/>
          <w:iCs/>
          <w:color w:val="808080" w:themeColor="background1" w:themeShade="80"/>
        </w:rPr>
        <w:t>a</w:t>
      </w:r>
      <w:proofErr w:type="gramStart"/>
      <w:r w:rsidR="00545203">
        <w:rPr>
          <w:rFonts w:cs="Arial"/>
          <w:i/>
          <w:iCs/>
          <w:color w:val="808080" w:themeColor="background1" w:themeShade="80"/>
        </w:rPr>
        <w:t>)</w:t>
      </w:r>
      <w:r w:rsidR="0073248B">
        <w:rPr>
          <w:rFonts w:cs="Arial"/>
          <w:i/>
          <w:iCs/>
          <w:color w:val="808080" w:themeColor="background1" w:themeShade="80"/>
        </w:rPr>
        <w:t>(</w:t>
      </w:r>
      <w:proofErr w:type="gramEnd"/>
      <w:r w:rsidR="0073248B">
        <w:rPr>
          <w:rFonts w:cs="Arial"/>
          <w:i/>
          <w:iCs/>
          <w:color w:val="808080" w:themeColor="background1" w:themeShade="80"/>
        </w:rPr>
        <w:t>16)</w:t>
      </w:r>
      <w:r w:rsidR="00660CF9" w:rsidRPr="00965E52">
        <w:rPr>
          <w:rFonts w:cs="Arial"/>
          <w:i/>
          <w:iCs/>
          <w:color w:val="808080" w:themeColor="background1" w:themeShade="80"/>
        </w:rPr>
        <w:t>.</w:t>
      </w:r>
      <w:r w:rsidR="00782957" w:rsidRPr="00965E52">
        <w:rPr>
          <w:rFonts w:cs="Arial"/>
          <w:i/>
          <w:iCs/>
          <w:color w:val="808080" w:themeColor="background1" w:themeShade="80"/>
        </w:rPr>
        <w:t>]</w:t>
      </w:r>
    </w:p>
    <w:p w14:paraId="73798C91" w14:textId="77777777" w:rsidR="001F5885" w:rsidRPr="00242FCD" w:rsidRDefault="001F5885" w:rsidP="00D416D6">
      <w:pPr>
        <w:rPr>
          <w:color w:val="808080" w:themeColor="background1" w:themeShade="80"/>
        </w:rPr>
      </w:pPr>
      <w:r>
        <w:t xml:space="preserve">In </w:t>
      </w:r>
      <w:r w:rsidRPr="007945C4">
        <w:rPr>
          <w:color w:val="000000"/>
          <w:shd w:val="clear" w:color="auto" w:fill="FFFFFF"/>
        </w:rPr>
        <w:t>any</w:t>
      </w:r>
      <w:r>
        <w:t xml:space="preserve"> case, </w:t>
      </w:r>
      <w:r w:rsidR="009E2540">
        <w:t xml:space="preserve">with </w:t>
      </w:r>
      <w:r>
        <w:t xml:space="preserve">a valid patient or </w:t>
      </w:r>
      <w:r w:rsidR="00C77D3F">
        <w:t>patient’s representative</w:t>
      </w:r>
      <w:r>
        <w:t xml:space="preserve"> authorization</w:t>
      </w:r>
      <w:r w:rsidR="009E2540">
        <w:t xml:space="preserve">, the mental health facility </w:t>
      </w:r>
      <w:r>
        <w:t>may disclose the</w:t>
      </w:r>
      <w:r w:rsidR="00304945">
        <w:t xml:space="preserve"> patient-identifying</w:t>
      </w:r>
      <w:r>
        <w:t xml:space="preserve"> information. </w:t>
      </w:r>
    </w:p>
    <w:p w14:paraId="775B9CB1" w14:textId="77777777" w:rsidR="00782957" w:rsidRPr="00857EE7" w:rsidRDefault="00782957" w:rsidP="00D416D6">
      <w:pPr>
        <w:spacing w:before="240"/>
        <w:rPr>
          <w:rFonts w:eastAsiaTheme="majorEastAsia"/>
          <w:b/>
          <w:i/>
        </w:rPr>
      </w:pPr>
      <w:bookmarkStart w:id="468" w:name="_Toc474327703"/>
      <w:bookmarkStart w:id="469" w:name="_Toc474328121"/>
      <w:bookmarkStart w:id="470" w:name="_Toc474328258"/>
      <w:bookmarkStart w:id="471" w:name="_Toc474328430"/>
      <w:bookmarkStart w:id="472" w:name="_Toc474330965"/>
      <w:bookmarkStart w:id="473" w:name="_Toc474936907"/>
      <w:r w:rsidRPr="009749B1">
        <w:rPr>
          <w:rFonts w:eastAsiaTheme="majorEastAsia"/>
          <w:b/>
          <w:i/>
        </w:rPr>
        <w:t>Citations and Related Guidance</w:t>
      </w:r>
      <w:bookmarkEnd w:id="468"/>
      <w:bookmarkEnd w:id="469"/>
      <w:bookmarkEnd w:id="470"/>
      <w:bookmarkEnd w:id="471"/>
      <w:bookmarkEnd w:id="472"/>
      <w:bookmarkEnd w:id="473"/>
    </w:p>
    <w:p w14:paraId="10972A57" w14:textId="77777777" w:rsidR="000B3379" w:rsidRDefault="000B3379" w:rsidP="00761F1F">
      <w:pPr>
        <w:pStyle w:val="ListParagraph"/>
        <w:numPr>
          <w:ilvl w:val="0"/>
          <w:numId w:val="3"/>
        </w:numPr>
        <w:ind w:left="720"/>
      </w:pPr>
      <w:r>
        <w:t>45 C.F.R. § 164.512(f).</w:t>
      </w:r>
    </w:p>
    <w:p w14:paraId="123FFEC9" w14:textId="77777777" w:rsidR="000B3379" w:rsidRPr="00782957" w:rsidRDefault="000B3379" w:rsidP="000B3379">
      <w:pPr>
        <w:pStyle w:val="ListParagraph"/>
        <w:numPr>
          <w:ilvl w:val="0"/>
          <w:numId w:val="3"/>
        </w:numPr>
        <w:ind w:left="720"/>
      </w:pPr>
      <w:r>
        <w:t xml:space="preserve">Cal. </w:t>
      </w:r>
      <w:proofErr w:type="spellStart"/>
      <w:r>
        <w:t>Welf</w:t>
      </w:r>
      <w:proofErr w:type="spellEnd"/>
      <w:r>
        <w:t xml:space="preserve">. &amp; Inst. Code </w:t>
      </w:r>
      <w:r w:rsidRPr="00782957">
        <w:rPr>
          <w:rFonts w:cs="Arial"/>
          <w:iCs/>
        </w:rPr>
        <w:t>§</w:t>
      </w:r>
      <w:r>
        <w:rPr>
          <w:rFonts w:cs="Arial"/>
          <w:iCs/>
        </w:rPr>
        <w:t xml:space="preserve"> </w:t>
      </w:r>
      <w:r w:rsidRPr="00782957">
        <w:t>5152.1</w:t>
      </w:r>
      <w:r>
        <w:t>.</w:t>
      </w:r>
    </w:p>
    <w:p w14:paraId="3C1E1AD2" w14:textId="77777777" w:rsidR="00782957" w:rsidRPr="00782957" w:rsidRDefault="00534E60" w:rsidP="00761F1F">
      <w:pPr>
        <w:pStyle w:val="ListParagraph"/>
        <w:numPr>
          <w:ilvl w:val="0"/>
          <w:numId w:val="3"/>
        </w:numPr>
        <w:ind w:left="720"/>
      </w:pPr>
      <w:r>
        <w:t xml:space="preserve">Cal. </w:t>
      </w:r>
      <w:proofErr w:type="spellStart"/>
      <w:r>
        <w:t>Welf</w:t>
      </w:r>
      <w:proofErr w:type="spellEnd"/>
      <w:r>
        <w:t>. &amp; Inst. Code</w:t>
      </w:r>
      <w:r w:rsidR="00630AC6">
        <w:t xml:space="preserve"> </w:t>
      </w:r>
      <w:r w:rsidR="00782957" w:rsidRPr="00782957">
        <w:rPr>
          <w:rFonts w:cs="Arial"/>
          <w:iCs/>
        </w:rPr>
        <w:t>§</w:t>
      </w:r>
      <w:r w:rsidR="009749B1">
        <w:rPr>
          <w:rFonts w:cs="Arial"/>
          <w:iCs/>
        </w:rPr>
        <w:t xml:space="preserve"> </w:t>
      </w:r>
      <w:r w:rsidR="000B3379">
        <w:t>52</w:t>
      </w:r>
      <w:r w:rsidR="00782957" w:rsidRPr="00782957">
        <w:t>5</w:t>
      </w:r>
      <w:r w:rsidR="000B3379">
        <w:t>0</w:t>
      </w:r>
      <w:r w:rsidR="00782957" w:rsidRPr="00782957">
        <w:t>.1</w:t>
      </w:r>
      <w:r w:rsidR="009749B1">
        <w:t>.</w:t>
      </w:r>
    </w:p>
    <w:p w14:paraId="69F7ADCC" w14:textId="77777777" w:rsidR="00782957" w:rsidRPr="00782957" w:rsidRDefault="00534E60" w:rsidP="00761F1F">
      <w:pPr>
        <w:pStyle w:val="ListParagraph"/>
        <w:numPr>
          <w:ilvl w:val="0"/>
          <w:numId w:val="3"/>
        </w:numPr>
        <w:ind w:left="720"/>
      </w:pPr>
      <w:r>
        <w:t xml:space="preserve">Cal. </w:t>
      </w:r>
      <w:proofErr w:type="spellStart"/>
      <w:r>
        <w:t>Welf</w:t>
      </w:r>
      <w:proofErr w:type="spellEnd"/>
      <w:r>
        <w:t>. &amp; Inst. Code</w:t>
      </w:r>
      <w:r w:rsidR="00630AC6">
        <w:t xml:space="preserve"> </w:t>
      </w:r>
      <w:r w:rsidR="00782957" w:rsidRPr="00782957">
        <w:rPr>
          <w:rFonts w:cs="Arial"/>
          <w:iCs/>
        </w:rPr>
        <w:t>§</w:t>
      </w:r>
      <w:r w:rsidR="009749B1">
        <w:rPr>
          <w:rFonts w:cs="Arial"/>
          <w:iCs/>
        </w:rPr>
        <w:t xml:space="preserve"> </w:t>
      </w:r>
      <w:r w:rsidR="000B3379">
        <w:t>527</w:t>
      </w:r>
      <w:r w:rsidR="00782957" w:rsidRPr="00782957">
        <w:t>0.1</w:t>
      </w:r>
      <w:r w:rsidR="000B3379">
        <w:t>5</w:t>
      </w:r>
      <w:r w:rsidR="009749B1">
        <w:t>.</w:t>
      </w:r>
    </w:p>
    <w:p w14:paraId="5DD35E33" w14:textId="32AAED5D" w:rsidR="000B3379" w:rsidRPr="00627B0E" w:rsidRDefault="000B3379" w:rsidP="000B3379">
      <w:pPr>
        <w:pStyle w:val="ListParagraph"/>
        <w:numPr>
          <w:ilvl w:val="0"/>
          <w:numId w:val="3"/>
        </w:numPr>
        <w:ind w:left="720"/>
      </w:pPr>
      <w:r>
        <w:t xml:space="preserve">Cal. </w:t>
      </w:r>
      <w:proofErr w:type="spellStart"/>
      <w:r>
        <w:t>Welf</w:t>
      </w:r>
      <w:proofErr w:type="spellEnd"/>
      <w:r>
        <w:t>. &amp; Inst. C</w:t>
      </w:r>
      <w:r w:rsidRPr="00627B0E">
        <w:t xml:space="preserve">ode </w:t>
      </w:r>
      <w:r w:rsidRPr="00627B0E">
        <w:rPr>
          <w:rFonts w:cs="Arial"/>
          <w:iCs/>
        </w:rPr>
        <w:t>§ 5328(</w:t>
      </w:r>
      <w:r w:rsidR="0073248B">
        <w:rPr>
          <w:rFonts w:cs="Arial"/>
          <w:iCs/>
        </w:rPr>
        <w:t>a</w:t>
      </w:r>
      <w:proofErr w:type="gramStart"/>
      <w:r w:rsidRPr="00627B0E">
        <w:rPr>
          <w:rFonts w:cs="Arial"/>
          <w:iCs/>
        </w:rPr>
        <w:t>)</w:t>
      </w:r>
      <w:r w:rsidR="0073248B">
        <w:rPr>
          <w:rFonts w:cs="Arial"/>
          <w:iCs/>
        </w:rPr>
        <w:t>(</w:t>
      </w:r>
      <w:proofErr w:type="gramEnd"/>
      <w:r w:rsidR="0073248B">
        <w:rPr>
          <w:rFonts w:cs="Arial"/>
          <w:iCs/>
        </w:rPr>
        <w:t>16)</w:t>
      </w:r>
      <w:r w:rsidRPr="00627B0E">
        <w:rPr>
          <w:rFonts w:cs="Arial"/>
          <w:iCs/>
        </w:rPr>
        <w:t>.</w:t>
      </w:r>
    </w:p>
    <w:p w14:paraId="10D1A45F" w14:textId="77777777" w:rsidR="00D91068" w:rsidRPr="00627B0E" w:rsidRDefault="009458E2" w:rsidP="000B2B8C">
      <w:pPr>
        <w:pStyle w:val="ListParagraph"/>
        <w:numPr>
          <w:ilvl w:val="0"/>
          <w:numId w:val="3"/>
        </w:numPr>
        <w:ind w:left="720"/>
        <w:rPr>
          <w:color w:val="0033CC"/>
        </w:rPr>
      </w:pPr>
      <w:hyperlink w:anchor="Appendix_2" w:history="1">
        <w:r w:rsidR="00D91068" w:rsidRPr="00627B0E">
          <w:rPr>
            <w:rStyle w:val="Hyperlink"/>
            <w:rFonts w:eastAsiaTheme="minorHAnsi"/>
            <w:color w:val="0000FF"/>
          </w:rPr>
          <w:t>Appendix 2 - Patient Authorization for Use or Disclosure</w:t>
        </w:r>
      </w:hyperlink>
    </w:p>
    <w:p w14:paraId="559B7BD2" w14:textId="77777777" w:rsidR="00A74354" w:rsidRDefault="00A74354">
      <w:r>
        <w:br w:type="page"/>
      </w:r>
    </w:p>
    <w:p w14:paraId="48EA00AE" w14:textId="77777777" w:rsidR="00F83A60" w:rsidRPr="00C52FB2" w:rsidRDefault="00D820ED" w:rsidP="00C52FB2">
      <w:pPr>
        <w:pStyle w:val="Heading5"/>
      </w:pPr>
      <w:bookmarkStart w:id="474" w:name="_Toc474936908"/>
      <w:bookmarkStart w:id="475" w:name="Section_PublicSafety_PublicHealthPolicy"/>
      <w:bookmarkStart w:id="476" w:name="_Toc486425811"/>
      <w:bookmarkStart w:id="477" w:name="_Toc83293739"/>
      <w:r w:rsidRPr="00C52FB2">
        <w:t>Public Safety</w:t>
      </w:r>
      <w:r w:rsidR="00F83A60" w:rsidRPr="00C52FB2">
        <w:t xml:space="preserve"> and Public Health Policy</w:t>
      </w:r>
      <w:bookmarkEnd w:id="474"/>
      <w:bookmarkEnd w:id="475"/>
      <w:bookmarkEnd w:id="476"/>
      <w:bookmarkEnd w:id="477"/>
    </w:p>
    <w:p w14:paraId="5428E16F" w14:textId="77777777" w:rsidR="004A503D" w:rsidRPr="00627B0E" w:rsidRDefault="00ED2311" w:rsidP="00AB5838">
      <w:pPr>
        <w:spacing w:before="120" w:after="0"/>
        <w:rPr>
          <w:rFonts w:ascii="Calibri" w:hAnsi="Calibri"/>
        </w:rPr>
      </w:pPr>
      <w:r>
        <w:rPr>
          <w:rFonts w:ascii="Calibri" w:hAnsi="Calibri"/>
        </w:rPr>
        <w:t>Federal regulations and s</w:t>
      </w:r>
      <w:r w:rsidR="00AE7F6C">
        <w:rPr>
          <w:rFonts w:ascii="Calibri" w:hAnsi="Calibri"/>
        </w:rPr>
        <w:t xml:space="preserve">tate statutes allow </w:t>
      </w:r>
      <w:r w:rsidR="000B3379">
        <w:rPr>
          <w:rFonts w:ascii="Calibri" w:hAnsi="Calibri"/>
        </w:rPr>
        <w:t xml:space="preserve">for </w:t>
      </w:r>
      <w:r w:rsidR="00AE7F6C">
        <w:rPr>
          <w:rFonts w:ascii="Calibri" w:hAnsi="Calibri"/>
        </w:rPr>
        <w:t xml:space="preserve">the </w:t>
      </w:r>
      <w:hyperlink w:anchor="Disclose_Def" w:history="1">
        <w:r w:rsidR="00AE7F6C" w:rsidRPr="00001133">
          <w:rPr>
            <w:rStyle w:val="Hyperlink"/>
            <w:rFonts w:ascii="Calibri" w:hAnsi="Calibri"/>
          </w:rPr>
          <w:t>disclosure</w:t>
        </w:r>
      </w:hyperlink>
      <w:r w:rsidR="00AE7F6C">
        <w:rPr>
          <w:rFonts w:ascii="Calibri" w:hAnsi="Calibri"/>
        </w:rPr>
        <w:t xml:space="preserve"> of </w:t>
      </w:r>
      <w:hyperlink w:anchor="HealthInformation_Def" w:history="1">
        <w:r w:rsidR="007426FF" w:rsidRPr="00001133">
          <w:rPr>
            <w:rStyle w:val="Hyperlink"/>
            <w:rFonts w:ascii="Calibri" w:hAnsi="Calibri"/>
          </w:rPr>
          <w:t xml:space="preserve">health </w:t>
        </w:r>
        <w:r w:rsidR="000B3379" w:rsidRPr="00001133">
          <w:rPr>
            <w:rStyle w:val="Hyperlink"/>
            <w:rFonts w:ascii="Calibri" w:hAnsi="Calibri"/>
          </w:rPr>
          <w:t>information</w:t>
        </w:r>
      </w:hyperlink>
      <w:r w:rsidR="000B3379">
        <w:rPr>
          <w:rFonts w:ascii="Calibri" w:hAnsi="Calibri"/>
        </w:rPr>
        <w:t xml:space="preserve"> t</w:t>
      </w:r>
      <w:r w:rsidR="004A503D">
        <w:rPr>
          <w:rFonts w:ascii="Calibri" w:hAnsi="Calibri"/>
        </w:rPr>
        <w:t xml:space="preserve">o safeguard </w:t>
      </w:r>
      <w:r w:rsidR="00AE7F6C">
        <w:rPr>
          <w:rFonts w:ascii="Calibri" w:hAnsi="Calibri"/>
        </w:rPr>
        <w:t>individuals an</w:t>
      </w:r>
      <w:r w:rsidR="004A503D">
        <w:rPr>
          <w:rFonts w:ascii="Calibri" w:hAnsi="Calibri"/>
        </w:rPr>
        <w:t xml:space="preserve">d the public from serious threats to </w:t>
      </w:r>
      <w:r w:rsidR="007426FF">
        <w:rPr>
          <w:rFonts w:ascii="Calibri" w:hAnsi="Calibri"/>
        </w:rPr>
        <w:t xml:space="preserve">their </w:t>
      </w:r>
      <w:r w:rsidR="004A503D">
        <w:rPr>
          <w:rFonts w:ascii="Calibri" w:hAnsi="Calibri"/>
        </w:rPr>
        <w:t xml:space="preserve">health and safety. Since such threats may be </w:t>
      </w:r>
      <w:r w:rsidR="00A75909">
        <w:rPr>
          <w:rFonts w:ascii="Calibri" w:hAnsi="Calibri"/>
        </w:rPr>
        <w:t>identified</w:t>
      </w:r>
      <w:r w:rsidR="004A503D">
        <w:rPr>
          <w:rFonts w:ascii="Calibri" w:hAnsi="Calibri"/>
        </w:rPr>
        <w:t xml:space="preserve"> through mental health or </w:t>
      </w:r>
      <w:r w:rsidR="004A503D" w:rsidRPr="004A503D">
        <w:rPr>
          <w:rFonts w:ascii="Calibri" w:hAnsi="Calibri"/>
        </w:rPr>
        <w:t>substance use disorder (</w:t>
      </w:r>
      <w:r w:rsidR="004A503D" w:rsidRPr="00627B0E">
        <w:rPr>
          <w:rFonts w:ascii="Calibri" w:hAnsi="Calibri"/>
        </w:rPr>
        <w:t xml:space="preserve">SUD) </w:t>
      </w:r>
      <w:hyperlink w:anchor="Treatment_Def" w:history="1">
        <w:r w:rsidR="004A503D" w:rsidRPr="00627B0E">
          <w:rPr>
            <w:rStyle w:val="Hyperlink"/>
            <w:rFonts w:ascii="Calibri" w:hAnsi="Calibri"/>
            <w:color w:val="0000FF"/>
          </w:rPr>
          <w:t>treatment</w:t>
        </w:r>
      </w:hyperlink>
      <w:r w:rsidR="004A503D" w:rsidRPr="00627B0E">
        <w:rPr>
          <w:rStyle w:val="Hyperlink"/>
          <w:rFonts w:ascii="Calibri" w:hAnsi="Calibri"/>
          <w:color w:val="0033CC"/>
          <w:u w:val="none"/>
        </w:rPr>
        <w:t xml:space="preserve">, </w:t>
      </w:r>
      <w:r w:rsidR="004A503D" w:rsidRPr="00627B0E">
        <w:rPr>
          <w:rFonts w:eastAsia="Times New Roman" w:cs="Helvetica"/>
          <w:lang w:val="en"/>
        </w:rPr>
        <w:t>privacy regulations and statutes address such situations</w:t>
      </w:r>
      <w:r w:rsidR="00A75909" w:rsidRPr="00627B0E">
        <w:rPr>
          <w:rFonts w:eastAsia="Times New Roman" w:cs="Helvetica"/>
          <w:lang w:val="en"/>
        </w:rPr>
        <w:t xml:space="preserve">. </w:t>
      </w:r>
    </w:p>
    <w:p w14:paraId="3F5D5171" w14:textId="77777777" w:rsidR="00243AE5" w:rsidRPr="005B45FD" w:rsidRDefault="004A503D" w:rsidP="005B45FD">
      <w:pPr>
        <w:spacing w:before="120" w:after="0"/>
        <w:rPr>
          <w:rFonts w:eastAsia="Times New Roman" w:cs="Helvetica"/>
          <w:lang w:val="en"/>
        </w:rPr>
      </w:pPr>
      <w:r w:rsidRPr="005B45FD">
        <w:rPr>
          <w:rFonts w:eastAsia="Times New Roman" w:cs="Helvetica"/>
          <w:lang w:val="en"/>
        </w:rPr>
        <w:t xml:space="preserve">In addition, public health departments and agencies create policies to </w:t>
      </w:r>
      <w:r w:rsidR="00243AE5" w:rsidRPr="005B45FD">
        <w:rPr>
          <w:rFonts w:eastAsia="Times New Roman" w:cs="Helvetica"/>
          <w:lang w:val="en"/>
        </w:rPr>
        <w:t xml:space="preserve">fulfill their missions to </w:t>
      </w:r>
      <w:r w:rsidRPr="005B45FD">
        <w:rPr>
          <w:rFonts w:eastAsia="Times New Roman" w:cs="Helvetica"/>
          <w:lang w:val="en"/>
        </w:rPr>
        <w:t xml:space="preserve">protect the health and well-being of their constituents. Public health policy development often </w:t>
      </w:r>
      <w:r w:rsidR="00243AE5" w:rsidRPr="005B45FD">
        <w:rPr>
          <w:rFonts w:eastAsia="Times New Roman" w:cs="Helvetica"/>
          <w:lang w:val="en"/>
        </w:rPr>
        <w:t xml:space="preserve">requires different types of </w:t>
      </w:r>
      <w:r w:rsidRPr="005B45FD">
        <w:rPr>
          <w:rFonts w:eastAsia="Times New Roman" w:cs="Helvetica"/>
          <w:lang w:val="en"/>
        </w:rPr>
        <w:t xml:space="preserve">patient data. </w:t>
      </w:r>
    </w:p>
    <w:p w14:paraId="7A0A2806" w14:textId="655AAC71" w:rsidR="00AE7F6C" w:rsidRPr="005B45FD" w:rsidRDefault="00AE7F6C" w:rsidP="005B45FD">
      <w:pPr>
        <w:spacing w:before="120" w:after="0"/>
        <w:rPr>
          <w:rFonts w:eastAsia="Times New Roman" w:cs="Helvetica"/>
          <w:lang w:val="en"/>
        </w:rPr>
      </w:pPr>
      <w:r w:rsidRPr="005B45FD">
        <w:rPr>
          <w:rFonts w:eastAsia="Times New Roman" w:cs="Helvetica"/>
          <w:lang w:val="en"/>
        </w:rPr>
        <w:t xml:space="preserve">The extent </w:t>
      </w:r>
      <w:hyperlink w:anchor="BehavioralHealth_Def" w:history="1">
        <w:r w:rsidRPr="00001133">
          <w:rPr>
            <w:rStyle w:val="Hyperlink"/>
            <w:rFonts w:eastAsia="Times New Roman" w:cs="Helvetica"/>
            <w:lang w:val="en"/>
          </w:rPr>
          <w:t>behavioral health information</w:t>
        </w:r>
      </w:hyperlink>
      <w:r w:rsidRPr="005B45FD">
        <w:rPr>
          <w:rFonts w:eastAsia="Times New Roman" w:cs="Helvetica"/>
          <w:lang w:val="en"/>
        </w:rPr>
        <w:t xml:space="preserve"> can be shared </w:t>
      </w:r>
      <w:r w:rsidR="00243AE5" w:rsidRPr="005B45FD">
        <w:rPr>
          <w:rFonts w:eastAsia="Times New Roman" w:cs="Helvetica"/>
          <w:lang w:val="en"/>
        </w:rPr>
        <w:t xml:space="preserve">to protect public safety and to contribute to the development of public health policy </w:t>
      </w:r>
      <w:r w:rsidRPr="005B45FD">
        <w:rPr>
          <w:rFonts w:eastAsia="Times New Roman" w:cs="Helvetica"/>
          <w:lang w:val="en"/>
        </w:rPr>
        <w:t xml:space="preserve">is </w:t>
      </w:r>
      <w:r w:rsidR="00243AE5" w:rsidRPr="005B45FD">
        <w:rPr>
          <w:rFonts w:eastAsia="Times New Roman" w:cs="Helvetica"/>
          <w:lang w:val="en"/>
        </w:rPr>
        <w:t>determin</w:t>
      </w:r>
      <w:r w:rsidRPr="005B45FD">
        <w:rPr>
          <w:rFonts w:eastAsia="Times New Roman" w:cs="Helvetica"/>
          <w:lang w:val="en"/>
        </w:rPr>
        <w:t xml:space="preserve">ed by </w:t>
      </w:r>
      <w:r w:rsidR="00243AE5" w:rsidRPr="005B45FD">
        <w:rPr>
          <w:rFonts w:eastAsia="Times New Roman" w:cs="Helvetica"/>
          <w:lang w:val="en"/>
        </w:rPr>
        <w:t xml:space="preserve">how </w:t>
      </w:r>
      <w:r w:rsidRPr="005B45FD">
        <w:rPr>
          <w:rFonts w:eastAsia="Times New Roman" w:cs="Helvetica"/>
          <w:lang w:val="en"/>
        </w:rPr>
        <w:t>the Health Insurance Portability and Accountabi</w:t>
      </w:r>
      <w:r w:rsidR="00001133">
        <w:rPr>
          <w:rFonts w:eastAsia="Times New Roman" w:cs="Helvetica"/>
          <w:lang w:val="en"/>
        </w:rPr>
        <w:t>lity Act (HIPAA), the Confidentiality</w:t>
      </w:r>
      <w:r w:rsidRPr="005B45FD">
        <w:rPr>
          <w:rFonts w:eastAsia="Times New Roman" w:cs="Helvetica"/>
          <w:lang w:val="en"/>
        </w:rPr>
        <w:t xml:space="preserve"> Medical Information Act (CMIA), the </w:t>
      </w:r>
      <w:proofErr w:type="spellStart"/>
      <w:r w:rsidRPr="005B45FD">
        <w:rPr>
          <w:rFonts w:eastAsia="Times New Roman" w:cs="Helvetica"/>
          <w:lang w:val="en"/>
        </w:rPr>
        <w:t>Lanterman</w:t>
      </w:r>
      <w:proofErr w:type="spellEnd"/>
      <w:r w:rsidRPr="005B45FD">
        <w:rPr>
          <w:rFonts w:eastAsia="Times New Roman" w:cs="Helvetica"/>
          <w:lang w:val="en"/>
        </w:rPr>
        <w:t>-</w:t>
      </w:r>
      <w:proofErr w:type="spellStart"/>
      <w:r w:rsidRPr="005B45FD">
        <w:rPr>
          <w:rFonts w:eastAsia="Times New Roman" w:cs="Helvetica"/>
          <w:lang w:val="en"/>
        </w:rPr>
        <w:t>Petris</w:t>
      </w:r>
      <w:proofErr w:type="spellEnd"/>
      <w:r w:rsidRPr="005B45FD">
        <w:rPr>
          <w:rFonts w:eastAsia="Times New Roman" w:cs="Helvetica"/>
          <w:lang w:val="en"/>
        </w:rPr>
        <w:t>-Short (LPS) Act</w:t>
      </w:r>
      <w:r w:rsidR="005D78C7">
        <w:rPr>
          <w:rFonts w:eastAsia="Times New Roman" w:cs="Helvetica"/>
          <w:lang w:val="en"/>
        </w:rPr>
        <w:t xml:space="preserve">, </w:t>
      </w:r>
      <w:r w:rsidR="00436703">
        <w:rPr>
          <w:rFonts w:eastAsia="Times New Roman" w:cs="Helvetica"/>
          <w:lang w:val="en"/>
        </w:rPr>
        <w:t xml:space="preserve">California </w:t>
      </w:r>
      <w:r w:rsidR="000B3379">
        <w:rPr>
          <w:rFonts w:eastAsia="Times New Roman" w:cs="Helvetica"/>
          <w:lang w:val="en"/>
        </w:rPr>
        <w:t xml:space="preserve">Health and </w:t>
      </w:r>
      <w:r w:rsidR="00697ED5">
        <w:rPr>
          <w:rFonts w:eastAsia="Times New Roman" w:cs="Helvetica"/>
          <w:lang w:val="en"/>
        </w:rPr>
        <w:t>Safety</w:t>
      </w:r>
      <w:r w:rsidR="000B3379">
        <w:rPr>
          <w:rFonts w:eastAsia="Times New Roman" w:cs="Helvetica"/>
          <w:lang w:val="en"/>
        </w:rPr>
        <w:t xml:space="preserve"> Code</w:t>
      </w:r>
      <w:r w:rsidR="00D416D6">
        <w:rPr>
          <w:rFonts w:eastAsia="Times New Roman" w:cs="Helvetica"/>
          <w:lang w:val="en"/>
        </w:rPr>
        <w:t xml:space="preserve"> (HSC)</w:t>
      </w:r>
      <w:r w:rsidR="000B3379">
        <w:rPr>
          <w:rFonts w:eastAsia="Times New Roman" w:cs="Helvetica"/>
          <w:lang w:val="en"/>
        </w:rPr>
        <w:t xml:space="preserve"> §</w:t>
      </w:r>
      <w:r w:rsidR="005D78C7">
        <w:rPr>
          <w:rFonts w:eastAsia="Times New Roman" w:cs="Helvetica"/>
          <w:lang w:val="en"/>
        </w:rPr>
        <w:t xml:space="preserve"> 11845.5,</w:t>
      </w:r>
      <w:r w:rsidRPr="005B45FD">
        <w:rPr>
          <w:rFonts w:eastAsia="Times New Roman" w:cs="Helvetica"/>
          <w:lang w:val="en"/>
        </w:rPr>
        <w:t xml:space="preserve"> and 42 C.F.R. Part 2 </w:t>
      </w:r>
      <w:r w:rsidR="00243AE5" w:rsidRPr="005B45FD">
        <w:rPr>
          <w:rFonts w:eastAsia="Times New Roman" w:cs="Helvetica"/>
          <w:lang w:val="en"/>
        </w:rPr>
        <w:t xml:space="preserve">apply to the </w:t>
      </w:r>
      <w:r w:rsidR="00243AE5">
        <w:rPr>
          <w:rFonts w:eastAsia="Times New Roman" w:cs="Helvetica"/>
          <w:lang w:val="en"/>
        </w:rPr>
        <w:t xml:space="preserve">situational </w:t>
      </w:r>
      <w:r w:rsidR="00243AE5" w:rsidRPr="005B45FD">
        <w:rPr>
          <w:rFonts w:eastAsia="Times New Roman" w:cs="Helvetica"/>
          <w:lang w:val="en"/>
        </w:rPr>
        <w:t>specific</w:t>
      </w:r>
      <w:r w:rsidR="00243AE5">
        <w:rPr>
          <w:rFonts w:eastAsia="Times New Roman" w:cs="Helvetica"/>
          <w:lang w:val="en"/>
        </w:rPr>
        <w:t>s</w:t>
      </w:r>
      <w:r w:rsidRPr="005B45FD">
        <w:rPr>
          <w:rFonts w:eastAsia="Times New Roman" w:cs="Helvetica"/>
          <w:lang w:val="en"/>
        </w:rPr>
        <w:t>.</w:t>
      </w:r>
    </w:p>
    <w:p w14:paraId="72AE756C" w14:textId="77777777" w:rsidR="00AE7F6C" w:rsidRPr="00AE7F6C" w:rsidRDefault="00AE7F6C" w:rsidP="005B45FD"/>
    <w:p w14:paraId="29DBAB32" w14:textId="77777777" w:rsidR="004308FA" w:rsidRPr="004308FA" w:rsidRDefault="004308FA" w:rsidP="004308FA"/>
    <w:p w14:paraId="6B43537C" w14:textId="77777777" w:rsidR="00861B07" w:rsidRDefault="00861B07">
      <w:pPr>
        <w:rPr>
          <w:rFonts w:ascii="Calibri" w:eastAsiaTheme="majorEastAsia" w:hAnsi="Calibri" w:cstheme="majorBidi"/>
          <w:b/>
          <w:i/>
          <w:iCs/>
          <w:color w:val="1F497D" w:themeColor="text2"/>
        </w:rPr>
      </w:pPr>
      <w:bookmarkStart w:id="478" w:name="_Toc486425812"/>
      <w:bookmarkStart w:id="479" w:name="Scenario17_PublicHealthandSafety"/>
      <w:r>
        <w:br w:type="page"/>
      </w:r>
    </w:p>
    <w:p w14:paraId="7D07A97B" w14:textId="77777777" w:rsidR="00F83A60" w:rsidRPr="00015AFC" w:rsidRDefault="00B312B1" w:rsidP="004308FA">
      <w:pPr>
        <w:pStyle w:val="Heading6"/>
      </w:pPr>
      <w:bookmarkStart w:id="480" w:name="_Toc83293740"/>
      <w:r>
        <w:t>Scenario 17</w:t>
      </w:r>
      <w:r w:rsidR="003510C2">
        <w:t xml:space="preserve"> - </w:t>
      </w:r>
      <w:r w:rsidR="00F83A60" w:rsidRPr="00015AFC">
        <w:t>Public Safety</w:t>
      </w:r>
      <w:bookmarkEnd w:id="478"/>
      <w:bookmarkEnd w:id="480"/>
    </w:p>
    <w:bookmarkEnd w:id="479"/>
    <w:p w14:paraId="0A1B18C4" w14:textId="77777777" w:rsidR="00015AFC" w:rsidRPr="009749B1" w:rsidRDefault="00015AFC" w:rsidP="0008638A">
      <w:pPr>
        <w:rPr>
          <w:b/>
          <w:i/>
        </w:rPr>
      </w:pPr>
      <w:r w:rsidRPr="009749B1">
        <w:rPr>
          <w:b/>
          <w:i/>
        </w:rPr>
        <w:t>Description</w:t>
      </w:r>
    </w:p>
    <w:p w14:paraId="4C91BB05" w14:textId="77777777" w:rsidR="00333C57" w:rsidRDefault="00015AFC" w:rsidP="00D6520E">
      <w:r w:rsidRPr="00333C57">
        <w:t>Under cert</w:t>
      </w:r>
      <w:r w:rsidR="00ED2311">
        <w:t xml:space="preserve">ain circumstances, federal and </w:t>
      </w:r>
      <w:r w:rsidR="00ED2311" w:rsidRPr="00627B0E">
        <w:t>s</w:t>
      </w:r>
      <w:r w:rsidRPr="00627B0E">
        <w:t xml:space="preserve">tate </w:t>
      </w:r>
      <w:hyperlink w:anchor="Privacy_Def" w:history="1">
        <w:r w:rsidRPr="00627B0E">
          <w:rPr>
            <w:rStyle w:val="Hyperlink"/>
            <w:color w:val="0000FF"/>
          </w:rPr>
          <w:t>privacy</w:t>
        </w:r>
      </w:hyperlink>
      <w:r w:rsidRPr="00627B0E">
        <w:t xml:space="preserve"> laws allow </w:t>
      </w:r>
      <w:hyperlink w:anchor="HealthInformation_Def" w:history="1">
        <w:r w:rsidR="0099415A" w:rsidRPr="00001133">
          <w:rPr>
            <w:rStyle w:val="Hyperlink"/>
          </w:rPr>
          <w:t>health information</w:t>
        </w:r>
      </w:hyperlink>
      <w:r w:rsidR="00022956" w:rsidRPr="00627B0E">
        <w:t xml:space="preserve"> </w:t>
      </w:r>
      <w:r w:rsidRPr="00627B0E">
        <w:t xml:space="preserve">including </w:t>
      </w:r>
      <w:r w:rsidR="00022956" w:rsidRPr="00627B0E">
        <w:t xml:space="preserve">patient </w:t>
      </w:r>
      <w:hyperlink w:anchor="MentalHealthInformation_Def" w:history="1">
        <w:r w:rsidRPr="00627B0E">
          <w:rPr>
            <w:rStyle w:val="Hyperlink"/>
            <w:color w:val="0000FF"/>
          </w:rPr>
          <w:t>mental health</w:t>
        </w:r>
        <w:r w:rsidR="00022956" w:rsidRPr="00627B0E">
          <w:rPr>
            <w:rStyle w:val="Hyperlink"/>
            <w:color w:val="0000FF"/>
          </w:rPr>
          <w:t xml:space="preserve"> information</w:t>
        </w:r>
      </w:hyperlink>
      <w:r w:rsidR="008B2836" w:rsidRPr="00627B0E">
        <w:t xml:space="preserve"> or</w:t>
      </w:r>
      <w:r w:rsidRPr="00627B0E">
        <w:t xml:space="preserve"> </w:t>
      </w:r>
      <w:hyperlink w:anchor="SUDPatientIdentifyingInfo_Def" w:history="1">
        <w:r w:rsidR="00AF0EB5" w:rsidRPr="00627B0E">
          <w:rPr>
            <w:rStyle w:val="Hyperlink"/>
            <w:color w:val="0000FF"/>
          </w:rPr>
          <w:t>substance use disorder (SUD) patient-identifying information</w:t>
        </w:r>
      </w:hyperlink>
      <w:r w:rsidR="0080290A" w:rsidRPr="00627B0E">
        <w:t xml:space="preserve"> </w:t>
      </w:r>
      <w:r w:rsidRPr="00627B0E">
        <w:t xml:space="preserve">to be </w:t>
      </w:r>
      <w:hyperlink w:anchor="Disclose_Def" w:history="1">
        <w:r w:rsidRPr="00627B0E">
          <w:rPr>
            <w:rStyle w:val="Hyperlink"/>
            <w:color w:val="0000FF"/>
          </w:rPr>
          <w:t>disclosed</w:t>
        </w:r>
      </w:hyperlink>
      <w:r w:rsidRPr="00627B0E">
        <w:t xml:space="preserve"> for the purpose of protecting public safety</w:t>
      </w:r>
      <w:r w:rsidRPr="00333C57">
        <w:t xml:space="preserve">. </w:t>
      </w:r>
      <w:bookmarkStart w:id="481" w:name="_Toc477779372"/>
      <w:bookmarkStart w:id="482" w:name="_Toc477779913"/>
    </w:p>
    <w:p w14:paraId="0DC081EA" w14:textId="77777777" w:rsidR="00237AE4" w:rsidRPr="00333C57" w:rsidRDefault="00237AE4" w:rsidP="00D6520E"/>
    <w:p w14:paraId="2D44B258" w14:textId="77777777" w:rsidR="00015AFC" w:rsidRPr="00E957F9" w:rsidRDefault="005D78C7" w:rsidP="003F12CC">
      <w:pPr>
        <w:ind w:left="720"/>
      </w:pPr>
      <w:r>
        <w:rPr>
          <w:noProof/>
        </w:rPr>
        <mc:AlternateContent>
          <mc:Choice Requires="wps">
            <w:drawing>
              <wp:inline distT="0" distB="0" distL="0" distR="0" wp14:anchorId="568FD874" wp14:editId="676FC55C">
                <wp:extent cx="4823460" cy="693420"/>
                <wp:effectExtent l="0" t="0" r="15240" b="11430"/>
                <wp:docPr id="1" name="Text Box 2" title="Under what circumstances can a behavioral health provider share patient health information to protect public health and safe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93420"/>
                        </a:xfrm>
                        <a:prstGeom prst="rect">
                          <a:avLst/>
                        </a:prstGeom>
                        <a:solidFill>
                          <a:srgbClr val="FFFFFF"/>
                        </a:solidFill>
                        <a:ln w="25400" cmpd="dbl">
                          <a:solidFill>
                            <a:schemeClr val="tx2">
                              <a:lumMod val="60000"/>
                              <a:lumOff val="40000"/>
                            </a:schemeClr>
                          </a:solidFill>
                          <a:miter lim="800000"/>
                          <a:headEnd/>
                          <a:tailEnd/>
                        </a:ln>
                      </wps:spPr>
                      <wps:txbx>
                        <w:txbxContent>
                          <w:p w14:paraId="5A537DAE" w14:textId="77777777" w:rsidR="009458E2" w:rsidRPr="001E0FBC" w:rsidRDefault="009458E2" w:rsidP="00015AFC">
                            <w:pPr>
                              <w:jc w:val="center"/>
                              <w:rPr>
                                <w:color w:val="0033CC"/>
                                <w:sz w:val="28"/>
                                <w:szCs w:val="28"/>
                              </w:rPr>
                            </w:pPr>
                            <w:r>
                              <w:rPr>
                                <w:color w:val="0033CC"/>
                                <w:sz w:val="28"/>
                                <w:szCs w:val="28"/>
                              </w:rPr>
                              <w:t xml:space="preserve">Under what circumstances can a behavioral health provider share patient </w:t>
                            </w:r>
                            <w:r w:rsidRPr="00764CC6">
                              <w:rPr>
                                <w:color w:val="0033CC"/>
                                <w:sz w:val="28"/>
                                <w:szCs w:val="28"/>
                              </w:rPr>
                              <w:t xml:space="preserve">health information </w:t>
                            </w:r>
                            <w:r>
                              <w:rPr>
                                <w:color w:val="0033CC"/>
                                <w:sz w:val="28"/>
                                <w:szCs w:val="28"/>
                              </w:rPr>
                              <w:t>to protect public safety?</w:t>
                            </w:r>
                          </w:p>
                        </w:txbxContent>
                      </wps:txbx>
                      <wps:bodyPr rot="0" vert="horz" wrap="square" lIns="91440" tIns="45720" rIns="91440" bIns="45720" anchor="t" anchorCtr="0">
                        <a:noAutofit/>
                      </wps:bodyPr>
                    </wps:wsp>
                  </a:graphicData>
                </a:graphic>
              </wp:inline>
            </w:drawing>
          </mc:Choice>
          <mc:Fallback>
            <w:pict>
              <v:shape w14:anchorId="568FD874" id="_x0000_s1058" type="#_x0000_t202" alt="Title: Under what circumstances can a behavioral health provider share patient health information to protect public health and safety?" style="width:379.8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" strokecolor="#548dd4 [1951]" strokeweight="2pt">
                <v:stroke linestyle="thinThin"/>
                <v:textbox>
                  <w:txbxContent>
                    <w:p w14:paraId="5A537DAE" w14:textId="77777777" w:rsidR="009458E2" w:rsidRPr="001E0FBC" w:rsidRDefault="009458E2" w:rsidP="00015AFC">
                      <w:pPr>
                        <w:jc w:val="center"/>
                        <w:rPr>
                          <w:color w:val="0033CC"/>
                          <w:sz w:val="28"/>
                          <w:szCs w:val="28"/>
                        </w:rPr>
                      </w:pPr>
                      <w:r>
                        <w:rPr>
                          <w:color w:val="0033CC"/>
                          <w:sz w:val="28"/>
                          <w:szCs w:val="28"/>
                        </w:rPr>
                        <w:t xml:space="preserve">Under what circumstances can a behavioral health provider share patient </w:t>
                      </w:r>
                      <w:r w:rsidRPr="00764CC6">
                        <w:rPr>
                          <w:color w:val="0033CC"/>
                          <w:sz w:val="28"/>
                          <w:szCs w:val="28"/>
                        </w:rPr>
                        <w:t xml:space="preserve">health information </w:t>
                      </w:r>
                      <w:r>
                        <w:rPr>
                          <w:color w:val="0033CC"/>
                          <w:sz w:val="28"/>
                          <w:szCs w:val="28"/>
                        </w:rPr>
                        <w:t>to protect public safety?</w:t>
                      </w:r>
                    </w:p>
                  </w:txbxContent>
                </v:textbox>
                <w10:anchorlock/>
              </v:shape>
            </w:pict>
          </mc:Fallback>
        </mc:AlternateContent>
      </w:r>
      <w:bookmarkEnd w:id="481"/>
      <w:bookmarkEnd w:id="482"/>
    </w:p>
    <w:p w14:paraId="3F7AA69F" w14:textId="77777777" w:rsidR="003E54FF" w:rsidRDefault="003E54FF" w:rsidP="00A74354">
      <w:pPr>
        <w:rPr>
          <w:b/>
        </w:rPr>
      </w:pPr>
    </w:p>
    <w:p w14:paraId="5F56F4A1" w14:textId="77777777" w:rsidR="00AD3C5C" w:rsidRDefault="00AD3C5C" w:rsidP="00A74354">
      <w:pPr>
        <w:rPr>
          <w:b/>
        </w:rPr>
      </w:pPr>
    </w:p>
    <w:p w14:paraId="25F3C0A5" w14:textId="77777777" w:rsidR="003E54FF" w:rsidRDefault="003E54FF" w:rsidP="003E54FF">
      <w:pPr>
        <w:ind w:left="720"/>
        <w:rPr>
          <w:b/>
        </w:rPr>
      </w:pPr>
      <w:r w:rsidRPr="002A01C0">
        <w:rPr>
          <w:rFonts w:cs="Segoe Print"/>
          <w:noProof/>
        </w:rPr>
        <mc:AlternateContent>
          <mc:Choice Requires="wps">
            <w:drawing>
              <wp:inline distT="0" distB="0" distL="0" distR="0" wp14:anchorId="45F357DA" wp14:editId="2F0A7B21">
                <wp:extent cx="4772025" cy="2310063"/>
                <wp:effectExtent l="0" t="0" r="28575" b="14605"/>
                <wp:docPr id="3" name="Text Box 2" descr="• There is no patient or patient representative authorization&#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310063"/>
                        </a:xfrm>
                        <a:prstGeom prst="rect">
                          <a:avLst/>
                        </a:prstGeom>
                        <a:solidFill>
                          <a:srgbClr val="FFFFFF"/>
                        </a:solidFill>
                        <a:ln w="9525">
                          <a:solidFill>
                            <a:srgbClr val="000000"/>
                          </a:solidFill>
                          <a:miter lim="800000"/>
                          <a:headEnd/>
                          <a:tailEnd/>
                        </a:ln>
                      </wps:spPr>
                      <wps:txbx>
                        <w:txbxContent>
                          <w:p w14:paraId="15A94F2F" w14:textId="77777777" w:rsidR="009458E2" w:rsidRPr="00443803" w:rsidRDefault="009458E2" w:rsidP="003E54FF">
                            <w:pPr>
                              <w:rPr>
                                <w:szCs w:val="24"/>
                              </w:rPr>
                            </w:pPr>
                            <w:r w:rsidRPr="00443803">
                              <w:rPr>
                                <w:szCs w:val="24"/>
                              </w:rPr>
                              <w:t>Important Scenario Guidance Assumptions:</w:t>
                            </w:r>
                          </w:p>
                          <w:p w14:paraId="190D0516" w14:textId="77777777" w:rsidR="009458E2" w:rsidRDefault="009458E2" w:rsidP="00D416D6">
                            <w:pPr>
                              <w:pStyle w:val="ListParagraph"/>
                              <w:numPr>
                                <w:ilvl w:val="0"/>
                                <w:numId w:val="2"/>
                              </w:numPr>
                              <w:spacing w:after="0" w:line="276" w:lineRule="auto"/>
                            </w:pPr>
                            <w:r w:rsidRPr="00BD2D4E">
                              <w:t>Organizations participating in this information exchange are not subject to California Consumer Privacy Act</w:t>
                            </w:r>
                          </w:p>
                          <w:p w14:paraId="1B4F82C9" w14:textId="77777777" w:rsidR="009458E2" w:rsidRDefault="009458E2" w:rsidP="003E54FF">
                            <w:pPr>
                              <w:pStyle w:val="ListParagraph"/>
                              <w:numPr>
                                <w:ilvl w:val="0"/>
                                <w:numId w:val="2"/>
                              </w:numPr>
                              <w:spacing w:after="0" w:line="276" w:lineRule="auto"/>
                              <w:rPr>
                                <w:szCs w:val="24"/>
                              </w:rPr>
                            </w:pPr>
                            <w:r>
                              <w:rPr>
                                <w:szCs w:val="24"/>
                              </w:rPr>
                              <w:t>Patient is an adult</w:t>
                            </w:r>
                          </w:p>
                          <w:p w14:paraId="54592226" w14:textId="77777777" w:rsidR="009458E2" w:rsidRPr="00627B0E" w:rsidRDefault="009458E2" w:rsidP="003E54FF">
                            <w:pPr>
                              <w:pStyle w:val="ListParagraph"/>
                              <w:numPr>
                                <w:ilvl w:val="0"/>
                                <w:numId w:val="2"/>
                              </w:numPr>
                              <w:spacing w:after="0" w:line="276" w:lineRule="auto"/>
                              <w:rPr>
                                <w:szCs w:val="24"/>
                              </w:rPr>
                            </w:pPr>
                            <w:r w:rsidRPr="00443803">
                              <w:rPr>
                                <w:szCs w:val="24"/>
                              </w:rPr>
                              <w:t xml:space="preserve">There is no </w:t>
                            </w:r>
                            <w:r w:rsidRPr="00627B0E">
                              <w:rPr>
                                <w:szCs w:val="24"/>
                              </w:rPr>
                              <w:t xml:space="preserve">patient or </w:t>
                            </w:r>
                            <w:hyperlink w:anchor="PatientRepresentative_Def" w:history="1">
                              <w:r>
                                <w:rPr>
                                  <w:rStyle w:val="Hyperlink"/>
                                  <w:color w:val="0000FF"/>
                                  <w:szCs w:val="24"/>
                                </w:rPr>
                                <w:t>patient’s representative</w:t>
                              </w:r>
                            </w:hyperlink>
                            <w:hyperlink w:anchor="Authorization_Def" w:history="1">
                              <w:r w:rsidRPr="00627B0E">
                                <w:rPr>
                                  <w:rStyle w:val="Hyperlink"/>
                                  <w:color w:val="0000FF"/>
                                  <w:szCs w:val="24"/>
                                </w:rPr>
                                <w:t xml:space="preserve"> authorization</w:t>
                              </w:r>
                            </w:hyperlink>
                          </w:p>
                          <w:p w14:paraId="7A7FF06E" w14:textId="77777777" w:rsidR="009458E2" w:rsidRPr="00627B0E" w:rsidRDefault="009458E2" w:rsidP="003E54FF">
                            <w:pPr>
                              <w:pStyle w:val="ListParagraph"/>
                              <w:numPr>
                                <w:ilvl w:val="0"/>
                                <w:numId w:val="2"/>
                              </w:numPr>
                              <w:spacing w:after="0" w:line="276" w:lineRule="auto"/>
                              <w:rPr>
                                <w:szCs w:val="24"/>
                              </w:rPr>
                            </w:pPr>
                            <w:r w:rsidRPr="00627B0E">
                              <w:rPr>
                                <w:szCs w:val="24"/>
                              </w:rPr>
                              <w:t>There is no court order</w:t>
                            </w:r>
                          </w:p>
                          <w:p w14:paraId="695B7C59" w14:textId="15F18363" w:rsidR="009458E2" w:rsidRPr="00443803" w:rsidRDefault="009458E2" w:rsidP="00D416D6">
                            <w:pPr>
                              <w:pStyle w:val="ListParagraph"/>
                              <w:numPr>
                                <w:ilvl w:val="0"/>
                                <w:numId w:val="2"/>
                              </w:numPr>
                              <w:spacing w:after="0" w:line="276" w:lineRule="auto"/>
                              <w:rPr>
                                <w:szCs w:val="24"/>
                              </w:rPr>
                            </w:pPr>
                            <w:r>
                              <w:t xml:space="preserve">Mental </w:t>
                            </w:r>
                            <w:r w:rsidRPr="00627B0E">
                              <w:t>health</w:t>
                            </w:r>
                            <w:r>
                              <w:t xml:space="preserve"> information </w:t>
                            </w:r>
                            <w:r>
                              <w:rPr>
                                <w:szCs w:val="24"/>
                              </w:rPr>
                              <w:t xml:space="preserve">is regulated by </w:t>
                            </w:r>
                            <w:r>
                              <w:rPr>
                                <w:rFonts w:eastAsia="Times New Roman" w:cs="Helvetica"/>
                                <w:lang w:val="en"/>
                              </w:rPr>
                              <w:t>the Confidentiality</w:t>
                            </w:r>
                            <w:r w:rsidRPr="005B45FD">
                              <w:rPr>
                                <w:rFonts w:eastAsia="Times New Roman" w:cs="Helvetica"/>
                                <w:lang w:val="en"/>
                              </w:rPr>
                              <w:t xml:space="preserve"> Med</w:t>
                            </w:r>
                            <w:r>
                              <w:rPr>
                                <w:rFonts w:eastAsia="Times New Roman" w:cs="Helvetica"/>
                                <w:lang w:val="en"/>
                              </w:rPr>
                              <w:t>ical Information Act (CMIA) or</w:t>
                            </w:r>
                            <w:r w:rsidRPr="005B45FD">
                              <w:rPr>
                                <w:rFonts w:eastAsia="Times New Roman" w:cs="Helvetica"/>
                                <w:lang w:val="en"/>
                              </w:rPr>
                              <w:t xml:space="preserve"> </w:t>
                            </w:r>
                            <w:proofErr w:type="spellStart"/>
                            <w:r w:rsidRPr="005B45FD">
                              <w:rPr>
                                <w:rFonts w:eastAsia="Times New Roman" w:cs="Helvetica"/>
                                <w:lang w:val="en"/>
                              </w:rPr>
                              <w:t>Lanterman</w:t>
                            </w:r>
                            <w:proofErr w:type="spellEnd"/>
                            <w:r w:rsidRPr="005B45FD">
                              <w:rPr>
                                <w:rFonts w:eastAsia="Times New Roman" w:cs="Helvetica"/>
                                <w:lang w:val="en"/>
                              </w:rPr>
                              <w:t>-</w:t>
                            </w:r>
                            <w:proofErr w:type="spellStart"/>
                            <w:r w:rsidRPr="005B45FD">
                              <w:rPr>
                                <w:rFonts w:eastAsia="Times New Roman" w:cs="Helvetica"/>
                                <w:lang w:val="en"/>
                              </w:rPr>
                              <w:t>Petris</w:t>
                            </w:r>
                            <w:proofErr w:type="spellEnd"/>
                            <w:r w:rsidRPr="005B45FD">
                              <w:rPr>
                                <w:rFonts w:eastAsia="Times New Roman" w:cs="Helvetica"/>
                                <w:lang w:val="en"/>
                              </w:rPr>
                              <w:t>-Short (LPS) Act</w:t>
                            </w:r>
                          </w:p>
                          <w:p w14:paraId="1937A9FE" w14:textId="2770F431" w:rsidR="009458E2" w:rsidRPr="00443803" w:rsidRDefault="009458E2" w:rsidP="003E54FF">
                            <w:pPr>
                              <w:pStyle w:val="ListParagraph"/>
                              <w:numPr>
                                <w:ilvl w:val="0"/>
                                <w:numId w:val="2"/>
                              </w:numPr>
                              <w:spacing w:after="0" w:line="276" w:lineRule="auto"/>
                              <w:rPr>
                                <w:szCs w:val="24"/>
                              </w:rPr>
                            </w:pPr>
                            <w:r>
                              <w:t>SUD health</w:t>
                            </w:r>
                            <w:r>
                              <w:rPr>
                                <w:szCs w:val="24"/>
                              </w:rPr>
                              <w:t xml:space="preserve"> information is regulated by 42 C.F.R. Part 2 </w:t>
                            </w:r>
                          </w:p>
                        </w:txbxContent>
                      </wps:txbx>
                      <wps:bodyPr rot="0" vert="horz" wrap="square" lIns="91440" tIns="45720" rIns="91440" bIns="45720" anchor="t" anchorCtr="0">
                        <a:noAutofit/>
                      </wps:bodyPr>
                    </wps:wsp>
                  </a:graphicData>
                </a:graphic>
              </wp:inline>
            </w:drawing>
          </mc:Choice>
          <mc:Fallback>
            <w:pict>
              <v:shape w14:anchorId="45F357DA" id="_x0000_s1059" type="#_x0000_t202" alt="Title: Important Scenario Guidance Assumptions: - Description: • There is no patient or patient representative authorization&#10;• There is no court order&#10;" style="width:375.75pt;height:1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">
                <v:textbox>
                  <w:txbxContent>
                    <w:p w14:paraId="15A94F2F" w14:textId="77777777" w:rsidR="009458E2" w:rsidRPr="00443803" w:rsidRDefault="009458E2" w:rsidP="003E54FF">
                      <w:pPr>
                        <w:rPr>
                          <w:szCs w:val="24"/>
                        </w:rPr>
                      </w:pPr>
                      <w:r w:rsidRPr="00443803">
                        <w:rPr>
                          <w:szCs w:val="24"/>
                        </w:rPr>
                        <w:t>Important Scenario Guidance Assumptions:</w:t>
                      </w:r>
                    </w:p>
                    <w:p w14:paraId="190D0516" w14:textId="77777777" w:rsidR="009458E2" w:rsidRDefault="009458E2" w:rsidP="00D416D6">
                      <w:pPr>
                        <w:pStyle w:val="ListParagraph"/>
                        <w:numPr>
                          <w:ilvl w:val="0"/>
                          <w:numId w:val="2"/>
                        </w:numPr>
                        <w:spacing w:after="0" w:line="276" w:lineRule="auto"/>
                      </w:pPr>
                      <w:r w:rsidRPr="00BD2D4E">
                        <w:t>Organizations participating in this information exchange are not subject to California Consumer Privacy Act</w:t>
                      </w:r>
                    </w:p>
                    <w:p w14:paraId="1B4F82C9" w14:textId="77777777" w:rsidR="009458E2" w:rsidRDefault="009458E2" w:rsidP="003E54FF">
                      <w:pPr>
                        <w:pStyle w:val="ListParagraph"/>
                        <w:numPr>
                          <w:ilvl w:val="0"/>
                          <w:numId w:val="2"/>
                        </w:numPr>
                        <w:spacing w:after="0" w:line="276" w:lineRule="auto"/>
                        <w:rPr>
                          <w:szCs w:val="24"/>
                        </w:rPr>
                      </w:pPr>
                      <w:r>
                        <w:rPr>
                          <w:szCs w:val="24"/>
                        </w:rPr>
                        <w:t>Patient is an adult</w:t>
                      </w:r>
                    </w:p>
                    <w:p w14:paraId="54592226" w14:textId="77777777" w:rsidR="009458E2" w:rsidRPr="00627B0E" w:rsidRDefault="009458E2" w:rsidP="003E54FF">
                      <w:pPr>
                        <w:pStyle w:val="ListParagraph"/>
                        <w:numPr>
                          <w:ilvl w:val="0"/>
                          <w:numId w:val="2"/>
                        </w:numPr>
                        <w:spacing w:after="0" w:line="276" w:lineRule="auto"/>
                        <w:rPr>
                          <w:szCs w:val="24"/>
                        </w:rPr>
                      </w:pPr>
                      <w:r w:rsidRPr="00443803">
                        <w:rPr>
                          <w:szCs w:val="24"/>
                        </w:rPr>
                        <w:t xml:space="preserve">There is no </w:t>
                      </w:r>
                      <w:r w:rsidRPr="00627B0E">
                        <w:rPr>
                          <w:szCs w:val="24"/>
                        </w:rPr>
                        <w:t xml:space="preserve">patient or </w:t>
                      </w:r>
                      <w:hyperlink w:anchor="PatientRepresentative_Def" w:history="1">
                        <w:r>
                          <w:rPr>
                            <w:rStyle w:val="Hyperlink"/>
                            <w:color w:val="0000FF"/>
                            <w:szCs w:val="24"/>
                          </w:rPr>
                          <w:t>patient’s representative</w:t>
                        </w:r>
                      </w:hyperlink>
                      <w:hyperlink w:anchor="Authorization_Def" w:history="1">
                        <w:r w:rsidRPr="00627B0E">
                          <w:rPr>
                            <w:rStyle w:val="Hyperlink"/>
                            <w:color w:val="0000FF"/>
                            <w:szCs w:val="24"/>
                          </w:rPr>
                          <w:t xml:space="preserve"> authorization</w:t>
                        </w:r>
                      </w:hyperlink>
                    </w:p>
                    <w:p w14:paraId="7A7FF06E" w14:textId="77777777" w:rsidR="009458E2" w:rsidRPr="00627B0E" w:rsidRDefault="009458E2" w:rsidP="003E54FF">
                      <w:pPr>
                        <w:pStyle w:val="ListParagraph"/>
                        <w:numPr>
                          <w:ilvl w:val="0"/>
                          <w:numId w:val="2"/>
                        </w:numPr>
                        <w:spacing w:after="0" w:line="276" w:lineRule="auto"/>
                        <w:rPr>
                          <w:szCs w:val="24"/>
                        </w:rPr>
                      </w:pPr>
                      <w:r w:rsidRPr="00627B0E">
                        <w:rPr>
                          <w:szCs w:val="24"/>
                        </w:rPr>
                        <w:t>There is no court order</w:t>
                      </w:r>
                    </w:p>
                    <w:p w14:paraId="695B7C59" w14:textId="15F18363" w:rsidR="009458E2" w:rsidRPr="00443803" w:rsidRDefault="009458E2" w:rsidP="00D416D6">
                      <w:pPr>
                        <w:pStyle w:val="ListParagraph"/>
                        <w:numPr>
                          <w:ilvl w:val="0"/>
                          <w:numId w:val="2"/>
                        </w:numPr>
                        <w:spacing w:after="0" w:line="276" w:lineRule="auto"/>
                        <w:rPr>
                          <w:szCs w:val="24"/>
                        </w:rPr>
                      </w:pPr>
                      <w:r>
                        <w:t xml:space="preserve">Mental </w:t>
                      </w:r>
                      <w:r w:rsidRPr="00627B0E">
                        <w:t>health</w:t>
                      </w:r>
                      <w:r>
                        <w:t xml:space="preserve"> information </w:t>
                      </w:r>
                      <w:r>
                        <w:rPr>
                          <w:szCs w:val="24"/>
                        </w:rPr>
                        <w:t xml:space="preserve">is regulated by </w:t>
                      </w:r>
                      <w:r>
                        <w:rPr>
                          <w:rFonts w:eastAsia="Times New Roman" w:cs="Helvetica"/>
                          <w:lang w:val="en"/>
                        </w:rPr>
                        <w:t>the Confidentiality</w:t>
                      </w:r>
                      <w:r w:rsidRPr="005B45FD">
                        <w:rPr>
                          <w:rFonts w:eastAsia="Times New Roman" w:cs="Helvetica"/>
                          <w:lang w:val="en"/>
                        </w:rPr>
                        <w:t xml:space="preserve"> Med</w:t>
                      </w:r>
                      <w:r>
                        <w:rPr>
                          <w:rFonts w:eastAsia="Times New Roman" w:cs="Helvetica"/>
                          <w:lang w:val="en"/>
                        </w:rPr>
                        <w:t>ical Information Act (CMIA) or</w:t>
                      </w:r>
                      <w:r w:rsidRPr="005B45FD">
                        <w:rPr>
                          <w:rFonts w:eastAsia="Times New Roman" w:cs="Helvetica"/>
                          <w:lang w:val="en"/>
                        </w:rPr>
                        <w:t xml:space="preserve"> </w:t>
                      </w:r>
                      <w:proofErr w:type="spellStart"/>
                      <w:r w:rsidRPr="005B45FD">
                        <w:rPr>
                          <w:rFonts w:eastAsia="Times New Roman" w:cs="Helvetica"/>
                          <w:lang w:val="en"/>
                        </w:rPr>
                        <w:t>Lanterman</w:t>
                      </w:r>
                      <w:proofErr w:type="spellEnd"/>
                      <w:r w:rsidRPr="005B45FD">
                        <w:rPr>
                          <w:rFonts w:eastAsia="Times New Roman" w:cs="Helvetica"/>
                          <w:lang w:val="en"/>
                        </w:rPr>
                        <w:t>-</w:t>
                      </w:r>
                      <w:proofErr w:type="spellStart"/>
                      <w:r w:rsidRPr="005B45FD">
                        <w:rPr>
                          <w:rFonts w:eastAsia="Times New Roman" w:cs="Helvetica"/>
                          <w:lang w:val="en"/>
                        </w:rPr>
                        <w:t>Petris</w:t>
                      </w:r>
                      <w:proofErr w:type="spellEnd"/>
                      <w:r w:rsidRPr="005B45FD">
                        <w:rPr>
                          <w:rFonts w:eastAsia="Times New Roman" w:cs="Helvetica"/>
                          <w:lang w:val="en"/>
                        </w:rPr>
                        <w:t>-Short (LPS) Act</w:t>
                      </w:r>
                    </w:p>
                    <w:p w14:paraId="1937A9FE" w14:textId="2770F431" w:rsidR="009458E2" w:rsidRPr="00443803" w:rsidRDefault="009458E2" w:rsidP="003E54FF">
                      <w:pPr>
                        <w:pStyle w:val="ListParagraph"/>
                        <w:numPr>
                          <w:ilvl w:val="0"/>
                          <w:numId w:val="2"/>
                        </w:numPr>
                        <w:spacing w:after="0" w:line="276" w:lineRule="auto"/>
                        <w:rPr>
                          <w:szCs w:val="24"/>
                        </w:rPr>
                      </w:pPr>
                      <w:r>
                        <w:t>SUD health</w:t>
                      </w:r>
                      <w:r>
                        <w:rPr>
                          <w:szCs w:val="24"/>
                        </w:rPr>
                        <w:t xml:space="preserve"> information is regulated by 42 C.F.R. Part 2 </w:t>
                      </w:r>
                    </w:p>
                  </w:txbxContent>
                </v:textbox>
                <w10:anchorlock/>
              </v:shape>
            </w:pict>
          </mc:Fallback>
        </mc:AlternateContent>
      </w:r>
    </w:p>
    <w:p w14:paraId="133252F6" w14:textId="77777777" w:rsidR="003E54FF" w:rsidRDefault="003E54FF" w:rsidP="00A74354">
      <w:pPr>
        <w:rPr>
          <w:b/>
        </w:rPr>
        <w:sectPr w:rsidR="003E54FF" w:rsidSect="00612DBD">
          <w:headerReference w:type="even" r:id="rId144"/>
          <w:footerReference w:type="default" r:id="rId145"/>
          <w:headerReference w:type="first" r:id="rId146"/>
          <w:pgSz w:w="12240" w:h="15840"/>
          <w:pgMar w:top="1008" w:right="1440" w:bottom="1440" w:left="1440" w:header="720" w:footer="720" w:gutter="0"/>
          <w:cols w:space="720"/>
          <w:docGrid w:linePitch="360"/>
        </w:sectPr>
      </w:pPr>
    </w:p>
    <w:p w14:paraId="0CA552C1" w14:textId="77777777" w:rsidR="00876D92" w:rsidRDefault="00AD3C5C" w:rsidP="00A74354">
      <w:pPr>
        <w:rPr>
          <w:b/>
        </w:rPr>
      </w:pPr>
      <w:r w:rsidRPr="00877829">
        <w:rPr>
          <w:b/>
          <w:i/>
        </w:rPr>
        <w:t xml:space="preserve">Graphic - Public Safety - </w:t>
      </w:r>
      <w:r w:rsidR="00015AFC" w:rsidRPr="00877829">
        <w:rPr>
          <w:b/>
        </w:rPr>
        <w:t>Mental Health</w:t>
      </w:r>
      <w:r w:rsidR="00015AFC" w:rsidRPr="004A558A">
        <w:rPr>
          <w:b/>
        </w:rPr>
        <w:t xml:space="preserve"> </w:t>
      </w:r>
    </w:p>
    <w:p w14:paraId="3D64701C" w14:textId="794929EF" w:rsidR="00EB7FBE" w:rsidRDefault="0001233D" w:rsidP="00A74354">
      <w:pPr>
        <w:rPr>
          <w:b/>
        </w:rPr>
      </w:pPr>
      <w:r w:rsidRPr="0001233D">
        <w:rPr>
          <w:noProof/>
        </w:rPr>
        <w:drawing>
          <wp:inline distT="0" distB="0" distL="0" distR="0" wp14:anchorId="30173E3D" wp14:editId="2C0C3DA0">
            <wp:extent cx="5943600" cy="6101080"/>
            <wp:effectExtent l="0" t="0" r="0" b="0"/>
            <wp:docPr id="24" name="Picture 24" descr="This is a picture that are a flow chart that includes a series of questions to be answered &quot;Yes&quot; or &quot;No.&quot;  Based on the answers, the chart indicates whether patient information can be disclosed. The text that follows the pictures describes the same decision logic." title="Graphic for Scenario 17 - Public Safety and sharing mental healt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6101080"/>
                    </a:xfrm>
                    <a:prstGeom prst="rect">
                      <a:avLst/>
                    </a:prstGeom>
                    <a:noFill/>
                    <a:ln>
                      <a:noFill/>
                    </a:ln>
                  </pic:spPr>
                </pic:pic>
              </a:graphicData>
            </a:graphic>
          </wp:inline>
        </w:drawing>
      </w:r>
    </w:p>
    <w:p w14:paraId="7115CED8" w14:textId="77777777" w:rsidR="00877829" w:rsidRDefault="00877829">
      <w:pPr>
        <w:rPr>
          <w:b/>
          <w:i/>
        </w:rPr>
      </w:pPr>
      <w:r>
        <w:rPr>
          <w:b/>
          <w:i/>
        </w:rPr>
        <w:br w:type="page"/>
      </w:r>
    </w:p>
    <w:p w14:paraId="512DAC46" w14:textId="6FECF8E8" w:rsidR="00015AFC" w:rsidRDefault="00AD3C5C" w:rsidP="00A74354">
      <w:pPr>
        <w:rPr>
          <w:b/>
        </w:rPr>
      </w:pPr>
      <w:r w:rsidRPr="00B312B1">
        <w:rPr>
          <w:b/>
          <w:i/>
        </w:rPr>
        <w:t>Graphic</w:t>
      </w:r>
      <w:r>
        <w:rPr>
          <w:b/>
          <w:i/>
        </w:rPr>
        <w:t xml:space="preserve"> - </w:t>
      </w:r>
      <w:r w:rsidRPr="005B04E6">
        <w:rPr>
          <w:b/>
          <w:i/>
        </w:rPr>
        <w:t>Public Safety</w:t>
      </w:r>
      <w:r>
        <w:rPr>
          <w:b/>
          <w:i/>
        </w:rPr>
        <w:t xml:space="preserve"> - </w:t>
      </w:r>
      <w:r w:rsidR="00015AFC" w:rsidRPr="004A558A">
        <w:rPr>
          <w:b/>
        </w:rPr>
        <w:t xml:space="preserve">Substance Use Disorder </w:t>
      </w:r>
    </w:p>
    <w:p w14:paraId="6036EBEB" w14:textId="370E8A14" w:rsidR="00EB7FBE" w:rsidRDefault="00B94313" w:rsidP="00A74354">
      <w:pPr>
        <w:rPr>
          <w:b/>
        </w:rPr>
      </w:pPr>
      <w:r w:rsidRPr="00B94313">
        <w:rPr>
          <w:noProof/>
        </w:rPr>
        <w:drawing>
          <wp:inline distT="0" distB="0" distL="0" distR="0" wp14:anchorId="515A0CF4" wp14:editId="4F7C4DAC">
            <wp:extent cx="5943600" cy="6101080"/>
            <wp:effectExtent l="0" t="0" r="0" b="0"/>
            <wp:docPr id="136" name="Picture 136" descr="This is a picture that are a flow chart that includes a series of questions to be answered &quot;Yes&quot; or &quot;No.&quot;  Based on the answers, the chart indicates whether patient information can be disclosed. The text that follows the pictures describes the same decision logic." title="Graphic for Scenario 17 - Public Safety and sharing SU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6101080"/>
                    </a:xfrm>
                    <a:prstGeom prst="rect">
                      <a:avLst/>
                    </a:prstGeom>
                    <a:noFill/>
                    <a:ln>
                      <a:noFill/>
                    </a:ln>
                  </pic:spPr>
                </pic:pic>
              </a:graphicData>
            </a:graphic>
          </wp:inline>
        </w:drawing>
      </w:r>
    </w:p>
    <w:p w14:paraId="093B0538" w14:textId="77777777" w:rsidR="00492BA4" w:rsidRDefault="00492BA4">
      <w:pPr>
        <w:rPr>
          <w:b/>
          <w:i/>
        </w:rPr>
      </w:pPr>
      <w:r>
        <w:rPr>
          <w:b/>
          <w:i/>
        </w:rPr>
        <w:br w:type="page"/>
      </w:r>
    </w:p>
    <w:p w14:paraId="36058531" w14:textId="0892F7D9" w:rsidR="00015AFC" w:rsidRPr="00B312B1" w:rsidRDefault="00015AFC" w:rsidP="00A74354">
      <w:pPr>
        <w:rPr>
          <w:b/>
          <w:i/>
        </w:rPr>
      </w:pPr>
      <w:r w:rsidRPr="00B312B1">
        <w:rPr>
          <w:b/>
          <w:i/>
        </w:rPr>
        <w:t>Scenario Guidance</w:t>
      </w:r>
      <w:r w:rsidR="009310FE">
        <w:rPr>
          <w:b/>
          <w:i/>
        </w:rPr>
        <w:t xml:space="preserve"> – P</w:t>
      </w:r>
      <w:r w:rsidR="009310FE" w:rsidRPr="005B04E6">
        <w:rPr>
          <w:b/>
          <w:i/>
        </w:rPr>
        <w:t>ublic Safety</w:t>
      </w:r>
      <w:r w:rsidRPr="00B312B1">
        <w:rPr>
          <w:b/>
          <w:i/>
        </w:rPr>
        <w:t xml:space="preserve"> </w:t>
      </w:r>
    </w:p>
    <w:p w14:paraId="0CD37515" w14:textId="77777777" w:rsidR="00015AFC" w:rsidRPr="00770FAB" w:rsidRDefault="00015AFC" w:rsidP="000B3379">
      <w:pPr>
        <w:contextualSpacing/>
        <w:rPr>
          <w:rFonts w:cstheme="minorHAnsi"/>
        </w:rPr>
      </w:pPr>
      <w:r w:rsidRPr="00770FAB">
        <w:rPr>
          <w:rFonts w:cstheme="minorHAnsi"/>
        </w:rPr>
        <w:t>A pati</w:t>
      </w:r>
      <w:r w:rsidR="001723F1" w:rsidRPr="00770FAB">
        <w:rPr>
          <w:rFonts w:cstheme="minorHAnsi"/>
        </w:rPr>
        <w:t>ent’s psychotherapist</w:t>
      </w:r>
      <w:r w:rsidRPr="00770FAB">
        <w:rPr>
          <w:rFonts w:cstheme="minorHAnsi"/>
        </w:rPr>
        <w:t xml:space="preserve"> has a responsibility </w:t>
      </w:r>
      <w:r w:rsidR="00304945">
        <w:rPr>
          <w:rFonts w:cstheme="minorHAnsi"/>
        </w:rPr>
        <w:t>per</w:t>
      </w:r>
      <w:r w:rsidR="00054289">
        <w:rPr>
          <w:rFonts w:cstheme="minorHAnsi"/>
        </w:rPr>
        <w:t xml:space="preserve"> </w:t>
      </w:r>
      <w:r w:rsidR="00054289" w:rsidRPr="00A710DA">
        <w:rPr>
          <w:rFonts w:cstheme="minorHAnsi"/>
        </w:rPr>
        <w:t xml:space="preserve">all </w:t>
      </w:r>
      <w:r w:rsidR="00E43523" w:rsidRPr="00A710DA">
        <w:rPr>
          <w:rFonts w:cstheme="minorHAnsi"/>
        </w:rPr>
        <w:t xml:space="preserve">mental </w:t>
      </w:r>
      <w:r w:rsidR="00054289" w:rsidRPr="00A710DA">
        <w:rPr>
          <w:rFonts w:cstheme="minorHAnsi"/>
        </w:rPr>
        <w:t>health information privacy laws</w:t>
      </w:r>
      <w:r w:rsidR="00054289">
        <w:rPr>
          <w:rFonts w:cstheme="minorHAnsi"/>
        </w:rPr>
        <w:t xml:space="preserve"> </w:t>
      </w:r>
      <w:r w:rsidRPr="00770FAB">
        <w:rPr>
          <w:rFonts w:cstheme="minorHAnsi"/>
        </w:rPr>
        <w:t xml:space="preserve">to </w:t>
      </w:r>
      <w:r w:rsidR="0077388C">
        <w:rPr>
          <w:rFonts w:cstheme="minorHAnsi"/>
        </w:rPr>
        <w:t>warn</w:t>
      </w:r>
      <w:r w:rsidRPr="00770FAB">
        <w:rPr>
          <w:rFonts w:cstheme="minorHAnsi"/>
        </w:rPr>
        <w:t xml:space="preserve"> potential victims</w:t>
      </w:r>
      <w:r w:rsidR="00173E1B" w:rsidRPr="00770FAB">
        <w:rPr>
          <w:rFonts w:cstheme="minorHAnsi"/>
        </w:rPr>
        <w:t xml:space="preserve">. </w:t>
      </w:r>
      <w:r w:rsidRPr="00770FAB">
        <w:rPr>
          <w:rFonts w:cstheme="minorHAnsi"/>
        </w:rPr>
        <w:t>If the psychotherapist believes a patient presents a serious danger of violence, he or she may release</w:t>
      </w:r>
      <w:r w:rsidR="00040F61">
        <w:rPr>
          <w:rFonts w:cstheme="minorHAnsi"/>
        </w:rPr>
        <w:t xml:space="preserve"> limited</w:t>
      </w:r>
      <w:r w:rsidRPr="00770FAB">
        <w:rPr>
          <w:rFonts w:cstheme="minorHAnsi"/>
        </w:rPr>
        <w:t xml:space="preserve"> mental health information</w:t>
      </w:r>
      <w:r w:rsidR="00992E69" w:rsidRPr="00770FAB">
        <w:rPr>
          <w:rFonts w:cstheme="minorHAnsi"/>
        </w:rPr>
        <w:t xml:space="preserve"> </w:t>
      </w:r>
      <w:r w:rsidR="00225938" w:rsidRPr="00770FAB">
        <w:rPr>
          <w:rFonts w:cstheme="minorHAnsi"/>
        </w:rPr>
        <w:t>to</w:t>
      </w:r>
      <w:r w:rsidR="00770FAB">
        <w:rPr>
          <w:rFonts w:cstheme="minorHAnsi"/>
        </w:rPr>
        <w:t xml:space="preserve"> potential </w:t>
      </w:r>
      <w:r w:rsidR="00770FAB" w:rsidRPr="00627B0E">
        <w:rPr>
          <w:rFonts w:cstheme="minorHAnsi"/>
        </w:rPr>
        <w:t>victims</w:t>
      </w:r>
      <w:r w:rsidR="001723F1" w:rsidRPr="00627B0E">
        <w:rPr>
          <w:rFonts w:cstheme="minorHAnsi"/>
        </w:rPr>
        <w:t xml:space="preserve">, </w:t>
      </w:r>
      <w:hyperlink w:anchor="LawEnforcementOfficial_Def" w:history="1">
        <w:r w:rsidRPr="00627B0E">
          <w:rPr>
            <w:rStyle w:val="Hyperlink"/>
            <w:rFonts w:cstheme="minorHAnsi"/>
            <w:color w:val="0000FF"/>
          </w:rPr>
          <w:t>law enforcement officials</w:t>
        </w:r>
      </w:hyperlink>
      <w:r w:rsidR="001723F1" w:rsidRPr="00627B0E">
        <w:rPr>
          <w:rFonts w:cstheme="minorHAnsi"/>
        </w:rPr>
        <w:t>,</w:t>
      </w:r>
      <w:r w:rsidRPr="00627B0E">
        <w:rPr>
          <w:rFonts w:cstheme="minorHAnsi"/>
        </w:rPr>
        <w:t xml:space="preserve"> </w:t>
      </w:r>
      <w:r w:rsidR="00054289" w:rsidRPr="00627B0E">
        <w:rPr>
          <w:rFonts w:cstheme="minorHAnsi"/>
        </w:rPr>
        <w:t xml:space="preserve">or others when necessary </w:t>
      </w:r>
      <w:r w:rsidRPr="00627B0E">
        <w:rPr>
          <w:rFonts w:cstheme="minorHAnsi"/>
        </w:rPr>
        <w:t>if the psychotherapist determin</w:t>
      </w:r>
      <w:r w:rsidRPr="00770FAB">
        <w:rPr>
          <w:rFonts w:cstheme="minorHAnsi"/>
        </w:rPr>
        <w:t xml:space="preserve">es the disclosure is needed to protect </w:t>
      </w:r>
      <w:r w:rsidR="00770FAB" w:rsidRPr="00770FAB">
        <w:rPr>
          <w:rFonts w:cstheme="minorHAnsi"/>
        </w:rPr>
        <w:t>the health and safety of a person</w:t>
      </w:r>
      <w:r w:rsidR="00054289">
        <w:rPr>
          <w:rFonts w:cstheme="minorHAnsi"/>
        </w:rPr>
        <w:t>(s)</w:t>
      </w:r>
      <w:r w:rsidR="00770FAB" w:rsidRPr="00770FAB">
        <w:rPr>
          <w:rFonts w:cstheme="minorHAnsi"/>
        </w:rPr>
        <w:t>.</w:t>
      </w:r>
    </w:p>
    <w:p w14:paraId="273F56A9" w14:textId="4F6A3EF1" w:rsidR="00015AFC" w:rsidRDefault="0057007C" w:rsidP="000B3379">
      <w:pPr>
        <w:rPr>
          <w:rFonts w:cs="Arial"/>
          <w:i/>
          <w:iCs/>
          <w:color w:val="808080" w:themeColor="background1" w:themeShade="80"/>
        </w:rPr>
      </w:pPr>
      <w:r w:rsidRPr="00B81B2B">
        <w:rPr>
          <w:rFonts w:cs="Arial"/>
          <w:i/>
          <w:iCs/>
          <w:color w:val="808080" w:themeColor="background1" w:themeShade="80"/>
        </w:rPr>
        <w:t>[45 C.F.R. §</w:t>
      </w:r>
      <w:r w:rsidR="00803905">
        <w:rPr>
          <w:rFonts w:cs="Arial"/>
          <w:i/>
          <w:iCs/>
          <w:color w:val="808080" w:themeColor="background1" w:themeShade="80"/>
        </w:rPr>
        <w:t xml:space="preserve"> </w:t>
      </w:r>
      <w:hyperlink r:id="rId149" w:anchor="j_1_i" w:tooltip="§ 164.512(j)(1)(i)" w:history="1">
        <w:r w:rsidRPr="00B81B2B">
          <w:rPr>
            <w:rFonts w:cs="Arial"/>
            <w:i/>
            <w:iCs/>
            <w:color w:val="808080" w:themeColor="background1" w:themeShade="80"/>
          </w:rPr>
          <w:t>164.512(j)</w:t>
        </w:r>
      </w:hyperlink>
      <w:r w:rsidRPr="00B81B2B">
        <w:rPr>
          <w:rFonts w:cs="Arial"/>
          <w:i/>
          <w:iCs/>
          <w:color w:val="808080" w:themeColor="background1" w:themeShade="80"/>
        </w:rPr>
        <w:t xml:space="preserve">; </w:t>
      </w:r>
      <w:r w:rsidR="00534E60">
        <w:rPr>
          <w:rFonts w:cs="Arial"/>
          <w:i/>
          <w:iCs/>
          <w:color w:val="808080" w:themeColor="background1" w:themeShade="80"/>
        </w:rPr>
        <w:t>Cal. Civ. Code</w:t>
      </w:r>
      <w:r w:rsidRPr="00B81B2B">
        <w:rPr>
          <w:rFonts w:cs="Arial"/>
          <w:i/>
          <w:iCs/>
          <w:color w:val="808080" w:themeColor="background1" w:themeShade="80"/>
        </w:rPr>
        <w:t xml:space="preserve"> § 56.10(c</w:t>
      </w:r>
      <w:proofErr w:type="gramStart"/>
      <w:r w:rsidRPr="00B81B2B">
        <w:rPr>
          <w:rFonts w:cs="Arial"/>
          <w:i/>
          <w:iCs/>
          <w:color w:val="808080" w:themeColor="background1" w:themeShade="80"/>
        </w:rPr>
        <w:t>)(</w:t>
      </w:r>
      <w:proofErr w:type="gramEnd"/>
      <w:r w:rsidRPr="00B81B2B">
        <w:rPr>
          <w:rFonts w:cs="Arial"/>
          <w:i/>
          <w:iCs/>
          <w:color w:val="808080" w:themeColor="background1" w:themeShade="80"/>
        </w:rPr>
        <w:t>19);</w:t>
      </w:r>
      <w:r w:rsidR="00A710DA">
        <w:rPr>
          <w:rFonts w:cs="Arial"/>
          <w:i/>
          <w:iCs/>
          <w:color w:val="808080" w:themeColor="background1" w:themeShade="80"/>
        </w:rPr>
        <w:t xml:space="preserve"> </w:t>
      </w:r>
      <w:r w:rsidR="00534E60">
        <w:rPr>
          <w:rFonts w:cs="Arial"/>
          <w:i/>
          <w:iCs/>
          <w:color w:val="808080" w:themeColor="background1" w:themeShade="80"/>
        </w:rPr>
        <w:t xml:space="preserve">Cal. </w:t>
      </w:r>
      <w:proofErr w:type="spellStart"/>
      <w:r w:rsidR="00534E60">
        <w:rPr>
          <w:rFonts w:cs="Arial"/>
          <w:i/>
          <w:iCs/>
          <w:color w:val="808080" w:themeColor="background1" w:themeShade="80"/>
        </w:rPr>
        <w:t>Welf</w:t>
      </w:r>
      <w:proofErr w:type="spellEnd"/>
      <w:r w:rsidR="00534E60">
        <w:rPr>
          <w:rFonts w:cs="Arial"/>
          <w:i/>
          <w:iCs/>
          <w:color w:val="808080" w:themeColor="background1" w:themeShade="80"/>
        </w:rPr>
        <w:t>. &amp; Inst. Code</w:t>
      </w:r>
      <w:r w:rsidR="00803905">
        <w:rPr>
          <w:rFonts w:cs="Arial"/>
          <w:i/>
          <w:iCs/>
          <w:color w:val="808080" w:themeColor="background1" w:themeShade="80"/>
        </w:rPr>
        <w:t xml:space="preserve"> </w:t>
      </w:r>
      <w:r w:rsidRPr="00B81B2B">
        <w:rPr>
          <w:rFonts w:cs="Arial"/>
          <w:i/>
          <w:iCs/>
          <w:color w:val="808080" w:themeColor="background1" w:themeShade="80"/>
        </w:rPr>
        <w:t>§ 5328(</w:t>
      </w:r>
      <w:r w:rsidR="0073248B">
        <w:rPr>
          <w:rFonts w:cs="Arial"/>
          <w:i/>
          <w:iCs/>
          <w:color w:val="808080" w:themeColor="background1" w:themeShade="80"/>
        </w:rPr>
        <w:t>a</w:t>
      </w:r>
      <w:r w:rsidR="005D78C7">
        <w:rPr>
          <w:rFonts w:cs="Arial"/>
          <w:i/>
          <w:iCs/>
          <w:color w:val="808080" w:themeColor="background1" w:themeShade="80"/>
        </w:rPr>
        <w:t>)</w:t>
      </w:r>
      <w:r w:rsidR="0073248B">
        <w:rPr>
          <w:rFonts w:cs="Arial"/>
          <w:i/>
          <w:iCs/>
          <w:color w:val="808080" w:themeColor="background1" w:themeShade="80"/>
        </w:rPr>
        <w:t>(18)</w:t>
      </w:r>
      <w:r w:rsidR="008108F3">
        <w:rPr>
          <w:rFonts w:cs="Arial"/>
          <w:i/>
          <w:iCs/>
          <w:color w:val="808080" w:themeColor="background1" w:themeShade="80"/>
        </w:rPr>
        <w:t>.</w:t>
      </w:r>
      <w:r w:rsidR="009536FF">
        <w:rPr>
          <w:rFonts w:cs="Arial"/>
          <w:i/>
          <w:iCs/>
          <w:color w:val="808080" w:themeColor="background1" w:themeShade="80"/>
        </w:rPr>
        <w:t>]</w:t>
      </w:r>
    </w:p>
    <w:p w14:paraId="43EC556E" w14:textId="77777777" w:rsidR="00E43523" w:rsidRPr="005D78C7" w:rsidRDefault="00E43523" w:rsidP="000B3379">
      <w:pPr>
        <w:contextualSpacing/>
        <w:rPr>
          <w:rFonts w:cstheme="minorHAnsi"/>
        </w:rPr>
      </w:pPr>
      <w:r w:rsidRPr="005D78C7">
        <w:rPr>
          <w:rFonts w:cstheme="minorHAnsi"/>
        </w:rPr>
        <w:t xml:space="preserve">A </w:t>
      </w:r>
      <w:r w:rsidR="003A22D2" w:rsidRPr="005D78C7">
        <w:rPr>
          <w:rFonts w:cstheme="minorHAnsi"/>
        </w:rPr>
        <w:t>SUD treatment provider</w:t>
      </w:r>
      <w:r w:rsidRPr="005D78C7">
        <w:rPr>
          <w:rFonts w:cstheme="minorHAnsi"/>
        </w:rPr>
        <w:t xml:space="preserve"> only regulated by 42 C.F.R. Part 2 may provide information that does not identify the patient as a person with a SUD or receiving treatment for a SUD in order to warn potential victims, law enforcement, or others. </w:t>
      </w:r>
    </w:p>
    <w:p w14:paraId="5C96341A" w14:textId="6C3CBAB0" w:rsidR="00E43523" w:rsidRPr="005D78C7" w:rsidRDefault="00E43523" w:rsidP="000B3379">
      <w:pPr>
        <w:rPr>
          <w:rFonts w:cs="Arial"/>
          <w:i/>
          <w:iCs/>
          <w:color w:val="808080" w:themeColor="background1" w:themeShade="80"/>
        </w:rPr>
      </w:pPr>
      <w:r w:rsidRPr="005D78C7">
        <w:rPr>
          <w:rFonts w:cs="Arial"/>
          <w:i/>
          <w:iCs/>
          <w:color w:val="808080" w:themeColor="background1" w:themeShade="80"/>
        </w:rPr>
        <w:t>[42</w:t>
      </w:r>
      <w:r w:rsidR="000B3379">
        <w:rPr>
          <w:rFonts w:cs="Arial"/>
          <w:i/>
          <w:iCs/>
          <w:color w:val="808080" w:themeColor="background1" w:themeShade="80"/>
        </w:rPr>
        <w:t xml:space="preserve"> §</w:t>
      </w:r>
      <w:r w:rsidRPr="005D78C7">
        <w:rPr>
          <w:rFonts w:cs="Arial"/>
          <w:i/>
          <w:iCs/>
          <w:color w:val="808080" w:themeColor="background1" w:themeShade="80"/>
        </w:rPr>
        <w:t xml:space="preserve"> </w:t>
      </w:r>
      <w:r w:rsidR="008A4683">
        <w:rPr>
          <w:rFonts w:cs="Arial"/>
          <w:i/>
          <w:iCs/>
          <w:color w:val="808080" w:themeColor="background1" w:themeShade="80"/>
        </w:rPr>
        <w:t>C.F.R</w:t>
      </w:r>
      <w:r w:rsidR="00467790">
        <w:rPr>
          <w:rFonts w:cs="Arial"/>
          <w:i/>
          <w:iCs/>
          <w:color w:val="808080" w:themeColor="background1" w:themeShade="80"/>
        </w:rPr>
        <w:t xml:space="preserve">. </w:t>
      </w:r>
      <w:r w:rsidRPr="005D78C7">
        <w:rPr>
          <w:rFonts w:cs="Arial"/>
          <w:i/>
          <w:iCs/>
          <w:color w:val="808080" w:themeColor="background1" w:themeShade="80"/>
        </w:rPr>
        <w:t xml:space="preserve">2.12(a); 45 </w:t>
      </w:r>
      <w:r w:rsidR="008A4683">
        <w:rPr>
          <w:rFonts w:cs="Arial"/>
          <w:i/>
          <w:iCs/>
          <w:color w:val="808080" w:themeColor="background1" w:themeShade="80"/>
        </w:rPr>
        <w:t>C.F.R</w:t>
      </w:r>
      <w:r w:rsidR="00467790">
        <w:rPr>
          <w:rFonts w:cs="Arial"/>
          <w:i/>
          <w:iCs/>
          <w:color w:val="808080" w:themeColor="background1" w:themeShade="80"/>
        </w:rPr>
        <w:t xml:space="preserve">. </w:t>
      </w:r>
      <w:r w:rsidR="000B3379">
        <w:rPr>
          <w:rFonts w:cs="Arial"/>
          <w:i/>
          <w:iCs/>
          <w:color w:val="808080" w:themeColor="background1" w:themeShade="80"/>
        </w:rPr>
        <w:t xml:space="preserve">§ </w:t>
      </w:r>
      <w:r w:rsidRPr="005D78C7">
        <w:rPr>
          <w:rFonts w:cs="Arial"/>
          <w:i/>
          <w:iCs/>
          <w:color w:val="808080" w:themeColor="background1" w:themeShade="80"/>
        </w:rPr>
        <w:t>164.512(j)</w:t>
      </w:r>
      <w:r w:rsidR="000174D3">
        <w:rPr>
          <w:rFonts w:cs="Arial"/>
          <w:i/>
          <w:iCs/>
          <w:color w:val="808080" w:themeColor="background1" w:themeShade="80"/>
        </w:rPr>
        <w:t>; Cal. Civ. Code</w:t>
      </w:r>
      <w:r w:rsidR="000174D3" w:rsidRPr="00B81B2B">
        <w:rPr>
          <w:rFonts w:cs="Arial"/>
          <w:i/>
          <w:iCs/>
          <w:color w:val="808080" w:themeColor="background1" w:themeShade="80"/>
        </w:rPr>
        <w:t xml:space="preserve"> § 56.10(c</w:t>
      </w:r>
      <w:proofErr w:type="gramStart"/>
      <w:r w:rsidR="000174D3" w:rsidRPr="00B81B2B">
        <w:rPr>
          <w:rFonts w:cs="Arial"/>
          <w:i/>
          <w:iCs/>
          <w:color w:val="808080" w:themeColor="background1" w:themeShade="80"/>
        </w:rPr>
        <w:t>)(</w:t>
      </w:r>
      <w:proofErr w:type="gramEnd"/>
      <w:r w:rsidR="000174D3" w:rsidRPr="00B81B2B">
        <w:rPr>
          <w:rFonts w:cs="Arial"/>
          <w:i/>
          <w:iCs/>
          <w:color w:val="808080" w:themeColor="background1" w:themeShade="80"/>
        </w:rPr>
        <w:t>19)</w:t>
      </w:r>
      <w:r w:rsidR="005D78C7">
        <w:rPr>
          <w:rFonts w:cs="Arial"/>
          <w:i/>
          <w:iCs/>
          <w:color w:val="808080" w:themeColor="background1" w:themeShade="80"/>
        </w:rPr>
        <w:t>.</w:t>
      </w:r>
      <w:r w:rsidRPr="005D78C7">
        <w:rPr>
          <w:rFonts w:cs="Arial"/>
          <w:i/>
          <w:iCs/>
          <w:color w:val="808080" w:themeColor="background1" w:themeShade="80"/>
        </w:rPr>
        <w:t>]</w:t>
      </w:r>
    </w:p>
    <w:p w14:paraId="0959ACCE" w14:textId="77777777" w:rsidR="001F5885" w:rsidRPr="00242FCD" w:rsidRDefault="001F5885" w:rsidP="008C6689">
      <w:pPr>
        <w:rPr>
          <w:color w:val="808080" w:themeColor="background1" w:themeShade="80"/>
        </w:rPr>
      </w:pPr>
      <w:r>
        <w:t xml:space="preserve">In </w:t>
      </w:r>
      <w:r w:rsidRPr="007945C4">
        <w:rPr>
          <w:color w:val="000000"/>
          <w:shd w:val="clear" w:color="auto" w:fill="FFFFFF"/>
        </w:rPr>
        <w:t>any</w:t>
      </w:r>
      <w:r>
        <w:t xml:space="preserve"> case, </w:t>
      </w:r>
      <w:r w:rsidR="00304945">
        <w:t xml:space="preserve">with </w:t>
      </w:r>
      <w:r>
        <w:t xml:space="preserve">a valid patient or </w:t>
      </w:r>
      <w:r w:rsidR="00C77D3F">
        <w:t>patient’s representative</w:t>
      </w:r>
      <w:r>
        <w:t xml:space="preserve"> authorization</w:t>
      </w:r>
      <w:r w:rsidR="00304945">
        <w:t xml:space="preserve">, the mental health or SUD treatment facility </w:t>
      </w:r>
      <w:r>
        <w:t>may disclose the</w:t>
      </w:r>
      <w:r w:rsidR="00304945">
        <w:t xml:space="preserve"> patient-identifying</w:t>
      </w:r>
      <w:r>
        <w:t xml:space="preserve"> information. </w:t>
      </w:r>
    </w:p>
    <w:p w14:paraId="50282E4E" w14:textId="77777777" w:rsidR="00015AFC" w:rsidRPr="00857EE7" w:rsidRDefault="00857EE7" w:rsidP="008C6689">
      <w:pPr>
        <w:spacing w:before="240"/>
        <w:rPr>
          <w:b/>
          <w:i/>
        </w:rPr>
      </w:pPr>
      <w:r>
        <w:rPr>
          <w:b/>
          <w:i/>
        </w:rPr>
        <w:t>Citations and Related Guidance</w:t>
      </w:r>
    </w:p>
    <w:p w14:paraId="30853DC7" w14:textId="77777777" w:rsidR="00EE0285" w:rsidRPr="00E94FE2" w:rsidRDefault="009458E2" w:rsidP="00DF7415">
      <w:pPr>
        <w:pStyle w:val="ListParagraph"/>
        <w:numPr>
          <w:ilvl w:val="0"/>
          <w:numId w:val="23"/>
        </w:numPr>
        <w:autoSpaceDE w:val="0"/>
        <w:autoSpaceDN w:val="0"/>
        <w:adjustRightInd w:val="0"/>
        <w:rPr>
          <w:rFonts w:cs="Arial"/>
        </w:rPr>
      </w:pPr>
      <w:hyperlink r:id="rId150" w:history="1">
        <w:r w:rsidR="00EE0285" w:rsidRPr="00E94FE2">
          <w:rPr>
            <w:rFonts w:cs="Arial"/>
          </w:rPr>
          <w:t xml:space="preserve">42 </w:t>
        </w:r>
        <w:r w:rsidR="00EE0285">
          <w:rPr>
            <w:rFonts w:cs="Arial"/>
          </w:rPr>
          <w:t>C.F.R.</w:t>
        </w:r>
        <w:r w:rsidR="00EE0285" w:rsidRPr="00E94FE2">
          <w:rPr>
            <w:rFonts w:cs="Arial"/>
          </w:rPr>
          <w:t xml:space="preserve"> §</w:t>
        </w:r>
        <w:r w:rsidR="00EE0285">
          <w:rPr>
            <w:rFonts w:cs="Arial"/>
          </w:rPr>
          <w:t xml:space="preserve"> </w:t>
        </w:r>
        <w:r w:rsidR="00EE0285" w:rsidRPr="00E94FE2">
          <w:rPr>
            <w:rFonts w:cs="Arial"/>
          </w:rPr>
          <w:t>2.</w:t>
        </w:r>
      </w:hyperlink>
      <w:r w:rsidR="000B3379">
        <w:rPr>
          <w:rFonts w:cs="Arial"/>
        </w:rPr>
        <w:t>12(a)</w:t>
      </w:r>
      <w:r w:rsidR="00EE0285">
        <w:rPr>
          <w:rFonts w:cs="Arial"/>
        </w:rPr>
        <w:t>.</w:t>
      </w:r>
    </w:p>
    <w:p w14:paraId="029FD429" w14:textId="77777777" w:rsidR="00EE0285" w:rsidRDefault="00EE0285" w:rsidP="00DF7415">
      <w:pPr>
        <w:pStyle w:val="ListParagraph"/>
        <w:numPr>
          <w:ilvl w:val="0"/>
          <w:numId w:val="23"/>
        </w:numPr>
        <w:autoSpaceDE w:val="0"/>
        <w:autoSpaceDN w:val="0"/>
        <w:adjustRightInd w:val="0"/>
      </w:pPr>
      <w:r w:rsidRPr="0068108B">
        <w:rPr>
          <w:rFonts w:cs="Arial"/>
        </w:rPr>
        <w:t>45 C.F.R. §</w:t>
      </w:r>
      <w:r>
        <w:rPr>
          <w:rFonts w:cs="Arial"/>
        </w:rPr>
        <w:t xml:space="preserve"> </w:t>
      </w:r>
      <w:r w:rsidRPr="0068108B">
        <w:rPr>
          <w:rFonts w:cs="Arial"/>
        </w:rPr>
        <w:t>164.512(j)</w:t>
      </w:r>
      <w:r>
        <w:rPr>
          <w:rFonts w:cs="Arial"/>
        </w:rPr>
        <w:t>.</w:t>
      </w:r>
    </w:p>
    <w:p w14:paraId="489AECB4" w14:textId="77777777" w:rsidR="00015AFC" w:rsidRPr="00627B0E" w:rsidRDefault="00534E60" w:rsidP="00DF7415">
      <w:pPr>
        <w:pStyle w:val="ListParagraph"/>
        <w:numPr>
          <w:ilvl w:val="0"/>
          <w:numId w:val="23"/>
        </w:numPr>
        <w:autoSpaceDE w:val="0"/>
        <w:autoSpaceDN w:val="0"/>
        <w:adjustRightInd w:val="0"/>
        <w:rPr>
          <w:rFonts w:cs="Arial"/>
        </w:rPr>
      </w:pPr>
      <w:r>
        <w:rPr>
          <w:rFonts w:cs="Arial"/>
        </w:rPr>
        <w:t>Cal. Civ. Code</w:t>
      </w:r>
      <w:r w:rsidR="00015AFC" w:rsidRPr="00E94FE2">
        <w:rPr>
          <w:rFonts w:cs="Arial"/>
        </w:rPr>
        <w:t xml:space="preserve"> §</w:t>
      </w:r>
      <w:r w:rsidR="00660CF9">
        <w:rPr>
          <w:rFonts w:cs="Arial"/>
        </w:rPr>
        <w:t xml:space="preserve"> </w:t>
      </w:r>
      <w:r w:rsidR="00015AFC" w:rsidRPr="00E94FE2">
        <w:rPr>
          <w:rFonts w:cs="Arial"/>
        </w:rPr>
        <w:t>56.10(c</w:t>
      </w:r>
      <w:proofErr w:type="gramStart"/>
      <w:r w:rsidR="00015AFC" w:rsidRPr="00E94FE2">
        <w:rPr>
          <w:rFonts w:cs="Arial"/>
        </w:rPr>
        <w:t>)</w:t>
      </w:r>
      <w:r w:rsidR="00001133">
        <w:rPr>
          <w:rFonts w:cs="Arial"/>
        </w:rPr>
        <w:t>(</w:t>
      </w:r>
      <w:proofErr w:type="gramEnd"/>
      <w:r w:rsidR="00001133">
        <w:rPr>
          <w:rFonts w:cs="Arial"/>
        </w:rPr>
        <w:t>19)</w:t>
      </w:r>
      <w:r w:rsidR="00665417">
        <w:rPr>
          <w:rFonts w:cs="Arial"/>
        </w:rPr>
        <w:t>.</w:t>
      </w:r>
    </w:p>
    <w:p w14:paraId="7A779DFD" w14:textId="39FD7E38" w:rsidR="00015AFC" w:rsidRPr="00627B0E" w:rsidRDefault="00534E60" w:rsidP="00DF7415">
      <w:pPr>
        <w:pStyle w:val="ListParagraph"/>
        <w:numPr>
          <w:ilvl w:val="0"/>
          <w:numId w:val="23"/>
        </w:numPr>
        <w:autoSpaceDE w:val="0"/>
        <w:autoSpaceDN w:val="0"/>
        <w:adjustRightInd w:val="0"/>
        <w:rPr>
          <w:rFonts w:cs="Arial"/>
        </w:rPr>
      </w:pPr>
      <w:r w:rsidRPr="00627B0E">
        <w:rPr>
          <w:rFonts w:cs="Arial"/>
        </w:rPr>
        <w:t xml:space="preserve">Cal. </w:t>
      </w:r>
      <w:proofErr w:type="spellStart"/>
      <w:r w:rsidRPr="00627B0E">
        <w:rPr>
          <w:rFonts w:cs="Arial"/>
        </w:rPr>
        <w:t>Welf</w:t>
      </w:r>
      <w:proofErr w:type="spellEnd"/>
      <w:r w:rsidRPr="00627B0E">
        <w:rPr>
          <w:rFonts w:cs="Arial"/>
        </w:rPr>
        <w:t>. &amp; Inst. Code</w:t>
      </w:r>
      <w:r w:rsidR="00630AC6" w:rsidRPr="00627B0E">
        <w:rPr>
          <w:rFonts w:cs="Arial"/>
        </w:rPr>
        <w:t xml:space="preserve"> </w:t>
      </w:r>
      <w:r w:rsidR="00015AFC" w:rsidRPr="00627B0E">
        <w:rPr>
          <w:rFonts w:cs="Arial"/>
        </w:rPr>
        <w:t>§</w:t>
      </w:r>
      <w:r w:rsidR="00660CF9" w:rsidRPr="00627B0E">
        <w:rPr>
          <w:rFonts w:cs="Arial"/>
        </w:rPr>
        <w:t xml:space="preserve"> </w:t>
      </w:r>
      <w:r w:rsidR="00015AFC" w:rsidRPr="00627B0E">
        <w:rPr>
          <w:rFonts w:cs="Arial"/>
        </w:rPr>
        <w:t>5328(</w:t>
      </w:r>
      <w:r w:rsidR="0073248B">
        <w:rPr>
          <w:rFonts w:cs="Arial"/>
        </w:rPr>
        <w:t>a</w:t>
      </w:r>
      <w:proofErr w:type="gramStart"/>
      <w:r w:rsidR="00015AFC" w:rsidRPr="00627B0E">
        <w:rPr>
          <w:rFonts w:cs="Arial"/>
        </w:rPr>
        <w:t>)</w:t>
      </w:r>
      <w:r w:rsidR="0073248B">
        <w:rPr>
          <w:rFonts w:cs="Arial"/>
        </w:rPr>
        <w:t>(</w:t>
      </w:r>
      <w:proofErr w:type="gramEnd"/>
      <w:r w:rsidR="0073248B">
        <w:rPr>
          <w:rFonts w:cs="Arial"/>
        </w:rPr>
        <w:t>18)</w:t>
      </w:r>
      <w:r w:rsidR="00665417" w:rsidRPr="00627B0E">
        <w:rPr>
          <w:rFonts w:cs="Arial"/>
        </w:rPr>
        <w:t>.</w:t>
      </w:r>
      <w:r w:rsidR="00015AFC" w:rsidRPr="00627B0E">
        <w:rPr>
          <w:rFonts w:cs="Arial"/>
        </w:rPr>
        <w:t xml:space="preserve"> </w:t>
      </w:r>
    </w:p>
    <w:p w14:paraId="59F4F9A1" w14:textId="77777777" w:rsidR="00803905" w:rsidRPr="00627B0E" w:rsidRDefault="009458E2" w:rsidP="00DF7415">
      <w:pPr>
        <w:pStyle w:val="ListParagraph"/>
        <w:numPr>
          <w:ilvl w:val="0"/>
          <w:numId w:val="23"/>
        </w:numPr>
        <w:autoSpaceDE w:val="0"/>
        <w:autoSpaceDN w:val="0"/>
        <w:adjustRightInd w:val="0"/>
        <w:rPr>
          <w:rFonts w:cs="Arial"/>
        </w:rPr>
      </w:pPr>
      <w:hyperlink w:anchor="Appendix_2" w:history="1">
        <w:r w:rsidR="00803905" w:rsidRPr="00627B0E">
          <w:rPr>
            <w:rStyle w:val="Hyperlink"/>
            <w:rFonts w:eastAsiaTheme="minorHAnsi"/>
            <w:color w:val="0000FF"/>
          </w:rPr>
          <w:t>Appendix 2 - Patient Authorization for Use or Disclosure</w:t>
        </w:r>
      </w:hyperlink>
    </w:p>
    <w:p w14:paraId="2619861B" w14:textId="77777777" w:rsidR="00803905" w:rsidRDefault="00803905" w:rsidP="0073174D">
      <w:pPr>
        <w:pStyle w:val="ListParagraph"/>
        <w:autoSpaceDE w:val="0"/>
        <w:autoSpaceDN w:val="0"/>
        <w:adjustRightInd w:val="0"/>
        <w:spacing w:after="0" w:line="240" w:lineRule="auto"/>
        <w:rPr>
          <w:rFonts w:cs="Arial"/>
        </w:rPr>
      </w:pPr>
    </w:p>
    <w:p w14:paraId="3C3A93DF" w14:textId="77777777" w:rsidR="00015AFC" w:rsidRDefault="00015AFC">
      <w:pPr>
        <w:rPr>
          <w:highlight w:val="yellow"/>
        </w:rPr>
      </w:pPr>
      <w:r>
        <w:rPr>
          <w:highlight w:val="yellow"/>
        </w:rPr>
        <w:br w:type="page"/>
      </w:r>
    </w:p>
    <w:p w14:paraId="108145E3" w14:textId="77777777" w:rsidR="00123E90" w:rsidRPr="00123E90" w:rsidRDefault="00B312B1" w:rsidP="00123E90">
      <w:pPr>
        <w:pStyle w:val="Heading6"/>
      </w:pPr>
      <w:bookmarkStart w:id="483" w:name="_Toc486425813"/>
      <w:bookmarkStart w:id="484" w:name="_Toc83293741"/>
      <w:bookmarkStart w:id="485" w:name="Scenario18_PublicHealthPolicyDvlpment"/>
      <w:r>
        <w:t>Scenario 18</w:t>
      </w:r>
      <w:r w:rsidR="003510C2">
        <w:t xml:space="preserve"> - </w:t>
      </w:r>
      <w:r w:rsidR="00F83A60" w:rsidRPr="00587D8A">
        <w:t>Public Health Policy Development</w:t>
      </w:r>
      <w:bookmarkEnd w:id="483"/>
      <w:bookmarkEnd w:id="484"/>
    </w:p>
    <w:bookmarkEnd w:id="485"/>
    <w:p w14:paraId="49312954" w14:textId="77777777" w:rsidR="00123E90" w:rsidRPr="009610EC" w:rsidRDefault="00123E90" w:rsidP="009610EC">
      <w:pPr>
        <w:rPr>
          <w:b/>
          <w:i/>
        </w:rPr>
      </w:pPr>
      <w:r w:rsidRPr="009610EC">
        <w:rPr>
          <w:b/>
          <w:i/>
        </w:rPr>
        <w:t>Description</w:t>
      </w:r>
    </w:p>
    <w:p w14:paraId="7E0B5666" w14:textId="77777777" w:rsidR="00123E90" w:rsidRDefault="002A0040" w:rsidP="000B3379">
      <w:r w:rsidRPr="00123E90">
        <w:t xml:space="preserve">State and local health departments collect and assess the healthcare information of users of emergency department care in order to evaluate trends in </w:t>
      </w:r>
      <w:r w:rsidR="00F4080F">
        <w:t>emergency department</w:t>
      </w:r>
      <w:r w:rsidRPr="00123E90">
        <w:t xml:space="preserve"> use to develop strategies to achieve public health objectives (e.g., to prevent hospitalization, improve </w:t>
      </w:r>
      <w:r w:rsidR="00CC5359" w:rsidRPr="00AB5838">
        <w:t>access</w:t>
      </w:r>
      <w:r w:rsidRPr="00605CA2">
        <w:rPr>
          <w:color w:val="0000FF"/>
        </w:rPr>
        <w:t xml:space="preserve"> </w:t>
      </w:r>
      <w:r w:rsidRPr="00123E90">
        <w:t xml:space="preserve">to ambulatory care, </w:t>
      </w:r>
      <w:r>
        <w:t xml:space="preserve">perform </w:t>
      </w:r>
      <w:r w:rsidRPr="00627B0E">
        <w:t xml:space="preserve">surveillance for new or emerging trends in diseases and conditions). Such diagnoses and other information may include </w:t>
      </w:r>
      <w:hyperlink w:anchor="MentalHealthInformation_Def" w:history="1">
        <w:r w:rsidRPr="00001133">
          <w:rPr>
            <w:rStyle w:val="Hyperlink"/>
          </w:rPr>
          <w:t>mental health</w:t>
        </w:r>
        <w:r w:rsidR="00001133" w:rsidRPr="00001133">
          <w:rPr>
            <w:rStyle w:val="Hyperlink"/>
          </w:rPr>
          <w:t xml:space="preserve"> information</w:t>
        </w:r>
      </w:hyperlink>
      <w:r w:rsidRPr="00627B0E">
        <w:t xml:space="preserve"> and </w:t>
      </w:r>
      <w:hyperlink w:anchor="SUDPatientIdentifyingInfo_Def" w:history="1">
        <w:r w:rsidR="00AF0EB5" w:rsidRPr="00627B0E">
          <w:rPr>
            <w:rStyle w:val="Hyperlink"/>
            <w:color w:val="0000FF"/>
          </w:rPr>
          <w:t>substance use disorder (SUD) patient-identifying information</w:t>
        </w:r>
      </w:hyperlink>
      <w:r w:rsidRPr="00627B0E">
        <w:t>.</w:t>
      </w:r>
    </w:p>
    <w:p w14:paraId="13FE93EC" w14:textId="77777777" w:rsidR="00237AE4" w:rsidRDefault="00237AE4" w:rsidP="000B3379"/>
    <w:p w14:paraId="287D8ACB" w14:textId="77777777" w:rsidR="00E60386" w:rsidRDefault="0074424B" w:rsidP="003F12CC">
      <w:pPr>
        <w:ind w:left="720"/>
      </w:pPr>
      <w:r>
        <w:rPr>
          <w:noProof/>
        </w:rPr>
        <mc:AlternateContent>
          <mc:Choice Requires="wps">
            <w:drawing>
              <wp:inline distT="0" distB="0" distL="0" distR="0" wp14:anchorId="05591C29" wp14:editId="4699FE60">
                <wp:extent cx="4823460" cy="819302"/>
                <wp:effectExtent l="0" t="0" r="15240" b="19050"/>
                <wp:docPr id="294" name="Text Box 294" title="Under what circumstances can a provider share patient behavioral health information with public health departments for the purpose of developing public health progra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19302"/>
                        </a:xfrm>
                        <a:prstGeom prst="rect">
                          <a:avLst/>
                        </a:prstGeom>
                        <a:solidFill>
                          <a:srgbClr val="FFFFFF"/>
                        </a:solidFill>
                        <a:ln w="25400" cmpd="dbl">
                          <a:solidFill>
                            <a:schemeClr val="tx2">
                              <a:lumMod val="60000"/>
                              <a:lumOff val="40000"/>
                            </a:schemeClr>
                          </a:solidFill>
                          <a:miter lim="800000"/>
                          <a:headEnd/>
                          <a:tailEnd/>
                        </a:ln>
                      </wps:spPr>
                      <wps:txbx>
                        <w:txbxContent>
                          <w:p w14:paraId="04077CC4" w14:textId="77777777" w:rsidR="009458E2" w:rsidRPr="008C6648" w:rsidRDefault="009458E2" w:rsidP="00123E90">
                            <w:pPr>
                              <w:jc w:val="center"/>
                              <w:rPr>
                                <w:color w:val="0033CC"/>
                                <w:sz w:val="28"/>
                                <w:szCs w:val="28"/>
                              </w:rPr>
                            </w:pPr>
                            <w:r w:rsidRPr="008C6648">
                              <w:rPr>
                                <w:color w:val="0033CC"/>
                                <w:sz w:val="28"/>
                                <w:szCs w:val="28"/>
                              </w:rPr>
                              <w:t>Under what circumstances can a provider share patient behavioral health information with public health departments for the purpose of developing public health programs?</w:t>
                            </w:r>
                          </w:p>
                        </w:txbxContent>
                      </wps:txbx>
                      <wps:bodyPr rot="0" vert="horz" wrap="square" lIns="91440" tIns="45720" rIns="91440" bIns="45720" anchor="t" anchorCtr="0">
                        <a:noAutofit/>
                      </wps:bodyPr>
                    </wps:wsp>
                  </a:graphicData>
                </a:graphic>
              </wp:inline>
            </w:drawing>
          </mc:Choice>
          <mc:Fallback>
            <w:pict>
              <v:shape w14:anchorId="05591C29" id="Text Box 294" o:spid="_x0000_s1060" type="#_x0000_t202" alt="Title: Under what circumstances can a provider share patient behavioral health information with public health departments for the purpose of developing public health programs?" style="width:379.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" strokecolor="#548dd4 [1951]" strokeweight="2pt">
                <v:stroke linestyle="thinThin"/>
                <v:textbox>
                  <w:txbxContent>
                    <w:p w14:paraId="04077CC4" w14:textId="77777777" w:rsidR="009458E2" w:rsidRPr="008C6648" w:rsidRDefault="009458E2" w:rsidP="00123E90">
                      <w:pPr>
                        <w:jc w:val="center"/>
                        <w:rPr>
                          <w:color w:val="0033CC"/>
                          <w:sz w:val="28"/>
                          <w:szCs w:val="28"/>
                        </w:rPr>
                      </w:pPr>
                      <w:r w:rsidRPr="008C6648">
                        <w:rPr>
                          <w:color w:val="0033CC"/>
                          <w:sz w:val="28"/>
                          <w:szCs w:val="28"/>
                        </w:rPr>
                        <w:t>Under what circumstances can a provider share patient behavioral health information with public health departments for the purpose of developing public health programs?</w:t>
                      </w:r>
                    </w:p>
                  </w:txbxContent>
                </v:textbox>
                <w10:anchorlock/>
              </v:shape>
            </w:pict>
          </mc:Fallback>
        </mc:AlternateContent>
      </w:r>
    </w:p>
    <w:p w14:paraId="73426137" w14:textId="77777777" w:rsidR="003E54FF" w:rsidRDefault="003E54FF" w:rsidP="003E54FF">
      <w:pPr>
        <w:rPr>
          <w:b/>
          <w:i/>
        </w:rPr>
      </w:pPr>
    </w:p>
    <w:p w14:paraId="54986228" w14:textId="77777777" w:rsidR="00AD3C5C" w:rsidRDefault="00AD3C5C" w:rsidP="003E54FF">
      <w:pPr>
        <w:rPr>
          <w:b/>
          <w:i/>
        </w:rPr>
      </w:pPr>
    </w:p>
    <w:p w14:paraId="74FA7703" w14:textId="77777777" w:rsidR="003E54FF" w:rsidRDefault="003E54FF" w:rsidP="003E54FF">
      <w:pPr>
        <w:ind w:left="720"/>
      </w:pPr>
      <w:r w:rsidRPr="002A01C0">
        <w:rPr>
          <w:rFonts w:cs="Segoe Print"/>
          <w:noProof/>
        </w:rPr>
        <mc:AlternateContent>
          <mc:Choice Requires="wps">
            <w:drawing>
              <wp:inline distT="0" distB="0" distL="0" distR="0" wp14:anchorId="1CC08C88" wp14:editId="352C30E8">
                <wp:extent cx="4823460" cy="1812758"/>
                <wp:effectExtent l="0" t="0" r="15240" b="16510"/>
                <wp:docPr id="297" name="Text Box 2" descr="• There is no patient or patient representative authorization&#10;• There is no court order&#10;• Exchange of information is for a purpose other than direct treatment &#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1812758"/>
                        </a:xfrm>
                        <a:prstGeom prst="rect">
                          <a:avLst/>
                        </a:prstGeom>
                        <a:solidFill>
                          <a:srgbClr val="FFFFFF"/>
                        </a:solidFill>
                        <a:ln w="9525">
                          <a:solidFill>
                            <a:srgbClr val="000000"/>
                          </a:solidFill>
                          <a:miter lim="800000"/>
                          <a:headEnd/>
                          <a:tailEnd/>
                        </a:ln>
                      </wps:spPr>
                      <wps:txbx>
                        <w:txbxContent>
                          <w:p w14:paraId="6DACFDB0" w14:textId="77777777" w:rsidR="009458E2" w:rsidRPr="00650CBB" w:rsidRDefault="009458E2" w:rsidP="003E54FF">
                            <w:r w:rsidRPr="00650CBB">
                              <w:t>Important Scenario Guidance Assumptions:</w:t>
                            </w:r>
                          </w:p>
                          <w:p w14:paraId="4CDA07EA" w14:textId="77777777" w:rsidR="009458E2" w:rsidRDefault="009458E2" w:rsidP="008C6689">
                            <w:pPr>
                              <w:pStyle w:val="ListParagraph"/>
                              <w:numPr>
                                <w:ilvl w:val="0"/>
                                <w:numId w:val="2"/>
                              </w:numPr>
                              <w:spacing w:after="0" w:line="276" w:lineRule="auto"/>
                            </w:pPr>
                            <w:r w:rsidRPr="00BD2D4E">
                              <w:t>Organizations participating in this information exchange are not subject to California Consumer Privacy Act</w:t>
                            </w:r>
                          </w:p>
                          <w:p w14:paraId="208D4A57" w14:textId="77777777" w:rsidR="009458E2" w:rsidRDefault="009458E2" w:rsidP="003E54FF">
                            <w:pPr>
                              <w:pStyle w:val="ListParagraph"/>
                              <w:numPr>
                                <w:ilvl w:val="0"/>
                                <w:numId w:val="2"/>
                              </w:numPr>
                              <w:spacing w:after="0" w:line="276" w:lineRule="auto"/>
                            </w:pPr>
                            <w:r>
                              <w:t>Patient is an adult</w:t>
                            </w:r>
                          </w:p>
                          <w:p w14:paraId="6769B9C1" w14:textId="77777777" w:rsidR="009458E2" w:rsidRPr="00627B0E" w:rsidRDefault="009458E2" w:rsidP="003E54FF">
                            <w:pPr>
                              <w:pStyle w:val="ListParagraph"/>
                              <w:numPr>
                                <w:ilvl w:val="0"/>
                                <w:numId w:val="2"/>
                              </w:numPr>
                              <w:spacing w:after="0" w:line="276" w:lineRule="auto"/>
                            </w:pPr>
                            <w:r w:rsidRPr="00650CBB">
                              <w:t xml:space="preserve">There is no </w:t>
                            </w:r>
                            <w:r>
                              <w:t xml:space="preserve">patient or </w:t>
                            </w:r>
                            <w:hyperlink w:anchor="PatientRepresentative_Def" w:history="1">
                              <w:r w:rsidRPr="00AD3C5C">
                                <w:rPr>
                                  <w:rStyle w:val="Hyperlink"/>
                                </w:rPr>
                                <w:t>patient’s representative</w:t>
                              </w:r>
                            </w:hyperlink>
                            <w:r w:rsidRPr="00AD3C5C">
                              <w:t xml:space="preserve"> </w:t>
                            </w:r>
                            <w:hyperlink w:anchor="Authorization_Def" w:history="1">
                              <w:r w:rsidRPr="00AD3C5C">
                                <w:rPr>
                                  <w:rStyle w:val="Hyperlink"/>
                                </w:rPr>
                                <w:t>authorization</w:t>
                              </w:r>
                            </w:hyperlink>
                          </w:p>
                          <w:p w14:paraId="5E080C42" w14:textId="77777777" w:rsidR="009458E2" w:rsidRPr="00627B0E" w:rsidRDefault="009458E2" w:rsidP="003E54FF">
                            <w:pPr>
                              <w:pStyle w:val="ListParagraph"/>
                              <w:numPr>
                                <w:ilvl w:val="0"/>
                                <w:numId w:val="2"/>
                              </w:numPr>
                              <w:spacing w:after="0" w:line="276" w:lineRule="auto"/>
                            </w:pPr>
                            <w:r w:rsidRPr="00627B0E">
                              <w:t>There is no court order</w:t>
                            </w:r>
                          </w:p>
                          <w:p w14:paraId="75CB366F" w14:textId="77777777" w:rsidR="009458E2" w:rsidRPr="00650CBB" w:rsidRDefault="009458E2" w:rsidP="003E54FF">
                            <w:pPr>
                              <w:pStyle w:val="ListParagraph"/>
                              <w:numPr>
                                <w:ilvl w:val="0"/>
                                <w:numId w:val="2"/>
                              </w:numPr>
                              <w:spacing w:after="0" w:line="276" w:lineRule="auto"/>
                            </w:pPr>
                            <w:r w:rsidRPr="00627B0E">
                              <w:t xml:space="preserve">Exchange of information is for a purpose other than </w:t>
                            </w:r>
                            <w:hyperlink w:anchor="Treatment_Def" w:history="1">
                              <w:r w:rsidRPr="00627B0E">
                                <w:rPr>
                                  <w:rStyle w:val="Hyperlink"/>
                                </w:rPr>
                                <w:t>treatment</w:t>
                              </w:r>
                            </w:hyperlink>
                            <w:r w:rsidRPr="00203BC5">
                              <w:rPr>
                                <w:b/>
                              </w:rPr>
                              <w:t xml:space="preserve"> </w:t>
                            </w:r>
                          </w:p>
                        </w:txbxContent>
                      </wps:txbx>
                      <wps:bodyPr rot="0" vert="horz" wrap="square" lIns="91440" tIns="45720" rIns="91440" bIns="45720" anchor="t" anchorCtr="0">
                        <a:noAutofit/>
                      </wps:bodyPr>
                    </wps:wsp>
                  </a:graphicData>
                </a:graphic>
              </wp:inline>
            </w:drawing>
          </mc:Choice>
          <mc:Fallback>
            <w:pict>
              <v:shape w14:anchorId="1CC08C88" id="_x0000_s1061" type="#_x0000_t202" alt="Title: Important Scenario Guidance Assumptions: - Description: • There is no patient or patient representative authorization&#10;• There is no court order&#10;• Exchange of information is for a purpose other than direct treatment &#10;" style="width:379.8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">
                <v:textbox>
                  <w:txbxContent>
                    <w:p w14:paraId="6DACFDB0" w14:textId="77777777" w:rsidR="009458E2" w:rsidRPr="00650CBB" w:rsidRDefault="009458E2" w:rsidP="003E54FF">
                      <w:r w:rsidRPr="00650CBB">
                        <w:t>Important Scenario Guidance Assumptions:</w:t>
                      </w:r>
                    </w:p>
                    <w:p w14:paraId="4CDA07EA" w14:textId="77777777" w:rsidR="009458E2" w:rsidRDefault="009458E2" w:rsidP="008C6689">
                      <w:pPr>
                        <w:pStyle w:val="ListParagraph"/>
                        <w:numPr>
                          <w:ilvl w:val="0"/>
                          <w:numId w:val="2"/>
                        </w:numPr>
                        <w:spacing w:after="0" w:line="276" w:lineRule="auto"/>
                      </w:pPr>
                      <w:r w:rsidRPr="00BD2D4E">
                        <w:t>Organizations participating in this information exchange are not subject to California Consumer Privacy Act</w:t>
                      </w:r>
                    </w:p>
                    <w:p w14:paraId="208D4A57" w14:textId="77777777" w:rsidR="009458E2" w:rsidRDefault="009458E2" w:rsidP="003E54FF">
                      <w:pPr>
                        <w:pStyle w:val="ListParagraph"/>
                        <w:numPr>
                          <w:ilvl w:val="0"/>
                          <w:numId w:val="2"/>
                        </w:numPr>
                        <w:spacing w:after="0" w:line="276" w:lineRule="auto"/>
                      </w:pPr>
                      <w:r>
                        <w:t>Patient is an adult</w:t>
                      </w:r>
                    </w:p>
                    <w:p w14:paraId="6769B9C1" w14:textId="77777777" w:rsidR="009458E2" w:rsidRPr="00627B0E" w:rsidRDefault="009458E2" w:rsidP="003E54FF">
                      <w:pPr>
                        <w:pStyle w:val="ListParagraph"/>
                        <w:numPr>
                          <w:ilvl w:val="0"/>
                          <w:numId w:val="2"/>
                        </w:numPr>
                        <w:spacing w:after="0" w:line="276" w:lineRule="auto"/>
                      </w:pPr>
                      <w:r w:rsidRPr="00650CBB">
                        <w:t xml:space="preserve">There is no </w:t>
                      </w:r>
                      <w:r>
                        <w:t xml:space="preserve">patient or </w:t>
                      </w:r>
                      <w:hyperlink w:anchor="PatientRepresentative_Def" w:history="1">
                        <w:r w:rsidRPr="00AD3C5C">
                          <w:rPr>
                            <w:rStyle w:val="Hyperlink"/>
                          </w:rPr>
                          <w:t>patient’s representative</w:t>
                        </w:r>
                      </w:hyperlink>
                      <w:r w:rsidRPr="00AD3C5C">
                        <w:t xml:space="preserve"> </w:t>
                      </w:r>
                      <w:hyperlink w:anchor="Authorization_Def" w:history="1">
                        <w:r w:rsidRPr="00AD3C5C">
                          <w:rPr>
                            <w:rStyle w:val="Hyperlink"/>
                          </w:rPr>
                          <w:t>authorization</w:t>
                        </w:r>
                      </w:hyperlink>
                    </w:p>
                    <w:p w14:paraId="5E080C42" w14:textId="77777777" w:rsidR="009458E2" w:rsidRPr="00627B0E" w:rsidRDefault="009458E2" w:rsidP="003E54FF">
                      <w:pPr>
                        <w:pStyle w:val="ListParagraph"/>
                        <w:numPr>
                          <w:ilvl w:val="0"/>
                          <w:numId w:val="2"/>
                        </w:numPr>
                        <w:spacing w:after="0" w:line="276" w:lineRule="auto"/>
                      </w:pPr>
                      <w:r w:rsidRPr="00627B0E">
                        <w:t>There is no court order</w:t>
                      </w:r>
                    </w:p>
                    <w:p w14:paraId="75CB366F" w14:textId="77777777" w:rsidR="009458E2" w:rsidRPr="00650CBB" w:rsidRDefault="009458E2" w:rsidP="003E54FF">
                      <w:pPr>
                        <w:pStyle w:val="ListParagraph"/>
                        <w:numPr>
                          <w:ilvl w:val="0"/>
                          <w:numId w:val="2"/>
                        </w:numPr>
                        <w:spacing w:after="0" w:line="276" w:lineRule="auto"/>
                      </w:pPr>
                      <w:r w:rsidRPr="00627B0E">
                        <w:t xml:space="preserve">Exchange of information is for a purpose other than </w:t>
                      </w:r>
                      <w:hyperlink w:anchor="Treatment_Def" w:history="1">
                        <w:r w:rsidRPr="00627B0E">
                          <w:rPr>
                            <w:rStyle w:val="Hyperlink"/>
                          </w:rPr>
                          <w:t>treatment</w:t>
                        </w:r>
                      </w:hyperlink>
                      <w:r w:rsidRPr="00203BC5">
                        <w:rPr>
                          <w:b/>
                        </w:rPr>
                        <w:t xml:space="preserve"> </w:t>
                      </w:r>
                    </w:p>
                  </w:txbxContent>
                </v:textbox>
                <w10:anchorlock/>
              </v:shape>
            </w:pict>
          </mc:Fallback>
        </mc:AlternateContent>
      </w:r>
    </w:p>
    <w:p w14:paraId="47B4B02A" w14:textId="77777777" w:rsidR="003E3233" w:rsidRDefault="003E3233">
      <w:pPr>
        <w:rPr>
          <w:b/>
          <w:i/>
        </w:rPr>
        <w:sectPr w:rsidR="003E3233" w:rsidSect="001B5DF3">
          <w:headerReference w:type="even" r:id="rId151"/>
          <w:footerReference w:type="default" r:id="rId152"/>
          <w:headerReference w:type="first" r:id="rId153"/>
          <w:footerReference w:type="first" r:id="rId154"/>
          <w:pgSz w:w="12240" w:h="15840"/>
          <w:pgMar w:top="1008" w:right="1440" w:bottom="1440" w:left="1440" w:header="720" w:footer="720" w:gutter="0"/>
          <w:cols w:space="720"/>
          <w:titlePg/>
          <w:docGrid w:linePitch="360"/>
        </w:sectPr>
      </w:pPr>
    </w:p>
    <w:p w14:paraId="79D721AE" w14:textId="77777777" w:rsidR="00AD3C5C" w:rsidRPr="009610EC" w:rsidRDefault="00AD3C5C" w:rsidP="00AD3C5C">
      <w:pPr>
        <w:rPr>
          <w:b/>
          <w:i/>
        </w:rPr>
      </w:pPr>
      <w:r w:rsidRPr="009610EC">
        <w:rPr>
          <w:b/>
          <w:i/>
        </w:rPr>
        <w:t>Graphic</w:t>
      </w:r>
      <w:r>
        <w:rPr>
          <w:b/>
          <w:i/>
        </w:rPr>
        <w:t xml:space="preserve"> - </w:t>
      </w:r>
      <w:r w:rsidRPr="005B04E6">
        <w:rPr>
          <w:b/>
          <w:i/>
        </w:rPr>
        <w:t>Public Health Policy Development</w:t>
      </w:r>
    </w:p>
    <w:p w14:paraId="4D341C07" w14:textId="77777777" w:rsidR="003E3233" w:rsidRDefault="003E3233" w:rsidP="00123C9E">
      <w:pPr>
        <w:jc w:val="center"/>
        <w:rPr>
          <w:b/>
          <w:i/>
        </w:rPr>
      </w:pPr>
      <w:r w:rsidRPr="005414CF">
        <w:rPr>
          <w:noProof/>
        </w:rPr>
        <w:drawing>
          <wp:anchor distT="0" distB="0" distL="114300" distR="114300" simplePos="0" relativeHeight="251735040" behindDoc="1" locked="0" layoutInCell="1" allowOverlap="1" wp14:anchorId="110D793D" wp14:editId="7D116CCA">
            <wp:simplePos x="0" y="0"/>
            <wp:positionH relativeFrom="column">
              <wp:posOffset>476250</wp:posOffset>
            </wp:positionH>
            <wp:positionV relativeFrom="paragraph">
              <wp:posOffset>-279400</wp:posOffset>
            </wp:positionV>
            <wp:extent cx="7540831" cy="5673867"/>
            <wp:effectExtent l="0" t="0" r="3175" b="3175"/>
            <wp:wrapNone/>
            <wp:docPr id="26" name="Picture 26"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18 - Behavioral Health Disclosing Patient Information to Public Healt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40831" cy="5673867"/>
                    </a:xfrm>
                    <a:prstGeom prst="rect">
                      <a:avLst/>
                    </a:prstGeom>
                    <a:noFill/>
                    <a:ln>
                      <a:noFill/>
                    </a:ln>
                  </pic:spPr>
                </pic:pic>
              </a:graphicData>
            </a:graphic>
          </wp:anchor>
        </w:drawing>
      </w:r>
    </w:p>
    <w:p w14:paraId="63241048" w14:textId="77777777" w:rsidR="003E3233" w:rsidRDefault="003E3233" w:rsidP="00F4080F">
      <w:pPr>
        <w:spacing w:after="160" w:line="259" w:lineRule="auto"/>
        <w:jc w:val="center"/>
        <w:rPr>
          <w:b/>
          <w:i/>
        </w:rPr>
        <w:sectPr w:rsidR="003E3233" w:rsidSect="003E3233">
          <w:headerReference w:type="even" r:id="rId156"/>
          <w:footerReference w:type="default" r:id="rId157"/>
          <w:headerReference w:type="first" r:id="rId158"/>
          <w:footerReference w:type="first" r:id="rId159"/>
          <w:pgSz w:w="15840" w:h="12240" w:orient="landscape"/>
          <w:pgMar w:top="1440" w:right="1008" w:bottom="1008" w:left="1440" w:header="720" w:footer="720" w:gutter="0"/>
          <w:cols w:space="720"/>
          <w:docGrid w:linePitch="360"/>
        </w:sectPr>
      </w:pPr>
    </w:p>
    <w:p w14:paraId="79918EE4" w14:textId="77777777" w:rsidR="00123E90" w:rsidRPr="00617DEE" w:rsidRDefault="009310FE" w:rsidP="00DB1E91">
      <w:pPr>
        <w:rPr>
          <w:b/>
          <w:i/>
        </w:rPr>
      </w:pPr>
      <w:r>
        <w:rPr>
          <w:b/>
          <w:i/>
        </w:rPr>
        <w:t>Scenario Guidance – P</w:t>
      </w:r>
      <w:r w:rsidRPr="005B04E6">
        <w:rPr>
          <w:b/>
          <w:i/>
        </w:rPr>
        <w:t>ublic Health Policy Development</w:t>
      </w:r>
    </w:p>
    <w:p w14:paraId="6023C0E1" w14:textId="77777777" w:rsidR="00123E90" w:rsidRPr="00761F1F" w:rsidRDefault="00580B27" w:rsidP="007945C4">
      <w:r>
        <w:rPr>
          <w:color w:val="000000"/>
          <w:shd w:val="clear" w:color="auto" w:fill="FFFFFF"/>
        </w:rPr>
        <w:t xml:space="preserve">For purposes of </w:t>
      </w:r>
      <w:r w:rsidR="00304945">
        <w:rPr>
          <w:color w:val="000000"/>
          <w:shd w:val="clear" w:color="auto" w:fill="FFFFFF"/>
        </w:rPr>
        <w:t xml:space="preserve">determining and </w:t>
      </w:r>
      <w:r>
        <w:rPr>
          <w:color w:val="000000"/>
          <w:shd w:val="clear" w:color="auto" w:fill="FFFFFF"/>
        </w:rPr>
        <w:t xml:space="preserve">delivering the optimal types and locations of health programs, </w:t>
      </w:r>
      <w:hyperlink w:anchor="BehavioralHealthInformation_Def" w:history="1">
        <w:r w:rsidRPr="00001133">
          <w:rPr>
            <w:rStyle w:val="Hyperlink"/>
            <w:shd w:val="clear" w:color="auto" w:fill="FFFFFF"/>
          </w:rPr>
          <w:t>behavior</w:t>
        </w:r>
        <w:r w:rsidR="00EC34EB" w:rsidRPr="00001133">
          <w:rPr>
            <w:rStyle w:val="Hyperlink"/>
            <w:shd w:val="clear" w:color="auto" w:fill="FFFFFF"/>
          </w:rPr>
          <w:t>al</w:t>
        </w:r>
        <w:r w:rsidR="007945C4" w:rsidRPr="00001133">
          <w:rPr>
            <w:rStyle w:val="Hyperlink"/>
            <w:shd w:val="clear" w:color="auto" w:fill="FFFFFF"/>
          </w:rPr>
          <w:t xml:space="preserve"> health </w:t>
        </w:r>
        <w:r w:rsidRPr="00001133">
          <w:rPr>
            <w:rStyle w:val="Hyperlink"/>
            <w:shd w:val="clear" w:color="auto" w:fill="FFFFFF"/>
          </w:rPr>
          <w:t>information</w:t>
        </w:r>
      </w:hyperlink>
      <w:r>
        <w:rPr>
          <w:color w:val="000000"/>
          <w:shd w:val="clear" w:color="auto" w:fill="FFFFFF"/>
        </w:rPr>
        <w:t xml:space="preserve"> may be needed </w:t>
      </w:r>
      <w:r w:rsidRPr="00627B0E">
        <w:rPr>
          <w:color w:val="000000"/>
          <w:shd w:val="clear" w:color="auto" w:fill="FFFFFF"/>
        </w:rPr>
        <w:t xml:space="preserve">by </w:t>
      </w:r>
      <w:r w:rsidRPr="00001133">
        <w:rPr>
          <w:shd w:val="clear" w:color="auto" w:fill="FFFFFF"/>
        </w:rPr>
        <w:t>public health authorities</w:t>
      </w:r>
      <w:r>
        <w:rPr>
          <w:color w:val="000000"/>
          <w:shd w:val="clear" w:color="auto" w:fill="FFFFFF"/>
        </w:rPr>
        <w:t xml:space="preserve"> </w:t>
      </w:r>
      <w:r w:rsidR="00EC34EB">
        <w:rPr>
          <w:color w:val="000000"/>
          <w:shd w:val="clear" w:color="auto" w:fill="FFFFFF"/>
        </w:rPr>
        <w:t>to achieve public health objectives</w:t>
      </w:r>
      <w:r>
        <w:rPr>
          <w:color w:val="000000"/>
          <w:shd w:val="clear" w:color="auto" w:fill="FFFFFF"/>
        </w:rPr>
        <w:t xml:space="preserve">.  However, </w:t>
      </w:r>
      <w:r w:rsidR="00412FA4" w:rsidRPr="00EE0285">
        <w:rPr>
          <w:color w:val="000000"/>
          <w:shd w:val="clear" w:color="auto" w:fill="FFFFFF"/>
        </w:rPr>
        <w:t>behavioral health inf</w:t>
      </w:r>
      <w:r w:rsidR="00CF76B6">
        <w:rPr>
          <w:color w:val="000000"/>
          <w:shd w:val="clear" w:color="auto" w:fill="FFFFFF"/>
        </w:rPr>
        <w:t>ormation is specially-</w:t>
      </w:r>
      <w:r w:rsidR="008D0D81">
        <w:rPr>
          <w:color w:val="000000"/>
          <w:shd w:val="clear" w:color="auto" w:fill="FFFFFF"/>
        </w:rPr>
        <w:t xml:space="preserve">protected </w:t>
      </w:r>
      <w:r w:rsidR="0074424B">
        <w:rPr>
          <w:color w:val="000000"/>
          <w:shd w:val="clear" w:color="auto" w:fill="FFFFFF"/>
        </w:rPr>
        <w:t>by</w:t>
      </w:r>
      <w:r>
        <w:rPr>
          <w:color w:val="000000"/>
          <w:shd w:val="clear" w:color="auto" w:fill="FFFFFF"/>
        </w:rPr>
        <w:t xml:space="preserve"> federal and </w:t>
      </w:r>
      <w:r w:rsidRPr="0091060A">
        <w:t>state</w:t>
      </w:r>
      <w:r>
        <w:rPr>
          <w:color w:val="000000"/>
          <w:shd w:val="clear" w:color="auto" w:fill="FFFFFF"/>
        </w:rPr>
        <w:t xml:space="preserve"> laws</w:t>
      </w:r>
      <w:r w:rsidR="00412FA4" w:rsidRPr="00EE0285">
        <w:rPr>
          <w:color w:val="000000"/>
          <w:shd w:val="clear" w:color="auto" w:fill="FFFFFF"/>
        </w:rPr>
        <w:t xml:space="preserve"> and may be </w:t>
      </w:r>
      <w:r>
        <w:rPr>
          <w:color w:val="000000"/>
          <w:shd w:val="clear" w:color="auto" w:fill="FFFFFF"/>
        </w:rPr>
        <w:t xml:space="preserve">disclosed as </w:t>
      </w:r>
      <w:r w:rsidR="00412FA4" w:rsidRPr="00EE0285">
        <w:rPr>
          <w:color w:val="000000"/>
          <w:shd w:val="clear" w:color="auto" w:fill="FFFFFF"/>
        </w:rPr>
        <w:t>described in the following paragraphs</w:t>
      </w:r>
      <w:r w:rsidR="00412FA4" w:rsidRPr="002501AA">
        <w:t>.</w:t>
      </w:r>
      <w:r w:rsidR="008D0D81">
        <w:t xml:space="preserve"> </w:t>
      </w:r>
    </w:p>
    <w:p w14:paraId="56AB61E9" w14:textId="77777777" w:rsidR="00123E90" w:rsidRPr="00894865" w:rsidRDefault="00123E90" w:rsidP="007945C4">
      <w:pPr>
        <w:spacing w:before="120"/>
        <w:rPr>
          <w:b/>
        </w:rPr>
      </w:pPr>
      <w:r w:rsidRPr="00894865">
        <w:rPr>
          <w:b/>
        </w:rPr>
        <w:t>Mental Health</w:t>
      </w:r>
      <w:r w:rsidR="008E5927">
        <w:rPr>
          <w:b/>
        </w:rPr>
        <w:t xml:space="preserve"> Information</w:t>
      </w:r>
    </w:p>
    <w:p w14:paraId="07D81040" w14:textId="1E3CF6C2" w:rsidR="00C713F9" w:rsidRPr="0073174D" w:rsidRDefault="00242FCD" w:rsidP="007945C4">
      <w:pPr>
        <w:contextualSpacing/>
        <w:rPr>
          <w:i/>
          <w:color w:val="808080" w:themeColor="background1" w:themeShade="80"/>
        </w:rPr>
      </w:pPr>
      <w:r>
        <w:t xml:space="preserve">Mental </w:t>
      </w:r>
      <w:r w:rsidRPr="007945C4">
        <w:rPr>
          <w:color w:val="000000"/>
          <w:shd w:val="clear" w:color="auto" w:fill="FFFFFF"/>
        </w:rPr>
        <w:t>health</w:t>
      </w:r>
      <w:r>
        <w:t xml:space="preserve"> information regulated by </w:t>
      </w:r>
      <w:r w:rsidR="00001133">
        <w:t>the Health Insurance Portability and Accountability Act (</w:t>
      </w:r>
      <w:r w:rsidR="00C713F9" w:rsidRPr="00627B0E">
        <w:t>HIPAA</w:t>
      </w:r>
      <w:r w:rsidR="00001133">
        <w:t>)</w:t>
      </w:r>
      <w:r w:rsidR="00C713F9" w:rsidRPr="00627B0E">
        <w:t xml:space="preserve"> and </w:t>
      </w:r>
      <w:r w:rsidR="008C6689">
        <w:t>California Confidentiality of Medical Information Act (</w:t>
      </w:r>
      <w:r w:rsidR="00C713F9" w:rsidRPr="00627B0E">
        <w:t>CMIA</w:t>
      </w:r>
      <w:r w:rsidR="008C6689">
        <w:t>)</w:t>
      </w:r>
      <w:r w:rsidR="00C713F9" w:rsidRPr="00627B0E">
        <w:t xml:space="preserve"> </w:t>
      </w:r>
      <w:r w:rsidR="00C713F9" w:rsidRPr="00627B0E">
        <w:rPr>
          <w:color w:val="000000"/>
          <w:shd w:val="clear" w:color="auto" w:fill="FFFFFF"/>
        </w:rPr>
        <w:t xml:space="preserve">permit </w:t>
      </w:r>
      <w:hyperlink w:anchor="CoveredEntity_Def" w:history="1">
        <w:r w:rsidR="00C713F9" w:rsidRPr="00627B0E">
          <w:rPr>
            <w:rStyle w:val="Hyperlink"/>
            <w:color w:val="0000FF"/>
            <w:shd w:val="clear" w:color="auto" w:fill="FFFFFF"/>
          </w:rPr>
          <w:t>covered entities</w:t>
        </w:r>
      </w:hyperlink>
      <w:r w:rsidR="00C713F9" w:rsidRPr="00627B0E">
        <w:rPr>
          <w:color w:val="0033CC"/>
          <w:shd w:val="clear" w:color="auto" w:fill="FFFFFF"/>
        </w:rPr>
        <w:t xml:space="preserve"> </w:t>
      </w:r>
      <w:r w:rsidR="00C713F9" w:rsidRPr="00627B0E">
        <w:rPr>
          <w:color w:val="000000"/>
          <w:shd w:val="clear" w:color="auto" w:fill="FFFFFF"/>
        </w:rPr>
        <w:t xml:space="preserve">to </w:t>
      </w:r>
      <w:hyperlink w:anchor="Disclose_Def" w:history="1">
        <w:r w:rsidR="00C713F9" w:rsidRPr="00627B0E">
          <w:rPr>
            <w:rStyle w:val="Hyperlink"/>
            <w:color w:val="0000FF"/>
            <w:shd w:val="clear" w:color="auto" w:fill="FFFFFF"/>
          </w:rPr>
          <w:t>disclose</w:t>
        </w:r>
      </w:hyperlink>
      <w:r w:rsidR="00C713F9" w:rsidRPr="00627B0E">
        <w:rPr>
          <w:color w:val="0000FF"/>
          <w:shd w:val="clear" w:color="auto" w:fill="FFFFFF"/>
        </w:rPr>
        <w:t xml:space="preserve"> </w:t>
      </w:r>
      <w:r w:rsidR="00C713F9" w:rsidRPr="00627B0E">
        <w:rPr>
          <w:color w:val="000000"/>
          <w:shd w:val="clear" w:color="auto" w:fill="FFFFFF"/>
        </w:rPr>
        <w:t xml:space="preserve">health information without authorization to </w:t>
      </w:r>
      <w:r w:rsidR="00C713F9" w:rsidRPr="00001133">
        <w:rPr>
          <w:shd w:val="clear" w:color="auto" w:fill="FFFFFF"/>
        </w:rPr>
        <w:t>public health authorities</w:t>
      </w:r>
      <w:r w:rsidR="00C713F9" w:rsidRPr="00627B0E">
        <w:rPr>
          <w:color w:val="000000"/>
          <w:shd w:val="clear" w:color="auto" w:fill="FFFFFF"/>
        </w:rPr>
        <w:t xml:space="preserve"> for public health-related activities not related to </w:t>
      </w:r>
      <w:r w:rsidR="00C713F9" w:rsidRPr="00627B0E">
        <w:t>direct</w:t>
      </w:r>
      <w:r w:rsidR="00C713F9" w:rsidRPr="00627B0E">
        <w:rPr>
          <w:color w:val="000000"/>
          <w:shd w:val="clear" w:color="auto" w:fill="FFFFFF"/>
        </w:rPr>
        <w:t xml:space="preserve"> treatment.</w:t>
      </w:r>
      <w:r w:rsidR="005768BC" w:rsidRPr="00627B0E">
        <w:rPr>
          <w:color w:val="000000"/>
          <w:shd w:val="clear" w:color="auto" w:fill="FFFFFF"/>
        </w:rPr>
        <w:t xml:space="preserve"> </w:t>
      </w:r>
      <w:r w:rsidR="005768BC" w:rsidRPr="00627B0E">
        <w:t xml:space="preserve">However, </w:t>
      </w:r>
      <w:r w:rsidR="005768BC" w:rsidRPr="00001133">
        <w:t>mental health information</w:t>
      </w:r>
      <w:r w:rsidR="005768BC" w:rsidRPr="00627B0E">
        <w:rPr>
          <w:rStyle w:val="Hyperlink"/>
          <w:color w:val="0033CC"/>
          <w:u w:val="none"/>
        </w:rPr>
        <w:t xml:space="preserve"> </w:t>
      </w:r>
      <w:r w:rsidR="005768BC" w:rsidRPr="00627B0E">
        <w:rPr>
          <w:rStyle w:val="Hyperlink"/>
          <w:color w:val="auto"/>
          <w:u w:val="none"/>
        </w:rPr>
        <w:t>regulated by</w:t>
      </w:r>
      <w:r w:rsidR="008C6689">
        <w:rPr>
          <w:rStyle w:val="Hyperlink"/>
          <w:color w:val="auto"/>
          <w:u w:val="none"/>
        </w:rPr>
        <w:t xml:space="preserve"> </w:t>
      </w:r>
      <w:proofErr w:type="spellStart"/>
      <w:r w:rsidR="008C6689">
        <w:rPr>
          <w:rStyle w:val="Hyperlink"/>
          <w:color w:val="auto"/>
          <w:u w:val="none"/>
        </w:rPr>
        <w:t>Lanterman</w:t>
      </w:r>
      <w:proofErr w:type="spellEnd"/>
      <w:r w:rsidR="008C6689">
        <w:rPr>
          <w:rStyle w:val="Hyperlink"/>
          <w:color w:val="auto"/>
          <w:u w:val="none"/>
        </w:rPr>
        <w:t>-</w:t>
      </w:r>
      <w:proofErr w:type="spellStart"/>
      <w:r w:rsidR="008C6689">
        <w:rPr>
          <w:rStyle w:val="Hyperlink"/>
          <w:color w:val="auto"/>
          <w:u w:val="none"/>
        </w:rPr>
        <w:t>Petris</w:t>
      </w:r>
      <w:proofErr w:type="spellEnd"/>
      <w:r w:rsidR="008C6689">
        <w:rPr>
          <w:rStyle w:val="Hyperlink"/>
          <w:color w:val="auto"/>
          <w:u w:val="none"/>
        </w:rPr>
        <w:t>-Short Act</w:t>
      </w:r>
      <w:r w:rsidR="005768BC" w:rsidRPr="00627B0E">
        <w:rPr>
          <w:rStyle w:val="Hyperlink"/>
          <w:color w:val="auto"/>
          <w:u w:val="none"/>
        </w:rPr>
        <w:t xml:space="preserve"> </w:t>
      </w:r>
      <w:r w:rsidR="008C6689">
        <w:rPr>
          <w:rStyle w:val="Hyperlink"/>
          <w:color w:val="auto"/>
          <w:u w:val="none"/>
        </w:rPr>
        <w:t>(</w:t>
      </w:r>
      <w:r w:rsidR="005768BC" w:rsidRPr="00627B0E">
        <w:rPr>
          <w:rFonts w:ascii="Calibri" w:hAnsi="Calibri"/>
        </w:rPr>
        <w:t>LPS</w:t>
      </w:r>
      <w:r w:rsidR="008C6689">
        <w:rPr>
          <w:rFonts w:ascii="Calibri" w:hAnsi="Calibri"/>
        </w:rPr>
        <w:t>)</w:t>
      </w:r>
      <w:r w:rsidR="005768BC" w:rsidRPr="00627B0E">
        <w:rPr>
          <w:rFonts w:ascii="Calibri" w:hAnsi="Calibri"/>
        </w:rPr>
        <w:t xml:space="preserve"> is more restrictive</w:t>
      </w:r>
      <w:r w:rsidR="005768BC">
        <w:rPr>
          <w:rFonts w:ascii="Calibri" w:hAnsi="Calibri"/>
        </w:rPr>
        <w:t xml:space="preserve"> and does not allow disclosure </w:t>
      </w:r>
      <w:r w:rsidR="005768BC">
        <w:t xml:space="preserve">without patient authorization for public health purposes.  </w:t>
      </w:r>
    </w:p>
    <w:p w14:paraId="06F40A3F" w14:textId="597882B5" w:rsidR="00C713F9" w:rsidRPr="0054455F" w:rsidRDefault="00C713F9" w:rsidP="0091060A">
      <w:pPr>
        <w:rPr>
          <w:rFonts w:cs="Arial"/>
          <w:i/>
          <w:color w:val="808080" w:themeColor="background1" w:themeShade="80"/>
        </w:rPr>
      </w:pPr>
      <w:r w:rsidRPr="0054455F">
        <w:rPr>
          <w:rFonts w:cs="Arial"/>
          <w:i/>
          <w:color w:val="808080" w:themeColor="background1" w:themeShade="80"/>
        </w:rPr>
        <w:t xml:space="preserve">[45 C.F.R. </w:t>
      </w:r>
      <w:r w:rsidRPr="00393971">
        <w:rPr>
          <w:rFonts w:cs="Arial"/>
          <w:i/>
          <w:color w:val="808080" w:themeColor="background1" w:themeShade="80"/>
        </w:rPr>
        <w:t>§</w:t>
      </w:r>
      <w:r w:rsidRPr="0054455F">
        <w:rPr>
          <w:rFonts w:cs="Arial"/>
          <w:i/>
          <w:color w:val="808080" w:themeColor="background1" w:themeShade="80"/>
        </w:rPr>
        <w:t xml:space="preserve"> 164.512(b); </w:t>
      </w:r>
      <w:r>
        <w:rPr>
          <w:rFonts w:cs="Arial"/>
          <w:i/>
          <w:color w:val="808080" w:themeColor="background1" w:themeShade="80"/>
        </w:rPr>
        <w:t xml:space="preserve">Cal. </w:t>
      </w:r>
      <w:r w:rsidRPr="0091060A">
        <w:rPr>
          <w:i/>
          <w:color w:val="808080" w:themeColor="background1" w:themeShade="80"/>
        </w:rPr>
        <w:t>Civ</w:t>
      </w:r>
      <w:r>
        <w:rPr>
          <w:rFonts w:cs="Arial"/>
          <w:i/>
          <w:color w:val="808080" w:themeColor="background1" w:themeShade="80"/>
        </w:rPr>
        <w:t>. Code</w:t>
      </w:r>
      <w:r w:rsidRPr="0054455F">
        <w:rPr>
          <w:rFonts w:cs="Arial"/>
          <w:i/>
          <w:color w:val="808080" w:themeColor="background1" w:themeShade="80"/>
        </w:rPr>
        <w:t xml:space="preserve"> </w:t>
      </w:r>
      <w:r w:rsidR="007945C4">
        <w:rPr>
          <w:rFonts w:cs="Arial"/>
          <w:i/>
          <w:color w:val="808080" w:themeColor="background1" w:themeShade="80"/>
        </w:rPr>
        <w:t xml:space="preserve">§ </w:t>
      </w:r>
      <w:r w:rsidRPr="0054455F">
        <w:rPr>
          <w:rFonts w:cs="Arial"/>
          <w:i/>
          <w:color w:val="808080" w:themeColor="background1" w:themeShade="80"/>
        </w:rPr>
        <w:t>56.10</w:t>
      </w:r>
      <w:r w:rsidR="00D43204">
        <w:rPr>
          <w:rFonts w:cs="Arial"/>
          <w:i/>
          <w:color w:val="808080" w:themeColor="background1" w:themeShade="80"/>
        </w:rPr>
        <w:t xml:space="preserve">(b), </w:t>
      </w:r>
      <w:r w:rsidRPr="0054455F">
        <w:rPr>
          <w:rFonts w:cs="Arial"/>
          <w:i/>
          <w:color w:val="808080" w:themeColor="background1" w:themeShade="80"/>
        </w:rPr>
        <w:t>(c</w:t>
      </w:r>
      <w:proofErr w:type="gramStart"/>
      <w:r w:rsidRPr="0054455F">
        <w:rPr>
          <w:rFonts w:cs="Arial"/>
          <w:i/>
          <w:color w:val="808080" w:themeColor="background1" w:themeShade="80"/>
        </w:rPr>
        <w:t>)(</w:t>
      </w:r>
      <w:proofErr w:type="gramEnd"/>
      <w:r w:rsidRPr="0054455F">
        <w:rPr>
          <w:rFonts w:cs="Arial"/>
          <w:i/>
          <w:color w:val="808080" w:themeColor="background1" w:themeShade="80"/>
        </w:rPr>
        <w:t>5) and (7)</w:t>
      </w:r>
      <w:r w:rsidR="005768BC">
        <w:rPr>
          <w:rFonts w:cs="Arial"/>
          <w:i/>
          <w:color w:val="808080" w:themeColor="background1" w:themeShade="80"/>
        </w:rPr>
        <w:t xml:space="preserve">; </w:t>
      </w:r>
      <w:r w:rsidR="005768BC">
        <w:rPr>
          <w:i/>
          <w:color w:val="808080" w:themeColor="background1" w:themeShade="80"/>
        </w:rPr>
        <w:t xml:space="preserve">Cal. </w:t>
      </w:r>
      <w:proofErr w:type="spellStart"/>
      <w:r w:rsidR="005768BC">
        <w:rPr>
          <w:i/>
          <w:color w:val="808080" w:themeColor="background1" w:themeShade="80"/>
        </w:rPr>
        <w:t>Welf</w:t>
      </w:r>
      <w:proofErr w:type="spellEnd"/>
      <w:r w:rsidR="005768BC">
        <w:rPr>
          <w:i/>
          <w:color w:val="808080" w:themeColor="background1" w:themeShade="80"/>
        </w:rPr>
        <w:t>. &amp; Inst. Code</w:t>
      </w:r>
      <w:r w:rsidR="005768BC" w:rsidRPr="0073174D">
        <w:rPr>
          <w:i/>
          <w:color w:val="808080" w:themeColor="background1" w:themeShade="80"/>
        </w:rPr>
        <w:t xml:space="preserve"> § 5328</w:t>
      </w:r>
      <w:r w:rsidR="005768BC">
        <w:rPr>
          <w:i/>
          <w:color w:val="808080" w:themeColor="background1" w:themeShade="80"/>
        </w:rPr>
        <w:t>.15</w:t>
      </w:r>
      <w:r>
        <w:rPr>
          <w:rFonts w:cs="Arial"/>
          <w:i/>
          <w:color w:val="808080" w:themeColor="background1" w:themeShade="80"/>
        </w:rPr>
        <w:t>.]</w:t>
      </w:r>
    </w:p>
    <w:p w14:paraId="5B39BFB1" w14:textId="39815F02" w:rsidR="0013529D" w:rsidRDefault="005768BC" w:rsidP="0091060A">
      <w:pPr>
        <w:contextualSpacing/>
      </w:pPr>
      <w:r>
        <w:t>To further complicate LPS-</w:t>
      </w:r>
      <w:r w:rsidR="00C713F9">
        <w:t>regulated disclosure</w:t>
      </w:r>
      <w:r w:rsidR="00F15003">
        <w:t>s</w:t>
      </w:r>
      <w:r w:rsidR="00C713F9">
        <w:t xml:space="preserve">, </w:t>
      </w:r>
      <w:r w:rsidR="0013529D">
        <w:t xml:space="preserve">other California state laws require disclosure for public health purposes.  </w:t>
      </w:r>
      <w:r w:rsidR="008D0D81">
        <w:t xml:space="preserve">When a disclosure is required by </w:t>
      </w:r>
      <w:r w:rsidR="00C713F9">
        <w:t xml:space="preserve">California </w:t>
      </w:r>
      <w:r w:rsidR="008D0D81">
        <w:t>law</w:t>
      </w:r>
      <w:r w:rsidR="0013529D">
        <w:t xml:space="preserve"> and is contrary to LPS</w:t>
      </w:r>
      <w:r w:rsidR="008D0D81">
        <w:t xml:space="preserve">, </w:t>
      </w:r>
      <w:r w:rsidR="0013529D">
        <w:t xml:space="preserve">an organization needs to </w:t>
      </w:r>
      <w:r w:rsidR="00C713F9">
        <w:t>determine</w:t>
      </w:r>
      <w:r>
        <w:t xml:space="preserve"> </w:t>
      </w:r>
      <w:r w:rsidR="0013529D">
        <w:t xml:space="preserve">whether the required reporting laws are </w:t>
      </w:r>
      <w:r w:rsidR="006C7C37">
        <w:t xml:space="preserve">more </w:t>
      </w:r>
      <w:r w:rsidR="0013529D">
        <w:t>specif</w:t>
      </w:r>
      <w:r w:rsidR="00C713F9">
        <w:t>i</w:t>
      </w:r>
      <w:r w:rsidR="0013529D">
        <w:t>c and</w:t>
      </w:r>
      <w:r w:rsidR="00C713F9">
        <w:t xml:space="preserve"> later</w:t>
      </w:r>
      <w:r w:rsidR="0013529D">
        <w:t xml:space="preserve"> enacted.</w:t>
      </w:r>
      <w:r w:rsidR="00C713F9">
        <w:t xml:space="preserve">  </w:t>
      </w:r>
      <w:r w:rsidR="00E80D73">
        <w:t xml:space="preserve">In such complex cases, it is recommended that organization work with their legal departments or counsel to determine which statutes take precedence.  </w:t>
      </w:r>
      <w:r w:rsidR="009C6224">
        <w:t>For example</w:t>
      </w:r>
      <w:r w:rsidR="0013529D">
        <w:t xml:space="preserve">, </w:t>
      </w:r>
      <w:r w:rsidR="007945C4">
        <w:t>the Cal</w:t>
      </w:r>
      <w:r w:rsidR="00304945">
        <w:t>i</w:t>
      </w:r>
      <w:r w:rsidR="007945C4">
        <w:t>fornia law</w:t>
      </w:r>
      <w:r w:rsidR="00C713F9">
        <w:t xml:space="preserve"> </w:t>
      </w:r>
      <w:r>
        <w:t xml:space="preserve">may </w:t>
      </w:r>
      <w:r w:rsidR="00304945">
        <w:t>supersede</w:t>
      </w:r>
      <w:r w:rsidR="00C713F9">
        <w:t xml:space="preserve"> the older and more general LPS</w:t>
      </w:r>
      <w:r w:rsidR="007945C4">
        <w:t xml:space="preserve"> regulation</w:t>
      </w:r>
      <w:r w:rsidR="00F15003">
        <w:t xml:space="preserve"> (e.g., </w:t>
      </w:r>
      <w:r w:rsidR="007945C4">
        <w:t>Cal. Health &amp; Safety Code</w:t>
      </w:r>
      <w:r w:rsidR="00F15003">
        <w:t xml:space="preserve"> § 121022 requires reporting of cases of HIV infection to local health officers).</w:t>
      </w:r>
      <w:r w:rsidR="00304945">
        <w:t xml:space="preserve">  </w:t>
      </w:r>
    </w:p>
    <w:p w14:paraId="517BDAF7" w14:textId="77777777" w:rsidR="008D0D81" w:rsidRDefault="00123E90" w:rsidP="008D0D81">
      <w:pPr>
        <w:spacing w:after="0"/>
      </w:pPr>
      <w:r w:rsidRPr="0073174D">
        <w:rPr>
          <w:i/>
          <w:color w:val="808080" w:themeColor="background1" w:themeShade="80"/>
        </w:rPr>
        <w:t>[</w:t>
      </w:r>
      <w:r w:rsidR="00813781" w:rsidRPr="00B81B2B">
        <w:rPr>
          <w:rFonts w:eastAsiaTheme="minorHAnsi" w:cs="Arial"/>
          <w:i/>
          <w:iCs/>
          <w:color w:val="808080" w:themeColor="background1" w:themeShade="80"/>
        </w:rPr>
        <w:t xml:space="preserve">45 C.F.R. </w:t>
      </w:r>
      <w:r w:rsidR="00813781" w:rsidRPr="00393971">
        <w:rPr>
          <w:rFonts w:eastAsiaTheme="minorHAnsi" w:cs="Arial"/>
          <w:i/>
          <w:iCs/>
          <w:color w:val="808080" w:themeColor="background1" w:themeShade="80"/>
        </w:rPr>
        <w:t>§</w:t>
      </w:r>
      <w:r w:rsidR="00813781" w:rsidRPr="00B81B2B">
        <w:rPr>
          <w:rFonts w:eastAsiaTheme="minorHAnsi" w:cs="Arial"/>
          <w:i/>
          <w:iCs/>
          <w:color w:val="808080" w:themeColor="background1" w:themeShade="80"/>
        </w:rPr>
        <w:t xml:space="preserve"> 164.5</w:t>
      </w:r>
      <w:r w:rsidR="00813781">
        <w:rPr>
          <w:rFonts w:eastAsiaTheme="minorHAnsi" w:cs="Arial"/>
          <w:i/>
          <w:iCs/>
          <w:color w:val="808080" w:themeColor="background1" w:themeShade="80"/>
        </w:rPr>
        <w:t>12(b)</w:t>
      </w:r>
      <w:r w:rsidR="00813781">
        <w:rPr>
          <w:i/>
          <w:color w:val="808080" w:themeColor="background1" w:themeShade="80"/>
        </w:rPr>
        <w:t xml:space="preserve">; </w:t>
      </w:r>
      <w:r w:rsidR="00534E60">
        <w:rPr>
          <w:i/>
          <w:color w:val="808080" w:themeColor="background1" w:themeShade="80"/>
        </w:rPr>
        <w:t xml:space="preserve">Cal. </w:t>
      </w:r>
      <w:proofErr w:type="spellStart"/>
      <w:r w:rsidR="00534E60">
        <w:rPr>
          <w:i/>
          <w:color w:val="808080" w:themeColor="background1" w:themeShade="80"/>
        </w:rPr>
        <w:t>Welf</w:t>
      </w:r>
      <w:proofErr w:type="spellEnd"/>
      <w:r w:rsidR="00534E60">
        <w:rPr>
          <w:i/>
          <w:color w:val="808080" w:themeColor="background1" w:themeShade="80"/>
        </w:rPr>
        <w:t>. &amp; Inst. Code</w:t>
      </w:r>
      <w:r w:rsidR="00630AC6" w:rsidRPr="0073174D">
        <w:rPr>
          <w:i/>
          <w:color w:val="808080" w:themeColor="background1" w:themeShade="80"/>
        </w:rPr>
        <w:t xml:space="preserve"> </w:t>
      </w:r>
      <w:r w:rsidRPr="0073174D">
        <w:rPr>
          <w:i/>
          <w:color w:val="808080" w:themeColor="background1" w:themeShade="80"/>
        </w:rPr>
        <w:t>§ 5328</w:t>
      </w:r>
      <w:r w:rsidR="00813781">
        <w:rPr>
          <w:rFonts w:cs="Arial"/>
          <w:i/>
          <w:color w:val="808080" w:themeColor="background1" w:themeShade="80"/>
        </w:rPr>
        <w:t>;</w:t>
      </w:r>
      <w:r w:rsidR="008D719A" w:rsidRPr="0073174D">
        <w:rPr>
          <w:i/>
          <w:color w:val="808080" w:themeColor="background1" w:themeShade="80"/>
        </w:rPr>
        <w:t xml:space="preserve"> </w:t>
      </w:r>
      <w:r w:rsidR="00EE71EC" w:rsidRPr="00BF4FEF">
        <w:rPr>
          <w:i/>
          <w:color w:val="808080" w:themeColor="background1" w:themeShade="80"/>
        </w:rPr>
        <w:t>State Department of Public Health v. Superior Court</w:t>
      </w:r>
      <w:r w:rsidR="00EE71EC" w:rsidRPr="00137059">
        <w:rPr>
          <w:i/>
          <w:color w:val="808080" w:themeColor="background1" w:themeShade="80"/>
        </w:rPr>
        <w:t xml:space="preserve"> </w:t>
      </w:r>
      <w:r w:rsidR="00EE71EC" w:rsidRPr="00BF4FEF">
        <w:rPr>
          <w:i/>
          <w:color w:val="808080" w:themeColor="background1" w:themeShade="80"/>
        </w:rPr>
        <w:t>(2015) 60 Cal.4th 940, 954</w:t>
      </w:r>
      <w:r w:rsidR="008D719A" w:rsidRPr="00B81B2B">
        <w:rPr>
          <w:rFonts w:eastAsiaTheme="minorHAnsi" w:cs="Arial"/>
          <w:i/>
          <w:iCs/>
          <w:color w:val="808080" w:themeColor="background1" w:themeShade="80"/>
        </w:rPr>
        <w:t>.</w:t>
      </w:r>
      <w:r w:rsidR="005D61D0" w:rsidRPr="00B81B2B">
        <w:rPr>
          <w:rFonts w:cs="Arial"/>
          <w:color w:val="808080" w:themeColor="background1" w:themeShade="80"/>
        </w:rPr>
        <w:t>]</w:t>
      </w:r>
      <w:r w:rsidR="008D0D81" w:rsidRPr="008D0D81">
        <w:t xml:space="preserve"> </w:t>
      </w:r>
      <w:r w:rsidR="008D0D81">
        <w:t xml:space="preserve"> </w:t>
      </w:r>
    </w:p>
    <w:p w14:paraId="178C24A1" w14:textId="59AD0758" w:rsidR="00123E90" w:rsidRPr="0091060A" w:rsidRDefault="00123E90" w:rsidP="0091060A">
      <w:pPr>
        <w:spacing w:before="120"/>
        <w:rPr>
          <w:b/>
        </w:rPr>
      </w:pPr>
      <w:r w:rsidRPr="0091060A">
        <w:rPr>
          <w:b/>
        </w:rPr>
        <w:t>Substance Use Disorder</w:t>
      </w:r>
      <w:r w:rsidR="008E5927">
        <w:rPr>
          <w:b/>
        </w:rPr>
        <w:t xml:space="preserve"> Information</w:t>
      </w:r>
    </w:p>
    <w:p w14:paraId="7665E15E" w14:textId="77777777" w:rsidR="006D6099" w:rsidRDefault="006D6099" w:rsidP="006D6099">
      <w:pPr>
        <w:contextualSpacing/>
      </w:pPr>
      <w:r>
        <w:t>SUD patient</w:t>
      </w:r>
      <w:r w:rsidR="007945C4">
        <w:t>-</w:t>
      </w:r>
      <w:r>
        <w:t xml:space="preserve">identifying information </w:t>
      </w:r>
      <w:r w:rsidR="00EB69F7">
        <w:t>regulated</w:t>
      </w:r>
      <w:r>
        <w:t xml:space="preserve"> by </w:t>
      </w:r>
      <w:r w:rsidR="007945C4">
        <w:t xml:space="preserve">California Health and Safety Code (HSC) § 11845.5 </w:t>
      </w:r>
      <w:r w:rsidR="00EB69F7">
        <w:t>(but not</w:t>
      </w:r>
      <w:r w:rsidR="007945C4">
        <w:t xml:space="preserve"> 42 C.F.R.</w:t>
      </w:r>
      <w:r w:rsidR="00EB69F7">
        <w:t xml:space="preserve"> Part 2)</w:t>
      </w:r>
      <w:r w:rsidR="00CE0CA1">
        <w:t xml:space="preserve"> is</w:t>
      </w:r>
      <w:r>
        <w:rPr>
          <w:rFonts w:ascii="Calibri" w:hAnsi="Calibri"/>
        </w:rPr>
        <w:t xml:space="preserve"> </w:t>
      </w:r>
      <w:r w:rsidR="00EB69F7">
        <w:rPr>
          <w:rFonts w:ascii="Calibri" w:hAnsi="Calibri"/>
        </w:rPr>
        <w:t xml:space="preserve">specially protected </w:t>
      </w:r>
      <w:r>
        <w:rPr>
          <w:rFonts w:ascii="Calibri" w:hAnsi="Calibri"/>
        </w:rPr>
        <w:t>and do</w:t>
      </w:r>
      <w:r w:rsidR="00CE0CA1">
        <w:rPr>
          <w:rFonts w:ascii="Calibri" w:hAnsi="Calibri"/>
        </w:rPr>
        <w:t>es</w:t>
      </w:r>
      <w:r>
        <w:rPr>
          <w:rFonts w:ascii="Calibri" w:hAnsi="Calibri"/>
        </w:rPr>
        <w:t xml:space="preserve"> not allow disclosure </w:t>
      </w:r>
      <w:r>
        <w:t xml:space="preserve">without patient authorization for public health purposes. To further complicate </w:t>
      </w:r>
      <w:r w:rsidR="00CE0CA1">
        <w:t>these SUD patient</w:t>
      </w:r>
      <w:r w:rsidR="007945C4">
        <w:t>-</w:t>
      </w:r>
      <w:r w:rsidR="00CE0CA1">
        <w:t>identifying</w:t>
      </w:r>
      <w:r w:rsidR="007945C4">
        <w:t xml:space="preserve"> information</w:t>
      </w:r>
      <w:r>
        <w:t xml:space="preserve"> disclosures, other California state laws require disclosure for public health purposes.  When a disclosure is required by California law </w:t>
      </w:r>
      <w:r w:rsidRPr="007945C4">
        <w:rPr>
          <w:color w:val="000000"/>
          <w:shd w:val="clear" w:color="auto" w:fill="FFFFFF"/>
        </w:rPr>
        <w:t>and</w:t>
      </w:r>
      <w:r>
        <w:t xml:space="preserve"> is contrary to HSC, an organization needs to determine whether the required reporting laws are specific and lat</w:t>
      </w:r>
      <w:r w:rsidR="007945C4">
        <w:t xml:space="preserve">er enacted. </w:t>
      </w:r>
      <w:r w:rsidR="009C6224">
        <w:t>In such complex cases, it is recommended that organization work with their legal departments or counsel to determine which statutes take precedence. For example</w:t>
      </w:r>
      <w:r w:rsidR="007945C4">
        <w:t>, the California</w:t>
      </w:r>
      <w:r>
        <w:t xml:space="preserve"> law </w:t>
      </w:r>
      <w:r w:rsidR="005768BC">
        <w:t xml:space="preserve">may </w:t>
      </w:r>
      <w:r w:rsidR="00304945">
        <w:t>supersede</w:t>
      </w:r>
      <w:r>
        <w:t xml:space="preserve"> the older and more general</w:t>
      </w:r>
      <w:r w:rsidR="00CE0CA1">
        <w:t xml:space="preserve"> H</w:t>
      </w:r>
      <w:r>
        <w:t xml:space="preserve">SC (e.g., </w:t>
      </w:r>
      <w:r w:rsidR="001F5885">
        <w:t xml:space="preserve">Cal. Health &amp; Safety Code § 121022 </w:t>
      </w:r>
      <w:r>
        <w:t>requires reporting of cases of HIV infection to local health officers).</w:t>
      </w:r>
      <w:r w:rsidR="00304945">
        <w:t xml:space="preserve"> </w:t>
      </w:r>
    </w:p>
    <w:p w14:paraId="3D83CBC9" w14:textId="77777777" w:rsidR="00F70520" w:rsidRDefault="00F70520" w:rsidP="0054455F">
      <w:r>
        <w:rPr>
          <w:i/>
          <w:color w:val="808080" w:themeColor="background1" w:themeShade="80"/>
        </w:rPr>
        <w:t>[</w:t>
      </w:r>
      <w:r w:rsidRPr="00B81B2B">
        <w:rPr>
          <w:rFonts w:eastAsiaTheme="minorHAnsi" w:cs="Arial"/>
          <w:i/>
          <w:iCs/>
          <w:color w:val="808080" w:themeColor="background1" w:themeShade="80"/>
        </w:rPr>
        <w:t xml:space="preserve">45 C.F.R. </w:t>
      </w:r>
      <w:r w:rsidRPr="00393971">
        <w:rPr>
          <w:rFonts w:eastAsiaTheme="minorHAnsi" w:cs="Arial"/>
          <w:i/>
          <w:iCs/>
          <w:color w:val="808080" w:themeColor="background1" w:themeShade="80"/>
        </w:rPr>
        <w:t>§</w:t>
      </w:r>
      <w:r w:rsidRPr="00B81B2B">
        <w:rPr>
          <w:rFonts w:eastAsiaTheme="minorHAnsi" w:cs="Arial"/>
          <w:i/>
          <w:iCs/>
          <w:color w:val="808080" w:themeColor="background1" w:themeShade="80"/>
        </w:rPr>
        <w:t xml:space="preserve"> 164.5</w:t>
      </w:r>
      <w:r>
        <w:rPr>
          <w:rFonts w:eastAsiaTheme="minorHAnsi" w:cs="Arial"/>
          <w:i/>
          <w:iCs/>
          <w:color w:val="808080" w:themeColor="background1" w:themeShade="80"/>
        </w:rPr>
        <w:t>12(b);</w:t>
      </w:r>
      <w:r w:rsidR="001F5885">
        <w:rPr>
          <w:rFonts w:eastAsiaTheme="minorHAnsi" w:cs="Arial"/>
          <w:i/>
          <w:iCs/>
          <w:color w:val="808080" w:themeColor="background1" w:themeShade="80"/>
        </w:rPr>
        <w:t xml:space="preserve"> </w:t>
      </w:r>
      <w:r w:rsidR="001F5885">
        <w:rPr>
          <w:i/>
          <w:color w:val="808080" w:themeColor="background1" w:themeShade="80"/>
        </w:rPr>
        <w:t>Cal. Health &amp; Safety Code § 11845.5;</w:t>
      </w:r>
      <w:r>
        <w:rPr>
          <w:rFonts w:eastAsiaTheme="minorHAnsi" w:cs="Arial"/>
          <w:i/>
          <w:iCs/>
          <w:color w:val="808080" w:themeColor="background1" w:themeShade="80"/>
        </w:rPr>
        <w:t xml:space="preserve"> </w:t>
      </w:r>
      <w:r w:rsidR="00502B96" w:rsidRPr="00BF4FEF">
        <w:rPr>
          <w:i/>
          <w:color w:val="808080" w:themeColor="background1" w:themeShade="80"/>
        </w:rPr>
        <w:t>State Department of Public Health v. Superior Court (2015) 60 Cal.4th 940, 954</w:t>
      </w:r>
      <w:r w:rsidRPr="00B81B2B">
        <w:rPr>
          <w:rFonts w:eastAsiaTheme="minorHAnsi" w:cs="Arial"/>
          <w:i/>
          <w:iCs/>
          <w:color w:val="808080" w:themeColor="background1" w:themeShade="80"/>
        </w:rPr>
        <w:t>.</w:t>
      </w:r>
      <w:r w:rsidRPr="00B81B2B">
        <w:rPr>
          <w:rFonts w:cs="Arial"/>
          <w:color w:val="808080" w:themeColor="background1" w:themeShade="80"/>
        </w:rPr>
        <w:t>]</w:t>
      </w:r>
      <w:r w:rsidRPr="008D0D81">
        <w:t xml:space="preserve"> </w:t>
      </w:r>
    </w:p>
    <w:p w14:paraId="042DA295" w14:textId="77777777" w:rsidR="00242FCD" w:rsidRDefault="00242FCD" w:rsidP="00242FCD">
      <w:pPr>
        <w:contextualSpacing/>
      </w:pPr>
      <w:r>
        <w:t>SUD patient-identifying information regulated by 42 C.F.R. Part 2 is specially protected under federal law. Without patient authorization, disclosures for public health</w:t>
      </w:r>
      <w:r w:rsidR="00400C13">
        <w:t xml:space="preserve"> are not permitted if the disclosures</w:t>
      </w:r>
      <w:r>
        <w:t xml:space="preserve"> identify an </w:t>
      </w:r>
      <w:r w:rsidRPr="00627B0E">
        <w:rPr>
          <w:color w:val="000000"/>
          <w:shd w:val="clear" w:color="auto" w:fill="FFFFFF"/>
        </w:rPr>
        <w:t>individual</w:t>
      </w:r>
      <w:r w:rsidRPr="00627B0E">
        <w:t xml:space="preserve"> directly or indirectly as having a current or past drug or alcohol problem, or as a participant in a </w:t>
      </w:r>
      <w:hyperlink w:anchor="SUDTreatmentProgram_Def" w:history="1">
        <w:r w:rsidRPr="00627B0E">
          <w:rPr>
            <w:rStyle w:val="Hyperlink"/>
            <w:color w:val="0000FF"/>
          </w:rPr>
          <w:t>SUD treatment program</w:t>
        </w:r>
      </w:hyperlink>
      <w:r w:rsidRPr="00627B0E">
        <w:t>. However</w:t>
      </w:r>
      <w:r w:rsidR="00400C13" w:rsidRPr="00627B0E">
        <w:t>, disclosure is permitted</w:t>
      </w:r>
      <w:r w:rsidRPr="00627B0E">
        <w:t xml:space="preserve"> if the information </w:t>
      </w:r>
      <w:r w:rsidR="005768BC" w:rsidRPr="00627B0E">
        <w:t>is released in a</w:t>
      </w:r>
      <w:r w:rsidR="005768BC">
        <w:t xml:space="preserve"> way that does not identify the patient in any way as having a</w:t>
      </w:r>
      <w:r w:rsidR="00400C13">
        <w:t xml:space="preserve"> SUD or receiving SUD treatment</w:t>
      </w:r>
      <w:r>
        <w:t>.</w:t>
      </w:r>
    </w:p>
    <w:p w14:paraId="65C2E952" w14:textId="2431E6B4" w:rsidR="00242FCD" w:rsidRPr="006D6099" w:rsidRDefault="00242FCD" w:rsidP="007945C4">
      <w:pPr>
        <w:rPr>
          <w:i/>
          <w:color w:val="808080" w:themeColor="background1" w:themeShade="80"/>
        </w:rPr>
      </w:pPr>
      <w:r>
        <w:rPr>
          <w:i/>
          <w:color w:val="808080" w:themeColor="background1" w:themeShade="80"/>
        </w:rPr>
        <w:t>[</w:t>
      </w:r>
      <w:r w:rsidRPr="006D6099">
        <w:rPr>
          <w:i/>
          <w:color w:val="808080" w:themeColor="background1" w:themeShade="80"/>
        </w:rPr>
        <w:t>42 C</w:t>
      </w:r>
      <w:r>
        <w:rPr>
          <w:i/>
          <w:color w:val="808080" w:themeColor="background1" w:themeShade="80"/>
        </w:rPr>
        <w:t>.</w:t>
      </w:r>
      <w:r w:rsidRPr="006D6099">
        <w:rPr>
          <w:i/>
          <w:color w:val="808080" w:themeColor="background1" w:themeShade="80"/>
        </w:rPr>
        <w:t>F</w:t>
      </w:r>
      <w:r>
        <w:rPr>
          <w:i/>
          <w:color w:val="808080" w:themeColor="background1" w:themeShade="80"/>
        </w:rPr>
        <w:t>.</w:t>
      </w:r>
      <w:r w:rsidRPr="006D6099">
        <w:rPr>
          <w:i/>
          <w:color w:val="808080" w:themeColor="background1" w:themeShade="80"/>
        </w:rPr>
        <w:t>R</w:t>
      </w:r>
      <w:r>
        <w:rPr>
          <w:i/>
          <w:color w:val="808080" w:themeColor="background1" w:themeShade="80"/>
        </w:rPr>
        <w:t>.</w:t>
      </w:r>
      <w:r w:rsidRPr="006D6099">
        <w:rPr>
          <w:i/>
          <w:color w:val="808080" w:themeColor="background1" w:themeShade="80"/>
        </w:rPr>
        <w:t xml:space="preserve"> </w:t>
      </w:r>
      <w:r w:rsidR="008C6689">
        <w:rPr>
          <w:i/>
          <w:color w:val="808080" w:themeColor="background1" w:themeShade="80"/>
        </w:rPr>
        <w:t>§</w:t>
      </w:r>
      <w:r>
        <w:rPr>
          <w:i/>
          <w:color w:val="808080" w:themeColor="background1" w:themeShade="80"/>
        </w:rPr>
        <w:t>§</w:t>
      </w:r>
      <w:r w:rsidRPr="006D6099">
        <w:rPr>
          <w:i/>
          <w:color w:val="808080" w:themeColor="background1" w:themeShade="80"/>
        </w:rPr>
        <w:t xml:space="preserve"> </w:t>
      </w:r>
      <w:r>
        <w:rPr>
          <w:i/>
          <w:color w:val="808080" w:themeColor="background1" w:themeShade="80"/>
        </w:rPr>
        <w:t>2.12</w:t>
      </w:r>
      <w:r w:rsidR="001F5885">
        <w:rPr>
          <w:i/>
          <w:color w:val="808080" w:themeColor="background1" w:themeShade="80"/>
        </w:rPr>
        <w:t xml:space="preserve">, </w:t>
      </w:r>
      <w:r w:rsidRPr="006D6099">
        <w:rPr>
          <w:i/>
          <w:color w:val="808080" w:themeColor="background1" w:themeShade="80"/>
        </w:rPr>
        <w:t>2.33</w:t>
      </w:r>
      <w:r>
        <w:rPr>
          <w:i/>
          <w:color w:val="808080" w:themeColor="background1" w:themeShade="80"/>
        </w:rPr>
        <w:t xml:space="preserve">; </w:t>
      </w:r>
      <w:r w:rsidRPr="00F25C19">
        <w:rPr>
          <w:rFonts w:cs="Arial"/>
          <w:i/>
          <w:color w:val="808080" w:themeColor="background1" w:themeShade="80"/>
        </w:rPr>
        <w:t xml:space="preserve">45 </w:t>
      </w:r>
      <w:r>
        <w:rPr>
          <w:rFonts w:cs="Arial"/>
          <w:i/>
          <w:color w:val="808080" w:themeColor="background1" w:themeShade="80"/>
        </w:rPr>
        <w:t>C.F.R. § 164.514(a) and (b)</w:t>
      </w:r>
      <w:r w:rsidR="000174D3">
        <w:rPr>
          <w:rFonts w:cs="Arial"/>
          <w:i/>
          <w:color w:val="808080" w:themeColor="background1" w:themeShade="80"/>
        </w:rPr>
        <w:t xml:space="preserve">; Cal. </w:t>
      </w:r>
      <w:r w:rsidR="000174D3" w:rsidRPr="0091060A">
        <w:rPr>
          <w:i/>
          <w:color w:val="808080" w:themeColor="background1" w:themeShade="80"/>
        </w:rPr>
        <w:t>Civ</w:t>
      </w:r>
      <w:r w:rsidR="000174D3">
        <w:rPr>
          <w:rFonts w:cs="Arial"/>
          <w:i/>
          <w:color w:val="808080" w:themeColor="background1" w:themeShade="80"/>
        </w:rPr>
        <w:t>. Code</w:t>
      </w:r>
      <w:r w:rsidR="000174D3" w:rsidRPr="0054455F">
        <w:rPr>
          <w:rFonts w:cs="Arial"/>
          <w:i/>
          <w:color w:val="808080" w:themeColor="background1" w:themeShade="80"/>
        </w:rPr>
        <w:t xml:space="preserve"> </w:t>
      </w:r>
      <w:r w:rsidR="000174D3">
        <w:rPr>
          <w:rFonts w:cs="Arial"/>
          <w:i/>
          <w:color w:val="808080" w:themeColor="background1" w:themeShade="80"/>
        </w:rPr>
        <w:t xml:space="preserve">§ </w:t>
      </w:r>
      <w:r w:rsidR="000174D3" w:rsidRPr="0054455F">
        <w:rPr>
          <w:rFonts w:cs="Arial"/>
          <w:i/>
          <w:color w:val="808080" w:themeColor="background1" w:themeShade="80"/>
        </w:rPr>
        <w:t>56.10</w:t>
      </w:r>
      <w:r w:rsidR="000174D3">
        <w:rPr>
          <w:rFonts w:cs="Arial"/>
          <w:i/>
          <w:color w:val="808080" w:themeColor="background1" w:themeShade="80"/>
        </w:rPr>
        <w:t xml:space="preserve">(b), </w:t>
      </w:r>
      <w:r w:rsidR="000174D3" w:rsidRPr="0054455F">
        <w:rPr>
          <w:rFonts w:cs="Arial"/>
          <w:i/>
          <w:color w:val="808080" w:themeColor="background1" w:themeShade="80"/>
        </w:rPr>
        <w:t>(c</w:t>
      </w:r>
      <w:proofErr w:type="gramStart"/>
      <w:r w:rsidR="000174D3" w:rsidRPr="0054455F">
        <w:rPr>
          <w:rFonts w:cs="Arial"/>
          <w:i/>
          <w:color w:val="808080" w:themeColor="background1" w:themeShade="80"/>
        </w:rPr>
        <w:t>)(</w:t>
      </w:r>
      <w:proofErr w:type="gramEnd"/>
      <w:r w:rsidR="000174D3" w:rsidRPr="0054455F">
        <w:rPr>
          <w:rFonts w:cs="Arial"/>
          <w:i/>
          <w:color w:val="808080" w:themeColor="background1" w:themeShade="80"/>
        </w:rPr>
        <w:t>5) and (7)</w:t>
      </w:r>
      <w:r w:rsidR="000174D3">
        <w:rPr>
          <w:rFonts w:cs="Arial"/>
          <w:i/>
          <w:color w:val="808080" w:themeColor="background1" w:themeShade="80"/>
        </w:rPr>
        <w:t>.</w:t>
      </w:r>
      <w:r>
        <w:rPr>
          <w:i/>
          <w:color w:val="808080" w:themeColor="background1" w:themeShade="80"/>
        </w:rPr>
        <w:t>]</w:t>
      </w:r>
    </w:p>
    <w:p w14:paraId="017DDBAA" w14:textId="2D899CAF" w:rsidR="00CE0CA1" w:rsidRPr="00242FCD" w:rsidRDefault="00242FCD" w:rsidP="007945C4">
      <w:pPr>
        <w:contextualSpacing/>
        <w:rPr>
          <w:color w:val="808080" w:themeColor="background1" w:themeShade="80"/>
        </w:rPr>
      </w:pPr>
      <w:r>
        <w:t xml:space="preserve">In </w:t>
      </w:r>
      <w:r w:rsidRPr="007945C4">
        <w:rPr>
          <w:color w:val="000000"/>
          <w:shd w:val="clear" w:color="auto" w:fill="FFFFFF"/>
        </w:rPr>
        <w:t>any</w:t>
      </w:r>
      <w:r>
        <w:t xml:space="preserve"> case, </w:t>
      </w:r>
      <w:r w:rsidR="00400C13">
        <w:t>with</w:t>
      </w:r>
      <w:r>
        <w:t xml:space="preserve"> </w:t>
      </w:r>
      <w:r w:rsidR="00CE0CA1">
        <w:t xml:space="preserve">a valid patient or </w:t>
      </w:r>
      <w:r w:rsidR="00C77D3F">
        <w:t>patient’s representative</w:t>
      </w:r>
      <w:r w:rsidR="00CE0CA1">
        <w:t xml:space="preserve"> authorization</w:t>
      </w:r>
      <w:r w:rsidR="00400C13">
        <w:t>, disclosure of</w:t>
      </w:r>
      <w:r w:rsidR="008D58E0">
        <w:t xml:space="preserve"> the </w:t>
      </w:r>
      <w:r w:rsidR="002A0A64">
        <w:t xml:space="preserve">SUD </w:t>
      </w:r>
      <w:r w:rsidR="00400C13">
        <w:t xml:space="preserve">patient-identifying </w:t>
      </w:r>
      <w:r w:rsidR="008D58E0">
        <w:t>information</w:t>
      </w:r>
      <w:r w:rsidR="00400C13">
        <w:t xml:space="preserve"> is permitted</w:t>
      </w:r>
      <w:r w:rsidR="00CE0CA1">
        <w:t xml:space="preserve">. </w:t>
      </w:r>
    </w:p>
    <w:p w14:paraId="5460B94F" w14:textId="20C8A46A" w:rsidR="00CE0CA1" w:rsidRPr="00B81B2B" w:rsidRDefault="00CE0CA1" w:rsidP="007945C4">
      <w:pPr>
        <w:rPr>
          <w:b/>
          <w:i/>
          <w:color w:val="808080" w:themeColor="background1" w:themeShade="80"/>
        </w:rPr>
      </w:pPr>
      <w:r w:rsidRPr="00B81B2B">
        <w:rPr>
          <w:i/>
          <w:iCs/>
          <w:color w:val="808080" w:themeColor="background1" w:themeShade="80"/>
        </w:rPr>
        <w:t>[</w:t>
      </w:r>
      <w:r w:rsidRPr="007945C4">
        <w:rPr>
          <w:i/>
          <w:color w:val="808080" w:themeColor="background1" w:themeShade="80"/>
        </w:rPr>
        <w:t>42</w:t>
      </w:r>
      <w:r w:rsidRPr="00B81B2B">
        <w:rPr>
          <w:i/>
          <w:iCs/>
          <w:color w:val="808080" w:themeColor="background1" w:themeShade="80"/>
        </w:rPr>
        <w:t xml:space="preserve"> C.F.R. §</w:t>
      </w:r>
      <w:r w:rsidR="008C6689">
        <w:rPr>
          <w:i/>
          <w:iCs/>
          <w:color w:val="808080" w:themeColor="background1" w:themeShade="80"/>
        </w:rPr>
        <w:t>§</w:t>
      </w:r>
      <w:r w:rsidRPr="00B81B2B">
        <w:rPr>
          <w:i/>
          <w:iCs/>
          <w:color w:val="808080" w:themeColor="background1" w:themeShade="80"/>
        </w:rPr>
        <w:t xml:space="preserve"> 2.</w:t>
      </w:r>
      <w:r>
        <w:rPr>
          <w:i/>
          <w:iCs/>
          <w:color w:val="808080" w:themeColor="background1" w:themeShade="80"/>
        </w:rPr>
        <w:t xml:space="preserve">31, </w:t>
      </w:r>
      <w:r w:rsidRPr="00B81B2B">
        <w:rPr>
          <w:i/>
          <w:iCs/>
          <w:color w:val="808080" w:themeColor="background1" w:themeShade="80"/>
        </w:rPr>
        <w:t>2.33</w:t>
      </w:r>
      <w:r w:rsidR="008C6689">
        <w:rPr>
          <w:i/>
          <w:iCs/>
          <w:color w:val="808080" w:themeColor="background1" w:themeShade="80"/>
        </w:rPr>
        <w:t>; Cal. Health &amp; Safety</w:t>
      </w:r>
      <w:r w:rsidR="00B94313">
        <w:rPr>
          <w:i/>
          <w:iCs/>
          <w:color w:val="808080" w:themeColor="background1" w:themeShade="80"/>
        </w:rPr>
        <w:t xml:space="preserve"> Code 11845.5; Cal. </w:t>
      </w:r>
      <w:proofErr w:type="spellStart"/>
      <w:r w:rsidR="00B94313">
        <w:rPr>
          <w:i/>
          <w:iCs/>
          <w:color w:val="808080" w:themeColor="background1" w:themeShade="80"/>
        </w:rPr>
        <w:t>Welf</w:t>
      </w:r>
      <w:proofErr w:type="spellEnd"/>
      <w:r w:rsidR="00B94313">
        <w:rPr>
          <w:i/>
          <w:iCs/>
          <w:color w:val="808080" w:themeColor="background1" w:themeShade="80"/>
        </w:rPr>
        <w:t>. &amp; Inst. Code 5328</w:t>
      </w:r>
      <w:r w:rsidR="005D644B">
        <w:rPr>
          <w:i/>
          <w:iCs/>
          <w:color w:val="808080" w:themeColor="background1" w:themeShade="80"/>
        </w:rPr>
        <w:t>(a</w:t>
      </w:r>
      <w:proofErr w:type="gramStart"/>
      <w:r w:rsidR="005D644B">
        <w:rPr>
          <w:i/>
          <w:iCs/>
          <w:color w:val="808080" w:themeColor="background1" w:themeShade="80"/>
        </w:rPr>
        <w:t>)(</w:t>
      </w:r>
      <w:proofErr w:type="gramEnd"/>
      <w:r w:rsidR="005D644B">
        <w:rPr>
          <w:i/>
          <w:iCs/>
          <w:color w:val="808080" w:themeColor="background1" w:themeShade="80"/>
        </w:rPr>
        <w:t>2)</w:t>
      </w:r>
      <w:r w:rsidRPr="00B81B2B">
        <w:rPr>
          <w:i/>
          <w:iCs/>
          <w:color w:val="808080" w:themeColor="background1" w:themeShade="80"/>
        </w:rPr>
        <w:t>.]</w:t>
      </w:r>
    </w:p>
    <w:p w14:paraId="50CA8DB6" w14:textId="77777777" w:rsidR="00123E90" w:rsidRPr="006D6099" w:rsidRDefault="00123E90" w:rsidP="008C6689">
      <w:pPr>
        <w:spacing w:before="240"/>
        <w:rPr>
          <w:b/>
          <w:i/>
        </w:rPr>
      </w:pPr>
      <w:r w:rsidRPr="006D6099">
        <w:rPr>
          <w:b/>
          <w:i/>
        </w:rPr>
        <w:t>Citations and Related Guidance</w:t>
      </w:r>
    </w:p>
    <w:p w14:paraId="05AB5D15" w14:textId="77777777" w:rsidR="001F5885" w:rsidRDefault="001F5885" w:rsidP="006C1C2A">
      <w:pPr>
        <w:pStyle w:val="ListParagraph"/>
        <w:numPr>
          <w:ilvl w:val="0"/>
          <w:numId w:val="23"/>
        </w:numPr>
        <w:autoSpaceDE w:val="0"/>
        <w:autoSpaceDN w:val="0"/>
        <w:adjustRightInd w:val="0"/>
        <w:rPr>
          <w:rFonts w:cs="Arial"/>
        </w:rPr>
      </w:pPr>
      <w:r w:rsidRPr="00B84D04">
        <w:rPr>
          <w:rFonts w:cs="Arial"/>
        </w:rPr>
        <w:t>42 C.F.R. § 2.</w:t>
      </w:r>
      <w:r>
        <w:rPr>
          <w:rFonts w:cs="Arial"/>
        </w:rPr>
        <w:t>12.</w:t>
      </w:r>
    </w:p>
    <w:p w14:paraId="1A1E9991" w14:textId="77777777" w:rsidR="00EE0285" w:rsidRDefault="00EE0285" w:rsidP="006C1C2A">
      <w:pPr>
        <w:pStyle w:val="ListParagraph"/>
        <w:numPr>
          <w:ilvl w:val="0"/>
          <w:numId w:val="23"/>
        </w:numPr>
        <w:autoSpaceDE w:val="0"/>
        <w:autoSpaceDN w:val="0"/>
        <w:adjustRightInd w:val="0"/>
        <w:rPr>
          <w:rFonts w:cs="Arial"/>
        </w:rPr>
      </w:pPr>
      <w:r w:rsidRPr="00B84D04">
        <w:rPr>
          <w:rFonts w:cs="Arial"/>
        </w:rPr>
        <w:t>42 C.F.R. § 2.31</w:t>
      </w:r>
      <w:r>
        <w:rPr>
          <w:rFonts w:cs="Arial"/>
        </w:rPr>
        <w:t>.</w:t>
      </w:r>
    </w:p>
    <w:p w14:paraId="22F6063A" w14:textId="77777777" w:rsidR="00A1470B" w:rsidRDefault="00A1470B" w:rsidP="006C1C2A">
      <w:pPr>
        <w:pStyle w:val="ListParagraph"/>
        <w:numPr>
          <w:ilvl w:val="0"/>
          <w:numId w:val="23"/>
        </w:numPr>
        <w:autoSpaceDE w:val="0"/>
        <w:autoSpaceDN w:val="0"/>
        <w:adjustRightInd w:val="0"/>
        <w:rPr>
          <w:rFonts w:cs="Arial"/>
        </w:rPr>
      </w:pPr>
      <w:r w:rsidRPr="00B84D04">
        <w:rPr>
          <w:rFonts w:cs="Arial"/>
        </w:rPr>
        <w:t>42 C.F.R. § 2.33</w:t>
      </w:r>
      <w:r>
        <w:rPr>
          <w:rFonts w:cs="Arial"/>
        </w:rPr>
        <w:t>.</w:t>
      </w:r>
    </w:p>
    <w:p w14:paraId="53599B89" w14:textId="77777777" w:rsidR="00EE0285" w:rsidRDefault="00EE0285" w:rsidP="006C1C2A">
      <w:pPr>
        <w:pStyle w:val="ListParagraph"/>
        <w:numPr>
          <w:ilvl w:val="0"/>
          <w:numId w:val="23"/>
        </w:numPr>
        <w:autoSpaceDE w:val="0"/>
        <w:autoSpaceDN w:val="0"/>
        <w:adjustRightInd w:val="0"/>
        <w:rPr>
          <w:rFonts w:cs="Arial"/>
        </w:rPr>
      </w:pPr>
      <w:r w:rsidRPr="00E73F02">
        <w:rPr>
          <w:rFonts w:cs="Arial"/>
        </w:rPr>
        <w:t>45 C.F.R. § 164.512(b</w:t>
      </w:r>
      <w:r>
        <w:rPr>
          <w:rFonts w:cs="Arial"/>
        </w:rPr>
        <w:t>).</w:t>
      </w:r>
    </w:p>
    <w:p w14:paraId="2FB0C703" w14:textId="74253A32" w:rsidR="001F5885" w:rsidRDefault="001F5885" w:rsidP="006C1C2A">
      <w:pPr>
        <w:pStyle w:val="ListParagraph"/>
        <w:numPr>
          <w:ilvl w:val="0"/>
          <w:numId w:val="23"/>
        </w:numPr>
        <w:autoSpaceDE w:val="0"/>
        <w:autoSpaceDN w:val="0"/>
        <w:adjustRightInd w:val="0"/>
        <w:rPr>
          <w:rFonts w:cs="Arial"/>
        </w:rPr>
      </w:pPr>
      <w:r w:rsidRPr="00E73F02">
        <w:rPr>
          <w:rFonts w:cs="Arial"/>
        </w:rPr>
        <w:t>45 C.F.R. § 164.51</w:t>
      </w:r>
      <w:r>
        <w:rPr>
          <w:rFonts w:cs="Arial"/>
        </w:rPr>
        <w:t xml:space="preserve">4(a) and </w:t>
      </w:r>
      <w:r w:rsidRPr="00E73F02">
        <w:rPr>
          <w:rFonts w:cs="Arial"/>
        </w:rPr>
        <w:t>(b</w:t>
      </w:r>
      <w:r>
        <w:rPr>
          <w:rFonts w:cs="Arial"/>
        </w:rPr>
        <w:t>).</w:t>
      </w:r>
    </w:p>
    <w:p w14:paraId="5183CA8A" w14:textId="77777777" w:rsidR="006C1C2A" w:rsidRPr="001F5885" w:rsidRDefault="006C1C2A" w:rsidP="006C1C2A">
      <w:pPr>
        <w:pStyle w:val="ListParagraph"/>
        <w:numPr>
          <w:ilvl w:val="0"/>
          <w:numId w:val="23"/>
        </w:numPr>
        <w:autoSpaceDE w:val="0"/>
        <w:autoSpaceDN w:val="0"/>
        <w:adjustRightInd w:val="0"/>
        <w:rPr>
          <w:rFonts w:cs="Arial"/>
        </w:rPr>
      </w:pPr>
      <w:r w:rsidRPr="001F5885">
        <w:rPr>
          <w:rFonts w:cs="Arial"/>
        </w:rPr>
        <w:t>Cal. Civ. Code § 56.10(b).</w:t>
      </w:r>
    </w:p>
    <w:p w14:paraId="2BCF9BAD" w14:textId="53367371" w:rsidR="001F5885" w:rsidRPr="001F5885" w:rsidRDefault="001F5885" w:rsidP="006C1C2A">
      <w:pPr>
        <w:pStyle w:val="ListParagraph"/>
        <w:numPr>
          <w:ilvl w:val="0"/>
          <w:numId w:val="23"/>
        </w:numPr>
        <w:autoSpaceDE w:val="0"/>
        <w:autoSpaceDN w:val="0"/>
        <w:adjustRightInd w:val="0"/>
        <w:rPr>
          <w:rFonts w:cs="Arial"/>
        </w:rPr>
      </w:pPr>
      <w:r w:rsidRPr="001F5885">
        <w:rPr>
          <w:rFonts w:cs="Arial"/>
        </w:rPr>
        <w:t>Cal. Civ. Code § 56.10(c</w:t>
      </w:r>
      <w:proofErr w:type="gramStart"/>
      <w:r w:rsidRPr="001F5885">
        <w:rPr>
          <w:rFonts w:cs="Arial"/>
        </w:rPr>
        <w:t>)(</w:t>
      </w:r>
      <w:proofErr w:type="gramEnd"/>
      <w:r w:rsidRPr="001F5885">
        <w:rPr>
          <w:rFonts w:cs="Arial"/>
        </w:rPr>
        <w:t xml:space="preserve">5) and (7). </w:t>
      </w:r>
    </w:p>
    <w:p w14:paraId="09503B47" w14:textId="77777777" w:rsidR="001F5885" w:rsidRPr="00627B0E" w:rsidRDefault="001F5885" w:rsidP="006C1C2A">
      <w:pPr>
        <w:pStyle w:val="ListParagraph"/>
        <w:numPr>
          <w:ilvl w:val="0"/>
          <w:numId w:val="23"/>
        </w:numPr>
        <w:autoSpaceDE w:val="0"/>
        <w:autoSpaceDN w:val="0"/>
        <w:adjustRightInd w:val="0"/>
        <w:rPr>
          <w:rFonts w:cs="Arial"/>
        </w:rPr>
      </w:pPr>
      <w:r w:rsidRPr="001F5885">
        <w:rPr>
          <w:rFonts w:cs="Arial"/>
        </w:rPr>
        <w:t xml:space="preserve">Cal. Health &amp; Safety </w:t>
      </w:r>
      <w:r w:rsidRPr="00627B0E">
        <w:rPr>
          <w:rFonts w:cs="Arial"/>
        </w:rPr>
        <w:t xml:space="preserve">Code § 11845.5. </w:t>
      </w:r>
    </w:p>
    <w:p w14:paraId="65FECD63" w14:textId="3847B4ED" w:rsidR="001F5885" w:rsidRPr="00627B0E" w:rsidRDefault="001F5885" w:rsidP="006C1C2A">
      <w:pPr>
        <w:pStyle w:val="ListParagraph"/>
        <w:numPr>
          <w:ilvl w:val="0"/>
          <w:numId w:val="23"/>
        </w:numPr>
        <w:autoSpaceDE w:val="0"/>
        <w:autoSpaceDN w:val="0"/>
        <w:adjustRightInd w:val="0"/>
        <w:rPr>
          <w:rFonts w:cs="Arial"/>
        </w:rPr>
      </w:pPr>
      <w:r w:rsidRPr="00627B0E">
        <w:rPr>
          <w:rFonts w:cs="Arial"/>
        </w:rPr>
        <w:t xml:space="preserve">Cal. </w:t>
      </w:r>
      <w:proofErr w:type="spellStart"/>
      <w:r w:rsidRPr="00627B0E">
        <w:rPr>
          <w:rFonts w:cs="Arial"/>
        </w:rPr>
        <w:t>Welf</w:t>
      </w:r>
      <w:proofErr w:type="spellEnd"/>
      <w:r w:rsidRPr="00627B0E">
        <w:rPr>
          <w:rFonts w:cs="Arial"/>
        </w:rPr>
        <w:t>. &amp; Inst. Code § 5328</w:t>
      </w:r>
      <w:r w:rsidR="008C6689">
        <w:rPr>
          <w:rFonts w:cs="Arial"/>
        </w:rPr>
        <w:t>.</w:t>
      </w:r>
    </w:p>
    <w:p w14:paraId="12465A86" w14:textId="040746BE" w:rsidR="008C6689" w:rsidRPr="00627B0E" w:rsidRDefault="008C6689" w:rsidP="008C6689">
      <w:pPr>
        <w:pStyle w:val="ListParagraph"/>
        <w:numPr>
          <w:ilvl w:val="0"/>
          <w:numId w:val="23"/>
        </w:numPr>
        <w:autoSpaceDE w:val="0"/>
        <w:autoSpaceDN w:val="0"/>
        <w:adjustRightInd w:val="0"/>
        <w:rPr>
          <w:rFonts w:cs="Arial"/>
        </w:rPr>
      </w:pPr>
      <w:r w:rsidRPr="00627B0E">
        <w:rPr>
          <w:rFonts w:cs="Arial"/>
        </w:rPr>
        <w:t xml:space="preserve">Cal. </w:t>
      </w:r>
      <w:proofErr w:type="spellStart"/>
      <w:r w:rsidRPr="00627B0E">
        <w:rPr>
          <w:rFonts w:cs="Arial"/>
        </w:rPr>
        <w:t>Welf</w:t>
      </w:r>
      <w:proofErr w:type="spellEnd"/>
      <w:r w:rsidRPr="00627B0E">
        <w:rPr>
          <w:rFonts w:cs="Arial"/>
        </w:rPr>
        <w:t>. &amp; Inst. Code § 5328</w:t>
      </w:r>
      <w:r>
        <w:rPr>
          <w:rFonts w:cs="Arial"/>
        </w:rPr>
        <w:t>.15.</w:t>
      </w:r>
    </w:p>
    <w:p w14:paraId="7B1A2A73" w14:textId="77777777" w:rsidR="001F5885" w:rsidRPr="008C6689" w:rsidRDefault="001F5885" w:rsidP="006C1C2A">
      <w:pPr>
        <w:pStyle w:val="ListParagraph"/>
        <w:numPr>
          <w:ilvl w:val="0"/>
          <w:numId w:val="23"/>
        </w:numPr>
        <w:autoSpaceDE w:val="0"/>
        <w:autoSpaceDN w:val="0"/>
        <w:adjustRightInd w:val="0"/>
        <w:rPr>
          <w:rFonts w:cs="Arial"/>
        </w:rPr>
      </w:pPr>
      <w:r w:rsidRPr="008C6689">
        <w:rPr>
          <w:rFonts w:cs="Arial"/>
          <w:i/>
        </w:rPr>
        <w:t>State Department of Public Health v. Superior Court</w:t>
      </w:r>
      <w:r w:rsidRPr="008C6689">
        <w:rPr>
          <w:rFonts w:cs="Arial"/>
        </w:rPr>
        <w:t xml:space="preserve"> (2015) 60 Cal.4th 940, 954.</w:t>
      </w:r>
    </w:p>
    <w:p w14:paraId="35DB75AA" w14:textId="77777777" w:rsidR="006D6099" w:rsidRPr="00627B0E" w:rsidRDefault="009458E2" w:rsidP="006C1C2A">
      <w:pPr>
        <w:pStyle w:val="ListParagraph"/>
        <w:numPr>
          <w:ilvl w:val="0"/>
          <w:numId w:val="23"/>
        </w:numPr>
        <w:autoSpaceDE w:val="0"/>
        <w:autoSpaceDN w:val="0"/>
        <w:adjustRightInd w:val="0"/>
        <w:rPr>
          <w:rFonts w:cs="Arial"/>
        </w:rPr>
      </w:pPr>
      <w:hyperlink w:anchor="Appendix_2" w:history="1">
        <w:r w:rsidR="006D6099" w:rsidRPr="00627B0E">
          <w:rPr>
            <w:rStyle w:val="Hyperlink"/>
            <w:rFonts w:eastAsiaTheme="minorHAnsi"/>
            <w:color w:val="0000FF"/>
          </w:rPr>
          <w:t>Appendix 2 - Patient Authorization for Use or Disclosure</w:t>
        </w:r>
      </w:hyperlink>
    </w:p>
    <w:p w14:paraId="3F3DC636" w14:textId="77777777" w:rsidR="0057007C" w:rsidRPr="006D6099" w:rsidRDefault="009458E2" w:rsidP="006D6099">
      <w:pPr>
        <w:autoSpaceDE w:val="0"/>
        <w:autoSpaceDN w:val="0"/>
        <w:adjustRightInd w:val="0"/>
        <w:spacing w:after="0" w:line="240" w:lineRule="auto"/>
        <w:rPr>
          <w:rFonts w:cs="Arial"/>
          <w:b/>
          <w:color w:val="0000FF"/>
        </w:rPr>
      </w:pPr>
      <w:hyperlink w:anchor="Appendix_2" w:history="1"/>
    </w:p>
    <w:p w14:paraId="3FE9DC16" w14:textId="77777777" w:rsidR="001F5885" w:rsidRDefault="001F5885">
      <w:pPr>
        <w:rPr>
          <w:rFonts w:ascii="Calibri" w:eastAsiaTheme="majorEastAsia" w:hAnsi="Calibri" w:cstheme="majorBidi"/>
          <w:b/>
          <w:color w:val="1F497D" w:themeColor="text2"/>
          <w:sz w:val="28"/>
          <w:szCs w:val="28"/>
        </w:rPr>
      </w:pPr>
      <w:bookmarkStart w:id="486" w:name="_Toc486425814"/>
      <w:bookmarkStart w:id="487" w:name="Section_HealthInformationExchange"/>
      <w:r>
        <w:br w:type="page"/>
      </w:r>
    </w:p>
    <w:p w14:paraId="09AD0300" w14:textId="77777777" w:rsidR="00F83A60" w:rsidRPr="00123E90" w:rsidRDefault="00F83A60" w:rsidP="007D066F">
      <w:pPr>
        <w:pStyle w:val="Heading5"/>
      </w:pPr>
      <w:bookmarkStart w:id="488" w:name="_Toc83293742"/>
      <w:r w:rsidRPr="00123E90">
        <w:t>Health Information Exchange</w:t>
      </w:r>
      <w:bookmarkEnd w:id="486"/>
      <w:bookmarkEnd w:id="488"/>
      <w:r w:rsidRPr="00123E90">
        <w:t xml:space="preserve"> </w:t>
      </w:r>
    </w:p>
    <w:bookmarkEnd w:id="487"/>
    <w:p w14:paraId="4D58C3A8" w14:textId="77777777" w:rsidR="007D066F" w:rsidRPr="00627B0E" w:rsidRDefault="005F75CA" w:rsidP="00336CE2">
      <w:pPr>
        <w:spacing w:before="240"/>
        <w:rPr>
          <w:rFonts w:ascii="Calibri" w:eastAsia="Calibri" w:hAnsi="Calibri" w:cs="Times New Roman"/>
        </w:rPr>
      </w:pPr>
      <w:r w:rsidRPr="00627B0E">
        <w:fldChar w:fldCharType="begin"/>
      </w:r>
      <w:r w:rsidRPr="00627B0E">
        <w:instrText xml:space="preserve"> HYPERLINK \l "HealthInformationExchange_Def" </w:instrText>
      </w:r>
      <w:r w:rsidRPr="00627B0E">
        <w:fldChar w:fldCharType="separate"/>
      </w:r>
      <w:r w:rsidR="00EC09FD" w:rsidRPr="00627B0E">
        <w:rPr>
          <w:rStyle w:val="Hyperlink"/>
          <w:rFonts w:ascii="Calibri" w:eastAsia="Calibri" w:hAnsi="Calibri" w:cs="Times New Roman"/>
          <w:iCs/>
          <w:color w:val="0000FF"/>
        </w:rPr>
        <w:t>Health information e</w:t>
      </w:r>
      <w:r w:rsidR="007D066F" w:rsidRPr="00627B0E">
        <w:rPr>
          <w:rStyle w:val="Hyperlink"/>
          <w:rFonts w:ascii="Calibri" w:eastAsia="Calibri" w:hAnsi="Calibri" w:cs="Times New Roman"/>
          <w:iCs/>
          <w:color w:val="0000FF"/>
        </w:rPr>
        <w:t>xchange</w:t>
      </w:r>
      <w:r w:rsidR="007D066F" w:rsidRPr="00627B0E">
        <w:rPr>
          <w:rStyle w:val="Hyperlink"/>
          <w:rFonts w:ascii="Calibri" w:eastAsia="Times New Roman" w:hAnsi="Calibri" w:cs="Times New Roman"/>
          <w:color w:val="0000FF"/>
        </w:rPr>
        <w:t xml:space="preserve"> (</w:t>
      </w:r>
      <w:r w:rsidR="007D066F" w:rsidRPr="00627B0E">
        <w:rPr>
          <w:rStyle w:val="Hyperlink"/>
          <w:rFonts w:ascii="Calibri" w:eastAsia="Calibri" w:hAnsi="Calibri" w:cs="Times New Roman"/>
          <w:iCs/>
          <w:color w:val="0000FF"/>
        </w:rPr>
        <w:t>HIE</w:t>
      </w:r>
      <w:r w:rsidR="007D066F" w:rsidRPr="00627B0E">
        <w:rPr>
          <w:rStyle w:val="Hyperlink"/>
          <w:rFonts w:ascii="Calibri" w:eastAsia="Times New Roman" w:hAnsi="Calibri" w:cs="Times New Roman"/>
          <w:color w:val="0000FF"/>
        </w:rPr>
        <w:t>)</w:t>
      </w:r>
      <w:r w:rsidRPr="00627B0E">
        <w:rPr>
          <w:rStyle w:val="Hyperlink"/>
          <w:rFonts w:ascii="Calibri" w:eastAsia="Times New Roman" w:hAnsi="Calibri" w:cs="Times New Roman"/>
          <w:color w:val="0000FF"/>
        </w:rPr>
        <w:fldChar w:fldCharType="end"/>
      </w:r>
      <w:r w:rsidR="007D066F" w:rsidRPr="00627B0E">
        <w:rPr>
          <w:rFonts w:ascii="Calibri" w:eastAsia="Times New Roman" w:hAnsi="Calibri" w:cs="Times New Roman"/>
        </w:rPr>
        <w:t xml:space="preserve"> is defined as the processes and methodologies to electronically move </w:t>
      </w:r>
      <w:hyperlink w:anchor="HealthInformation_Def" w:history="1">
        <w:r w:rsidR="007D066F" w:rsidRPr="00001133">
          <w:rPr>
            <w:rStyle w:val="Hyperlink"/>
            <w:rFonts w:ascii="Calibri" w:eastAsia="Times New Roman" w:hAnsi="Calibri" w:cs="Times New Roman"/>
          </w:rPr>
          <w:t>health information</w:t>
        </w:r>
      </w:hyperlink>
      <w:r w:rsidR="007D066F" w:rsidRPr="00627B0E">
        <w:rPr>
          <w:rFonts w:ascii="Calibri" w:eastAsia="Times New Roman" w:hAnsi="Calibri" w:cs="Times New Roman"/>
        </w:rPr>
        <w:t xml:space="preserve"> among different </w:t>
      </w:r>
      <w:r w:rsidR="00160C0D" w:rsidRPr="00627B0E">
        <w:rPr>
          <w:rFonts w:ascii="Calibri" w:eastAsia="Times New Roman" w:hAnsi="Calibri" w:cs="Times New Roman"/>
        </w:rPr>
        <w:t>healthcare</w:t>
      </w:r>
      <w:r w:rsidR="007D066F" w:rsidRPr="00627B0E">
        <w:rPr>
          <w:rFonts w:ascii="Calibri" w:eastAsia="Times New Roman" w:hAnsi="Calibri" w:cs="Times New Roman"/>
        </w:rPr>
        <w:t xml:space="preserve"> information systems while maintaining the </w:t>
      </w:r>
      <w:hyperlink w:anchor="Integrity_Def" w:history="1">
        <w:r w:rsidR="007D066F" w:rsidRPr="00627B0E">
          <w:rPr>
            <w:rStyle w:val="Hyperlink"/>
            <w:rFonts w:ascii="Calibri" w:eastAsia="Times New Roman" w:hAnsi="Calibri" w:cs="Times New Roman"/>
            <w:color w:val="0000FF"/>
          </w:rPr>
          <w:t>integrity</w:t>
        </w:r>
      </w:hyperlink>
      <w:r w:rsidR="007D066F" w:rsidRPr="00627B0E">
        <w:rPr>
          <w:rFonts w:ascii="Calibri" w:eastAsia="Times New Roman" w:hAnsi="Calibri" w:cs="Times New Roman"/>
        </w:rPr>
        <w:t xml:space="preserve"> and </w:t>
      </w:r>
      <w:hyperlink w:anchor="Security_Def" w:history="1">
        <w:r w:rsidR="007D066F" w:rsidRPr="00627B0E">
          <w:rPr>
            <w:rStyle w:val="Hyperlink"/>
            <w:rFonts w:ascii="Calibri" w:eastAsia="Times New Roman" w:hAnsi="Calibri" w:cs="Times New Roman"/>
            <w:color w:val="0000FF"/>
          </w:rPr>
          <w:t>security</w:t>
        </w:r>
      </w:hyperlink>
      <w:r w:rsidR="007D066F" w:rsidRPr="00627B0E">
        <w:rPr>
          <w:rFonts w:ascii="Calibri" w:eastAsia="Times New Roman" w:hAnsi="Calibri" w:cs="Times New Roman"/>
        </w:rPr>
        <w:t xml:space="preserve"> of the information moved</w:t>
      </w:r>
      <w:r w:rsidR="00173E1B" w:rsidRPr="00627B0E">
        <w:rPr>
          <w:rFonts w:ascii="Calibri" w:eastAsia="Times New Roman" w:hAnsi="Calibri" w:cs="Times New Roman"/>
        </w:rPr>
        <w:t xml:space="preserve">. </w:t>
      </w:r>
      <w:r w:rsidR="007D066F" w:rsidRPr="00627B0E">
        <w:rPr>
          <w:rFonts w:ascii="Calibri" w:eastAsia="Times New Roman" w:hAnsi="Calibri" w:cs="Times New Roman"/>
        </w:rPr>
        <w:t xml:space="preserve">This type of electronic exchange is usually enabled by a </w:t>
      </w:r>
      <w:hyperlink w:anchor="HealthInformationOrganization_Def" w:history="1">
        <w:r w:rsidR="00EC09FD" w:rsidRPr="00627B0E">
          <w:rPr>
            <w:rStyle w:val="Hyperlink"/>
            <w:rFonts w:ascii="Calibri" w:eastAsia="Calibri" w:hAnsi="Calibri" w:cs="Times New Roman"/>
            <w:iCs/>
            <w:color w:val="0000FF"/>
          </w:rPr>
          <w:t>health information o</w:t>
        </w:r>
        <w:r w:rsidR="007D066F" w:rsidRPr="00627B0E">
          <w:rPr>
            <w:rStyle w:val="Hyperlink"/>
            <w:rFonts w:ascii="Calibri" w:eastAsia="Calibri" w:hAnsi="Calibri" w:cs="Times New Roman"/>
            <w:iCs/>
            <w:color w:val="0000FF"/>
          </w:rPr>
          <w:t>rganization</w:t>
        </w:r>
        <w:r w:rsidR="007D066F" w:rsidRPr="00627B0E">
          <w:rPr>
            <w:rStyle w:val="Hyperlink"/>
            <w:rFonts w:ascii="Calibri" w:eastAsia="Times New Roman" w:hAnsi="Calibri" w:cs="Times New Roman"/>
            <w:color w:val="0000FF"/>
          </w:rPr>
          <w:t xml:space="preserve"> (</w:t>
        </w:r>
        <w:r w:rsidR="007D066F" w:rsidRPr="00627B0E">
          <w:rPr>
            <w:rStyle w:val="Hyperlink"/>
            <w:rFonts w:ascii="Calibri" w:eastAsia="Calibri" w:hAnsi="Calibri" w:cs="Times New Roman"/>
            <w:iCs/>
            <w:color w:val="0000FF"/>
          </w:rPr>
          <w:t>HIO</w:t>
        </w:r>
        <w:r w:rsidR="007D066F" w:rsidRPr="00627B0E">
          <w:rPr>
            <w:rStyle w:val="Hyperlink"/>
            <w:rFonts w:ascii="Calibri" w:eastAsia="Times New Roman" w:hAnsi="Calibri" w:cs="Times New Roman"/>
            <w:color w:val="0000FF"/>
          </w:rPr>
          <w:t>)</w:t>
        </w:r>
      </w:hyperlink>
      <w:r w:rsidR="007D066F" w:rsidRPr="00627B0E">
        <w:rPr>
          <w:rFonts w:ascii="Calibri" w:eastAsia="Times New Roman" w:hAnsi="Calibri" w:cs="Times New Roman"/>
          <w:color w:val="0033CC"/>
        </w:rPr>
        <w:t xml:space="preserve"> </w:t>
      </w:r>
      <w:r w:rsidR="007D066F" w:rsidRPr="00627B0E">
        <w:rPr>
          <w:rFonts w:ascii="Calibri" w:eastAsia="Times New Roman" w:hAnsi="Calibri" w:cs="Times New Roman"/>
        </w:rPr>
        <w:t>that oversees and governs the exchange of the health information among participants and stakeholders to improve healthcare, usually within a specific region or community.</w:t>
      </w:r>
    </w:p>
    <w:p w14:paraId="6156E7C2" w14:textId="77777777" w:rsidR="007D066F" w:rsidRPr="00C977C8" w:rsidRDefault="007D066F" w:rsidP="007D066F">
      <w:pPr>
        <w:rPr>
          <w:rFonts w:ascii="Calibri" w:eastAsia="Times New Roman" w:hAnsi="Calibri" w:cs="Times New Roman"/>
        </w:rPr>
      </w:pPr>
      <w:r w:rsidRPr="00627B0E">
        <w:rPr>
          <w:rFonts w:ascii="Calibri" w:eastAsia="Times New Roman" w:hAnsi="Calibri" w:cs="Times New Roman"/>
        </w:rPr>
        <w:t xml:space="preserve">While HIOs offer benefits to participants and patients, they also introduce unique challenges with respect to managing </w:t>
      </w:r>
      <w:hyperlink w:anchor="Privacy_Def" w:history="1">
        <w:r w:rsidRPr="00627B0E">
          <w:rPr>
            <w:rStyle w:val="Hyperlink"/>
            <w:rFonts w:ascii="Calibri" w:eastAsia="Times New Roman" w:hAnsi="Calibri" w:cs="Times New Roman"/>
            <w:color w:val="0000FF"/>
          </w:rPr>
          <w:t>privacy</w:t>
        </w:r>
      </w:hyperlink>
      <w:r w:rsidRPr="00627B0E">
        <w:rPr>
          <w:rFonts w:ascii="Calibri" w:eastAsia="Times New Roman" w:hAnsi="Calibri" w:cs="Times New Roman"/>
        </w:rPr>
        <w:t xml:space="preserve"> and security practices and policies. The HIO and its participants are responsib</w:t>
      </w:r>
      <w:r w:rsidR="00E814C4" w:rsidRPr="00627B0E">
        <w:rPr>
          <w:rFonts w:ascii="Calibri" w:eastAsia="Times New Roman" w:hAnsi="Calibri" w:cs="Times New Roman"/>
        </w:rPr>
        <w:t>le to comply with the laws</w:t>
      </w:r>
      <w:r w:rsidRPr="00627B0E">
        <w:rPr>
          <w:rFonts w:ascii="Calibri" w:eastAsia="Times New Roman" w:hAnsi="Calibri" w:cs="Times New Roman"/>
        </w:rPr>
        <w:t xml:space="preserve"> protecting the privacy of </w:t>
      </w:r>
      <w:hyperlink w:anchor="MentalHealthInformation_Def" w:history="1">
        <w:r w:rsidRPr="00001133">
          <w:rPr>
            <w:rStyle w:val="Hyperlink"/>
            <w:rFonts w:ascii="Calibri" w:eastAsia="Calibri" w:hAnsi="Calibri" w:cs="Times New Roman"/>
            <w:iCs/>
          </w:rPr>
          <w:t>mental health</w:t>
        </w:r>
        <w:r w:rsidR="00001133" w:rsidRPr="00001133">
          <w:rPr>
            <w:rStyle w:val="Hyperlink"/>
            <w:rFonts w:ascii="Calibri" w:eastAsia="Calibri" w:hAnsi="Calibri" w:cs="Times New Roman"/>
            <w:iCs/>
          </w:rPr>
          <w:t xml:space="preserve"> information</w:t>
        </w:r>
      </w:hyperlink>
      <w:r w:rsidRPr="00627B0E">
        <w:rPr>
          <w:rFonts w:ascii="Calibri" w:eastAsia="Times New Roman" w:hAnsi="Calibri" w:cs="Times New Roman"/>
        </w:rPr>
        <w:t xml:space="preserve"> and </w:t>
      </w:r>
      <w:hyperlink w:anchor="SUDPatientIdentifyingInfo_Def" w:history="1">
        <w:r w:rsidR="00AF0EB5" w:rsidRPr="00627B0E">
          <w:rPr>
            <w:rStyle w:val="Hyperlink"/>
            <w:rFonts w:ascii="Calibri" w:eastAsia="Calibri" w:hAnsi="Calibri" w:cs="Times New Roman"/>
            <w:iCs/>
            <w:color w:val="0000FF"/>
          </w:rPr>
          <w:t>substance use disorder (SUD) patient-identifying information</w:t>
        </w:r>
      </w:hyperlink>
      <w:r w:rsidR="00CE3E5A" w:rsidRPr="00627B0E">
        <w:rPr>
          <w:rFonts w:ascii="Calibri" w:eastAsia="Calibri" w:hAnsi="Calibri" w:cs="Times New Roman"/>
          <w:iCs/>
          <w:color w:val="0070C0"/>
        </w:rPr>
        <w:t xml:space="preserve"> </w:t>
      </w:r>
      <w:r w:rsidRPr="00627B0E">
        <w:rPr>
          <w:rFonts w:ascii="Calibri" w:eastAsia="Times New Roman" w:hAnsi="Calibri" w:cs="Times New Roman"/>
        </w:rPr>
        <w:t>as it moves within the HIO and participants’ health i</w:t>
      </w:r>
      <w:r w:rsidRPr="00C977C8">
        <w:rPr>
          <w:rFonts w:ascii="Calibri" w:eastAsia="Times New Roman" w:hAnsi="Calibri" w:cs="Times New Roman"/>
        </w:rPr>
        <w:t>nformation systems</w:t>
      </w:r>
      <w:r w:rsidR="00173E1B">
        <w:rPr>
          <w:rFonts w:ascii="Calibri" w:eastAsia="Times New Roman" w:hAnsi="Calibri" w:cs="Times New Roman"/>
        </w:rPr>
        <w:t xml:space="preserve">. </w:t>
      </w:r>
    </w:p>
    <w:p w14:paraId="5E05F49C" w14:textId="77777777" w:rsidR="007D066F" w:rsidRPr="00C977C8" w:rsidRDefault="007D066F" w:rsidP="007D066F">
      <w:pPr>
        <w:rPr>
          <w:rFonts w:ascii="Calibri" w:eastAsia="Times New Roman" w:hAnsi="Calibri" w:cs="Times New Roman"/>
        </w:rPr>
      </w:pPr>
      <w:r w:rsidRPr="00C977C8">
        <w:rPr>
          <w:rFonts w:ascii="Calibri" w:eastAsia="Times New Roman" w:hAnsi="Calibri" w:cs="Times New Roman"/>
        </w:rPr>
        <w:t xml:space="preserve">Some HIOs in California simply provide the services and infrastructure to pass information between HIO participants. Other HIOs maintain databases to store data and use security safeguards that appropriately controls participant </w:t>
      </w:r>
      <w:r w:rsidR="005E067E" w:rsidRPr="00AB5838">
        <w:t>access</w:t>
      </w:r>
      <w:r w:rsidRPr="00C977C8">
        <w:rPr>
          <w:rFonts w:ascii="Calibri" w:eastAsia="Times New Roman" w:hAnsi="Calibri" w:cs="Times New Roman"/>
        </w:rPr>
        <w:t xml:space="preserve"> to the data</w:t>
      </w:r>
      <w:r w:rsidR="00173E1B">
        <w:rPr>
          <w:rFonts w:ascii="Calibri" w:eastAsia="Times New Roman" w:hAnsi="Calibri" w:cs="Times New Roman"/>
        </w:rPr>
        <w:t xml:space="preserve">. </w:t>
      </w:r>
      <w:r w:rsidRPr="00C977C8">
        <w:rPr>
          <w:rFonts w:ascii="Calibri" w:eastAsia="Times New Roman" w:hAnsi="Calibri" w:cs="Times New Roman"/>
        </w:rPr>
        <w:t>The HIO-based scenarios that follow assume the latter approach.</w:t>
      </w:r>
    </w:p>
    <w:p w14:paraId="2585FD88" w14:textId="77777777" w:rsidR="002C1D95" w:rsidRDefault="002C1D95" w:rsidP="002C1D95"/>
    <w:p w14:paraId="205C23B9" w14:textId="77777777" w:rsidR="00166ED0" w:rsidRDefault="00166ED0" w:rsidP="002C1D95">
      <w:pPr>
        <w:pStyle w:val="Heading6"/>
      </w:pPr>
    </w:p>
    <w:p w14:paraId="09D33778" w14:textId="77777777" w:rsidR="007D066F" w:rsidRDefault="007D066F">
      <w:pPr>
        <w:rPr>
          <w:rFonts w:ascii="Calibri" w:eastAsiaTheme="majorEastAsia" w:hAnsi="Calibri" w:cstheme="majorBidi"/>
          <w:b/>
          <w:i/>
          <w:iCs/>
          <w:color w:val="1F497D" w:themeColor="text2"/>
        </w:rPr>
      </w:pPr>
      <w:r>
        <w:br w:type="page"/>
      </w:r>
    </w:p>
    <w:p w14:paraId="3121F76A" w14:textId="77777777" w:rsidR="002C1D95" w:rsidRPr="002C1D95" w:rsidRDefault="005D61D0" w:rsidP="002C1D95">
      <w:pPr>
        <w:pStyle w:val="Heading6"/>
      </w:pPr>
      <w:bookmarkStart w:id="489" w:name="_Toc486425815"/>
      <w:bookmarkStart w:id="490" w:name="_Toc83293743"/>
      <w:bookmarkStart w:id="491" w:name="Scenario19_SUDProviderToHIO"/>
      <w:r>
        <w:t>Scenario 19</w:t>
      </w:r>
      <w:r w:rsidR="003510C2">
        <w:t xml:space="preserve"> - </w:t>
      </w:r>
      <w:r w:rsidR="004F3E0C">
        <w:t xml:space="preserve">Substance Use Disorder </w:t>
      </w:r>
      <w:r w:rsidR="002C1D95" w:rsidRPr="002C1D95">
        <w:t>Provider to Health Information Organization</w:t>
      </w:r>
      <w:bookmarkEnd w:id="489"/>
      <w:bookmarkEnd w:id="490"/>
    </w:p>
    <w:bookmarkEnd w:id="491"/>
    <w:p w14:paraId="244DF2FC" w14:textId="77777777" w:rsidR="002C1D95" w:rsidRPr="00617DEE" w:rsidRDefault="002C1D95" w:rsidP="002C1D95">
      <w:pPr>
        <w:rPr>
          <w:b/>
          <w:i/>
        </w:rPr>
      </w:pPr>
      <w:r w:rsidRPr="00617DEE">
        <w:rPr>
          <w:b/>
          <w:i/>
        </w:rPr>
        <w:t>Description</w:t>
      </w:r>
    </w:p>
    <w:p w14:paraId="5D6F8164" w14:textId="77777777" w:rsidR="002C1D95" w:rsidRDefault="002C1D95" w:rsidP="000324C6">
      <w:r>
        <w:t xml:space="preserve">A </w:t>
      </w:r>
      <w:r w:rsidR="00914704" w:rsidRPr="00914704">
        <w:t>substance use disorder (SUD)</w:t>
      </w:r>
      <w:r w:rsidRPr="000D49D3">
        <w:rPr>
          <w:color w:val="0070C0"/>
        </w:rPr>
        <w:t xml:space="preserve"> </w:t>
      </w:r>
      <w:r w:rsidR="0058393A" w:rsidRPr="000D49D3">
        <w:t xml:space="preserve">provider </w:t>
      </w:r>
      <w:r w:rsidRPr="000D49D3">
        <w:t xml:space="preserve">plans to </w:t>
      </w:r>
      <w:r w:rsidR="000559B5">
        <w:t>t</w:t>
      </w:r>
      <w:r w:rsidR="000559B5" w:rsidRPr="00627B0E">
        <w:t>ransmit</w:t>
      </w:r>
      <w:r w:rsidRPr="00627B0E">
        <w:t xml:space="preserve"> </w:t>
      </w:r>
      <w:hyperlink w:anchor="SUDPatientIdentifyingInfo_Def" w:history="1">
        <w:r w:rsidR="00AF0EB5" w:rsidRPr="00627B0E">
          <w:rPr>
            <w:rStyle w:val="Hyperlink"/>
            <w:color w:val="0000FF"/>
          </w:rPr>
          <w:t>SUD patient-identifying</w:t>
        </w:r>
        <w:r w:rsidRPr="00627B0E">
          <w:rPr>
            <w:rStyle w:val="Hyperlink"/>
            <w:color w:val="0000FF"/>
          </w:rPr>
          <w:t xml:space="preserve"> information</w:t>
        </w:r>
      </w:hyperlink>
      <w:r w:rsidRPr="000D49D3">
        <w:t xml:space="preserve"> </w:t>
      </w:r>
      <w:r w:rsidR="00E16D59">
        <w:t xml:space="preserve">to store it at a </w:t>
      </w:r>
      <w:hyperlink w:anchor="HealthInformationOrganization_Def" w:history="1">
        <w:r w:rsidR="00001133" w:rsidRPr="00001133">
          <w:rPr>
            <w:rStyle w:val="Hyperlink"/>
          </w:rPr>
          <w:t>health information organization</w:t>
        </w:r>
      </w:hyperlink>
      <w:r w:rsidR="00001133">
        <w:t xml:space="preserve"> (</w:t>
      </w:r>
      <w:r w:rsidR="00E16D59">
        <w:t>HIO</w:t>
      </w:r>
      <w:r w:rsidR="00001133">
        <w:t>)</w:t>
      </w:r>
      <w:r w:rsidR="00E16D59">
        <w:t xml:space="preserve"> </w:t>
      </w:r>
      <w:r>
        <w:t>in a secure environment.</w:t>
      </w:r>
      <w:r w:rsidR="00F80AE8">
        <w:rPr>
          <w:rStyle w:val="FootnoteReference"/>
        </w:rPr>
        <w:footnoteReference w:id="21"/>
      </w:r>
    </w:p>
    <w:p w14:paraId="19C3BCFC" w14:textId="77777777" w:rsidR="00961012" w:rsidRDefault="00961012" w:rsidP="000324C6"/>
    <w:p w14:paraId="0535D95B" w14:textId="77777777" w:rsidR="002C1D95" w:rsidRDefault="00961012" w:rsidP="00961012">
      <w:pPr>
        <w:ind w:left="720"/>
      </w:pPr>
      <w:bookmarkStart w:id="492" w:name="_Toc480973757"/>
      <w:r>
        <w:rPr>
          <w:noProof/>
        </w:rPr>
        <mc:AlternateContent>
          <mc:Choice Requires="wps">
            <w:drawing>
              <wp:inline distT="0" distB="0" distL="0" distR="0" wp14:anchorId="4CC4DC70" wp14:editId="3749992B">
                <wp:extent cx="4823460" cy="600075"/>
                <wp:effectExtent l="0" t="0" r="15240" b="28575"/>
                <wp:docPr id="22" name="Text Box 22" title="What SUD information can a substance use disorder provider share and store with an H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00075"/>
                        </a:xfrm>
                        <a:prstGeom prst="rect">
                          <a:avLst/>
                        </a:prstGeom>
                        <a:solidFill>
                          <a:srgbClr val="FFFFFF"/>
                        </a:solidFill>
                        <a:ln w="25400" cmpd="dbl">
                          <a:solidFill>
                            <a:schemeClr val="tx2">
                              <a:lumMod val="60000"/>
                              <a:lumOff val="40000"/>
                            </a:schemeClr>
                          </a:solidFill>
                          <a:miter lim="800000"/>
                          <a:headEnd/>
                          <a:tailEnd/>
                        </a:ln>
                      </wps:spPr>
                      <wps:txbx>
                        <w:txbxContent>
                          <w:p w14:paraId="295C2135" w14:textId="375B9B55" w:rsidR="009458E2" w:rsidRDefault="009458E2" w:rsidP="00961012">
                            <w:pPr>
                              <w:jc w:val="center"/>
                              <w:rPr>
                                <w:color w:val="0033CC"/>
                                <w:sz w:val="28"/>
                                <w:szCs w:val="28"/>
                              </w:rPr>
                            </w:pPr>
                            <w:r>
                              <w:rPr>
                                <w:color w:val="0033CC"/>
                                <w:sz w:val="28"/>
                                <w:szCs w:val="28"/>
                              </w:rPr>
                              <w:t>What SUD patient-identifying information can a SUD provider store at a HIO?</w:t>
                            </w:r>
                          </w:p>
                        </w:txbxContent>
                      </wps:txbx>
                      <wps:bodyPr rot="0" vert="horz" wrap="square" lIns="91440" tIns="45720" rIns="91440" bIns="45720" anchor="t" anchorCtr="0">
                        <a:noAutofit/>
                      </wps:bodyPr>
                    </wps:wsp>
                  </a:graphicData>
                </a:graphic>
              </wp:inline>
            </w:drawing>
          </mc:Choice>
          <mc:Fallback>
            <w:pict>
              <v:shape w14:anchorId="4CC4DC70" id="Text Box 22" o:spid="_x0000_s1062" type="#_x0000_t202" alt="Title: What SUD information can a substance use disorder provider share and store with an HIO?" style="width:379.8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" strokecolor="#548dd4 [1951]" strokeweight="2pt">
                <v:stroke linestyle="thinThin"/>
                <v:textbox>
                  <w:txbxContent>
                    <w:p w14:paraId="295C2135" w14:textId="375B9B55" w:rsidR="009458E2" w:rsidRDefault="009458E2" w:rsidP="00961012">
                      <w:pPr>
                        <w:jc w:val="center"/>
                        <w:rPr>
                          <w:color w:val="0033CC"/>
                          <w:sz w:val="28"/>
                          <w:szCs w:val="28"/>
                        </w:rPr>
                      </w:pPr>
                      <w:r>
                        <w:rPr>
                          <w:color w:val="0033CC"/>
                          <w:sz w:val="28"/>
                          <w:szCs w:val="28"/>
                        </w:rPr>
                        <w:t>What SUD patient-identifying information can a SUD provider store at a HIO?</w:t>
                      </w:r>
                    </w:p>
                  </w:txbxContent>
                </v:textbox>
                <w10:anchorlock/>
              </v:shape>
            </w:pict>
          </mc:Fallback>
        </mc:AlternateContent>
      </w:r>
      <w:bookmarkEnd w:id="492"/>
    </w:p>
    <w:p w14:paraId="7DE0284F" w14:textId="77777777" w:rsidR="002C1D95" w:rsidRDefault="002C1D95" w:rsidP="001D692E">
      <w:pPr>
        <w:rPr>
          <w:color w:val="000000" w:themeColor="text1"/>
        </w:rPr>
      </w:pPr>
    </w:p>
    <w:p w14:paraId="1B775E01" w14:textId="77777777" w:rsidR="00143237" w:rsidRDefault="00143237" w:rsidP="001D692E">
      <w:pPr>
        <w:rPr>
          <w:color w:val="000000" w:themeColor="text1"/>
        </w:rPr>
      </w:pPr>
    </w:p>
    <w:p w14:paraId="4D5E1737" w14:textId="77777777" w:rsidR="002C1D95" w:rsidRDefault="003E54FF" w:rsidP="003E54FF">
      <w:pPr>
        <w:ind w:left="720"/>
      </w:pPr>
      <w:r>
        <w:rPr>
          <w:noProof/>
        </w:rPr>
        <mc:AlternateContent>
          <mc:Choice Requires="wps">
            <w:drawing>
              <wp:inline distT="0" distB="0" distL="0" distR="0" wp14:anchorId="1D85D05A" wp14:editId="79807F15">
                <wp:extent cx="4838700" cy="1820779"/>
                <wp:effectExtent l="0" t="0" r="19050" b="27305"/>
                <wp:docPr id="9" name="Text Box 9" descr="• There is patient or patient representative authorization&#10;• SUD patient identifying information will be shared for TPO purposes&#10;• Data will be stored unencrypted&#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820779"/>
                        </a:xfrm>
                        <a:prstGeom prst="rect">
                          <a:avLst/>
                        </a:prstGeom>
                        <a:solidFill>
                          <a:srgbClr val="FFFFFF"/>
                        </a:solidFill>
                        <a:ln w="9525">
                          <a:solidFill>
                            <a:srgbClr val="000000"/>
                          </a:solidFill>
                          <a:miter lim="800000"/>
                          <a:headEnd/>
                          <a:tailEnd/>
                        </a:ln>
                      </wps:spPr>
                      <wps:txbx>
                        <w:txbxContent>
                          <w:p w14:paraId="2128D849" w14:textId="77777777" w:rsidR="009458E2" w:rsidRPr="00EC09FD" w:rsidRDefault="009458E2" w:rsidP="00F56AE0">
                            <w:pPr>
                              <w:rPr>
                                <w:szCs w:val="24"/>
                              </w:rPr>
                            </w:pPr>
                            <w:r w:rsidRPr="00F56AE0">
                              <w:t>Important</w:t>
                            </w:r>
                            <w:r w:rsidRPr="00EC09FD">
                              <w:rPr>
                                <w:szCs w:val="24"/>
                              </w:rPr>
                              <w:t xml:space="preserve"> Scenario Guidance Assumptions:</w:t>
                            </w:r>
                          </w:p>
                          <w:p w14:paraId="4911ACDF" w14:textId="77777777" w:rsidR="009458E2" w:rsidRDefault="009458E2" w:rsidP="00F56AE0">
                            <w:pPr>
                              <w:pStyle w:val="ListParagraph"/>
                              <w:numPr>
                                <w:ilvl w:val="0"/>
                                <w:numId w:val="24"/>
                              </w:numPr>
                              <w:spacing w:after="0" w:line="276" w:lineRule="auto"/>
                            </w:pPr>
                            <w:r w:rsidRPr="00F56AE0">
                              <w:rPr>
                                <w:szCs w:val="24"/>
                              </w:rPr>
                              <w:t>Organizations</w:t>
                            </w:r>
                            <w:r w:rsidRPr="00BD2D4E">
                              <w:t xml:space="preserve"> participating in this information exchange are not subject to California Consumer Privacy Act</w:t>
                            </w:r>
                          </w:p>
                          <w:p w14:paraId="36FE2DC1" w14:textId="77777777" w:rsidR="009458E2" w:rsidRDefault="009458E2" w:rsidP="00285C6A">
                            <w:pPr>
                              <w:pStyle w:val="ListParagraph"/>
                              <w:numPr>
                                <w:ilvl w:val="0"/>
                                <w:numId w:val="24"/>
                              </w:numPr>
                              <w:spacing w:after="0" w:line="276" w:lineRule="auto"/>
                              <w:rPr>
                                <w:szCs w:val="24"/>
                              </w:rPr>
                            </w:pPr>
                            <w:r>
                              <w:rPr>
                                <w:szCs w:val="24"/>
                              </w:rPr>
                              <w:t>Patient is an adult</w:t>
                            </w:r>
                          </w:p>
                          <w:p w14:paraId="502E18A8" w14:textId="77777777" w:rsidR="009458E2" w:rsidRPr="00627B0E" w:rsidRDefault="009458E2" w:rsidP="00285C6A">
                            <w:pPr>
                              <w:pStyle w:val="ListParagraph"/>
                              <w:numPr>
                                <w:ilvl w:val="0"/>
                                <w:numId w:val="24"/>
                              </w:numPr>
                              <w:spacing w:after="0" w:line="276" w:lineRule="auto"/>
                              <w:rPr>
                                <w:szCs w:val="24"/>
                              </w:rPr>
                            </w:pPr>
                            <w:r w:rsidRPr="00EC09FD">
                              <w:rPr>
                                <w:szCs w:val="24"/>
                              </w:rPr>
                              <w:t xml:space="preserve">There is </w:t>
                            </w:r>
                            <w:r>
                              <w:rPr>
                                <w:szCs w:val="24"/>
                              </w:rPr>
                              <w:t xml:space="preserve">no </w:t>
                            </w:r>
                            <w:r w:rsidRPr="00EC09FD">
                              <w:rPr>
                                <w:szCs w:val="24"/>
                              </w:rPr>
                              <w:t xml:space="preserve">patient or </w:t>
                            </w:r>
                            <w:hyperlink w:anchor="PatientRepresentative_Def" w:history="1">
                              <w:r>
                                <w:rPr>
                                  <w:rStyle w:val="Hyperlink"/>
                                  <w:color w:val="0000FF"/>
                                  <w:szCs w:val="24"/>
                                </w:rPr>
                                <w:t>patient’s representative</w:t>
                              </w:r>
                            </w:hyperlink>
                            <w:hyperlink w:anchor="Authorization_Def" w:history="1">
                              <w:r w:rsidRPr="00143237">
                                <w:rPr>
                                  <w:rStyle w:val="Hyperlink"/>
                                  <w:color w:val="0000FF"/>
                                  <w:szCs w:val="24"/>
                                  <w:u w:val="none"/>
                                </w:rPr>
                                <w:t xml:space="preserve"> </w:t>
                              </w:r>
                              <w:r w:rsidRPr="00627B0E">
                                <w:rPr>
                                  <w:rStyle w:val="Hyperlink"/>
                                  <w:color w:val="0000FF"/>
                                  <w:szCs w:val="24"/>
                                </w:rPr>
                                <w:t>authorization</w:t>
                              </w:r>
                            </w:hyperlink>
                          </w:p>
                          <w:p w14:paraId="1374D32E" w14:textId="77777777" w:rsidR="009458E2" w:rsidRPr="00B874B2" w:rsidRDefault="009458E2" w:rsidP="00285C6A">
                            <w:pPr>
                              <w:pStyle w:val="ListParagraph"/>
                              <w:numPr>
                                <w:ilvl w:val="0"/>
                                <w:numId w:val="24"/>
                              </w:numPr>
                              <w:spacing w:after="0" w:line="276" w:lineRule="auto"/>
                              <w:rPr>
                                <w:szCs w:val="24"/>
                              </w:rPr>
                            </w:pPr>
                            <w:r>
                              <w:rPr>
                                <w:szCs w:val="24"/>
                              </w:rPr>
                              <w:t xml:space="preserve">SUD </w:t>
                            </w:r>
                            <w:r w:rsidRPr="00627B0E">
                              <w:rPr>
                                <w:szCs w:val="24"/>
                              </w:rPr>
                              <w:t>health information is regulated by</w:t>
                            </w:r>
                            <w:r w:rsidRPr="00CC4BC3">
                              <w:rPr>
                                <w:szCs w:val="24"/>
                              </w:rPr>
                              <w:t xml:space="preserve"> 42 C.F.R. Part 2 </w:t>
                            </w:r>
                            <w:r>
                              <w:rPr>
                                <w:szCs w:val="24"/>
                              </w:rPr>
                              <w:t>and California Health and Safety Code (HSC) § 11845.5</w:t>
                            </w:r>
                          </w:p>
                        </w:txbxContent>
                      </wps:txbx>
                      <wps:bodyPr rot="0" vert="horz" wrap="square" lIns="91440" tIns="45720" rIns="91440" bIns="45720" anchor="t" anchorCtr="0">
                        <a:noAutofit/>
                      </wps:bodyPr>
                    </wps:wsp>
                  </a:graphicData>
                </a:graphic>
              </wp:inline>
            </w:drawing>
          </mc:Choice>
          <mc:Fallback>
            <w:pict>
              <v:shape w14:anchorId="1D85D05A" id="Text Box 9" o:spid="_x0000_s1063" type="#_x0000_t202" alt="Title: Important Scenario Guidance Assumptions: - Description: • There is patient or patient representative authorization&#10;• SUD patient identifying information will be shared for TPO purposes&#10;• Data will be stored unencrypted&#10;" style="width:381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">
                <v:textbox>
                  <w:txbxContent>
                    <w:p w14:paraId="2128D849" w14:textId="77777777" w:rsidR="009458E2" w:rsidRPr="00EC09FD" w:rsidRDefault="009458E2" w:rsidP="00F56AE0">
                      <w:pPr>
                        <w:rPr>
                          <w:szCs w:val="24"/>
                        </w:rPr>
                      </w:pPr>
                      <w:r w:rsidRPr="00F56AE0">
                        <w:t>Important</w:t>
                      </w:r>
                      <w:r w:rsidRPr="00EC09FD">
                        <w:rPr>
                          <w:szCs w:val="24"/>
                        </w:rPr>
                        <w:t xml:space="preserve"> Scenario Guidance Assumptions:</w:t>
                      </w:r>
                    </w:p>
                    <w:p w14:paraId="4911ACDF" w14:textId="77777777" w:rsidR="009458E2" w:rsidRDefault="009458E2" w:rsidP="00F56AE0">
                      <w:pPr>
                        <w:pStyle w:val="ListParagraph"/>
                        <w:numPr>
                          <w:ilvl w:val="0"/>
                          <w:numId w:val="24"/>
                        </w:numPr>
                        <w:spacing w:after="0" w:line="276" w:lineRule="auto"/>
                      </w:pPr>
                      <w:r w:rsidRPr="00F56AE0">
                        <w:rPr>
                          <w:szCs w:val="24"/>
                        </w:rPr>
                        <w:t>Organizations</w:t>
                      </w:r>
                      <w:r w:rsidRPr="00BD2D4E">
                        <w:t xml:space="preserve"> participating in this information exchange are not subject to California Consumer Privacy Act</w:t>
                      </w:r>
                    </w:p>
                    <w:p w14:paraId="36FE2DC1" w14:textId="77777777" w:rsidR="009458E2" w:rsidRDefault="009458E2" w:rsidP="00285C6A">
                      <w:pPr>
                        <w:pStyle w:val="ListParagraph"/>
                        <w:numPr>
                          <w:ilvl w:val="0"/>
                          <w:numId w:val="24"/>
                        </w:numPr>
                        <w:spacing w:after="0" w:line="276" w:lineRule="auto"/>
                        <w:rPr>
                          <w:szCs w:val="24"/>
                        </w:rPr>
                      </w:pPr>
                      <w:r>
                        <w:rPr>
                          <w:szCs w:val="24"/>
                        </w:rPr>
                        <w:t>Patient is an adult</w:t>
                      </w:r>
                    </w:p>
                    <w:p w14:paraId="502E18A8" w14:textId="77777777" w:rsidR="009458E2" w:rsidRPr="00627B0E" w:rsidRDefault="009458E2" w:rsidP="00285C6A">
                      <w:pPr>
                        <w:pStyle w:val="ListParagraph"/>
                        <w:numPr>
                          <w:ilvl w:val="0"/>
                          <w:numId w:val="24"/>
                        </w:numPr>
                        <w:spacing w:after="0" w:line="276" w:lineRule="auto"/>
                        <w:rPr>
                          <w:szCs w:val="24"/>
                        </w:rPr>
                      </w:pPr>
                      <w:r w:rsidRPr="00EC09FD">
                        <w:rPr>
                          <w:szCs w:val="24"/>
                        </w:rPr>
                        <w:t xml:space="preserve">There is </w:t>
                      </w:r>
                      <w:r>
                        <w:rPr>
                          <w:szCs w:val="24"/>
                        </w:rPr>
                        <w:t xml:space="preserve">no </w:t>
                      </w:r>
                      <w:r w:rsidRPr="00EC09FD">
                        <w:rPr>
                          <w:szCs w:val="24"/>
                        </w:rPr>
                        <w:t xml:space="preserve">patient or </w:t>
                      </w:r>
                      <w:hyperlink w:anchor="PatientRepresentative_Def" w:history="1">
                        <w:r>
                          <w:rPr>
                            <w:rStyle w:val="Hyperlink"/>
                            <w:color w:val="0000FF"/>
                            <w:szCs w:val="24"/>
                          </w:rPr>
                          <w:t>patient’s representative</w:t>
                        </w:r>
                      </w:hyperlink>
                      <w:hyperlink w:anchor="Authorization_Def" w:history="1">
                        <w:r w:rsidRPr="00143237">
                          <w:rPr>
                            <w:rStyle w:val="Hyperlink"/>
                            <w:color w:val="0000FF"/>
                            <w:szCs w:val="24"/>
                            <w:u w:val="none"/>
                          </w:rPr>
                          <w:t xml:space="preserve"> </w:t>
                        </w:r>
                        <w:r w:rsidRPr="00627B0E">
                          <w:rPr>
                            <w:rStyle w:val="Hyperlink"/>
                            <w:color w:val="0000FF"/>
                            <w:szCs w:val="24"/>
                          </w:rPr>
                          <w:t>authorization</w:t>
                        </w:r>
                      </w:hyperlink>
                    </w:p>
                    <w:p w14:paraId="1374D32E" w14:textId="77777777" w:rsidR="009458E2" w:rsidRPr="00B874B2" w:rsidRDefault="009458E2" w:rsidP="00285C6A">
                      <w:pPr>
                        <w:pStyle w:val="ListParagraph"/>
                        <w:numPr>
                          <w:ilvl w:val="0"/>
                          <w:numId w:val="24"/>
                        </w:numPr>
                        <w:spacing w:after="0" w:line="276" w:lineRule="auto"/>
                        <w:rPr>
                          <w:szCs w:val="24"/>
                        </w:rPr>
                      </w:pPr>
                      <w:r>
                        <w:rPr>
                          <w:szCs w:val="24"/>
                        </w:rPr>
                        <w:t xml:space="preserve">SUD </w:t>
                      </w:r>
                      <w:r w:rsidRPr="00627B0E">
                        <w:rPr>
                          <w:szCs w:val="24"/>
                        </w:rPr>
                        <w:t>health information is regulated by</w:t>
                      </w:r>
                      <w:r w:rsidRPr="00CC4BC3">
                        <w:rPr>
                          <w:szCs w:val="24"/>
                        </w:rPr>
                        <w:t xml:space="preserve"> 42 C.F.R. Part 2 </w:t>
                      </w:r>
                      <w:r>
                        <w:rPr>
                          <w:szCs w:val="24"/>
                        </w:rPr>
                        <w:t>and California Health and Safety Code (HSC) § 11845.5</w:t>
                      </w:r>
                    </w:p>
                  </w:txbxContent>
                </v:textbox>
                <w10:anchorlock/>
              </v:shape>
            </w:pict>
          </mc:Fallback>
        </mc:AlternateContent>
      </w:r>
    </w:p>
    <w:p w14:paraId="2DAD846E" w14:textId="77777777" w:rsidR="0009358C" w:rsidRDefault="0009358C">
      <w:pPr>
        <w:rPr>
          <w:b/>
        </w:rPr>
      </w:pPr>
      <w:r>
        <w:rPr>
          <w:b/>
        </w:rPr>
        <w:br w:type="page"/>
      </w:r>
    </w:p>
    <w:p w14:paraId="74BE3591" w14:textId="77777777" w:rsidR="00143237" w:rsidRDefault="00143237" w:rsidP="00143237">
      <w:pPr>
        <w:rPr>
          <w:b/>
          <w:i/>
        </w:rPr>
      </w:pPr>
      <w:r w:rsidRPr="00617DEE">
        <w:rPr>
          <w:b/>
          <w:i/>
        </w:rPr>
        <w:t>Graphic</w:t>
      </w:r>
      <w:r>
        <w:rPr>
          <w:b/>
          <w:i/>
        </w:rPr>
        <w:t xml:space="preserve"> - </w:t>
      </w:r>
      <w:r w:rsidRPr="00CC1E38">
        <w:rPr>
          <w:b/>
          <w:i/>
        </w:rPr>
        <w:t>Substance Use Disorder Provider to Health Information Organization</w:t>
      </w:r>
    </w:p>
    <w:p w14:paraId="4019F210" w14:textId="7B03BE1A" w:rsidR="00D93161" w:rsidRDefault="00AA6F4D" w:rsidP="00143237">
      <w:pPr>
        <w:rPr>
          <w:b/>
          <w:i/>
        </w:rPr>
      </w:pPr>
      <w:r w:rsidRPr="00AA6F4D">
        <w:rPr>
          <w:noProof/>
        </w:rPr>
        <w:drawing>
          <wp:inline distT="0" distB="0" distL="0" distR="0" wp14:anchorId="12407896" wp14:editId="64E280C7">
            <wp:extent cx="5943600" cy="6007100"/>
            <wp:effectExtent l="0" t="0" r="0" b="0"/>
            <wp:docPr id="50" name="Picture 50"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19 - Substance Use Disorder Provider to Health Information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6007100"/>
                    </a:xfrm>
                    <a:prstGeom prst="rect">
                      <a:avLst/>
                    </a:prstGeom>
                    <a:noFill/>
                    <a:ln>
                      <a:noFill/>
                    </a:ln>
                  </pic:spPr>
                </pic:pic>
              </a:graphicData>
            </a:graphic>
          </wp:inline>
        </w:drawing>
      </w:r>
    </w:p>
    <w:p w14:paraId="59DCE46E" w14:textId="77777777" w:rsidR="005A18D7" w:rsidRDefault="005A18D7" w:rsidP="00243F74">
      <w:pPr>
        <w:jc w:val="center"/>
        <w:rPr>
          <w:i/>
          <w:color w:val="000000" w:themeColor="text1"/>
        </w:rPr>
      </w:pPr>
    </w:p>
    <w:p w14:paraId="0A34430E" w14:textId="77777777" w:rsidR="00CC1E38" w:rsidRDefault="009D7AF4" w:rsidP="0009358C">
      <w:pPr>
        <w:rPr>
          <w:b/>
          <w:i/>
        </w:rPr>
      </w:pPr>
      <w:r>
        <w:rPr>
          <w:b/>
          <w:i/>
        </w:rPr>
        <w:br w:type="page"/>
      </w:r>
      <w:r w:rsidR="009310FE">
        <w:rPr>
          <w:b/>
          <w:i/>
        </w:rPr>
        <w:t xml:space="preserve">Scenario Guidance – </w:t>
      </w:r>
      <w:r w:rsidR="00CC1E38" w:rsidRPr="00CC1E38">
        <w:rPr>
          <w:b/>
          <w:i/>
        </w:rPr>
        <w:t>Substance Use Disorder Provider to Health Information Organization</w:t>
      </w:r>
    </w:p>
    <w:p w14:paraId="11FD2391" w14:textId="77777777" w:rsidR="00F84202" w:rsidRDefault="00D1783E" w:rsidP="00CC1E38">
      <w:r w:rsidRPr="00B30AD0">
        <w:t xml:space="preserve">42 C.F.R. Part 2 applies to facilities and providers that are </w:t>
      </w:r>
      <w:hyperlink w:anchor="FederalAssistance_Def" w:history="1">
        <w:r w:rsidRPr="00001133">
          <w:rPr>
            <w:rStyle w:val="Hyperlink"/>
          </w:rPr>
          <w:t>federally</w:t>
        </w:r>
        <w:r w:rsidR="00034CE3" w:rsidRPr="00001133">
          <w:rPr>
            <w:rStyle w:val="Hyperlink"/>
          </w:rPr>
          <w:t>-</w:t>
        </w:r>
        <w:r w:rsidRPr="00001133">
          <w:rPr>
            <w:rStyle w:val="Hyperlink"/>
          </w:rPr>
          <w:t>assisted</w:t>
        </w:r>
      </w:hyperlink>
      <w:r w:rsidRPr="00B30AD0">
        <w:t xml:space="preserve"> </w:t>
      </w:r>
      <w:hyperlink w:anchor="SUDTreatmentProgram_Def" w:history="1">
        <w:r w:rsidR="00CC1E38" w:rsidRPr="00001133">
          <w:rPr>
            <w:rStyle w:val="Hyperlink"/>
          </w:rPr>
          <w:t>SUD treatment</w:t>
        </w:r>
        <w:r w:rsidRPr="00001133">
          <w:rPr>
            <w:rStyle w:val="Hyperlink"/>
          </w:rPr>
          <w:t xml:space="preserve"> programs</w:t>
        </w:r>
      </w:hyperlink>
      <w:r w:rsidR="002C28C2">
        <w:t xml:space="preserve">, which includes most </w:t>
      </w:r>
      <w:hyperlink w:anchor="Treatment_Def" w:history="1">
        <w:r w:rsidR="002C28C2" w:rsidRPr="00C17602">
          <w:rPr>
            <w:rStyle w:val="Hyperlink"/>
          </w:rPr>
          <w:t>treatment</w:t>
        </w:r>
      </w:hyperlink>
      <w:r w:rsidR="002C28C2">
        <w:t xml:space="preserve"> programs in California</w:t>
      </w:r>
      <w:r w:rsidR="00600DF3">
        <w:t xml:space="preserve">. </w:t>
      </w:r>
      <w:r w:rsidR="00F84202">
        <w:t xml:space="preserve">SUD patient-identifying </w:t>
      </w:r>
      <w:r w:rsidR="00F45DA5">
        <w:t>information</w:t>
      </w:r>
      <w:r w:rsidRPr="00B30AD0">
        <w:t xml:space="preserve"> is any information that would identify an individual as having a current or past </w:t>
      </w:r>
      <w:r w:rsidR="00C17602">
        <w:t>SUD</w:t>
      </w:r>
      <w:r w:rsidR="00173E1B">
        <w:t xml:space="preserve">. </w:t>
      </w:r>
    </w:p>
    <w:p w14:paraId="374A1CFC" w14:textId="77777777" w:rsidR="00F84202" w:rsidRDefault="00F84202" w:rsidP="00CC1E38">
      <w:pPr>
        <w:contextualSpacing/>
        <w:rPr>
          <w:color w:val="000000" w:themeColor="text1"/>
        </w:rPr>
      </w:pPr>
      <w:r w:rsidRPr="00535AD2">
        <w:t>For</w:t>
      </w:r>
      <w:r>
        <w:rPr>
          <w:color w:val="000000" w:themeColor="text1"/>
        </w:rPr>
        <w:t xml:space="preserve"> </w:t>
      </w:r>
      <w:r w:rsidR="003A22D2">
        <w:rPr>
          <w:color w:val="000000" w:themeColor="text1"/>
        </w:rPr>
        <w:t>SUD treatment provider</w:t>
      </w:r>
      <w:r>
        <w:rPr>
          <w:color w:val="000000" w:themeColor="text1"/>
        </w:rPr>
        <w:t xml:space="preserve">s that are licensed by </w:t>
      </w:r>
      <w:r w:rsidR="00CC1E38">
        <w:rPr>
          <w:color w:val="000000" w:themeColor="text1"/>
        </w:rPr>
        <w:t>the Department of Health Care Services (</w:t>
      </w:r>
      <w:r>
        <w:rPr>
          <w:color w:val="000000" w:themeColor="text1"/>
        </w:rPr>
        <w:t>DHCS</w:t>
      </w:r>
      <w:r w:rsidR="00CC1E38">
        <w:rPr>
          <w:color w:val="000000" w:themeColor="text1"/>
        </w:rPr>
        <w:t>)</w:t>
      </w:r>
      <w:r>
        <w:rPr>
          <w:color w:val="000000" w:themeColor="text1"/>
        </w:rPr>
        <w:t xml:space="preserve">, </w:t>
      </w:r>
      <w:hyperlink w:anchor="HealthInformation_Def" w:history="1">
        <w:r w:rsidRPr="00C17602">
          <w:rPr>
            <w:rStyle w:val="Hyperlink"/>
          </w:rPr>
          <w:t>h</w:t>
        </w:r>
        <w:r w:rsidR="000E2B01" w:rsidRPr="00C17602">
          <w:rPr>
            <w:rStyle w:val="Hyperlink"/>
          </w:rPr>
          <w:t>ealth information</w:t>
        </w:r>
      </w:hyperlink>
      <w:r w:rsidR="000E2B01">
        <w:rPr>
          <w:color w:val="000000" w:themeColor="text1"/>
        </w:rPr>
        <w:t xml:space="preserve"> shared </w:t>
      </w:r>
      <w:r>
        <w:rPr>
          <w:color w:val="000000" w:themeColor="text1"/>
        </w:rPr>
        <w:t xml:space="preserve">with and </w:t>
      </w:r>
      <w:r w:rsidR="00862705">
        <w:rPr>
          <w:color w:val="000000" w:themeColor="text1"/>
        </w:rPr>
        <w:t xml:space="preserve">to </w:t>
      </w:r>
      <w:r>
        <w:rPr>
          <w:color w:val="000000" w:themeColor="text1"/>
        </w:rPr>
        <w:t xml:space="preserve">an HIO </w:t>
      </w:r>
      <w:r w:rsidR="00D1783E" w:rsidRPr="00B30AD0">
        <w:rPr>
          <w:color w:val="000000" w:themeColor="text1"/>
        </w:rPr>
        <w:t>require</w:t>
      </w:r>
      <w:r w:rsidR="000E2B01">
        <w:rPr>
          <w:color w:val="000000" w:themeColor="text1"/>
        </w:rPr>
        <w:t>s</w:t>
      </w:r>
      <w:r w:rsidR="00D1783E" w:rsidRPr="00B30AD0">
        <w:rPr>
          <w:color w:val="000000" w:themeColor="text1"/>
        </w:rPr>
        <w:t xml:space="preserve"> </w:t>
      </w:r>
      <w:r w:rsidR="002C078C">
        <w:rPr>
          <w:color w:val="000000" w:themeColor="text1"/>
        </w:rPr>
        <w:t xml:space="preserve">a patient or patient’s representative </w:t>
      </w:r>
      <w:r w:rsidR="00D1783E" w:rsidRPr="00B30AD0">
        <w:rPr>
          <w:color w:val="000000" w:themeColor="text1"/>
        </w:rPr>
        <w:t>authorization</w:t>
      </w:r>
      <w:r w:rsidR="009D7AF4">
        <w:rPr>
          <w:color w:val="000000" w:themeColor="text1"/>
        </w:rPr>
        <w:t>.</w:t>
      </w:r>
      <w:r w:rsidR="003238AB">
        <w:rPr>
          <w:color w:val="000000" w:themeColor="text1"/>
        </w:rPr>
        <w:t xml:space="preserve">  Unlike other health information </w:t>
      </w:r>
      <w:hyperlink w:anchor="Privacy_Def" w:history="1">
        <w:r w:rsidR="003238AB" w:rsidRPr="00C17602">
          <w:rPr>
            <w:rStyle w:val="Hyperlink"/>
          </w:rPr>
          <w:t>privacy</w:t>
        </w:r>
      </w:hyperlink>
      <w:r w:rsidR="003238AB">
        <w:rPr>
          <w:color w:val="000000" w:themeColor="text1"/>
        </w:rPr>
        <w:t xml:space="preserve"> laws, HSC</w:t>
      </w:r>
      <w:r w:rsidR="00CC1E38">
        <w:rPr>
          <w:color w:val="000000" w:themeColor="text1"/>
        </w:rPr>
        <w:t xml:space="preserve"> § 11845.5</w:t>
      </w:r>
      <w:r w:rsidR="003238AB">
        <w:rPr>
          <w:color w:val="000000" w:themeColor="text1"/>
        </w:rPr>
        <w:t xml:space="preserve"> allows an authorization to broadly define how the patient’s information can be shared. </w:t>
      </w:r>
      <w:r>
        <w:rPr>
          <w:color w:val="000000" w:themeColor="text1"/>
        </w:rPr>
        <w:t xml:space="preserve">  A valid HSC authorization </w:t>
      </w:r>
      <w:r w:rsidR="003238AB">
        <w:rPr>
          <w:color w:val="000000" w:themeColor="text1"/>
        </w:rPr>
        <w:t>must</w:t>
      </w:r>
      <w:r>
        <w:rPr>
          <w:color w:val="000000" w:themeColor="text1"/>
        </w:rPr>
        <w:t>:</w:t>
      </w:r>
    </w:p>
    <w:p w14:paraId="3146C8F0" w14:textId="77777777" w:rsidR="00F84202" w:rsidRDefault="00400C13" w:rsidP="00285C6A">
      <w:pPr>
        <w:pStyle w:val="ListParagraph"/>
        <w:numPr>
          <w:ilvl w:val="0"/>
          <w:numId w:val="60"/>
        </w:numPr>
        <w:spacing w:after="0"/>
        <w:rPr>
          <w:color w:val="000000" w:themeColor="text1"/>
        </w:rPr>
      </w:pPr>
      <w:r>
        <w:rPr>
          <w:color w:val="000000" w:themeColor="text1"/>
        </w:rPr>
        <w:t>Clearly state the</w:t>
      </w:r>
      <w:r w:rsidR="00F84202">
        <w:rPr>
          <w:color w:val="000000" w:themeColor="text1"/>
        </w:rPr>
        <w:t xml:space="preserve"> purposes for sharing</w:t>
      </w:r>
    </w:p>
    <w:p w14:paraId="03976D6B" w14:textId="77777777" w:rsidR="00F84202" w:rsidRPr="00AB5838" w:rsidRDefault="001210B9" w:rsidP="00000B67">
      <w:pPr>
        <w:pStyle w:val="ListParagraph"/>
        <w:numPr>
          <w:ilvl w:val="0"/>
          <w:numId w:val="60"/>
        </w:numPr>
        <w:spacing w:after="0"/>
        <w:contextualSpacing w:val="0"/>
        <w:rPr>
          <w:color w:val="000000" w:themeColor="text1"/>
        </w:rPr>
      </w:pPr>
      <w:r>
        <w:rPr>
          <w:color w:val="000000" w:themeColor="text1"/>
        </w:rPr>
        <w:t>Be i</w:t>
      </w:r>
      <w:r w:rsidR="00F84202">
        <w:rPr>
          <w:color w:val="000000" w:themeColor="text1"/>
        </w:rPr>
        <w:t xml:space="preserve">n writing and signed by the patient or </w:t>
      </w:r>
      <w:r w:rsidR="00C77D3F">
        <w:rPr>
          <w:color w:val="000000" w:themeColor="text1"/>
        </w:rPr>
        <w:t>patient’s representative</w:t>
      </w:r>
    </w:p>
    <w:p w14:paraId="634D4742" w14:textId="77777777" w:rsidR="00F84202" w:rsidRPr="00535AD2" w:rsidRDefault="005B442C" w:rsidP="00CC1E38">
      <w:pPr>
        <w:rPr>
          <w:rFonts w:eastAsiaTheme="minorHAnsi" w:cs="Arial"/>
          <w:i/>
          <w:iCs/>
          <w:color w:val="808080" w:themeColor="background1" w:themeShade="80"/>
        </w:rPr>
      </w:pPr>
      <w:r w:rsidRPr="00535AD2">
        <w:rPr>
          <w:rFonts w:eastAsiaTheme="minorHAnsi" w:cs="Arial"/>
          <w:i/>
          <w:iCs/>
          <w:color w:val="808080" w:themeColor="background1" w:themeShade="80"/>
        </w:rPr>
        <w:t>[</w:t>
      </w:r>
      <w:r w:rsidR="00CC1E38">
        <w:rPr>
          <w:rFonts w:eastAsiaTheme="minorHAnsi" w:cs="Arial"/>
          <w:i/>
          <w:iCs/>
          <w:color w:val="808080" w:themeColor="background1" w:themeShade="80"/>
        </w:rPr>
        <w:t>Cal. Health &amp; Safety Code §</w:t>
      </w:r>
      <w:r w:rsidR="00F84202" w:rsidRPr="00535AD2">
        <w:rPr>
          <w:rFonts w:eastAsiaTheme="minorHAnsi" w:cs="Arial"/>
          <w:i/>
          <w:iCs/>
          <w:color w:val="808080" w:themeColor="background1" w:themeShade="80"/>
        </w:rPr>
        <w:t xml:space="preserve"> 11845.5</w:t>
      </w:r>
      <w:r w:rsidR="00CC1E38">
        <w:rPr>
          <w:rFonts w:eastAsiaTheme="minorHAnsi" w:cs="Arial"/>
          <w:i/>
          <w:iCs/>
          <w:color w:val="808080" w:themeColor="background1" w:themeShade="80"/>
        </w:rPr>
        <w:t>.</w:t>
      </w:r>
      <w:r w:rsidRPr="00535AD2">
        <w:rPr>
          <w:rFonts w:eastAsiaTheme="minorHAnsi" w:cs="Arial"/>
          <w:i/>
          <w:iCs/>
          <w:color w:val="808080" w:themeColor="background1" w:themeShade="80"/>
        </w:rPr>
        <w:t>]</w:t>
      </w:r>
    </w:p>
    <w:p w14:paraId="26B3A152" w14:textId="77777777" w:rsidR="00D1783E" w:rsidRPr="00627B0E" w:rsidRDefault="00502B96" w:rsidP="00CC1E38">
      <w:pPr>
        <w:contextualSpacing/>
        <w:rPr>
          <w:color w:val="000000" w:themeColor="text1"/>
        </w:rPr>
      </w:pPr>
      <w:r>
        <w:rPr>
          <w:color w:val="000000" w:themeColor="text1"/>
        </w:rPr>
        <w:t>However if the</w:t>
      </w:r>
      <w:r w:rsidR="009D7AF4">
        <w:rPr>
          <w:color w:val="000000" w:themeColor="text1"/>
        </w:rPr>
        <w:t xml:space="preserve"> </w:t>
      </w:r>
      <w:r w:rsidR="003A22D2">
        <w:rPr>
          <w:color w:val="000000" w:themeColor="text1"/>
        </w:rPr>
        <w:t>SUD treatment provider</w:t>
      </w:r>
      <w:r>
        <w:rPr>
          <w:color w:val="000000" w:themeColor="text1"/>
        </w:rPr>
        <w:t xml:space="preserve"> works for a program/facility </w:t>
      </w:r>
      <w:r w:rsidR="00143237">
        <w:rPr>
          <w:color w:val="000000" w:themeColor="text1"/>
        </w:rPr>
        <w:t xml:space="preserve">regulated by 42 C.F.R. Part 2 </w:t>
      </w:r>
      <w:r>
        <w:rPr>
          <w:color w:val="000000" w:themeColor="text1"/>
        </w:rPr>
        <w:t>that</w:t>
      </w:r>
      <w:r w:rsidR="009D7AF4">
        <w:rPr>
          <w:color w:val="000000" w:themeColor="text1"/>
        </w:rPr>
        <w:t xml:space="preserve"> is</w:t>
      </w:r>
      <w:r w:rsidR="00E16D59">
        <w:rPr>
          <w:color w:val="000000" w:themeColor="text1"/>
        </w:rPr>
        <w:t xml:space="preserve"> not</w:t>
      </w:r>
      <w:r w:rsidR="009D7AF4">
        <w:rPr>
          <w:color w:val="000000" w:themeColor="text1"/>
        </w:rPr>
        <w:t xml:space="preserve"> licensed by DHCS, </w:t>
      </w:r>
      <w:r w:rsidR="00F84202">
        <w:rPr>
          <w:color w:val="000000" w:themeColor="text1"/>
        </w:rPr>
        <w:t xml:space="preserve">the </w:t>
      </w:r>
      <w:r w:rsidR="003A22D2">
        <w:rPr>
          <w:color w:val="000000" w:themeColor="text1"/>
        </w:rPr>
        <w:t>SUD treatment provider</w:t>
      </w:r>
      <w:r w:rsidR="00F84202">
        <w:rPr>
          <w:color w:val="000000" w:themeColor="text1"/>
        </w:rPr>
        <w:t xml:space="preserve"> can share SUD patient-identifying information </w:t>
      </w:r>
      <w:r w:rsidR="00862705">
        <w:rPr>
          <w:color w:val="000000" w:themeColor="text1"/>
        </w:rPr>
        <w:t>to</w:t>
      </w:r>
      <w:r w:rsidR="00F84202">
        <w:rPr>
          <w:color w:val="000000" w:themeColor="text1"/>
        </w:rPr>
        <w:t xml:space="preserve"> the HIO </w:t>
      </w:r>
      <w:r w:rsidR="00862705" w:rsidRPr="00627B0E">
        <w:rPr>
          <w:color w:val="000000" w:themeColor="text1"/>
        </w:rPr>
        <w:t xml:space="preserve">without patient authorization but </w:t>
      </w:r>
      <w:r w:rsidR="00F84202" w:rsidRPr="00627B0E">
        <w:rPr>
          <w:color w:val="000000" w:themeColor="text1"/>
        </w:rPr>
        <w:t xml:space="preserve">with </w:t>
      </w:r>
      <w:r w:rsidR="00D1783E" w:rsidRPr="00627B0E">
        <w:rPr>
          <w:color w:val="000000" w:themeColor="text1"/>
        </w:rPr>
        <w:t>a</w:t>
      </w:r>
      <w:r w:rsidR="00822354" w:rsidRPr="00627B0E">
        <w:rPr>
          <w:color w:val="000000" w:themeColor="text1"/>
        </w:rPr>
        <w:t xml:space="preserve"> valid </w:t>
      </w:r>
      <w:hyperlink w:anchor="BusinessAssociateAgreement_Def" w:history="1">
        <w:r w:rsidR="00CC1E38" w:rsidRPr="00C17602">
          <w:rPr>
            <w:rStyle w:val="Hyperlink"/>
          </w:rPr>
          <w:t>business associate agreement</w:t>
        </w:r>
      </w:hyperlink>
      <w:r w:rsidR="00CC1E38" w:rsidRPr="00627B0E">
        <w:rPr>
          <w:color w:val="000000" w:themeColor="text1"/>
        </w:rPr>
        <w:t xml:space="preserve"> (</w:t>
      </w:r>
      <w:r w:rsidR="00822354" w:rsidRPr="00627B0E">
        <w:rPr>
          <w:color w:val="000000" w:themeColor="text1"/>
        </w:rPr>
        <w:t>BAA</w:t>
      </w:r>
      <w:r w:rsidR="00CC1E38" w:rsidRPr="00627B0E">
        <w:rPr>
          <w:color w:val="000000" w:themeColor="text1"/>
        </w:rPr>
        <w:t>)</w:t>
      </w:r>
      <w:r w:rsidR="00822354" w:rsidRPr="00627B0E">
        <w:rPr>
          <w:color w:val="000000" w:themeColor="text1"/>
        </w:rPr>
        <w:t xml:space="preserve"> and</w:t>
      </w:r>
      <w:r w:rsidR="00D1783E" w:rsidRPr="00627B0E">
        <w:rPr>
          <w:color w:val="000000" w:themeColor="text1"/>
        </w:rPr>
        <w:t xml:space="preserve"> </w:t>
      </w:r>
      <w:hyperlink w:anchor="QualifiedServiceOrgAgreement_Def" w:history="1">
        <w:r w:rsidR="0011011D" w:rsidRPr="00C17602">
          <w:rPr>
            <w:rStyle w:val="Hyperlink"/>
            <w:rFonts w:eastAsiaTheme="minorHAnsi"/>
          </w:rPr>
          <w:t>q</w:t>
        </w:r>
        <w:r w:rsidR="00D1783E" w:rsidRPr="00C17602">
          <w:rPr>
            <w:rStyle w:val="Hyperlink"/>
            <w:rFonts w:eastAsiaTheme="minorHAnsi"/>
          </w:rPr>
          <w:t xml:space="preserve">ualified </w:t>
        </w:r>
        <w:r w:rsidR="0011011D" w:rsidRPr="00C17602">
          <w:rPr>
            <w:rStyle w:val="Hyperlink"/>
            <w:rFonts w:eastAsiaTheme="minorHAnsi"/>
          </w:rPr>
          <w:t>service o</w:t>
        </w:r>
        <w:r w:rsidR="00D1783E" w:rsidRPr="00C17602">
          <w:rPr>
            <w:rStyle w:val="Hyperlink"/>
            <w:rFonts w:eastAsiaTheme="minorHAnsi"/>
          </w:rPr>
          <w:t xml:space="preserve">rganization </w:t>
        </w:r>
        <w:r w:rsidR="0011011D" w:rsidRPr="00C17602">
          <w:rPr>
            <w:rStyle w:val="Hyperlink"/>
            <w:rFonts w:eastAsiaTheme="minorHAnsi"/>
          </w:rPr>
          <w:t>a</w:t>
        </w:r>
        <w:r w:rsidR="00D1783E" w:rsidRPr="00C17602">
          <w:rPr>
            <w:rStyle w:val="Hyperlink"/>
            <w:rFonts w:eastAsiaTheme="minorHAnsi"/>
          </w:rPr>
          <w:t>greement</w:t>
        </w:r>
      </w:hyperlink>
      <w:r w:rsidR="00D1783E" w:rsidRPr="00C17602">
        <w:rPr>
          <w:rFonts w:eastAsiaTheme="minorHAnsi"/>
        </w:rPr>
        <w:t xml:space="preserve"> </w:t>
      </w:r>
      <w:r w:rsidR="00D1783E" w:rsidRPr="00C17602">
        <w:t>(QSOA)</w:t>
      </w:r>
      <w:r w:rsidR="00173E1B" w:rsidRPr="00627B0E">
        <w:rPr>
          <w:color w:val="000000" w:themeColor="text1"/>
        </w:rPr>
        <w:t xml:space="preserve">. </w:t>
      </w:r>
    </w:p>
    <w:p w14:paraId="5440814F" w14:textId="78F47A2E" w:rsidR="00D1783E" w:rsidRPr="00627B0E" w:rsidRDefault="009835EC" w:rsidP="000E2A80">
      <w:pPr>
        <w:rPr>
          <w:rFonts w:eastAsiaTheme="minorHAnsi" w:cs="Arial"/>
          <w:i/>
          <w:iCs/>
          <w:color w:val="808080" w:themeColor="background1" w:themeShade="80"/>
        </w:rPr>
      </w:pPr>
      <w:r w:rsidRPr="00627B0E">
        <w:rPr>
          <w:rFonts w:eastAsiaTheme="minorHAnsi" w:cs="Arial"/>
          <w:i/>
          <w:iCs/>
          <w:color w:val="808080" w:themeColor="background1" w:themeShade="80"/>
        </w:rPr>
        <w:t>[</w:t>
      </w:r>
      <w:r w:rsidR="0057007C" w:rsidRPr="00627B0E">
        <w:rPr>
          <w:rFonts w:eastAsiaTheme="minorHAnsi" w:cs="Arial"/>
          <w:i/>
          <w:iCs/>
          <w:color w:val="808080" w:themeColor="background1" w:themeShade="80"/>
        </w:rPr>
        <w:t xml:space="preserve">42 C.F.R. </w:t>
      </w:r>
      <w:r w:rsidR="00085825" w:rsidRPr="00627B0E">
        <w:rPr>
          <w:rFonts w:eastAsiaTheme="minorHAnsi" w:cs="Arial"/>
          <w:i/>
          <w:iCs/>
          <w:color w:val="808080" w:themeColor="background1" w:themeShade="80"/>
        </w:rPr>
        <w:t xml:space="preserve">§ </w:t>
      </w:r>
      <w:r w:rsidR="0057007C" w:rsidRPr="00627B0E">
        <w:rPr>
          <w:rFonts w:eastAsiaTheme="minorHAnsi" w:cs="Arial"/>
          <w:i/>
          <w:iCs/>
          <w:color w:val="808080" w:themeColor="background1" w:themeShade="80"/>
        </w:rPr>
        <w:t>2.12(a</w:t>
      </w:r>
      <w:proofErr w:type="gramStart"/>
      <w:r w:rsidR="0057007C" w:rsidRPr="00627B0E">
        <w:rPr>
          <w:rFonts w:eastAsiaTheme="minorHAnsi" w:cs="Arial"/>
          <w:i/>
          <w:iCs/>
          <w:color w:val="808080" w:themeColor="background1" w:themeShade="80"/>
        </w:rPr>
        <w:t>)(</w:t>
      </w:r>
      <w:proofErr w:type="gramEnd"/>
      <w:r w:rsidR="0057007C" w:rsidRPr="00627B0E">
        <w:rPr>
          <w:rFonts w:eastAsiaTheme="minorHAnsi" w:cs="Arial"/>
          <w:i/>
          <w:iCs/>
          <w:color w:val="808080" w:themeColor="background1" w:themeShade="80"/>
        </w:rPr>
        <w:t>1)</w:t>
      </w:r>
      <w:r w:rsidR="000E2B01" w:rsidRPr="00627B0E">
        <w:rPr>
          <w:rFonts w:eastAsiaTheme="minorHAnsi" w:cs="Arial"/>
          <w:i/>
          <w:iCs/>
          <w:color w:val="808080" w:themeColor="background1" w:themeShade="80"/>
        </w:rPr>
        <w:t>;</w:t>
      </w:r>
      <w:r w:rsidR="00F84202" w:rsidRPr="00627B0E">
        <w:rPr>
          <w:rFonts w:eastAsiaTheme="minorHAnsi" w:cs="Arial"/>
          <w:i/>
          <w:iCs/>
          <w:color w:val="808080" w:themeColor="background1" w:themeShade="80"/>
        </w:rPr>
        <w:t xml:space="preserve"> </w:t>
      </w:r>
      <w:r w:rsidR="000E2B01"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00CC1E38" w:rsidRPr="00627B0E">
        <w:rPr>
          <w:rFonts w:eastAsiaTheme="minorHAnsi" w:cs="Arial"/>
          <w:i/>
          <w:iCs/>
          <w:color w:val="808080" w:themeColor="background1" w:themeShade="80"/>
        </w:rPr>
        <w:t xml:space="preserve">. § </w:t>
      </w:r>
      <w:r w:rsidR="000E2B01" w:rsidRPr="00627B0E">
        <w:rPr>
          <w:rFonts w:eastAsiaTheme="minorHAnsi" w:cs="Arial"/>
          <w:i/>
          <w:iCs/>
          <w:color w:val="808080" w:themeColor="background1" w:themeShade="80"/>
        </w:rPr>
        <w:t>164.308(b)</w:t>
      </w:r>
      <w:r w:rsidR="00B07349">
        <w:rPr>
          <w:rFonts w:eastAsiaTheme="minorHAnsi" w:cs="Arial"/>
          <w:i/>
          <w:iCs/>
          <w:color w:val="808080" w:themeColor="background1" w:themeShade="80"/>
        </w:rPr>
        <w:t xml:space="preserve">; Cal. Civ. Code </w:t>
      </w:r>
      <w:r w:rsidR="00B07349" w:rsidRPr="00627B0E">
        <w:rPr>
          <w:rFonts w:eastAsiaTheme="minorHAnsi" w:cs="Arial"/>
          <w:i/>
          <w:iCs/>
          <w:color w:val="808080" w:themeColor="background1" w:themeShade="80"/>
        </w:rPr>
        <w:t>§</w:t>
      </w:r>
      <w:r w:rsidR="00B07349">
        <w:rPr>
          <w:rFonts w:eastAsiaTheme="minorHAnsi" w:cs="Arial"/>
          <w:i/>
          <w:iCs/>
          <w:color w:val="808080" w:themeColor="background1" w:themeShade="80"/>
        </w:rPr>
        <w:t xml:space="preserve"> 56.10 et seq.</w:t>
      </w:r>
      <w:r w:rsidR="00D1783E" w:rsidRPr="00627B0E">
        <w:rPr>
          <w:rFonts w:eastAsiaTheme="minorHAnsi" w:cs="Arial"/>
          <w:i/>
          <w:iCs/>
          <w:color w:val="808080" w:themeColor="background1" w:themeShade="80"/>
        </w:rPr>
        <w:t>]</w:t>
      </w:r>
    </w:p>
    <w:p w14:paraId="49AD8838" w14:textId="2AABE9A0" w:rsidR="003238AB" w:rsidRPr="00627B0E" w:rsidRDefault="00D1783E" w:rsidP="00B10138">
      <w:pPr>
        <w:rPr>
          <w:color w:val="000000" w:themeColor="text1"/>
        </w:rPr>
      </w:pPr>
      <w:r w:rsidRPr="00627B0E">
        <w:rPr>
          <w:color w:val="000000" w:themeColor="text1"/>
        </w:rPr>
        <w:t>Patient authorization is required to allow an HIO to disclose the 42 C.F.R. Part 2 information to other HIO affiliated members, with cer</w:t>
      </w:r>
      <w:r w:rsidR="007B53F1" w:rsidRPr="00627B0E">
        <w:rPr>
          <w:color w:val="000000" w:themeColor="text1"/>
        </w:rPr>
        <w:t>tain exceptions (</w:t>
      </w:r>
      <w:r w:rsidR="00F56AE0">
        <w:rPr>
          <w:color w:val="000000" w:themeColor="text1"/>
        </w:rPr>
        <w:t>Refer to</w:t>
      </w:r>
      <w:r w:rsidR="007B53F1" w:rsidRPr="00627B0E">
        <w:rPr>
          <w:color w:val="000000" w:themeColor="text1"/>
        </w:rPr>
        <w:t xml:space="preserve"> </w:t>
      </w:r>
      <w:hyperlink w:anchor="Scenario21_SUDInfoFromHIOtoRecipient" w:history="1">
        <w:r w:rsidR="007B53F1" w:rsidRPr="00910BE7">
          <w:rPr>
            <w:rStyle w:val="Hyperlink"/>
          </w:rPr>
          <w:t>Scenario 21</w:t>
        </w:r>
        <w:r w:rsidRPr="00910BE7">
          <w:rPr>
            <w:rStyle w:val="Hyperlink"/>
          </w:rPr>
          <w:t xml:space="preserve"> - Substance Use </w:t>
        </w:r>
        <w:r w:rsidR="00910BE7" w:rsidRPr="00910BE7">
          <w:rPr>
            <w:rStyle w:val="Hyperlink"/>
          </w:rPr>
          <w:t>Disorder Information from H</w:t>
        </w:r>
        <w:r w:rsidR="003110BB">
          <w:rPr>
            <w:rStyle w:val="Hyperlink"/>
          </w:rPr>
          <w:t xml:space="preserve">ealth </w:t>
        </w:r>
        <w:r w:rsidR="00910BE7" w:rsidRPr="00910BE7">
          <w:rPr>
            <w:rStyle w:val="Hyperlink"/>
          </w:rPr>
          <w:t>I</w:t>
        </w:r>
        <w:r w:rsidR="003110BB">
          <w:rPr>
            <w:rStyle w:val="Hyperlink"/>
          </w:rPr>
          <w:t xml:space="preserve">nformation </w:t>
        </w:r>
        <w:r w:rsidR="00910BE7" w:rsidRPr="00910BE7">
          <w:rPr>
            <w:rStyle w:val="Hyperlink"/>
          </w:rPr>
          <w:t>O</w:t>
        </w:r>
        <w:r w:rsidR="003110BB">
          <w:rPr>
            <w:rStyle w:val="Hyperlink"/>
          </w:rPr>
          <w:t>rganization</w:t>
        </w:r>
        <w:r w:rsidR="00910BE7" w:rsidRPr="00910BE7">
          <w:rPr>
            <w:rStyle w:val="Hyperlink"/>
          </w:rPr>
          <w:t xml:space="preserve"> to H</w:t>
        </w:r>
        <w:r w:rsidR="003110BB">
          <w:rPr>
            <w:rStyle w:val="Hyperlink"/>
          </w:rPr>
          <w:t xml:space="preserve">ealth </w:t>
        </w:r>
        <w:r w:rsidR="00910BE7" w:rsidRPr="00910BE7">
          <w:rPr>
            <w:rStyle w:val="Hyperlink"/>
          </w:rPr>
          <w:t>I</w:t>
        </w:r>
        <w:r w:rsidR="003110BB">
          <w:rPr>
            <w:rStyle w:val="Hyperlink"/>
          </w:rPr>
          <w:t xml:space="preserve">nformation </w:t>
        </w:r>
        <w:r w:rsidR="00910BE7" w:rsidRPr="00910BE7">
          <w:rPr>
            <w:rStyle w:val="Hyperlink"/>
          </w:rPr>
          <w:t>E</w:t>
        </w:r>
        <w:r w:rsidR="003110BB">
          <w:rPr>
            <w:rStyle w:val="Hyperlink"/>
          </w:rPr>
          <w:t>xchange</w:t>
        </w:r>
        <w:r w:rsidR="00910BE7" w:rsidRPr="00910BE7">
          <w:rPr>
            <w:rStyle w:val="Hyperlink"/>
          </w:rPr>
          <w:t xml:space="preserve"> User</w:t>
        </w:r>
      </w:hyperlink>
      <w:r w:rsidRPr="00627B0E">
        <w:rPr>
          <w:color w:val="000000" w:themeColor="text1"/>
        </w:rPr>
        <w:t>)</w:t>
      </w:r>
      <w:r w:rsidR="00173E1B" w:rsidRPr="00627B0E">
        <w:rPr>
          <w:color w:val="000000" w:themeColor="text1"/>
        </w:rPr>
        <w:t xml:space="preserve">. </w:t>
      </w:r>
    </w:p>
    <w:p w14:paraId="214FA1FD" w14:textId="77777777" w:rsidR="00502B96" w:rsidRDefault="00502B96" w:rsidP="00CC1E38">
      <w:pPr>
        <w:contextualSpacing/>
        <w:rPr>
          <w:rFonts w:eastAsiaTheme="majorEastAsia"/>
        </w:rPr>
      </w:pPr>
      <w:r>
        <w:rPr>
          <w:rFonts w:eastAsiaTheme="majorEastAsia"/>
        </w:rPr>
        <w:t>If</w:t>
      </w:r>
      <w:r w:rsidR="00C17602">
        <w:rPr>
          <w:rFonts w:eastAsiaTheme="majorEastAsia"/>
        </w:rPr>
        <w:t xml:space="preserve"> none of the above conditions are</w:t>
      </w:r>
      <w:r>
        <w:rPr>
          <w:rFonts w:eastAsiaTheme="majorEastAsia"/>
        </w:rPr>
        <w:t xml:space="preserve"> met, then SUD </w:t>
      </w:r>
      <w:r>
        <w:t xml:space="preserve">patient identifying information can be shared </w:t>
      </w:r>
      <w:r w:rsidRPr="00CC1E38">
        <w:rPr>
          <w:color w:val="000000" w:themeColor="text1"/>
        </w:rPr>
        <w:t>with</w:t>
      </w:r>
      <w:r>
        <w:t xml:space="preserve"> a valid patient or </w:t>
      </w:r>
      <w:r w:rsidR="00C77D3F">
        <w:t>patient’s representative</w:t>
      </w:r>
      <w:r>
        <w:t xml:space="preserve"> authorization.</w:t>
      </w:r>
    </w:p>
    <w:p w14:paraId="070631FE" w14:textId="77777777" w:rsidR="00862705" w:rsidRDefault="00502B96" w:rsidP="00502B96">
      <w:pPr>
        <w:rPr>
          <w:color w:val="000000" w:themeColor="text1"/>
        </w:rPr>
      </w:pPr>
      <w:r w:rsidRPr="00960326">
        <w:rPr>
          <w:rFonts w:cs="Arial"/>
          <w:i/>
          <w:color w:val="808080" w:themeColor="background1" w:themeShade="80"/>
          <w:szCs w:val="24"/>
        </w:rPr>
        <w:t>[42 C.F.R. § 2.</w:t>
      </w:r>
      <w:r>
        <w:rPr>
          <w:rFonts w:cs="Arial"/>
          <w:i/>
          <w:color w:val="808080" w:themeColor="background1" w:themeShade="80"/>
          <w:szCs w:val="24"/>
        </w:rPr>
        <w:t>31.</w:t>
      </w:r>
      <w:r>
        <w:rPr>
          <w:i/>
          <w:iCs/>
          <w:color w:val="808080" w:themeColor="background1" w:themeShade="80"/>
          <w:szCs w:val="24"/>
        </w:rPr>
        <w:t>]</w:t>
      </w:r>
    </w:p>
    <w:p w14:paraId="13B890E7" w14:textId="77777777" w:rsidR="00D1783E" w:rsidRPr="001F7043" w:rsidRDefault="00862705" w:rsidP="00CC1E38">
      <w:pPr>
        <w:rPr>
          <w:color w:val="000000" w:themeColor="text1"/>
        </w:rPr>
      </w:pPr>
      <w:r>
        <w:rPr>
          <w:color w:val="000000" w:themeColor="text1"/>
        </w:rPr>
        <w:t>When disclosing in response to a</w:t>
      </w:r>
      <w:r w:rsidR="00CC1E38">
        <w:rPr>
          <w:color w:val="000000" w:themeColor="text1"/>
        </w:rPr>
        <w:t xml:space="preserve"> 42 C.F.R</w:t>
      </w:r>
      <w:r>
        <w:rPr>
          <w:color w:val="000000" w:themeColor="text1"/>
        </w:rPr>
        <w:t xml:space="preserve"> Part 2 patient authorization, t</w:t>
      </w:r>
      <w:r w:rsidR="003238AB">
        <w:rPr>
          <w:color w:val="000000" w:themeColor="text1"/>
        </w:rPr>
        <w:t xml:space="preserve">he </w:t>
      </w:r>
      <w:r w:rsidR="003A22D2">
        <w:rPr>
          <w:color w:val="000000" w:themeColor="text1"/>
        </w:rPr>
        <w:t>SUD treatment provider</w:t>
      </w:r>
      <w:r w:rsidR="003238AB">
        <w:rPr>
          <w:color w:val="000000" w:themeColor="text1"/>
        </w:rPr>
        <w:t xml:space="preserve"> must submit a</w:t>
      </w:r>
      <w:r w:rsidR="00D1783E" w:rsidRPr="001F7043">
        <w:rPr>
          <w:color w:val="000000" w:themeColor="text1"/>
        </w:rPr>
        <w:t xml:space="preserve"> written statement indicating the information </w:t>
      </w:r>
      <w:r w:rsidR="00D1783E" w:rsidRPr="00F9010D">
        <w:t>disclosed</w:t>
      </w:r>
      <w:r w:rsidR="00D1783E" w:rsidRPr="001F7043">
        <w:rPr>
          <w:color w:val="000000" w:themeColor="text1"/>
        </w:rPr>
        <w:t xml:space="preserve"> is protected by federal law and </w:t>
      </w:r>
      <w:r w:rsidR="00D1783E" w:rsidRPr="00CC1E38">
        <w:rPr>
          <w:rFonts w:eastAsiaTheme="majorEastAsia"/>
        </w:rPr>
        <w:t>cannot</w:t>
      </w:r>
      <w:r w:rsidR="00D1783E" w:rsidRPr="001F7043">
        <w:rPr>
          <w:color w:val="000000" w:themeColor="text1"/>
        </w:rPr>
        <w:t xml:space="preserve"> be further disclosed unless permitted by regulations</w:t>
      </w:r>
      <w:r w:rsidR="003238AB">
        <w:rPr>
          <w:color w:val="000000" w:themeColor="text1"/>
        </w:rPr>
        <w:t xml:space="preserve">. This written statement </w:t>
      </w:r>
      <w:r w:rsidR="00D1783E" w:rsidRPr="001F7043">
        <w:rPr>
          <w:color w:val="000000" w:themeColor="text1"/>
        </w:rPr>
        <w:t>must accompany each disclosure made with patient authorization</w:t>
      </w:r>
      <w:r w:rsidR="00173E1B">
        <w:rPr>
          <w:color w:val="000000" w:themeColor="text1"/>
        </w:rPr>
        <w:t xml:space="preserve">. </w:t>
      </w:r>
      <w:r w:rsidR="00D1783E" w:rsidRPr="001F7043">
        <w:rPr>
          <w:color w:val="000000" w:themeColor="text1"/>
        </w:rPr>
        <w:t>Information disclosed electronically must have an accompanying electronic notice prohibiting re-disclosure</w:t>
      </w:r>
      <w:r w:rsidR="00173E1B">
        <w:rPr>
          <w:color w:val="000000" w:themeColor="text1"/>
        </w:rPr>
        <w:t xml:space="preserve">. </w:t>
      </w:r>
      <w:r w:rsidR="00D1783E" w:rsidRPr="001F7043">
        <w:rPr>
          <w:color w:val="000000" w:themeColor="text1"/>
        </w:rPr>
        <w:t xml:space="preserve">Under 42 </w:t>
      </w:r>
      <w:r w:rsidR="008A6CB6">
        <w:rPr>
          <w:color w:val="000000" w:themeColor="text1"/>
        </w:rPr>
        <w:t>C.F.R.</w:t>
      </w:r>
      <w:r w:rsidR="00D1783E" w:rsidRPr="001F7043">
        <w:rPr>
          <w:color w:val="000000" w:themeColor="text1"/>
        </w:rPr>
        <w:t xml:space="preserve"> § 2.32, </w:t>
      </w:r>
      <w:r w:rsidR="004A6B6B">
        <w:rPr>
          <w:color w:val="000000" w:themeColor="text1"/>
        </w:rPr>
        <w:t>one of the following s</w:t>
      </w:r>
      <w:r w:rsidR="00D1783E" w:rsidRPr="001F7043">
        <w:rPr>
          <w:color w:val="000000" w:themeColor="text1"/>
        </w:rPr>
        <w:t>tatement</w:t>
      </w:r>
      <w:r w:rsidR="004A6B6B">
        <w:rPr>
          <w:color w:val="000000" w:themeColor="text1"/>
        </w:rPr>
        <w:t>s</w:t>
      </w:r>
      <w:r w:rsidR="00D1783E" w:rsidRPr="001F7043">
        <w:rPr>
          <w:color w:val="000000" w:themeColor="text1"/>
        </w:rPr>
        <w:t xml:space="preserve"> must </w:t>
      </w:r>
      <w:r w:rsidR="004A6B6B">
        <w:rPr>
          <w:color w:val="000000" w:themeColor="text1"/>
        </w:rPr>
        <w:t>be used</w:t>
      </w:r>
      <w:r w:rsidR="00D1783E" w:rsidRPr="001F7043">
        <w:rPr>
          <w:color w:val="000000" w:themeColor="text1"/>
        </w:rPr>
        <w:t xml:space="preserve">: </w:t>
      </w:r>
    </w:p>
    <w:p w14:paraId="2A9BA72A" w14:textId="77777777" w:rsidR="00143237" w:rsidRDefault="00143237">
      <w:r>
        <w:br w:type="page"/>
      </w:r>
    </w:p>
    <w:p w14:paraId="3068C768" w14:textId="77777777" w:rsidR="006273DC" w:rsidRPr="006273DC" w:rsidRDefault="006273DC" w:rsidP="006273DC">
      <w:pPr>
        <w:ind w:left="720"/>
        <w:rPr>
          <w:i/>
          <w:color w:val="000000" w:themeColor="text1"/>
        </w:rPr>
      </w:pPr>
      <w:r w:rsidRPr="006273DC">
        <w:rPr>
          <w:i/>
          <w:color w:val="000000" w:themeColor="text1"/>
        </w:rPr>
        <w:t>(1)</w:t>
      </w:r>
    </w:p>
    <w:p w14:paraId="3EB6AFC2" w14:textId="5488B8E2" w:rsidR="006273DC" w:rsidRPr="006273DC" w:rsidRDefault="006273DC" w:rsidP="006273DC">
      <w:pPr>
        <w:ind w:left="720"/>
        <w:rPr>
          <w:i/>
          <w:color w:val="000000" w:themeColor="text1"/>
        </w:rPr>
      </w:pPr>
      <w:r w:rsidRPr="006273DC">
        <w:rPr>
          <w:i/>
          <w:color w:val="000000" w:themeColor="text1"/>
        </w:rPr>
        <w:t xml:space="preserve">“This </w:t>
      </w:r>
      <w:r w:rsidR="00423EE3">
        <w:rPr>
          <w:i/>
          <w:color w:val="000000" w:themeColor="text1"/>
        </w:rPr>
        <w:t xml:space="preserve">record which </w:t>
      </w:r>
      <w:r w:rsidRPr="006273DC">
        <w:rPr>
          <w:i/>
          <w:color w:val="000000" w:themeColor="text1"/>
        </w:rPr>
        <w:t xml:space="preserve">has been disclosed to you </w:t>
      </w:r>
      <w:r w:rsidR="00423EE3">
        <w:rPr>
          <w:i/>
          <w:color w:val="000000" w:themeColor="text1"/>
        </w:rPr>
        <w:t xml:space="preserve">is </w:t>
      </w:r>
      <w:r w:rsidRPr="006273DC">
        <w:rPr>
          <w:i/>
          <w:color w:val="000000" w:themeColor="text1"/>
        </w:rPr>
        <w:t xml:space="preserve">protected by federal confidentiality rules (42 CFR part 2). The federal rules prohibit you from making any further disclosure of </w:t>
      </w:r>
      <w:r w:rsidR="00423EE3">
        <w:rPr>
          <w:i/>
          <w:color w:val="000000" w:themeColor="text1"/>
        </w:rPr>
        <w:t>this record</w:t>
      </w:r>
      <w:r w:rsidRPr="006273DC">
        <w:rPr>
          <w:i/>
          <w:color w:val="000000" w:themeColor="text1"/>
        </w:rPr>
        <w:t xml:space="preserve"> unless further disclosure is expressly permitted by the written consent of the individual whose information is being disclosed </w:t>
      </w:r>
      <w:r w:rsidR="00D106D4">
        <w:rPr>
          <w:i/>
          <w:color w:val="000000" w:themeColor="text1"/>
        </w:rPr>
        <w:t xml:space="preserve">in this record or, is </w:t>
      </w:r>
      <w:r w:rsidRPr="006273DC">
        <w:rPr>
          <w:i/>
          <w:color w:val="000000" w:themeColor="text1"/>
        </w:rPr>
        <w:t>otherwise permitted by 42 CFR part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01816A31" w14:textId="77777777" w:rsidR="006273DC" w:rsidRPr="006273DC" w:rsidRDefault="006273DC" w:rsidP="006273DC">
      <w:pPr>
        <w:ind w:left="720"/>
        <w:rPr>
          <w:i/>
          <w:color w:val="000000" w:themeColor="text1"/>
        </w:rPr>
      </w:pPr>
      <w:r w:rsidRPr="006273DC">
        <w:rPr>
          <w:i/>
          <w:color w:val="000000" w:themeColor="text1"/>
        </w:rPr>
        <w:t xml:space="preserve">- </w:t>
      </w:r>
      <w:proofErr w:type="gramStart"/>
      <w:r w:rsidRPr="006273DC">
        <w:rPr>
          <w:i/>
          <w:color w:val="000000" w:themeColor="text1"/>
        </w:rPr>
        <w:t>or</w:t>
      </w:r>
      <w:proofErr w:type="gramEnd"/>
      <w:r w:rsidRPr="006273DC">
        <w:rPr>
          <w:i/>
          <w:color w:val="000000" w:themeColor="text1"/>
        </w:rPr>
        <w:t xml:space="preserve"> -  </w:t>
      </w:r>
    </w:p>
    <w:p w14:paraId="5CD37C91" w14:textId="77777777" w:rsidR="006273DC" w:rsidRPr="006273DC" w:rsidRDefault="006273DC" w:rsidP="006273DC">
      <w:pPr>
        <w:ind w:left="720"/>
        <w:rPr>
          <w:i/>
          <w:color w:val="000000" w:themeColor="text1"/>
        </w:rPr>
      </w:pPr>
      <w:r w:rsidRPr="006273DC">
        <w:rPr>
          <w:i/>
          <w:color w:val="000000" w:themeColor="text1"/>
        </w:rPr>
        <w:t xml:space="preserve">(2) </w:t>
      </w:r>
    </w:p>
    <w:p w14:paraId="385EAB4E" w14:textId="77777777" w:rsidR="006273DC" w:rsidRPr="006273DC" w:rsidRDefault="006273DC" w:rsidP="006273DC">
      <w:pPr>
        <w:ind w:left="720"/>
        <w:rPr>
          <w:i/>
          <w:color w:val="000000" w:themeColor="text1"/>
        </w:rPr>
      </w:pPr>
      <w:r w:rsidRPr="006273DC">
        <w:rPr>
          <w:i/>
          <w:color w:val="000000" w:themeColor="text1"/>
        </w:rPr>
        <w:t>“42 CFR part 2 prohibits unauthorized disclosure of these records.”</w:t>
      </w:r>
    </w:p>
    <w:p w14:paraId="22DEB278" w14:textId="77777777" w:rsidR="00CC1E38" w:rsidRDefault="006273DC" w:rsidP="006273DC">
      <w:pPr>
        <w:rPr>
          <w:color w:val="000000" w:themeColor="text1"/>
        </w:rPr>
      </w:pPr>
      <w:r w:rsidRPr="00960326">
        <w:rPr>
          <w:rFonts w:cs="Arial"/>
          <w:i/>
          <w:color w:val="808080" w:themeColor="background1" w:themeShade="80"/>
          <w:szCs w:val="24"/>
        </w:rPr>
        <w:t xml:space="preserve"> </w:t>
      </w:r>
      <w:r w:rsidR="00CC1E38" w:rsidRPr="00960326">
        <w:rPr>
          <w:rFonts w:cs="Arial"/>
          <w:i/>
          <w:color w:val="808080" w:themeColor="background1" w:themeShade="80"/>
          <w:szCs w:val="24"/>
        </w:rPr>
        <w:t>[42 C.F.R. § 2.</w:t>
      </w:r>
      <w:r w:rsidR="00CC1E38">
        <w:rPr>
          <w:rFonts w:cs="Arial"/>
          <w:i/>
          <w:color w:val="808080" w:themeColor="background1" w:themeShade="80"/>
          <w:szCs w:val="24"/>
        </w:rPr>
        <w:t>32.</w:t>
      </w:r>
      <w:r w:rsidR="00CC1E38">
        <w:rPr>
          <w:i/>
          <w:iCs/>
          <w:color w:val="808080" w:themeColor="background1" w:themeShade="80"/>
          <w:szCs w:val="24"/>
        </w:rPr>
        <w:t>]</w:t>
      </w:r>
    </w:p>
    <w:p w14:paraId="1D3BE4A7" w14:textId="77777777" w:rsidR="00D1783E" w:rsidRPr="0063065B" w:rsidRDefault="00D1783E" w:rsidP="00F56AE0">
      <w:pPr>
        <w:spacing w:before="240"/>
        <w:rPr>
          <w:b/>
          <w:i/>
          <w:color w:val="000000" w:themeColor="text1"/>
        </w:rPr>
      </w:pPr>
      <w:r w:rsidRPr="0063065B">
        <w:rPr>
          <w:b/>
          <w:i/>
          <w:color w:val="000000" w:themeColor="text1"/>
        </w:rPr>
        <w:t>Citations and Related Guidance</w:t>
      </w:r>
    </w:p>
    <w:p w14:paraId="1DBF8AA0" w14:textId="77777777" w:rsidR="002F536B" w:rsidRDefault="002F536B" w:rsidP="00665E8B">
      <w:pPr>
        <w:pStyle w:val="ListParagraph"/>
        <w:numPr>
          <w:ilvl w:val="0"/>
          <w:numId w:val="28"/>
        </w:numPr>
      </w:pPr>
      <w:r>
        <w:t>42 C.F.R. § 2.12(a</w:t>
      </w:r>
      <w:proofErr w:type="gramStart"/>
      <w:r>
        <w:t>)(</w:t>
      </w:r>
      <w:proofErr w:type="gramEnd"/>
      <w:r>
        <w:t>1).</w:t>
      </w:r>
    </w:p>
    <w:p w14:paraId="5835D931" w14:textId="77777777" w:rsidR="002F536B" w:rsidRDefault="002F536B" w:rsidP="00665E8B">
      <w:pPr>
        <w:pStyle w:val="ListParagraph"/>
        <w:numPr>
          <w:ilvl w:val="0"/>
          <w:numId w:val="28"/>
        </w:numPr>
      </w:pPr>
      <w:r>
        <w:t>42 C.F.R. § 2.31.</w:t>
      </w:r>
    </w:p>
    <w:p w14:paraId="24DA0811" w14:textId="77777777" w:rsidR="002F536B" w:rsidRDefault="002F536B" w:rsidP="00665E8B">
      <w:pPr>
        <w:pStyle w:val="ListParagraph"/>
        <w:numPr>
          <w:ilvl w:val="0"/>
          <w:numId w:val="28"/>
        </w:numPr>
      </w:pPr>
      <w:r>
        <w:t>42 C.F.R. § 2.32.</w:t>
      </w:r>
    </w:p>
    <w:p w14:paraId="5B7430CB" w14:textId="27A99F03" w:rsidR="002F536B" w:rsidRDefault="00D335E0" w:rsidP="00665E8B">
      <w:pPr>
        <w:pStyle w:val="ListParagraph"/>
        <w:numPr>
          <w:ilvl w:val="0"/>
          <w:numId w:val="28"/>
        </w:numPr>
      </w:pPr>
      <w:r>
        <w:t>45 C.F.R</w:t>
      </w:r>
      <w:r w:rsidR="002F536B">
        <w:t>. § 164.308(b).</w:t>
      </w:r>
    </w:p>
    <w:p w14:paraId="31460E6E" w14:textId="047E9D4F" w:rsidR="000174D3" w:rsidRPr="000174D3" w:rsidRDefault="000174D3" w:rsidP="00665E8B">
      <w:pPr>
        <w:pStyle w:val="ListParagraph"/>
        <w:numPr>
          <w:ilvl w:val="0"/>
          <w:numId w:val="28"/>
        </w:numPr>
      </w:pPr>
      <w:r w:rsidRPr="00137059">
        <w:rPr>
          <w:rFonts w:eastAsiaTheme="minorHAnsi" w:cs="Arial"/>
          <w:iCs/>
        </w:rPr>
        <w:t>Cal. Civ. Code § 56.10</w:t>
      </w:r>
      <w:r>
        <w:rPr>
          <w:rFonts w:eastAsiaTheme="minorHAnsi" w:cs="Arial"/>
          <w:iCs/>
        </w:rPr>
        <w:t>, et seq.</w:t>
      </w:r>
    </w:p>
    <w:p w14:paraId="1380B391" w14:textId="77777777" w:rsidR="002F536B" w:rsidRPr="00627B0E" w:rsidRDefault="00534E60" w:rsidP="00665E8B">
      <w:pPr>
        <w:pStyle w:val="ListParagraph"/>
        <w:numPr>
          <w:ilvl w:val="0"/>
          <w:numId w:val="28"/>
        </w:numPr>
      </w:pPr>
      <w:r>
        <w:t>Cal. Hea</w:t>
      </w:r>
      <w:r w:rsidRPr="00627B0E">
        <w:t>lth &amp; Safety Code</w:t>
      </w:r>
      <w:r w:rsidR="002F536B" w:rsidRPr="00627B0E">
        <w:t xml:space="preserve"> § 11845.5. </w:t>
      </w:r>
    </w:p>
    <w:p w14:paraId="28824091" w14:textId="47F8F07E" w:rsidR="001E5AD3" w:rsidRPr="001E5AD3" w:rsidRDefault="009458E2" w:rsidP="00665E8B">
      <w:pPr>
        <w:pStyle w:val="ListParagraph"/>
        <w:numPr>
          <w:ilvl w:val="0"/>
          <w:numId w:val="28"/>
        </w:numPr>
        <w:rPr>
          <w:color w:val="0000FF"/>
        </w:rPr>
      </w:pPr>
      <w:hyperlink w:anchor="Scenario21_SUDInfoFromHIOtoRecipient" w:history="1">
        <w:r w:rsidR="001E5AD3" w:rsidRPr="00910BE7">
          <w:rPr>
            <w:rStyle w:val="Hyperlink"/>
          </w:rPr>
          <w:t>Scenario 21 - Substance Use Disorder Information from H</w:t>
        </w:r>
        <w:r w:rsidR="001E5AD3">
          <w:rPr>
            <w:rStyle w:val="Hyperlink"/>
          </w:rPr>
          <w:t xml:space="preserve">ealth </w:t>
        </w:r>
        <w:r w:rsidR="001E5AD3" w:rsidRPr="00910BE7">
          <w:rPr>
            <w:rStyle w:val="Hyperlink"/>
          </w:rPr>
          <w:t>I</w:t>
        </w:r>
        <w:r w:rsidR="001E5AD3">
          <w:rPr>
            <w:rStyle w:val="Hyperlink"/>
          </w:rPr>
          <w:t xml:space="preserve">nformation </w:t>
        </w:r>
        <w:r w:rsidR="001E5AD3" w:rsidRPr="00910BE7">
          <w:rPr>
            <w:rStyle w:val="Hyperlink"/>
          </w:rPr>
          <w:t>O</w:t>
        </w:r>
        <w:r w:rsidR="001E5AD3">
          <w:rPr>
            <w:rStyle w:val="Hyperlink"/>
          </w:rPr>
          <w:t>rganization</w:t>
        </w:r>
        <w:r w:rsidR="001E5AD3" w:rsidRPr="00910BE7">
          <w:rPr>
            <w:rStyle w:val="Hyperlink"/>
          </w:rPr>
          <w:t xml:space="preserve"> to H</w:t>
        </w:r>
        <w:r w:rsidR="001E5AD3">
          <w:rPr>
            <w:rStyle w:val="Hyperlink"/>
          </w:rPr>
          <w:t xml:space="preserve">ealth </w:t>
        </w:r>
        <w:r w:rsidR="001E5AD3" w:rsidRPr="00910BE7">
          <w:rPr>
            <w:rStyle w:val="Hyperlink"/>
          </w:rPr>
          <w:t>I</w:t>
        </w:r>
        <w:r w:rsidR="001E5AD3">
          <w:rPr>
            <w:rStyle w:val="Hyperlink"/>
          </w:rPr>
          <w:t xml:space="preserve">nformation </w:t>
        </w:r>
        <w:r w:rsidR="001E5AD3" w:rsidRPr="00910BE7">
          <w:rPr>
            <w:rStyle w:val="Hyperlink"/>
          </w:rPr>
          <w:t>E</w:t>
        </w:r>
        <w:r w:rsidR="001E5AD3">
          <w:rPr>
            <w:rStyle w:val="Hyperlink"/>
          </w:rPr>
          <w:t>xchange</w:t>
        </w:r>
        <w:r w:rsidR="001E5AD3" w:rsidRPr="00910BE7">
          <w:rPr>
            <w:rStyle w:val="Hyperlink"/>
          </w:rPr>
          <w:t xml:space="preserve"> User</w:t>
        </w:r>
      </w:hyperlink>
    </w:p>
    <w:p w14:paraId="4B7570A8" w14:textId="6EFE2FF2" w:rsidR="0057007C" w:rsidRPr="00627B0E" w:rsidRDefault="009458E2" w:rsidP="00665E8B">
      <w:pPr>
        <w:pStyle w:val="ListParagraph"/>
        <w:numPr>
          <w:ilvl w:val="0"/>
          <w:numId w:val="28"/>
        </w:numPr>
        <w:rPr>
          <w:color w:val="0000FF"/>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736FB299" w14:textId="77777777" w:rsidR="00C346A8" w:rsidRDefault="00C346A8">
      <w:pPr>
        <w:rPr>
          <w:rFonts w:ascii="Calibri" w:eastAsia="Calibri" w:hAnsi="Calibri" w:cs="Times New Roman"/>
        </w:rPr>
      </w:pPr>
      <w:r>
        <w:rPr>
          <w:rFonts w:ascii="Calibri" w:eastAsia="Calibri" w:hAnsi="Calibri" w:cs="Times New Roman"/>
        </w:rPr>
        <w:br w:type="page"/>
      </w:r>
    </w:p>
    <w:p w14:paraId="30413146" w14:textId="77777777" w:rsidR="002C1D95" w:rsidRPr="00F80AE8" w:rsidRDefault="002251E8" w:rsidP="00F80AE8">
      <w:pPr>
        <w:pStyle w:val="Heading6"/>
      </w:pPr>
      <w:bookmarkStart w:id="493" w:name="_Toc486425816"/>
      <w:bookmarkStart w:id="494" w:name="_Toc83293744"/>
      <w:bookmarkStart w:id="495" w:name="Scenario20_MHProviderToHIO"/>
      <w:r>
        <w:t>Scenario 20</w:t>
      </w:r>
      <w:r w:rsidR="003510C2">
        <w:t xml:space="preserve"> - </w:t>
      </w:r>
      <w:r w:rsidR="00F80AE8" w:rsidRPr="00F80AE8">
        <w:t>Mental Health Provider to Heal</w:t>
      </w:r>
      <w:r w:rsidR="003D5680">
        <w:t>th Information Organization</w:t>
      </w:r>
      <w:bookmarkEnd w:id="493"/>
      <w:bookmarkEnd w:id="494"/>
    </w:p>
    <w:bookmarkEnd w:id="495"/>
    <w:p w14:paraId="78F2C99C" w14:textId="77777777" w:rsidR="00F80AE8" w:rsidRPr="002251E8" w:rsidRDefault="00F80AE8" w:rsidP="00F92922">
      <w:pPr>
        <w:spacing w:line="240" w:lineRule="auto"/>
        <w:rPr>
          <w:b/>
          <w:i/>
        </w:rPr>
      </w:pPr>
      <w:r w:rsidRPr="002251E8">
        <w:rPr>
          <w:b/>
          <w:i/>
        </w:rPr>
        <w:t>Description</w:t>
      </w:r>
    </w:p>
    <w:p w14:paraId="152D6FFE" w14:textId="77777777" w:rsidR="00C6133C" w:rsidRDefault="00C6133C" w:rsidP="00C6133C">
      <w:pPr>
        <w:rPr>
          <w:rStyle w:val="CommentReference"/>
        </w:rPr>
      </w:pPr>
      <w:r>
        <w:t xml:space="preserve">A mental health </w:t>
      </w:r>
      <w:r w:rsidRPr="000D49D3">
        <w:t xml:space="preserve">provider plans to </w:t>
      </w:r>
      <w:r>
        <w:t xml:space="preserve">transmit </w:t>
      </w:r>
      <w:proofErr w:type="spellStart"/>
      <w:r w:rsidR="00C17602">
        <w:t>Lanterman</w:t>
      </w:r>
      <w:proofErr w:type="spellEnd"/>
      <w:r w:rsidR="00C17602">
        <w:t>-</w:t>
      </w:r>
      <w:proofErr w:type="spellStart"/>
      <w:r w:rsidR="00C17602">
        <w:t>Petris</w:t>
      </w:r>
      <w:proofErr w:type="spellEnd"/>
      <w:r w:rsidR="00C17602">
        <w:t>-Short (</w:t>
      </w:r>
      <w:r>
        <w:t>LPS</w:t>
      </w:r>
      <w:r w:rsidR="00C17602">
        <w:t>)</w:t>
      </w:r>
      <w:r>
        <w:t xml:space="preserve">-regulated </w:t>
      </w:r>
      <w:hyperlink w:anchor="HealthInformation_Def" w:history="1">
        <w:r w:rsidRPr="00C17602">
          <w:rPr>
            <w:rStyle w:val="Hyperlink"/>
          </w:rPr>
          <w:t>healt</w:t>
        </w:r>
        <w:r w:rsidR="00C17602" w:rsidRPr="00C17602">
          <w:rPr>
            <w:rStyle w:val="Hyperlink"/>
          </w:rPr>
          <w:t>h information</w:t>
        </w:r>
      </w:hyperlink>
      <w:r w:rsidR="00C17602">
        <w:t xml:space="preserve"> to store it at a </w:t>
      </w:r>
      <w:hyperlink w:anchor="HealthInformationOrganization_Def" w:history="1">
        <w:r w:rsidR="00C17602" w:rsidRPr="00C17602">
          <w:rPr>
            <w:rStyle w:val="Hyperlink"/>
          </w:rPr>
          <w:t>health information organization</w:t>
        </w:r>
      </w:hyperlink>
      <w:r w:rsidR="00C17602">
        <w:t xml:space="preserve"> (</w:t>
      </w:r>
      <w:r>
        <w:t>HIO</w:t>
      </w:r>
      <w:r w:rsidR="00C17602">
        <w:t>)</w:t>
      </w:r>
      <w:r>
        <w:t xml:space="preserve"> in a secure environment.</w:t>
      </w:r>
      <w:r>
        <w:rPr>
          <w:rStyle w:val="CommentReference"/>
        </w:rPr>
        <w:t xml:space="preserve"> </w:t>
      </w:r>
    </w:p>
    <w:p w14:paraId="0B2E22BE" w14:textId="77777777" w:rsidR="00961012" w:rsidRDefault="00961012" w:rsidP="00C6133C">
      <w:pPr>
        <w:rPr>
          <w:rStyle w:val="CommentReference"/>
        </w:rPr>
      </w:pPr>
    </w:p>
    <w:p w14:paraId="03F780BC" w14:textId="77777777" w:rsidR="00961012" w:rsidRDefault="00961012" w:rsidP="00961012">
      <w:pPr>
        <w:ind w:left="720"/>
      </w:pPr>
      <w:r w:rsidRPr="00F80AE8">
        <w:rPr>
          <w:rFonts w:eastAsiaTheme="minorHAnsi"/>
          <w:noProof/>
        </w:rPr>
        <mc:AlternateContent>
          <mc:Choice Requires="wps">
            <w:drawing>
              <wp:inline distT="0" distB="0" distL="0" distR="0" wp14:anchorId="609B28B3" wp14:editId="3B75395D">
                <wp:extent cx="4823460" cy="624840"/>
                <wp:effectExtent l="0" t="0" r="15240" b="22860"/>
                <wp:docPr id="300" name="Text Box 2" title="What mental health information can a mental health provider share and store with an H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24840"/>
                        </a:xfrm>
                        <a:prstGeom prst="rect">
                          <a:avLst/>
                        </a:prstGeom>
                        <a:solidFill>
                          <a:srgbClr val="FFFFFF"/>
                        </a:solidFill>
                        <a:ln w="25400" cmpd="dbl">
                          <a:solidFill>
                            <a:srgbClr val="1F497D">
                              <a:lumMod val="60000"/>
                              <a:lumOff val="40000"/>
                            </a:srgbClr>
                          </a:solidFill>
                          <a:miter lim="800000"/>
                          <a:headEnd/>
                          <a:tailEnd/>
                        </a:ln>
                      </wps:spPr>
                      <wps:txbx>
                        <w:txbxContent>
                          <w:p w14:paraId="4D542555" w14:textId="77777777" w:rsidR="009458E2" w:rsidRPr="001E0FBC" w:rsidRDefault="009458E2" w:rsidP="00961012">
                            <w:pPr>
                              <w:jc w:val="center"/>
                              <w:rPr>
                                <w:color w:val="0033CC"/>
                                <w:sz w:val="28"/>
                                <w:szCs w:val="28"/>
                              </w:rPr>
                            </w:pPr>
                            <w:r w:rsidRPr="001E0FBC">
                              <w:rPr>
                                <w:color w:val="0033CC"/>
                                <w:sz w:val="28"/>
                                <w:szCs w:val="28"/>
                              </w:rPr>
                              <w:t xml:space="preserve">What </w:t>
                            </w:r>
                            <w:r>
                              <w:rPr>
                                <w:color w:val="0033CC"/>
                                <w:sz w:val="28"/>
                                <w:szCs w:val="28"/>
                              </w:rPr>
                              <w:t>mental health</w:t>
                            </w:r>
                            <w:r w:rsidRPr="001E0FBC">
                              <w:rPr>
                                <w:color w:val="0033CC"/>
                                <w:sz w:val="28"/>
                                <w:szCs w:val="28"/>
                              </w:rPr>
                              <w:t xml:space="preserve"> information can</w:t>
                            </w:r>
                            <w:r>
                              <w:rPr>
                                <w:color w:val="0033CC"/>
                                <w:sz w:val="28"/>
                                <w:szCs w:val="28"/>
                              </w:rPr>
                              <w:t xml:space="preserve"> a mental health provider store at a HIO</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609B28B3" id="_x0000_s1064" type="#_x0000_t202" alt="Title: What mental health information can a mental health provider share and store with an HIO?" style="width:379.8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" strokecolor="#558ed5" strokeweight="2pt">
                <v:stroke linestyle="thinThin"/>
                <v:textbox>
                  <w:txbxContent>
                    <w:p w14:paraId="4D542555" w14:textId="77777777" w:rsidR="009458E2" w:rsidRPr="001E0FBC" w:rsidRDefault="009458E2" w:rsidP="00961012">
                      <w:pPr>
                        <w:jc w:val="center"/>
                        <w:rPr>
                          <w:color w:val="0033CC"/>
                          <w:sz w:val="28"/>
                          <w:szCs w:val="28"/>
                        </w:rPr>
                      </w:pPr>
                      <w:r w:rsidRPr="001E0FBC">
                        <w:rPr>
                          <w:color w:val="0033CC"/>
                          <w:sz w:val="28"/>
                          <w:szCs w:val="28"/>
                        </w:rPr>
                        <w:t xml:space="preserve">What </w:t>
                      </w:r>
                      <w:r>
                        <w:rPr>
                          <w:color w:val="0033CC"/>
                          <w:sz w:val="28"/>
                          <w:szCs w:val="28"/>
                        </w:rPr>
                        <w:t>mental health</w:t>
                      </w:r>
                      <w:r w:rsidRPr="001E0FBC">
                        <w:rPr>
                          <w:color w:val="0033CC"/>
                          <w:sz w:val="28"/>
                          <w:szCs w:val="28"/>
                        </w:rPr>
                        <w:t xml:space="preserve"> information can</w:t>
                      </w:r>
                      <w:r>
                        <w:rPr>
                          <w:color w:val="0033CC"/>
                          <w:sz w:val="28"/>
                          <w:szCs w:val="28"/>
                        </w:rPr>
                        <w:t xml:space="preserve"> a mental health provider store at a HIO</w:t>
                      </w:r>
                      <w:r w:rsidRPr="001E0FBC">
                        <w:rPr>
                          <w:color w:val="0033CC"/>
                          <w:sz w:val="28"/>
                          <w:szCs w:val="28"/>
                        </w:rPr>
                        <w:t>?</w:t>
                      </w:r>
                    </w:p>
                  </w:txbxContent>
                </v:textbox>
                <w10:anchorlock/>
              </v:shape>
            </w:pict>
          </mc:Fallback>
        </mc:AlternateContent>
      </w:r>
    </w:p>
    <w:p w14:paraId="49125821" w14:textId="77777777" w:rsidR="003E54FF" w:rsidRDefault="003E54FF" w:rsidP="003E54FF">
      <w:pPr>
        <w:spacing w:line="240" w:lineRule="auto"/>
        <w:rPr>
          <w:b/>
          <w:i/>
        </w:rPr>
      </w:pPr>
    </w:p>
    <w:p w14:paraId="5FCBCDCB" w14:textId="77777777" w:rsidR="00143237" w:rsidRDefault="00143237" w:rsidP="003E54FF">
      <w:pPr>
        <w:spacing w:line="240" w:lineRule="auto"/>
        <w:rPr>
          <w:b/>
          <w:i/>
        </w:rPr>
      </w:pPr>
    </w:p>
    <w:p w14:paraId="28A2BC7D" w14:textId="77777777" w:rsidR="003E54FF" w:rsidRPr="002251E8" w:rsidRDefault="003E54FF" w:rsidP="003E54FF">
      <w:pPr>
        <w:spacing w:line="240" w:lineRule="auto"/>
        <w:ind w:left="720"/>
        <w:rPr>
          <w:b/>
          <w:i/>
        </w:rPr>
      </w:pPr>
      <w:r w:rsidRPr="00961012">
        <w:rPr>
          <w:b/>
          <w:i/>
          <w:noProof/>
        </w:rPr>
        <mc:AlternateContent>
          <mc:Choice Requires="wps">
            <w:drawing>
              <wp:inline distT="0" distB="0" distL="0" distR="0" wp14:anchorId="1B267290" wp14:editId="45EC361C">
                <wp:extent cx="5048250" cy="1836821"/>
                <wp:effectExtent l="0" t="0" r="19050" b="11430"/>
                <wp:docPr id="301" name="Text Box 2" descr="• There is no patient or patient representative authorization&#10;• There is no court order&#10;• The mental health information is covered by Lanterman-Petris-Short (LPS)&#10;• Data will be stored unencrypted&#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836821"/>
                        </a:xfrm>
                        <a:prstGeom prst="rect">
                          <a:avLst/>
                        </a:prstGeom>
                        <a:solidFill>
                          <a:srgbClr val="FFFFFF"/>
                        </a:solidFill>
                        <a:ln w="9525">
                          <a:solidFill>
                            <a:srgbClr val="000000"/>
                          </a:solidFill>
                          <a:miter lim="800000"/>
                          <a:headEnd/>
                          <a:tailEnd/>
                        </a:ln>
                      </wps:spPr>
                      <wps:txbx>
                        <w:txbxContent>
                          <w:p w14:paraId="3313D8C1" w14:textId="77777777" w:rsidR="009458E2" w:rsidRPr="00CC4BC3" w:rsidRDefault="009458E2" w:rsidP="00F56AE0">
                            <w:pPr>
                              <w:rPr>
                                <w:szCs w:val="20"/>
                              </w:rPr>
                            </w:pPr>
                            <w:r w:rsidRPr="00F56AE0">
                              <w:t>Important</w:t>
                            </w:r>
                            <w:r w:rsidRPr="00CC4BC3">
                              <w:rPr>
                                <w:szCs w:val="20"/>
                              </w:rPr>
                              <w:t xml:space="preserve"> Scenario Guidance Assumptions:</w:t>
                            </w:r>
                          </w:p>
                          <w:p w14:paraId="0487329A" w14:textId="77777777" w:rsidR="009458E2" w:rsidRDefault="009458E2" w:rsidP="00F56AE0">
                            <w:pPr>
                              <w:pStyle w:val="ListParagraph"/>
                              <w:numPr>
                                <w:ilvl w:val="0"/>
                                <w:numId w:val="2"/>
                              </w:numPr>
                              <w:spacing w:after="0" w:line="276" w:lineRule="auto"/>
                            </w:pPr>
                            <w:r w:rsidRPr="00BD2D4E">
                              <w:t xml:space="preserve">Organizations participating in this information exchange are not subject to </w:t>
                            </w:r>
                            <w:r w:rsidRPr="00F56AE0">
                              <w:rPr>
                                <w:szCs w:val="20"/>
                              </w:rPr>
                              <w:t>California</w:t>
                            </w:r>
                            <w:r w:rsidRPr="00BD2D4E">
                              <w:t xml:space="preserve"> Consumer Privacy Act</w:t>
                            </w:r>
                          </w:p>
                          <w:p w14:paraId="1B6F411A" w14:textId="77777777" w:rsidR="009458E2" w:rsidRDefault="009458E2" w:rsidP="003E54FF">
                            <w:pPr>
                              <w:pStyle w:val="ListParagraph"/>
                              <w:numPr>
                                <w:ilvl w:val="0"/>
                                <w:numId w:val="2"/>
                              </w:numPr>
                              <w:spacing w:after="0" w:line="276" w:lineRule="auto"/>
                              <w:rPr>
                                <w:szCs w:val="20"/>
                              </w:rPr>
                            </w:pPr>
                            <w:r>
                              <w:rPr>
                                <w:szCs w:val="20"/>
                              </w:rPr>
                              <w:t>Patient is an adult</w:t>
                            </w:r>
                          </w:p>
                          <w:p w14:paraId="162145E2" w14:textId="77777777" w:rsidR="009458E2" w:rsidRPr="00627B0E" w:rsidRDefault="009458E2" w:rsidP="003E54FF">
                            <w:pPr>
                              <w:pStyle w:val="ListParagraph"/>
                              <w:numPr>
                                <w:ilvl w:val="0"/>
                                <w:numId w:val="2"/>
                              </w:numPr>
                              <w:spacing w:after="0" w:line="276" w:lineRule="auto"/>
                              <w:rPr>
                                <w:szCs w:val="20"/>
                              </w:rPr>
                            </w:pPr>
                            <w:r w:rsidRPr="00CC4BC3">
                              <w:rPr>
                                <w:szCs w:val="20"/>
                              </w:rPr>
                              <w:t>There is n</w:t>
                            </w:r>
                            <w:r>
                              <w:rPr>
                                <w:szCs w:val="20"/>
                              </w:rPr>
                              <w:t>o p</w:t>
                            </w:r>
                            <w:r w:rsidRPr="00CC4BC3">
                              <w:rPr>
                                <w:szCs w:val="20"/>
                              </w:rPr>
                              <w:t xml:space="preserve">atient or </w:t>
                            </w:r>
                            <w:hyperlink w:anchor="PatientRepresentative_Def" w:history="1">
                              <w:r>
                                <w:rPr>
                                  <w:rStyle w:val="Hyperlink"/>
                                  <w:szCs w:val="20"/>
                                </w:rPr>
                                <w:t>patient’s representative</w:t>
                              </w:r>
                            </w:hyperlink>
                            <w:r w:rsidRPr="00627B0E">
                              <w:rPr>
                                <w:szCs w:val="20"/>
                              </w:rPr>
                              <w:t xml:space="preserve"> </w:t>
                            </w:r>
                            <w:hyperlink w:anchor="Authorization_Def" w:history="1">
                              <w:r w:rsidRPr="00627B0E">
                                <w:rPr>
                                  <w:rStyle w:val="Hyperlink"/>
                                  <w:szCs w:val="20"/>
                                </w:rPr>
                                <w:t>authorization</w:t>
                              </w:r>
                            </w:hyperlink>
                          </w:p>
                          <w:p w14:paraId="1582B4DD" w14:textId="77777777" w:rsidR="009458E2" w:rsidRPr="00627B0E" w:rsidRDefault="009458E2" w:rsidP="003E54FF">
                            <w:pPr>
                              <w:pStyle w:val="ListParagraph"/>
                              <w:numPr>
                                <w:ilvl w:val="0"/>
                                <w:numId w:val="2"/>
                              </w:numPr>
                              <w:spacing w:after="0" w:line="276" w:lineRule="auto"/>
                              <w:rPr>
                                <w:szCs w:val="20"/>
                              </w:rPr>
                            </w:pPr>
                            <w:r w:rsidRPr="00627B0E">
                              <w:rPr>
                                <w:szCs w:val="20"/>
                              </w:rPr>
                              <w:t>There is no court order</w:t>
                            </w:r>
                          </w:p>
                          <w:p w14:paraId="526139E2" w14:textId="77777777" w:rsidR="009458E2" w:rsidRPr="00627B0E" w:rsidRDefault="009458E2" w:rsidP="003E54FF">
                            <w:pPr>
                              <w:pStyle w:val="ListParagraph"/>
                              <w:numPr>
                                <w:ilvl w:val="0"/>
                                <w:numId w:val="2"/>
                              </w:numPr>
                              <w:spacing w:after="0" w:line="276" w:lineRule="auto"/>
                              <w:rPr>
                                <w:szCs w:val="20"/>
                              </w:rPr>
                            </w:pPr>
                            <w:r>
                              <w:rPr>
                                <w:szCs w:val="20"/>
                              </w:rPr>
                              <w:t>Mental</w:t>
                            </w:r>
                            <w:r w:rsidRPr="00627B0E">
                              <w:rPr>
                                <w:szCs w:val="20"/>
                              </w:rPr>
                              <w:t xml:space="preserve"> health information is regulated by LPS</w:t>
                            </w:r>
                          </w:p>
                        </w:txbxContent>
                      </wps:txbx>
                      <wps:bodyPr rot="0" vert="horz" wrap="square" lIns="91440" tIns="45720" rIns="91440" bIns="45720" anchor="t" anchorCtr="0">
                        <a:noAutofit/>
                      </wps:bodyPr>
                    </wps:wsp>
                  </a:graphicData>
                </a:graphic>
              </wp:inline>
            </w:drawing>
          </mc:Choice>
          <mc:Fallback>
            <w:pict>
              <v:shape w14:anchorId="1B267290" id="_x0000_s1065" type="#_x0000_t202" alt="Title: Important Scenario Guidance Assumptions: - Description: • There is no patient or patient representative authorization&#10;• There is no court order&#10;• The mental health information is covered by Lanterman-Petris-Short (LPS)&#10;• Data will be stored unencrypted&#10;" style="width:397.5pt;height:1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">
                <v:textbox>
                  <w:txbxContent>
                    <w:p w14:paraId="3313D8C1" w14:textId="77777777" w:rsidR="009458E2" w:rsidRPr="00CC4BC3" w:rsidRDefault="009458E2" w:rsidP="00F56AE0">
                      <w:pPr>
                        <w:rPr>
                          <w:szCs w:val="20"/>
                        </w:rPr>
                      </w:pPr>
                      <w:r w:rsidRPr="00F56AE0">
                        <w:t>Important</w:t>
                      </w:r>
                      <w:r w:rsidRPr="00CC4BC3">
                        <w:rPr>
                          <w:szCs w:val="20"/>
                        </w:rPr>
                        <w:t xml:space="preserve"> Scenario Guidance Assumptions:</w:t>
                      </w:r>
                    </w:p>
                    <w:p w14:paraId="0487329A" w14:textId="77777777" w:rsidR="009458E2" w:rsidRDefault="009458E2" w:rsidP="00F56AE0">
                      <w:pPr>
                        <w:pStyle w:val="ListParagraph"/>
                        <w:numPr>
                          <w:ilvl w:val="0"/>
                          <w:numId w:val="2"/>
                        </w:numPr>
                        <w:spacing w:after="0" w:line="276" w:lineRule="auto"/>
                      </w:pPr>
                      <w:r w:rsidRPr="00BD2D4E">
                        <w:t xml:space="preserve">Organizations participating in this information exchange are not subject to </w:t>
                      </w:r>
                      <w:r w:rsidRPr="00F56AE0">
                        <w:rPr>
                          <w:szCs w:val="20"/>
                        </w:rPr>
                        <w:t>California</w:t>
                      </w:r>
                      <w:r w:rsidRPr="00BD2D4E">
                        <w:t xml:space="preserve"> Consumer Privacy Act</w:t>
                      </w:r>
                    </w:p>
                    <w:p w14:paraId="1B6F411A" w14:textId="77777777" w:rsidR="009458E2" w:rsidRDefault="009458E2" w:rsidP="003E54FF">
                      <w:pPr>
                        <w:pStyle w:val="ListParagraph"/>
                        <w:numPr>
                          <w:ilvl w:val="0"/>
                          <w:numId w:val="2"/>
                        </w:numPr>
                        <w:spacing w:after="0" w:line="276" w:lineRule="auto"/>
                        <w:rPr>
                          <w:szCs w:val="20"/>
                        </w:rPr>
                      </w:pPr>
                      <w:r>
                        <w:rPr>
                          <w:szCs w:val="20"/>
                        </w:rPr>
                        <w:t>Patient is an adult</w:t>
                      </w:r>
                    </w:p>
                    <w:p w14:paraId="162145E2" w14:textId="77777777" w:rsidR="009458E2" w:rsidRPr="00627B0E" w:rsidRDefault="009458E2" w:rsidP="003E54FF">
                      <w:pPr>
                        <w:pStyle w:val="ListParagraph"/>
                        <w:numPr>
                          <w:ilvl w:val="0"/>
                          <w:numId w:val="2"/>
                        </w:numPr>
                        <w:spacing w:after="0" w:line="276" w:lineRule="auto"/>
                        <w:rPr>
                          <w:szCs w:val="20"/>
                        </w:rPr>
                      </w:pPr>
                      <w:r w:rsidRPr="00CC4BC3">
                        <w:rPr>
                          <w:szCs w:val="20"/>
                        </w:rPr>
                        <w:t>There is n</w:t>
                      </w:r>
                      <w:r>
                        <w:rPr>
                          <w:szCs w:val="20"/>
                        </w:rPr>
                        <w:t>o p</w:t>
                      </w:r>
                      <w:r w:rsidRPr="00CC4BC3">
                        <w:rPr>
                          <w:szCs w:val="20"/>
                        </w:rPr>
                        <w:t xml:space="preserve">atient or </w:t>
                      </w:r>
                      <w:hyperlink w:anchor="PatientRepresentative_Def" w:history="1">
                        <w:r>
                          <w:rPr>
                            <w:rStyle w:val="Hyperlink"/>
                            <w:szCs w:val="20"/>
                          </w:rPr>
                          <w:t>patient’s representative</w:t>
                        </w:r>
                      </w:hyperlink>
                      <w:r w:rsidRPr="00627B0E">
                        <w:rPr>
                          <w:szCs w:val="20"/>
                        </w:rPr>
                        <w:t xml:space="preserve"> </w:t>
                      </w:r>
                      <w:hyperlink w:anchor="Authorization_Def" w:history="1">
                        <w:r w:rsidRPr="00627B0E">
                          <w:rPr>
                            <w:rStyle w:val="Hyperlink"/>
                            <w:szCs w:val="20"/>
                          </w:rPr>
                          <w:t>authorization</w:t>
                        </w:r>
                      </w:hyperlink>
                    </w:p>
                    <w:p w14:paraId="1582B4DD" w14:textId="77777777" w:rsidR="009458E2" w:rsidRPr="00627B0E" w:rsidRDefault="009458E2" w:rsidP="003E54FF">
                      <w:pPr>
                        <w:pStyle w:val="ListParagraph"/>
                        <w:numPr>
                          <w:ilvl w:val="0"/>
                          <w:numId w:val="2"/>
                        </w:numPr>
                        <w:spacing w:after="0" w:line="276" w:lineRule="auto"/>
                        <w:rPr>
                          <w:szCs w:val="20"/>
                        </w:rPr>
                      </w:pPr>
                      <w:r w:rsidRPr="00627B0E">
                        <w:rPr>
                          <w:szCs w:val="20"/>
                        </w:rPr>
                        <w:t>There is no court order</w:t>
                      </w:r>
                    </w:p>
                    <w:p w14:paraId="526139E2" w14:textId="77777777" w:rsidR="009458E2" w:rsidRPr="00627B0E" w:rsidRDefault="009458E2" w:rsidP="003E54FF">
                      <w:pPr>
                        <w:pStyle w:val="ListParagraph"/>
                        <w:numPr>
                          <w:ilvl w:val="0"/>
                          <w:numId w:val="2"/>
                        </w:numPr>
                        <w:spacing w:after="0" w:line="276" w:lineRule="auto"/>
                        <w:rPr>
                          <w:szCs w:val="20"/>
                        </w:rPr>
                      </w:pPr>
                      <w:r>
                        <w:rPr>
                          <w:szCs w:val="20"/>
                        </w:rPr>
                        <w:t>Mental</w:t>
                      </w:r>
                      <w:r w:rsidRPr="00627B0E">
                        <w:rPr>
                          <w:szCs w:val="20"/>
                        </w:rPr>
                        <w:t xml:space="preserve"> health information is regulated by LPS</w:t>
                      </w:r>
                    </w:p>
                  </w:txbxContent>
                </v:textbox>
                <w10:anchorlock/>
              </v:shape>
            </w:pict>
          </mc:Fallback>
        </mc:AlternateContent>
      </w:r>
    </w:p>
    <w:p w14:paraId="0625D5CA" w14:textId="77777777" w:rsidR="00C6133C" w:rsidRPr="00F80AE8" w:rsidRDefault="00C6133C" w:rsidP="00F92922">
      <w:pPr>
        <w:rPr>
          <w:rFonts w:eastAsiaTheme="minorHAnsi"/>
        </w:rPr>
      </w:pPr>
    </w:p>
    <w:p w14:paraId="748759B5" w14:textId="77777777" w:rsidR="00A1470B" w:rsidRDefault="00A1470B" w:rsidP="00C346A8">
      <w:pPr>
        <w:spacing w:line="240" w:lineRule="auto"/>
        <w:ind w:left="720"/>
        <w:rPr>
          <w:b/>
          <w:i/>
        </w:rPr>
      </w:pPr>
      <w:r>
        <w:rPr>
          <w:b/>
          <w:i/>
        </w:rPr>
        <w:br w:type="page"/>
      </w:r>
    </w:p>
    <w:p w14:paraId="07895EDB" w14:textId="77777777" w:rsidR="00143237" w:rsidRDefault="00143237" w:rsidP="00143237">
      <w:pPr>
        <w:spacing w:line="240" w:lineRule="auto"/>
        <w:rPr>
          <w:b/>
          <w:i/>
        </w:rPr>
      </w:pPr>
      <w:r w:rsidRPr="00961012">
        <w:rPr>
          <w:b/>
          <w:i/>
        </w:rPr>
        <w:t>Graphic</w:t>
      </w:r>
      <w:r>
        <w:rPr>
          <w:b/>
          <w:i/>
        </w:rPr>
        <w:t xml:space="preserve"> - Mental Health Provider to Health Information Organization</w:t>
      </w:r>
    </w:p>
    <w:p w14:paraId="3C08B2D4" w14:textId="77777777" w:rsidR="00D93161" w:rsidRDefault="00D93161" w:rsidP="00D93161">
      <w:pPr>
        <w:spacing w:line="240" w:lineRule="auto"/>
        <w:jc w:val="center"/>
        <w:rPr>
          <w:b/>
          <w:i/>
        </w:rPr>
      </w:pPr>
      <w:r w:rsidRPr="003C5D1B">
        <w:rPr>
          <w:noProof/>
        </w:rPr>
        <w:drawing>
          <wp:inline distT="0" distB="0" distL="0" distR="0" wp14:anchorId="51A1801A" wp14:editId="3BBC4415">
            <wp:extent cx="4742121" cy="7687466"/>
            <wp:effectExtent l="0" t="0" r="1905" b="0"/>
            <wp:docPr id="35" name="Picture 35"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20 - Mental Health Provider Disclosing Patient Information to 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58720" cy="7714375"/>
                    </a:xfrm>
                    <a:prstGeom prst="rect">
                      <a:avLst/>
                    </a:prstGeom>
                    <a:noFill/>
                    <a:ln>
                      <a:noFill/>
                    </a:ln>
                  </pic:spPr>
                </pic:pic>
              </a:graphicData>
            </a:graphic>
          </wp:inline>
        </w:drawing>
      </w:r>
    </w:p>
    <w:p w14:paraId="34C13C7E" w14:textId="77777777" w:rsidR="00F80AE8" w:rsidRPr="002251E8" w:rsidRDefault="00761F1F" w:rsidP="00B35F7F">
      <w:pPr>
        <w:rPr>
          <w:b/>
          <w:i/>
        </w:rPr>
      </w:pPr>
      <w:r>
        <w:rPr>
          <w:b/>
          <w:i/>
        </w:rPr>
        <w:br w:type="page"/>
      </w:r>
      <w:r w:rsidR="00F80AE8" w:rsidRPr="002251E8">
        <w:rPr>
          <w:b/>
          <w:i/>
        </w:rPr>
        <w:t>Scenario Guidance</w:t>
      </w:r>
      <w:r w:rsidR="009310FE">
        <w:rPr>
          <w:b/>
          <w:i/>
        </w:rPr>
        <w:t xml:space="preserve"> – M</w:t>
      </w:r>
      <w:r w:rsidR="00C17602">
        <w:rPr>
          <w:b/>
          <w:i/>
        </w:rPr>
        <w:t>ental Health Provider to Health Information Organization</w:t>
      </w:r>
    </w:p>
    <w:p w14:paraId="743A8091" w14:textId="1B065BAA" w:rsidR="00F7170F" w:rsidRPr="00627B0E" w:rsidRDefault="00F80AE8" w:rsidP="00A72785">
      <w:pPr>
        <w:spacing w:after="0"/>
        <w:rPr>
          <w:rFonts w:eastAsiaTheme="minorHAnsi"/>
        </w:rPr>
      </w:pPr>
      <w:r w:rsidRPr="00F80AE8">
        <w:rPr>
          <w:rFonts w:eastAsiaTheme="minorHAnsi"/>
        </w:rPr>
        <w:t xml:space="preserve">The HIO and its participants are responsible to comply with the </w:t>
      </w:r>
      <w:r w:rsidR="00E814C4">
        <w:rPr>
          <w:rFonts w:eastAsiaTheme="minorHAnsi"/>
        </w:rPr>
        <w:t>laws</w:t>
      </w:r>
      <w:r w:rsidRPr="00F80AE8">
        <w:rPr>
          <w:rFonts w:eastAsiaTheme="minorHAnsi"/>
        </w:rPr>
        <w:t xml:space="preserve"> protect</w:t>
      </w:r>
      <w:r w:rsidRPr="00627B0E">
        <w:rPr>
          <w:rFonts w:eastAsiaTheme="minorHAnsi"/>
        </w:rPr>
        <w:t xml:space="preserve">ing the </w:t>
      </w:r>
      <w:hyperlink w:anchor="Privacy_Def" w:history="1">
        <w:r w:rsidRPr="00627B0E">
          <w:rPr>
            <w:rStyle w:val="Hyperlink"/>
            <w:rFonts w:eastAsiaTheme="minorHAnsi"/>
            <w:color w:val="0000FF"/>
          </w:rPr>
          <w:t>privacy</w:t>
        </w:r>
      </w:hyperlink>
      <w:r w:rsidRPr="00627B0E">
        <w:rPr>
          <w:rFonts w:eastAsiaTheme="minorHAnsi"/>
        </w:rPr>
        <w:t xml:space="preserve"> of mental health</w:t>
      </w:r>
      <w:r w:rsidR="00A72785" w:rsidRPr="00627B0E">
        <w:rPr>
          <w:rFonts w:eastAsiaTheme="minorHAnsi"/>
        </w:rPr>
        <w:t xml:space="preserve"> information</w:t>
      </w:r>
      <w:r w:rsidRPr="00627B0E">
        <w:rPr>
          <w:rFonts w:eastAsiaTheme="minorHAnsi"/>
        </w:rPr>
        <w:t xml:space="preserve"> as it moves within and across the </w:t>
      </w:r>
      <w:r w:rsidR="00F56AE0">
        <w:rPr>
          <w:rFonts w:eastAsiaTheme="minorHAnsi"/>
        </w:rPr>
        <w:t>health information exchange (</w:t>
      </w:r>
      <w:r w:rsidRPr="00627B0E">
        <w:rPr>
          <w:rFonts w:eastAsiaTheme="minorHAnsi"/>
        </w:rPr>
        <w:t>HIE</w:t>
      </w:r>
      <w:r w:rsidR="00F56AE0">
        <w:rPr>
          <w:rFonts w:eastAsiaTheme="minorHAnsi"/>
        </w:rPr>
        <w:t>)</w:t>
      </w:r>
      <w:r w:rsidR="00173E1B" w:rsidRPr="00627B0E">
        <w:rPr>
          <w:rFonts w:eastAsiaTheme="minorHAnsi"/>
        </w:rPr>
        <w:t xml:space="preserve">. </w:t>
      </w:r>
      <w:r w:rsidR="002E04ED" w:rsidRPr="00627B0E">
        <w:t>Mental health information</w:t>
      </w:r>
      <w:r w:rsidRPr="00627B0E">
        <w:rPr>
          <w:rFonts w:eastAsiaTheme="minorHAnsi"/>
          <w:color w:val="0000FF"/>
        </w:rPr>
        <w:t xml:space="preserve"> </w:t>
      </w:r>
      <w:r w:rsidRPr="00627B0E">
        <w:rPr>
          <w:rFonts w:eastAsiaTheme="minorHAnsi"/>
        </w:rPr>
        <w:t xml:space="preserve">and related information are </w:t>
      </w:r>
      <w:r w:rsidR="00A506A2" w:rsidRPr="00627B0E">
        <w:rPr>
          <w:rFonts w:eastAsiaTheme="minorHAnsi"/>
        </w:rPr>
        <w:t>specially protected</w:t>
      </w:r>
      <w:r w:rsidR="00173E1B" w:rsidRPr="00627B0E">
        <w:rPr>
          <w:rFonts w:eastAsiaTheme="minorHAnsi"/>
        </w:rPr>
        <w:t xml:space="preserve">. </w:t>
      </w:r>
      <w:r w:rsidRPr="00627B0E">
        <w:rPr>
          <w:rFonts w:eastAsiaTheme="minorHAnsi"/>
        </w:rPr>
        <w:t xml:space="preserve">In most circumstances, mental health </w:t>
      </w:r>
      <w:r w:rsidRPr="00627B0E">
        <w:rPr>
          <w:rFonts w:eastAsiaTheme="majorEastAsia"/>
        </w:rPr>
        <w:t>information</w:t>
      </w:r>
      <w:r w:rsidRPr="00627B0E">
        <w:rPr>
          <w:rFonts w:eastAsiaTheme="minorHAnsi"/>
        </w:rPr>
        <w:t xml:space="preserve"> may only be shared with the authorization of the patient or </w:t>
      </w:r>
      <w:r w:rsidR="00C77D3F">
        <w:rPr>
          <w:rFonts w:eastAsiaTheme="minorHAnsi"/>
        </w:rPr>
        <w:t>patient’s representative</w:t>
      </w:r>
      <w:r w:rsidR="00173E1B" w:rsidRPr="00627B0E">
        <w:rPr>
          <w:rFonts w:eastAsiaTheme="minorHAnsi"/>
        </w:rPr>
        <w:t>.</w:t>
      </w:r>
    </w:p>
    <w:p w14:paraId="03632FDE" w14:textId="77777777" w:rsidR="00F80AE8" w:rsidRPr="00627B0E" w:rsidRDefault="00F7170F" w:rsidP="00A72785">
      <w:pPr>
        <w:rPr>
          <w:rFonts w:eastAsiaTheme="minorHAnsi" w:cs="Arial"/>
          <w:i/>
          <w:iCs/>
          <w:color w:val="808080" w:themeColor="background1" w:themeShade="80"/>
        </w:rPr>
      </w:pPr>
      <w:r w:rsidRPr="00627B0E">
        <w:rPr>
          <w:rFonts w:eastAsiaTheme="minorHAnsi" w:cs="Arial"/>
          <w:i/>
          <w:iCs/>
          <w:color w:val="808080" w:themeColor="background1" w:themeShade="80"/>
        </w:rPr>
        <w:t>[</w:t>
      </w:r>
      <w:r w:rsidR="00A506A2"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00CC1E38" w:rsidRPr="00627B0E">
        <w:rPr>
          <w:rFonts w:eastAsiaTheme="minorHAnsi" w:cs="Arial"/>
          <w:i/>
          <w:iCs/>
          <w:color w:val="808080" w:themeColor="background1" w:themeShade="80"/>
        </w:rPr>
        <w:t xml:space="preserve">. § </w:t>
      </w:r>
      <w:r w:rsidR="00A506A2" w:rsidRPr="00627B0E">
        <w:rPr>
          <w:rFonts w:eastAsiaTheme="minorHAnsi" w:cs="Arial"/>
          <w:i/>
          <w:iCs/>
          <w:color w:val="808080" w:themeColor="background1" w:themeShade="80"/>
        </w:rPr>
        <w:t>164.502(a)</w:t>
      </w:r>
      <w:r w:rsidR="00CC1E38" w:rsidRPr="00627B0E">
        <w:rPr>
          <w:rFonts w:eastAsiaTheme="minorHAnsi" w:cs="Arial"/>
          <w:i/>
          <w:iCs/>
          <w:color w:val="808080" w:themeColor="background1" w:themeShade="80"/>
        </w:rPr>
        <w:t xml:space="preserve">; Cal. </w:t>
      </w:r>
      <w:proofErr w:type="spellStart"/>
      <w:r w:rsidR="00CC1E38" w:rsidRPr="00627B0E">
        <w:rPr>
          <w:rFonts w:eastAsiaTheme="minorHAnsi" w:cs="Arial"/>
          <w:i/>
          <w:iCs/>
          <w:color w:val="808080" w:themeColor="background1" w:themeShade="80"/>
        </w:rPr>
        <w:t>Welf</w:t>
      </w:r>
      <w:proofErr w:type="spellEnd"/>
      <w:r w:rsidR="00CC1E38" w:rsidRPr="00627B0E">
        <w:rPr>
          <w:rFonts w:eastAsiaTheme="minorHAnsi" w:cs="Arial"/>
          <w:i/>
          <w:iCs/>
          <w:color w:val="808080" w:themeColor="background1" w:themeShade="80"/>
        </w:rPr>
        <w:t>. &amp; Inst. Code § 5328</w:t>
      </w:r>
      <w:r w:rsidR="0073174D" w:rsidRPr="00627B0E">
        <w:rPr>
          <w:rFonts w:eastAsiaTheme="minorHAnsi" w:cs="Arial"/>
          <w:i/>
          <w:iCs/>
          <w:color w:val="808080" w:themeColor="background1" w:themeShade="80"/>
        </w:rPr>
        <w:t>.</w:t>
      </w:r>
      <w:r w:rsidRPr="00627B0E">
        <w:rPr>
          <w:rFonts w:eastAsiaTheme="minorHAnsi" w:cs="Arial"/>
          <w:i/>
          <w:iCs/>
          <w:color w:val="808080" w:themeColor="background1" w:themeShade="80"/>
        </w:rPr>
        <w:t>]</w:t>
      </w:r>
      <w:r w:rsidR="00173E1B" w:rsidRPr="00627B0E">
        <w:rPr>
          <w:rFonts w:eastAsiaTheme="minorHAnsi" w:cs="Arial"/>
          <w:i/>
          <w:iCs/>
          <w:color w:val="808080" w:themeColor="background1" w:themeShade="80"/>
        </w:rPr>
        <w:t xml:space="preserve"> </w:t>
      </w:r>
    </w:p>
    <w:p w14:paraId="0F300E6D" w14:textId="08EFF934" w:rsidR="00B55744" w:rsidRPr="00627B0E" w:rsidRDefault="003C3FA0" w:rsidP="00A72785">
      <w:pPr>
        <w:spacing w:after="0"/>
        <w:rPr>
          <w:rFonts w:eastAsiaTheme="minorHAnsi"/>
        </w:rPr>
      </w:pPr>
      <w:r w:rsidRPr="00627B0E">
        <w:rPr>
          <w:rFonts w:eastAsiaTheme="minorHAnsi"/>
        </w:rPr>
        <w:t>Despite the restrictions,</w:t>
      </w:r>
      <w:r w:rsidR="00B55744" w:rsidRPr="00627B0E">
        <w:rPr>
          <w:rFonts w:eastAsiaTheme="minorHAnsi"/>
        </w:rPr>
        <w:t xml:space="preserve"> </w:t>
      </w:r>
      <w:r w:rsidRPr="00627B0E">
        <w:rPr>
          <w:rFonts w:eastAsiaTheme="minorHAnsi"/>
        </w:rPr>
        <w:t>f</w:t>
      </w:r>
      <w:r w:rsidR="00F80AE8" w:rsidRPr="00627B0E">
        <w:rPr>
          <w:rFonts w:eastAsiaTheme="minorHAnsi"/>
        </w:rPr>
        <w:t>acilities and providers subject to</w:t>
      </w:r>
      <w:r w:rsidR="00400C13" w:rsidRPr="00627B0E">
        <w:rPr>
          <w:rFonts w:eastAsiaTheme="minorHAnsi"/>
        </w:rPr>
        <w:t xml:space="preserve"> </w:t>
      </w:r>
      <w:r w:rsidR="00F80AE8" w:rsidRPr="00627B0E">
        <w:rPr>
          <w:rFonts w:eastAsiaTheme="minorHAnsi"/>
        </w:rPr>
        <w:t xml:space="preserve">LPS may share </w:t>
      </w:r>
      <w:r w:rsidR="00F80AE8" w:rsidRPr="00627B0E">
        <w:rPr>
          <w:rFonts w:eastAsiaTheme="majorEastAsia"/>
        </w:rPr>
        <w:t>information</w:t>
      </w:r>
      <w:r w:rsidR="00F80AE8" w:rsidRPr="00627B0E">
        <w:rPr>
          <w:rFonts w:eastAsiaTheme="minorHAnsi"/>
        </w:rPr>
        <w:t xml:space="preserve"> with an HIO provided a</w:t>
      </w:r>
      <w:r w:rsidR="00F80AE8" w:rsidRPr="00627B0E">
        <w:rPr>
          <w:rFonts w:eastAsiaTheme="minorHAnsi"/>
          <w:color w:val="0033CC"/>
        </w:rPr>
        <w:t xml:space="preserve"> </w:t>
      </w:r>
      <w:hyperlink w:anchor="BusinessAssociateAgreement_Def" w:history="1">
        <w:r w:rsidR="002251E8" w:rsidRPr="00C17602">
          <w:rPr>
            <w:rStyle w:val="Hyperlink"/>
            <w:rFonts w:eastAsiaTheme="minorHAnsi"/>
            <w:iCs/>
          </w:rPr>
          <w:t>business associate a</w:t>
        </w:r>
        <w:r w:rsidR="00F80AE8" w:rsidRPr="00C17602">
          <w:rPr>
            <w:rStyle w:val="Hyperlink"/>
            <w:rFonts w:eastAsiaTheme="minorHAnsi"/>
            <w:iCs/>
          </w:rPr>
          <w:t>greement</w:t>
        </w:r>
      </w:hyperlink>
      <w:r w:rsidR="00F80AE8" w:rsidRPr="00C17602">
        <w:rPr>
          <w:rFonts w:eastAsiaTheme="minorHAnsi"/>
        </w:rPr>
        <w:t xml:space="preserve"> (BAA)</w:t>
      </w:r>
      <w:r w:rsidR="00F80AE8" w:rsidRPr="00627B0E">
        <w:rPr>
          <w:rFonts w:eastAsiaTheme="minorHAnsi"/>
          <w:color w:val="0000FF"/>
        </w:rPr>
        <w:t xml:space="preserve"> </w:t>
      </w:r>
      <w:r w:rsidR="00F80AE8" w:rsidRPr="00627B0E">
        <w:rPr>
          <w:rFonts w:eastAsiaTheme="minorHAnsi"/>
        </w:rPr>
        <w:t>is in place</w:t>
      </w:r>
      <w:r w:rsidR="00173E1B" w:rsidRPr="00627B0E">
        <w:rPr>
          <w:rFonts w:eastAsiaTheme="minorHAnsi"/>
        </w:rPr>
        <w:t xml:space="preserve">. </w:t>
      </w:r>
    </w:p>
    <w:p w14:paraId="41A6169B" w14:textId="58F53EDB" w:rsidR="00B55744" w:rsidRPr="00627B0E" w:rsidRDefault="00B55744" w:rsidP="00535AD2">
      <w:pPr>
        <w:rPr>
          <w:rFonts w:eastAsiaTheme="minorHAnsi" w:cs="Arial"/>
          <w:i/>
          <w:iCs/>
          <w:color w:val="808080" w:themeColor="background1" w:themeShade="80"/>
        </w:rPr>
      </w:pPr>
      <w:r w:rsidRPr="00627B0E">
        <w:rPr>
          <w:rFonts w:eastAsiaTheme="minorHAnsi" w:cs="Arial"/>
          <w:i/>
          <w:iCs/>
          <w:color w:val="808080" w:themeColor="background1" w:themeShade="80"/>
        </w:rPr>
        <w:t xml:space="preserve">[42 U.S.C. § 17938; 45 C.F.R. </w:t>
      </w:r>
      <w:r w:rsidR="00F56AE0">
        <w:rPr>
          <w:rFonts w:eastAsiaTheme="minorHAnsi" w:cs="Arial"/>
          <w:i/>
          <w:iCs/>
          <w:color w:val="808080" w:themeColor="background1" w:themeShade="80"/>
        </w:rPr>
        <w:t>§</w:t>
      </w:r>
      <w:r w:rsidRPr="00627B0E">
        <w:rPr>
          <w:rFonts w:eastAsiaTheme="minorHAnsi" w:cs="Arial"/>
          <w:i/>
          <w:iCs/>
          <w:color w:val="808080" w:themeColor="background1" w:themeShade="80"/>
        </w:rPr>
        <w:t xml:space="preserve">§ 164.308(b), 164.314(a); </w:t>
      </w:r>
      <w:r w:rsidR="00CC1E38" w:rsidRPr="00627B0E">
        <w:rPr>
          <w:rFonts w:eastAsiaTheme="minorHAnsi" w:cs="Arial"/>
          <w:i/>
          <w:iCs/>
          <w:color w:val="808080" w:themeColor="background1" w:themeShade="80"/>
        </w:rPr>
        <w:t xml:space="preserve">Cal. </w:t>
      </w:r>
      <w:proofErr w:type="spellStart"/>
      <w:r w:rsidR="00CC1E38" w:rsidRPr="00627B0E">
        <w:rPr>
          <w:rFonts w:eastAsiaTheme="minorHAnsi" w:cs="Arial"/>
          <w:i/>
          <w:iCs/>
          <w:color w:val="808080" w:themeColor="background1" w:themeShade="80"/>
        </w:rPr>
        <w:t>Welf</w:t>
      </w:r>
      <w:proofErr w:type="spellEnd"/>
      <w:r w:rsidR="00CC1E38" w:rsidRPr="00627B0E">
        <w:rPr>
          <w:rFonts w:eastAsiaTheme="minorHAnsi" w:cs="Arial"/>
          <w:i/>
          <w:iCs/>
          <w:color w:val="808080" w:themeColor="background1" w:themeShade="80"/>
        </w:rPr>
        <w:t>. &amp; Inst. Code</w:t>
      </w:r>
      <w:r w:rsidRPr="00627B0E">
        <w:rPr>
          <w:rFonts w:eastAsiaTheme="minorHAnsi" w:cs="Arial"/>
          <w:i/>
          <w:iCs/>
          <w:color w:val="808080" w:themeColor="background1" w:themeShade="80"/>
        </w:rPr>
        <w:t xml:space="preserve"> </w:t>
      </w:r>
      <w:r w:rsidR="00CC1E38" w:rsidRPr="00627B0E">
        <w:rPr>
          <w:rFonts w:eastAsiaTheme="minorHAnsi" w:cs="Arial"/>
          <w:i/>
          <w:iCs/>
          <w:color w:val="808080" w:themeColor="background1" w:themeShade="80"/>
        </w:rPr>
        <w:t xml:space="preserve">§ </w:t>
      </w:r>
      <w:r w:rsidR="00A72785" w:rsidRPr="00627B0E">
        <w:rPr>
          <w:rFonts w:eastAsiaTheme="minorHAnsi" w:cs="Arial"/>
          <w:i/>
          <w:iCs/>
          <w:color w:val="808080" w:themeColor="background1" w:themeShade="80"/>
        </w:rPr>
        <w:t>5328(a</w:t>
      </w:r>
      <w:proofErr w:type="gramStart"/>
      <w:r w:rsidR="00A72785" w:rsidRPr="00627B0E">
        <w:rPr>
          <w:rFonts w:eastAsiaTheme="minorHAnsi" w:cs="Arial"/>
          <w:i/>
          <w:iCs/>
          <w:color w:val="808080" w:themeColor="background1" w:themeShade="80"/>
        </w:rPr>
        <w:t>)(</w:t>
      </w:r>
      <w:proofErr w:type="gramEnd"/>
      <w:r w:rsidR="00A72785" w:rsidRPr="00627B0E">
        <w:rPr>
          <w:rFonts w:eastAsiaTheme="minorHAnsi" w:cs="Arial"/>
          <w:i/>
          <w:iCs/>
          <w:color w:val="808080" w:themeColor="background1" w:themeShade="80"/>
        </w:rPr>
        <w:t>25)</w:t>
      </w:r>
      <w:r w:rsidRPr="00627B0E">
        <w:rPr>
          <w:rFonts w:eastAsiaTheme="minorHAnsi" w:cs="Arial"/>
          <w:i/>
          <w:iCs/>
          <w:color w:val="808080" w:themeColor="background1" w:themeShade="80"/>
        </w:rPr>
        <w:t>.]</w:t>
      </w:r>
    </w:p>
    <w:p w14:paraId="1BBE1C31" w14:textId="77777777" w:rsidR="00FB6652" w:rsidRPr="00B35F7F" w:rsidRDefault="00F80AE8" w:rsidP="00A72785">
      <w:pPr>
        <w:spacing w:after="0"/>
        <w:rPr>
          <w:rFonts w:ascii="Calibri" w:hAnsi="Calibri"/>
        </w:rPr>
      </w:pPr>
      <w:r w:rsidRPr="00627B0E">
        <w:rPr>
          <w:rFonts w:eastAsiaTheme="minorHAnsi"/>
        </w:rPr>
        <w:t xml:space="preserve">The HIO must implement safeguards to protect the privacy and </w:t>
      </w:r>
      <w:hyperlink w:anchor="Security_Def" w:history="1">
        <w:r w:rsidRPr="00627B0E">
          <w:rPr>
            <w:rStyle w:val="Hyperlink"/>
            <w:rFonts w:eastAsiaTheme="minorHAnsi"/>
            <w:color w:val="0000FF"/>
          </w:rPr>
          <w:t>security</w:t>
        </w:r>
      </w:hyperlink>
      <w:r w:rsidRPr="00627B0E">
        <w:rPr>
          <w:rFonts w:eastAsiaTheme="minorHAnsi"/>
        </w:rPr>
        <w:t xml:space="preserve"> of the </w:t>
      </w:r>
      <w:r w:rsidR="00B56018" w:rsidRPr="00627B0E">
        <w:rPr>
          <w:rFonts w:eastAsiaTheme="minorHAnsi"/>
        </w:rPr>
        <w:t xml:space="preserve">health </w:t>
      </w:r>
      <w:r w:rsidRPr="00627B0E">
        <w:rPr>
          <w:rFonts w:eastAsiaTheme="majorEastAsia"/>
        </w:rPr>
        <w:t>information</w:t>
      </w:r>
      <w:r w:rsidRPr="00627B0E">
        <w:rPr>
          <w:rFonts w:eastAsiaTheme="minorHAnsi"/>
        </w:rPr>
        <w:t xml:space="preserve"> as required by </w:t>
      </w:r>
      <w:r w:rsidR="003C3FA0" w:rsidRPr="00627B0E">
        <w:rPr>
          <w:rFonts w:eastAsiaTheme="minorHAnsi"/>
        </w:rPr>
        <w:t xml:space="preserve">the </w:t>
      </w:r>
      <w:r w:rsidR="003C3FA0" w:rsidRPr="00627B0E">
        <w:t>Health Insurance Portability and Accountability Act</w:t>
      </w:r>
      <w:r w:rsidR="003C3FA0">
        <w:t xml:space="preserve"> (</w:t>
      </w:r>
      <w:r w:rsidRPr="00F80AE8">
        <w:rPr>
          <w:rFonts w:eastAsiaTheme="minorHAnsi"/>
        </w:rPr>
        <w:t>HIPAA</w:t>
      </w:r>
      <w:r w:rsidR="003C3FA0">
        <w:t>)</w:t>
      </w:r>
      <w:r w:rsidR="00B56018">
        <w:t xml:space="preserve"> </w:t>
      </w:r>
      <w:r w:rsidR="003C3FA0">
        <w:t xml:space="preserve">and </w:t>
      </w:r>
      <w:r w:rsidR="003C3FA0" w:rsidRPr="001B2684">
        <w:rPr>
          <w:rFonts w:ascii="Calibri" w:hAnsi="Calibri"/>
        </w:rPr>
        <w:t xml:space="preserve">California </w:t>
      </w:r>
      <w:r w:rsidR="00B55744">
        <w:rPr>
          <w:rFonts w:ascii="Calibri" w:hAnsi="Calibri"/>
        </w:rPr>
        <w:t>law</w:t>
      </w:r>
      <w:r w:rsidR="003C3FA0">
        <w:rPr>
          <w:rFonts w:ascii="Calibri" w:hAnsi="Calibri"/>
        </w:rPr>
        <w:t>.</w:t>
      </w:r>
      <w:r w:rsidR="00D335E0" w:rsidRPr="00B35F7F">
        <w:rPr>
          <w:rFonts w:ascii="Calibri" w:hAnsi="Calibri"/>
        </w:rPr>
        <w:t xml:space="preserve"> </w:t>
      </w:r>
    </w:p>
    <w:p w14:paraId="674C3C25" w14:textId="1146A0F6" w:rsidR="00F80AE8" w:rsidRPr="00535AD2" w:rsidRDefault="00F80AE8" w:rsidP="00535AD2">
      <w:pPr>
        <w:rPr>
          <w:rFonts w:eastAsiaTheme="minorHAnsi" w:cs="Arial"/>
          <w:i/>
          <w:iCs/>
          <w:color w:val="808080" w:themeColor="background1" w:themeShade="80"/>
        </w:rPr>
      </w:pPr>
      <w:r w:rsidRPr="00B81B2B">
        <w:rPr>
          <w:rFonts w:eastAsiaTheme="minorHAnsi" w:cs="Arial"/>
          <w:i/>
          <w:iCs/>
          <w:color w:val="808080" w:themeColor="background1" w:themeShade="80"/>
        </w:rPr>
        <w:t>[</w:t>
      </w:r>
      <w:r w:rsidR="00CC1E38" w:rsidRPr="00B81B2B">
        <w:rPr>
          <w:rFonts w:eastAsiaTheme="minorHAnsi" w:cs="Arial"/>
          <w:i/>
          <w:iCs/>
          <w:color w:val="808080" w:themeColor="background1" w:themeShade="80"/>
        </w:rPr>
        <w:t>45 C.F.R. §</w:t>
      </w:r>
      <w:r w:rsidR="00F56AE0">
        <w:rPr>
          <w:rFonts w:eastAsiaTheme="minorHAnsi" w:cs="Arial"/>
          <w:i/>
          <w:iCs/>
          <w:color w:val="808080" w:themeColor="background1" w:themeShade="80"/>
        </w:rPr>
        <w:t>§</w:t>
      </w:r>
      <w:r w:rsidR="00CC1E38" w:rsidRPr="00B81B2B">
        <w:rPr>
          <w:rFonts w:eastAsiaTheme="minorHAnsi" w:cs="Arial"/>
          <w:i/>
          <w:iCs/>
          <w:color w:val="808080" w:themeColor="background1" w:themeShade="80"/>
        </w:rPr>
        <w:t xml:space="preserve"> </w:t>
      </w:r>
      <w:r w:rsidR="00CC1E38">
        <w:rPr>
          <w:rFonts w:eastAsiaTheme="minorHAnsi" w:cs="Arial"/>
          <w:i/>
          <w:iCs/>
          <w:color w:val="808080" w:themeColor="background1" w:themeShade="80"/>
        </w:rPr>
        <w:t xml:space="preserve">164.306, </w:t>
      </w:r>
      <w:r w:rsidR="00CC1E38" w:rsidRPr="00B81B2B">
        <w:rPr>
          <w:rFonts w:eastAsiaTheme="minorHAnsi" w:cs="Arial"/>
          <w:i/>
          <w:iCs/>
          <w:color w:val="808080" w:themeColor="background1" w:themeShade="80"/>
        </w:rPr>
        <w:t>164.308(</w:t>
      </w:r>
      <w:r w:rsidR="00CC1E38">
        <w:rPr>
          <w:rFonts w:eastAsiaTheme="minorHAnsi" w:cs="Arial"/>
          <w:i/>
          <w:iCs/>
          <w:color w:val="808080" w:themeColor="background1" w:themeShade="80"/>
        </w:rPr>
        <w:t>a</w:t>
      </w:r>
      <w:r w:rsidR="00CC1E38" w:rsidRPr="00B81B2B">
        <w:rPr>
          <w:rFonts w:eastAsiaTheme="minorHAnsi" w:cs="Arial"/>
          <w:i/>
          <w:iCs/>
          <w:color w:val="808080" w:themeColor="background1" w:themeShade="80"/>
        </w:rPr>
        <w:t>)</w:t>
      </w:r>
      <w:r w:rsidR="00CC1E38">
        <w:rPr>
          <w:rFonts w:eastAsiaTheme="minorHAnsi" w:cs="Arial"/>
          <w:i/>
          <w:iCs/>
          <w:color w:val="808080" w:themeColor="background1" w:themeShade="80"/>
        </w:rPr>
        <w:t>; Cal. Health &amp; Safety Code §</w:t>
      </w:r>
      <w:r w:rsidR="00B55744">
        <w:rPr>
          <w:rFonts w:eastAsiaTheme="minorHAnsi" w:cs="Arial"/>
          <w:i/>
          <w:iCs/>
          <w:color w:val="808080" w:themeColor="background1" w:themeShade="80"/>
        </w:rPr>
        <w:t xml:space="preserve"> 1280.18</w:t>
      </w:r>
      <w:r w:rsidR="00676559" w:rsidRPr="00B81B2B">
        <w:rPr>
          <w:rFonts w:eastAsiaTheme="minorHAnsi" w:cs="Arial"/>
          <w:i/>
          <w:iCs/>
          <w:color w:val="808080" w:themeColor="background1" w:themeShade="80"/>
        </w:rPr>
        <w:t>.]</w:t>
      </w:r>
    </w:p>
    <w:p w14:paraId="72AC480E" w14:textId="77777777" w:rsidR="00E63B61" w:rsidRPr="00497B2B" w:rsidRDefault="00497B2B" w:rsidP="00A72785">
      <w:pPr>
        <w:spacing w:after="0"/>
        <w:rPr>
          <w:rFonts w:eastAsiaTheme="majorEastAsia"/>
        </w:rPr>
      </w:pPr>
      <w:r w:rsidRPr="00497B2B">
        <w:rPr>
          <w:rFonts w:eastAsiaTheme="majorEastAsia"/>
        </w:rPr>
        <w:t xml:space="preserve">If the HIO </w:t>
      </w:r>
      <w:r w:rsidR="007D61CA">
        <w:rPr>
          <w:rFonts w:eastAsiaTheme="majorEastAsia"/>
        </w:rPr>
        <w:t>does not hav</w:t>
      </w:r>
      <w:r>
        <w:rPr>
          <w:rFonts w:eastAsiaTheme="majorEastAsia"/>
        </w:rPr>
        <w:t xml:space="preserve">e a BAA </w:t>
      </w:r>
      <w:r w:rsidRPr="00497B2B">
        <w:rPr>
          <w:rFonts w:eastAsiaTheme="majorEastAsia"/>
        </w:rPr>
        <w:t xml:space="preserve">in place, the mental health information can be shared with a valid patient or </w:t>
      </w:r>
      <w:r w:rsidR="00C77D3F">
        <w:rPr>
          <w:rFonts w:eastAsiaTheme="majorEastAsia"/>
        </w:rPr>
        <w:t>patient’s representative</w:t>
      </w:r>
      <w:r w:rsidRPr="00497B2B">
        <w:rPr>
          <w:rFonts w:eastAsiaTheme="majorEastAsia"/>
        </w:rPr>
        <w:t xml:space="preserve"> authorization.</w:t>
      </w:r>
    </w:p>
    <w:p w14:paraId="56554183" w14:textId="5CFBC081" w:rsidR="00F80AE8" w:rsidRPr="00535AD2" w:rsidRDefault="00E63B61" w:rsidP="00535AD2">
      <w:pPr>
        <w:rPr>
          <w:rFonts w:eastAsiaTheme="minorHAnsi" w:cs="Arial"/>
          <w:i/>
          <w:iCs/>
          <w:color w:val="808080" w:themeColor="background1" w:themeShade="80"/>
        </w:rPr>
      </w:pPr>
      <w:r w:rsidRPr="00B81B2B">
        <w:rPr>
          <w:rFonts w:eastAsiaTheme="minorHAnsi" w:cs="Arial"/>
          <w:i/>
          <w:iCs/>
          <w:color w:val="808080" w:themeColor="background1" w:themeShade="80"/>
        </w:rPr>
        <w:t>[</w:t>
      </w:r>
      <w:r w:rsidR="008A4683">
        <w:rPr>
          <w:rFonts w:eastAsiaTheme="minorHAnsi" w:cs="Arial"/>
          <w:i/>
          <w:iCs/>
          <w:color w:val="808080" w:themeColor="background1" w:themeShade="80"/>
        </w:rPr>
        <w:t>C.F.R</w:t>
      </w:r>
      <w:r w:rsidR="00CC1E38">
        <w:rPr>
          <w:rFonts w:eastAsiaTheme="minorHAnsi" w:cs="Arial"/>
          <w:i/>
          <w:iCs/>
          <w:color w:val="808080" w:themeColor="background1" w:themeShade="80"/>
        </w:rPr>
        <w:t xml:space="preserve">. § </w:t>
      </w:r>
      <w:r w:rsidR="00CC75E3">
        <w:rPr>
          <w:rFonts w:eastAsiaTheme="minorHAnsi" w:cs="Arial"/>
          <w:i/>
          <w:iCs/>
          <w:color w:val="808080" w:themeColor="background1" w:themeShade="80"/>
        </w:rPr>
        <w:t xml:space="preserve">164.508(b); </w:t>
      </w:r>
      <w:r w:rsidR="00534E60">
        <w:rPr>
          <w:rFonts w:eastAsiaTheme="minorHAnsi" w:cs="Arial"/>
          <w:i/>
          <w:iCs/>
          <w:color w:val="808080" w:themeColor="background1" w:themeShade="80"/>
        </w:rPr>
        <w:t xml:space="preserve">Cal. </w:t>
      </w:r>
      <w:proofErr w:type="spellStart"/>
      <w:r w:rsidR="00534E60">
        <w:rPr>
          <w:rFonts w:eastAsiaTheme="minorHAnsi" w:cs="Arial"/>
          <w:i/>
          <w:iCs/>
          <w:color w:val="808080" w:themeColor="background1" w:themeShade="80"/>
        </w:rPr>
        <w:t>Welf</w:t>
      </w:r>
      <w:proofErr w:type="spellEnd"/>
      <w:r w:rsidR="00534E60">
        <w:rPr>
          <w:rFonts w:eastAsiaTheme="minorHAnsi" w:cs="Arial"/>
          <w:i/>
          <w:iCs/>
          <w:color w:val="808080" w:themeColor="background1" w:themeShade="80"/>
        </w:rPr>
        <w:t>. &amp; Inst. Code</w:t>
      </w:r>
      <w:r w:rsidRPr="00B81B2B">
        <w:rPr>
          <w:rFonts w:eastAsiaTheme="minorHAnsi" w:cs="Arial"/>
          <w:i/>
          <w:iCs/>
          <w:color w:val="808080" w:themeColor="background1" w:themeShade="80"/>
        </w:rPr>
        <w:t xml:space="preserve"> § 5328(</w:t>
      </w:r>
      <w:r w:rsidR="00FB1CD8">
        <w:rPr>
          <w:rFonts w:eastAsiaTheme="minorHAnsi" w:cs="Arial"/>
          <w:i/>
          <w:iCs/>
          <w:color w:val="808080" w:themeColor="background1" w:themeShade="80"/>
        </w:rPr>
        <w:t>a</w:t>
      </w:r>
      <w:proofErr w:type="gramStart"/>
      <w:r w:rsidR="00376FD1">
        <w:rPr>
          <w:rFonts w:eastAsiaTheme="minorHAnsi" w:cs="Arial"/>
          <w:i/>
          <w:iCs/>
          <w:color w:val="808080" w:themeColor="background1" w:themeShade="80"/>
        </w:rPr>
        <w:t>)</w:t>
      </w:r>
      <w:r w:rsidR="00FB1CD8">
        <w:rPr>
          <w:rFonts w:eastAsiaTheme="minorHAnsi" w:cs="Arial"/>
          <w:i/>
          <w:iCs/>
          <w:color w:val="808080" w:themeColor="background1" w:themeShade="80"/>
        </w:rPr>
        <w:t>(</w:t>
      </w:r>
      <w:proofErr w:type="gramEnd"/>
      <w:r w:rsidR="00FB1CD8">
        <w:rPr>
          <w:rFonts w:eastAsiaTheme="minorHAnsi" w:cs="Arial"/>
          <w:i/>
          <w:iCs/>
          <w:color w:val="808080" w:themeColor="background1" w:themeShade="80"/>
        </w:rPr>
        <w:t>2)</w:t>
      </w:r>
      <w:r w:rsidR="00676559" w:rsidRPr="00B81B2B">
        <w:rPr>
          <w:rFonts w:eastAsiaTheme="minorHAnsi" w:cs="Arial"/>
          <w:i/>
          <w:iCs/>
          <w:color w:val="808080" w:themeColor="background1" w:themeShade="80"/>
        </w:rPr>
        <w:t>.</w:t>
      </w:r>
      <w:r w:rsidR="00F80AE8" w:rsidRPr="00B81B2B">
        <w:rPr>
          <w:rFonts w:eastAsiaTheme="minorHAnsi" w:cs="Arial"/>
          <w:i/>
          <w:iCs/>
          <w:color w:val="808080" w:themeColor="background1" w:themeShade="80"/>
        </w:rPr>
        <w:t>]</w:t>
      </w:r>
    </w:p>
    <w:p w14:paraId="03076F65" w14:textId="77777777" w:rsidR="00F80AE8" w:rsidRPr="00857EE7" w:rsidRDefault="00F80AE8" w:rsidP="00F56AE0">
      <w:pPr>
        <w:spacing w:before="240" w:line="240" w:lineRule="auto"/>
        <w:rPr>
          <w:rFonts w:eastAsiaTheme="majorEastAsia" w:cstheme="majorBidi"/>
          <w:b/>
          <w:i/>
          <w:iCs/>
          <w:color w:val="000000" w:themeColor="text1"/>
        </w:rPr>
      </w:pPr>
      <w:r w:rsidRPr="002251E8">
        <w:rPr>
          <w:b/>
          <w:i/>
        </w:rPr>
        <w:t>Citations and Related Guidance</w:t>
      </w:r>
    </w:p>
    <w:p w14:paraId="4F49166F" w14:textId="77777777" w:rsidR="00A72785" w:rsidRDefault="00A72785" w:rsidP="00A72785">
      <w:pPr>
        <w:numPr>
          <w:ilvl w:val="0"/>
          <w:numId w:val="3"/>
        </w:numPr>
        <w:ind w:left="720"/>
        <w:contextualSpacing/>
        <w:rPr>
          <w:rFonts w:eastAsiaTheme="minorHAnsi"/>
        </w:rPr>
      </w:pPr>
      <w:r w:rsidRPr="00F80AE8">
        <w:rPr>
          <w:rFonts w:eastAsiaTheme="minorHAnsi"/>
        </w:rPr>
        <w:t>42 U.S.C</w:t>
      </w:r>
      <w:r>
        <w:rPr>
          <w:rFonts w:eastAsiaTheme="minorHAnsi"/>
        </w:rPr>
        <w:t>.</w:t>
      </w:r>
      <w:r w:rsidRPr="00F80AE8">
        <w:rPr>
          <w:rFonts w:eastAsiaTheme="minorHAnsi"/>
        </w:rPr>
        <w:t xml:space="preserve"> §</w:t>
      </w:r>
      <w:r>
        <w:rPr>
          <w:rFonts w:eastAsiaTheme="minorHAnsi"/>
        </w:rPr>
        <w:t xml:space="preserve"> </w:t>
      </w:r>
      <w:r w:rsidRPr="00F80AE8">
        <w:rPr>
          <w:rFonts w:eastAsiaTheme="minorHAnsi"/>
        </w:rPr>
        <w:t>17938</w:t>
      </w:r>
      <w:r>
        <w:rPr>
          <w:rFonts w:eastAsiaTheme="minorHAnsi"/>
        </w:rPr>
        <w:t>.</w:t>
      </w:r>
    </w:p>
    <w:p w14:paraId="41EE88A0" w14:textId="77777777" w:rsidR="00A72785" w:rsidRPr="00F80AE8" w:rsidRDefault="00A72785" w:rsidP="00A72785">
      <w:pPr>
        <w:numPr>
          <w:ilvl w:val="0"/>
          <w:numId w:val="3"/>
        </w:numPr>
        <w:ind w:left="720"/>
        <w:contextualSpacing/>
        <w:rPr>
          <w:rFonts w:eastAsiaTheme="minorHAnsi"/>
        </w:rPr>
      </w:pPr>
      <w:r>
        <w:rPr>
          <w:rFonts w:eastAsiaTheme="minorHAnsi"/>
        </w:rPr>
        <w:t>45 C.F.</w:t>
      </w:r>
      <w:r w:rsidRPr="00F80AE8">
        <w:rPr>
          <w:rFonts w:eastAsiaTheme="minorHAnsi"/>
        </w:rPr>
        <w:t>R. §</w:t>
      </w:r>
      <w:r>
        <w:rPr>
          <w:rFonts w:eastAsiaTheme="minorHAnsi"/>
        </w:rPr>
        <w:t xml:space="preserve"> </w:t>
      </w:r>
      <w:r w:rsidRPr="00F80AE8">
        <w:rPr>
          <w:rFonts w:eastAsiaTheme="minorHAnsi"/>
        </w:rPr>
        <w:t>164.30</w:t>
      </w:r>
      <w:r>
        <w:rPr>
          <w:rFonts w:eastAsiaTheme="minorHAnsi"/>
        </w:rPr>
        <w:t>6.</w:t>
      </w:r>
      <w:r w:rsidRPr="00F80AE8">
        <w:rPr>
          <w:rFonts w:eastAsiaTheme="minorHAnsi"/>
        </w:rPr>
        <w:t xml:space="preserve"> </w:t>
      </w:r>
    </w:p>
    <w:p w14:paraId="76FC4CF8" w14:textId="41150ACD" w:rsidR="002312B8" w:rsidRPr="00F80AE8" w:rsidRDefault="002312B8" w:rsidP="00A72785">
      <w:pPr>
        <w:numPr>
          <w:ilvl w:val="0"/>
          <w:numId w:val="3"/>
        </w:numPr>
        <w:ind w:left="720"/>
        <w:contextualSpacing/>
        <w:rPr>
          <w:rFonts w:eastAsiaTheme="minorHAnsi"/>
        </w:rPr>
      </w:pPr>
      <w:r>
        <w:rPr>
          <w:rFonts w:eastAsiaTheme="minorHAnsi"/>
        </w:rPr>
        <w:t>45 C.F.</w:t>
      </w:r>
      <w:r w:rsidRPr="00F80AE8">
        <w:rPr>
          <w:rFonts w:eastAsiaTheme="minorHAnsi"/>
        </w:rPr>
        <w:t>R. §</w:t>
      </w:r>
      <w:r>
        <w:rPr>
          <w:rFonts w:eastAsiaTheme="minorHAnsi"/>
        </w:rPr>
        <w:t xml:space="preserve"> </w:t>
      </w:r>
      <w:r w:rsidRPr="00F80AE8">
        <w:rPr>
          <w:rFonts w:eastAsiaTheme="minorHAnsi"/>
        </w:rPr>
        <w:t>164.308</w:t>
      </w:r>
      <w:r w:rsidR="00A72785">
        <w:rPr>
          <w:rFonts w:eastAsiaTheme="minorHAnsi"/>
        </w:rPr>
        <w:t xml:space="preserve">(a) and </w:t>
      </w:r>
      <w:r w:rsidRPr="00F80AE8">
        <w:rPr>
          <w:rFonts w:eastAsiaTheme="minorHAnsi"/>
        </w:rPr>
        <w:t>(b)</w:t>
      </w:r>
      <w:r>
        <w:rPr>
          <w:rFonts w:eastAsiaTheme="minorHAnsi"/>
        </w:rPr>
        <w:t>.</w:t>
      </w:r>
      <w:r w:rsidRPr="00F80AE8">
        <w:rPr>
          <w:rFonts w:eastAsiaTheme="minorHAnsi"/>
        </w:rPr>
        <w:t xml:space="preserve"> </w:t>
      </w:r>
    </w:p>
    <w:p w14:paraId="4821C70C" w14:textId="77777777" w:rsidR="002312B8" w:rsidRPr="00F80AE8" w:rsidRDefault="002312B8" w:rsidP="00A72785">
      <w:pPr>
        <w:numPr>
          <w:ilvl w:val="0"/>
          <w:numId w:val="3"/>
        </w:numPr>
        <w:ind w:left="720"/>
        <w:contextualSpacing/>
        <w:rPr>
          <w:rFonts w:eastAsiaTheme="minorHAnsi"/>
        </w:rPr>
      </w:pPr>
      <w:r>
        <w:rPr>
          <w:rFonts w:eastAsiaTheme="minorHAnsi"/>
        </w:rPr>
        <w:t>45 C.F.</w:t>
      </w:r>
      <w:r w:rsidRPr="00F80AE8">
        <w:rPr>
          <w:rFonts w:eastAsiaTheme="minorHAnsi"/>
        </w:rPr>
        <w:t>R. §</w:t>
      </w:r>
      <w:r>
        <w:rPr>
          <w:rFonts w:eastAsiaTheme="minorHAnsi"/>
        </w:rPr>
        <w:t xml:space="preserve"> </w:t>
      </w:r>
      <w:r w:rsidRPr="00F80AE8">
        <w:rPr>
          <w:rFonts w:eastAsiaTheme="minorHAnsi"/>
        </w:rPr>
        <w:t>164.314(a)</w:t>
      </w:r>
      <w:r>
        <w:rPr>
          <w:rFonts w:eastAsiaTheme="minorHAnsi"/>
        </w:rPr>
        <w:t>.</w:t>
      </w:r>
    </w:p>
    <w:p w14:paraId="52DDE210" w14:textId="77777777" w:rsidR="00A72785" w:rsidRPr="00F80AE8" w:rsidRDefault="00A72785" w:rsidP="00A72785">
      <w:pPr>
        <w:numPr>
          <w:ilvl w:val="0"/>
          <w:numId w:val="3"/>
        </w:numPr>
        <w:ind w:left="720"/>
        <w:contextualSpacing/>
        <w:rPr>
          <w:rFonts w:eastAsiaTheme="minorHAnsi"/>
        </w:rPr>
      </w:pPr>
      <w:r>
        <w:rPr>
          <w:rFonts w:eastAsiaTheme="minorHAnsi"/>
        </w:rPr>
        <w:t>45 C.F.</w:t>
      </w:r>
      <w:r w:rsidRPr="00F80AE8">
        <w:rPr>
          <w:rFonts w:eastAsiaTheme="minorHAnsi"/>
        </w:rPr>
        <w:t>R. §</w:t>
      </w:r>
      <w:r>
        <w:rPr>
          <w:rFonts w:eastAsiaTheme="minorHAnsi"/>
        </w:rPr>
        <w:t xml:space="preserve"> 164.502(a).</w:t>
      </w:r>
    </w:p>
    <w:p w14:paraId="25365D53" w14:textId="77777777" w:rsidR="006B3F24" w:rsidRDefault="006B3F24" w:rsidP="00A72785">
      <w:pPr>
        <w:numPr>
          <w:ilvl w:val="0"/>
          <w:numId w:val="3"/>
        </w:numPr>
        <w:ind w:left="720"/>
        <w:contextualSpacing/>
        <w:rPr>
          <w:rFonts w:eastAsiaTheme="minorHAnsi"/>
        </w:rPr>
      </w:pPr>
      <w:r>
        <w:rPr>
          <w:rFonts w:eastAsiaTheme="minorHAnsi"/>
        </w:rPr>
        <w:t>45 C.F.</w:t>
      </w:r>
      <w:r w:rsidRPr="00F80AE8">
        <w:rPr>
          <w:rFonts w:eastAsiaTheme="minorHAnsi"/>
        </w:rPr>
        <w:t>R. §</w:t>
      </w:r>
      <w:r>
        <w:rPr>
          <w:rFonts w:eastAsiaTheme="minorHAnsi"/>
        </w:rPr>
        <w:t xml:space="preserve"> 164.508(</w:t>
      </w:r>
      <w:r w:rsidR="00A72785">
        <w:rPr>
          <w:rFonts w:eastAsiaTheme="minorHAnsi"/>
        </w:rPr>
        <w:t>b</w:t>
      </w:r>
      <w:r>
        <w:rPr>
          <w:rFonts w:eastAsiaTheme="minorHAnsi"/>
        </w:rPr>
        <w:t>)</w:t>
      </w:r>
      <w:r w:rsidR="0073174D">
        <w:rPr>
          <w:rFonts w:eastAsiaTheme="minorHAnsi"/>
        </w:rPr>
        <w:t>.</w:t>
      </w:r>
    </w:p>
    <w:p w14:paraId="31A70701" w14:textId="77777777" w:rsidR="00A72785" w:rsidRPr="006B3F24" w:rsidRDefault="00A72785" w:rsidP="00A72785">
      <w:pPr>
        <w:numPr>
          <w:ilvl w:val="0"/>
          <w:numId w:val="3"/>
        </w:numPr>
        <w:ind w:left="720"/>
        <w:contextualSpacing/>
        <w:rPr>
          <w:rFonts w:eastAsiaTheme="minorHAnsi"/>
        </w:rPr>
      </w:pPr>
      <w:r>
        <w:rPr>
          <w:rFonts w:eastAsiaTheme="minorHAnsi"/>
        </w:rPr>
        <w:t>Cal. Health &amp; Safety Code 1280.18.</w:t>
      </w:r>
    </w:p>
    <w:p w14:paraId="6FC480A3" w14:textId="77777777" w:rsidR="00F80AE8" w:rsidRPr="00F80AE8" w:rsidRDefault="00534E60" w:rsidP="00A72785">
      <w:pPr>
        <w:numPr>
          <w:ilvl w:val="0"/>
          <w:numId w:val="3"/>
        </w:numPr>
        <w:ind w:left="720"/>
        <w:contextualSpacing/>
        <w:rPr>
          <w:rFonts w:eastAsiaTheme="minorHAnsi"/>
        </w:rPr>
      </w:pPr>
      <w:r>
        <w:rPr>
          <w:rFonts w:eastAsiaTheme="minorHAnsi"/>
        </w:rPr>
        <w:t xml:space="preserve">Cal. </w:t>
      </w:r>
      <w:proofErr w:type="spellStart"/>
      <w:r>
        <w:rPr>
          <w:rFonts w:eastAsiaTheme="minorHAnsi"/>
        </w:rPr>
        <w:t>Welf</w:t>
      </w:r>
      <w:proofErr w:type="spellEnd"/>
      <w:r>
        <w:rPr>
          <w:rFonts w:eastAsiaTheme="minorHAnsi"/>
        </w:rPr>
        <w:t>. &amp; Inst. Code</w:t>
      </w:r>
      <w:r w:rsidR="00630AC6">
        <w:rPr>
          <w:rFonts w:eastAsiaTheme="minorHAnsi"/>
        </w:rPr>
        <w:t xml:space="preserve"> </w:t>
      </w:r>
      <w:r w:rsidR="00F80AE8" w:rsidRPr="00F80AE8">
        <w:rPr>
          <w:rFonts w:eastAsiaTheme="minorHAnsi"/>
        </w:rPr>
        <w:t>§</w:t>
      </w:r>
      <w:r w:rsidR="00676559">
        <w:rPr>
          <w:rFonts w:eastAsiaTheme="minorHAnsi"/>
        </w:rPr>
        <w:t xml:space="preserve"> </w:t>
      </w:r>
      <w:r w:rsidR="00F80AE8" w:rsidRPr="00F80AE8">
        <w:rPr>
          <w:rFonts w:eastAsiaTheme="minorHAnsi"/>
        </w:rPr>
        <w:t>5328</w:t>
      </w:r>
      <w:r w:rsidR="00665417">
        <w:rPr>
          <w:rFonts w:eastAsiaTheme="minorHAnsi"/>
        </w:rPr>
        <w:t>.</w:t>
      </w:r>
    </w:p>
    <w:p w14:paraId="6087CDCC" w14:textId="77777777" w:rsidR="00F7170F" w:rsidRPr="00627B0E" w:rsidRDefault="009458E2" w:rsidP="00A72785">
      <w:pPr>
        <w:numPr>
          <w:ilvl w:val="0"/>
          <w:numId w:val="3"/>
        </w:numPr>
        <w:ind w:left="720"/>
        <w:contextualSpacing/>
        <w:rPr>
          <w:rFonts w:eastAsiaTheme="minorHAnsi"/>
          <w:color w:val="0033CC"/>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54EEEA31" w14:textId="77777777" w:rsidR="00C346A8" w:rsidRDefault="00C346A8">
      <w:r>
        <w:br w:type="page"/>
      </w:r>
    </w:p>
    <w:p w14:paraId="1BFBAB04" w14:textId="77777777" w:rsidR="00206C89" w:rsidRPr="00C346A8" w:rsidRDefault="00206C89" w:rsidP="00206C89">
      <w:pPr>
        <w:pStyle w:val="Heading6"/>
      </w:pPr>
      <w:bookmarkStart w:id="496" w:name="_Toc486425817"/>
      <w:bookmarkStart w:id="497" w:name="_Toc83293745"/>
      <w:bookmarkStart w:id="498" w:name="Scenario21_SUDInfoFromHIOtoRecipient"/>
      <w:r w:rsidRPr="00C346A8">
        <w:t>Scenario</w:t>
      </w:r>
      <w:r>
        <w:t xml:space="preserve"> 21</w:t>
      </w:r>
      <w:r w:rsidR="003510C2">
        <w:t xml:space="preserve"> - </w:t>
      </w:r>
      <w:r w:rsidRPr="00C346A8">
        <w:t>Substance U</w:t>
      </w:r>
      <w:r w:rsidR="00C17602">
        <w:t>se Disorder Information from Health Information Organization</w:t>
      </w:r>
      <w:r w:rsidRPr="00C346A8">
        <w:t xml:space="preserve"> to </w:t>
      </w:r>
      <w:bookmarkEnd w:id="496"/>
      <w:r w:rsidR="00C17602">
        <w:t>Health Information Exchange</w:t>
      </w:r>
      <w:r w:rsidR="001962ED">
        <w:t xml:space="preserve"> User</w:t>
      </w:r>
      <w:bookmarkEnd w:id="497"/>
    </w:p>
    <w:bookmarkEnd w:id="498"/>
    <w:p w14:paraId="4558C1C9" w14:textId="77777777" w:rsidR="000324C6" w:rsidRDefault="008E3126" w:rsidP="00F92922">
      <w:pPr>
        <w:spacing w:line="240" w:lineRule="auto"/>
        <w:rPr>
          <w:b/>
          <w:i/>
        </w:rPr>
      </w:pPr>
      <w:r w:rsidRPr="002251E8">
        <w:rPr>
          <w:b/>
          <w:i/>
        </w:rPr>
        <w:t>Description</w:t>
      </w:r>
    </w:p>
    <w:p w14:paraId="790F134F" w14:textId="77777777" w:rsidR="003F12CC" w:rsidRDefault="008E3126" w:rsidP="003F12CC">
      <w:pPr>
        <w:rPr>
          <w:rFonts w:ascii="Calibri" w:eastAsia="Calibri" w:hAnsi="Calibri" w:cs="Times New Roman"/>
        </w:rPr>
      </w:pPr>
      <w:r w:rsidRPr="00627B0E">
        <w:rPr>
          <w:rFonts w:ascii="Calibri" w:eastAsia="Calibri" w:hAnsi="Calibri" w:cs="Times New Roman"/>
        </w:rPr>
        <w:t xml:space="preserve">A </w:t>
      </w:r>
      <w:hyperlink w:anchor="HealthInformationExchange_Def" w:history="1">
        <w:r w:rsidRPr="00627B0E">
          <w:rPr>
            <w:rStyle w:val="Hyperlink"/>
            <w:rFonts w:ascii="Calibri" w:eastAsia="Times New Roman" w:hAnsi="Calibri" w:cs="Times New Roman"/>
            <w:iCs/>
            <w:color w:val="0000FF"/>
          </w:rPr>
          <w:t>health information exchange (HIE)</w:t>
        </w:r>
      </w:hyperlink>
      <w:r w:rsidRPr="00627B0E">
        <w:rPr>
          <w:rFonts w:ascii="Calibri" w:eastAsia="Calibri" w:hAnsi="Calibri" w:cs="Times New Roman"/>
          <w:color w:val="0070C0"/>
        </w:rPr>
        <w:t xml:space="preserve"> </w:t>
      </w:r>
      <w:r w:rsidRPr="00627B0E">
        <w:rPr>
          <w:rFonts w:ascii="Calibri" w:eastAsia="Calibri" w:hAnsi="Calibri" w:cs="Times New Roman"/>
        </w:rPr>
        <w:t xml:space="preserve">user wants to </w:t>
      </w:r>
      <w:r w:rsidR="001722E5" w:rsidRPr="00627B0E">
        <w:t>access</w:t>
      </w:r>
      <w:r w:rsidR="006973E4" w:rsidRPr="00627B0E">
        <w:rPr>
          <w:rFonts w:ascii="Calibri" w:eastAsia="Calibri" w:hAnsi="Calibri" w:cs="Times New Roman"/>
          <w:color w:val="0000FF"/>
        </w:rPr>
        <w:t xml:space="preserve"> </w:t>
      </w:r>
      <w:hyperlink w:anchor="SUDPatientIdentifyingInfo_Def" w:history="1">
        <w:r w:rsidR="00AF0EB5" w:rsidRPr="00627B0E">
          <w:rPr>
            <w:rStyle w:val="Hyperlink"/>
            <w:rFonts w:ascii="Calibri" w:eastAsia="Calibri" w:hAnsi="Calibri" w:cs="Times New Roman"/>
            <w:color w:val="0000FF"/>
          </w:rPr>
          <w:t>substance use disorder (SUD) patient-identifying information</w:t>
        </w:r>
      </w:hyperlink>
      <w:r w:rsidRPr="00627B0E">
        <w:rPr>
          <w:rFonts w:ascii="Calibri" w:eastAsia="Calibri" w:hAnsi="Calibri" w:cs="Times New Roman"/>
        </w:rPr>
        <w:t xml:space="preserve"> from a </w:t>
      </w:r>
      <w:hyperlink w:anchor="HealthInformationOrganization_Def" w:history="1">
        <w:r w:rsidRPr="00627B0E">
          <w:rPr>
            <w:rStyle w:val="Hyperlink"/>
            <w:rFonts w:ascii="Calibri" w:eastAsia="Times New Roman" w:hAnsi="Calibri" w:cs="Times New Roman"/>
            <w:iCs/>
            <w:color w:val="0000FF"/>
          </w:rPr>
          <w:t>health information organization (HIO)</w:t>
        </w:r>
      </w:hyperlink>
      <w:r w:rsidRPr="00627B0E">
        <w:rPr>
          <w:rFonts w:ascii="Calibri" w:eastAsia="Calibri" w:hAnsi="Calibri" w:cs="Times New Roman"/>
          <w:color w:val="0070C0"/>
        </w:rPr>
        <w:t xml:space="preserve"> </w:t>
      </w:r>
      <w:r w:rsidRPr="00627B0E">
        <w:rPr>
          <w:rFonts w:ascii="Calibri" w:eastAsia="Calibri" w:hAnsi="Calibri" w:cs="Times New Roman"/>
        </w:rPr>
        <w:t>database. The HIE user is a credentialed individual who has access to the information based on his or her roles</w:t>
      </w:r>
      <w:r>
        <w:rPr>
          <w:rFonts w:ascii="Calibri" w:eastAsia="Calibri" w:hAnsi="Calibri" w:cs="Times New Roman"/>
        </w:rPr>
        <w:t xml:space="preserve"> and responsibilities. </w:t>
      </w:r>
      <w:r w:rsidRPr="00C346A8">
        <w:rPr>
          <w:rFonts w:ascii="Calibri" w:eastAsia="Calibri" w:hAnsi="Calibri" w:cs="Times New Roman"/>
        </w:rPr>
        <w:t xml:space="preserve">The HIO </w:t>
      </w:r>
      <w:r>
        <w:rPr>
          <w:rFonts w:ascii="Calibri" w:eastAsia="Calibri" w:hAnsi="Calibri" w:cs="Times New Roman"/>
        </w:rPr>
        <w:t xml:space="preserve">is in possession of and </w:t>
      </w:r>
      <w:r w:rsidRPr="00C346A8">
        <w:rPr>
          <w:rFonts w:ascii="Calibri" w:eastAsia="Calibri" w:hAnsi="Calibri" w:cs="Times New Roman"/>
        </w:rPr>
        <w:t xml:space="preserve">maintains secure </w:t>
      </w:r>
      <w:hyperlink w:anchor="HealthInformation_Def" w:history="1">
        <w:r w:rsidRPr="00C17602">
          <w:rPr>
            <w:rStyle w:val="Hyperlink"/>
            <w:rFonts w:ascii="Calibri" w:eastAsia="Calibri" w:hAnsi="Calibri" w:cs="Times New Roman"/>
          </w:rPr>
          <w:t>health information</w:t>
        </w:r>
      </w:hyperlink>
      <w:r>
        <w:rPr>
          <w:rFonts w:ascii="Calibri" w:eastAsia="Calibri" w:hAnsi="Calibri" w:cs="Times New Roman"/>
        </w:rPr>
        <w:t xml:space="preserve">. </w:t>
      </w:r>
      <w:r w:rsidRPr="00C346A8">
        <w:rPr>
          <w:rFonts w:ascii="Calibri" w:eastAsia="Calibri" w:hAnsi="Calibri" w:cs="Times New Roman"/>
        </w:rPr>
        <w:t xml:space="preserve">The HIO governs access </w:t>
      </w:r>
      <w:r>
        <w:rPr>
          <w:rFonts w:ascii="Calibri" w:eastAsia="Calibri" w:hAnsi="Calibri" w:cs="Times New Roman"/>
        </w:rPr>
        <w:t xml:space="preserve">to patient information </w:t>
      </w:r>
      <w:r w:rsidRPr="00C346A8">
        <w:rPr>
          <w:rFonts w:ascii="Calibri" w:eastAsia="Calibri" w:hAnsi="Calibri" w:cs="Times New Roman"/>
        </w:rPr>
        <w:t>through permissions specific to user roles</w:t>
      </w:r>
      <w:r>
        <w:rPr>
          <w:rFonts w:ascii="Calibri" w:eastAsia="Calibri" w:hAnsi="Calibri" w:cs="Times New Roman"/>
        </w:rPr>
        <w:t>.</w:t>
      </w:r>
    </w:p>
    <w:p w14:paraId="5264AEFD" w14:textId="77777777" w:rsidR="00C346A8" w:rsidRDefault="008E3126" w:rsidP="003F12CC">
      <w:r w:rsidRPr="00C346A8">
        <w:t xml:space="preserve"> </w:t>
      </w:r>
    </w:p>
    <w:p w14:paraId="7B9A1253" w14:textId="77777777" w:rsidR="00961012" w:rsidRPr="00FA48A8" w:rsidRDefault="00961012" w:rsidP="00961012">
      <w:pPr>
        <w:ind w:left="720"/>
        <w:rPr>
          <w:rFonts w:ascii="Calibri" w:eastAsia="Calibri" w:hAnsi="Calibri" w:cs="Times New Roman"/>
          <w:i/>
        </w:rPr>
      </w:pPr>
      <w:r w:rsidRPr="00627B0E">
        <w:rPr>
          <w:rFonts w:ascii="Calibri" w:eastAsia="Calibri" w:hAnsi="Calibri" w:cs="Times New Roman"/>
          <w:noProof/>
        </w:rPr>
        <mc:AlternateContent>
          <mc:Choice Requires="wps">
            <w:drawing>
              <wp:inline distT="0" distB="0" distL="0" distR="0" wp14:anchorId="408C9CEA" wp14:editId="6D6C9B31">
                <wp:extent cx="4846320" cy="617220"/>
                <wp:effectExtent l="0" t="0" r="11430" b="11430"/>
                <wp:docPr id="25" name="Text Box 2" title="Can an HIE participant access substance use disorder information from an H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617220"/>
                        </a:xfrm>
                        <a:prstGeom prst="rect">
                          <a:avLst/>
                        </a:prstGeom>
                        <a:solidFill>
                          <a:srgbClr val="FFFFFF"/>
                        </a:solidFill>
                        <a:ln w="25400" cmpd="dbl">
                          <a:solidFill>
                            <a:srgbClr val="1F497D">
                              <a:lumMod val="60000"/>
                              <a:lumOff val="40000"/>
                            </a:srgbClr>
                          </a:solidFill>
                          <a:miter lim="800000"/>
                          <a:headEnd/>
                          <a:tailEnd/>
                        </a:ln>
                      </wps:spPr>
                      <wps:txbx>
                        <w:txbxContent>
                          <w:p w14:paraId="657679F7" w14:textId="77777777" w:rsidR="009458E2" w:rsidRDefault="009458E2" w:rsidP="00961012">
                            <w:pPr>
                              <w:spacing w:after="0"/>
                              <w:jc w:val="center"/>
                              <w:rPr>
                                <w:color w:val="0033CC"/>
                                <w:sz w:val="28"/>
                                <w:szCs w:val="28"/>
                              </w:rPr>
                            </w:pPr>
                            <w:r>
                              <w:rPr>
                                <w:color w:val="0033CC"/>
                                <w:sz w:val="28"/>
                                <w:szCs w:val="28"/>
                              </w:rPr>
                              <w:t>Can a HIE user access substance use disorder patient information from an HIO?</w:t>
                            </w:r>
                          </w:p>
                        </w:txbxContent>
                      </wps:txbx>
                      <wps:bodyPr rot="0" vert="horz" wrap="square" lIns="91440" tIns="45720" rIns="91440" bIns="45720" anchor="t" anchorCtr="0">
                        <a:noAutofit/>
                      </wps:bodyPr>
                    </wps:wsp>
                  </a:graphicData>
                </a:graphic>
              </wp:inline>
            </w:drawing>
          </mc:Choice>
          <mc:Fallback>
            <w:pict>
              <v:shape w14:anchorId="408C9CEA" id="_x0000_s1066" type="#_x0000_t202" alt="Title: Can an HIE participant access substance use disorder information from an HIO?" style="width:381.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" strokecolor="#558ed5" strokeweight="2pt">
                <v:stroke linestyle="thinThin"/>
                <v:textbox>
                  <w:txbxContent>
                    <w:p w14:paraId="657679F7" w14:textId="77777777" w:rsidR="009458E2" w:rsidRDefault="009458E2" w:rsidP="00961012">
                      <w:pPr>
                        <w:spacing w:after="0"/>
                        <w:jc w:val="center"/>
                        <w:rPr>
                          <w:color w:val="0033CC"/>
                          <w:sz w:val="28"/>
                          <w:szCs w:val="28"/>
                        </w:rPr>
                      </w:pPr>
                      <w:r>
                        <w:rPr>
                          <w:color w:val="0033CC"/>
                          <w:sz w:val="28"/>
                          <w:szCs w:val="28"/>
                        </w:rPr>
                        <w:t>Can a HIE user access substance use disorder patient information from an HIO?</w:t>
                      </w:r>
                    </w:p>
                  </w:txbxContent>
                </v:textbox>
                <w10:anchorlock/>
              </v:shape>
            </w:pict>
          </mc:Fallback>
        </mc:AlternateContent>
      </w:r>
    </w:p>
    <w:p w14:paraId="60BDE200" w14:textId="77777777" w:rsidR="003E54FF" w:rsidRDefault="003E54FF">
      <w:pPr>
        <w:rPr>
          <w:b/>
          <w:i/>
        </w:rPr>
      </w:pPr>
    </w:p>
    <w:p w14:paraId="6F9410E9" w14:textId="77777777" w:rsidR="00143237" w:rsidRDefault="00143237">
      <w:pPr>
        <w:rPr>
          <w:b/>
          <w:i/>
        </w:rPr>
      </w:pPr>
    </w:p>
    <w:p w14:paraId="1E599E9A" w14:textId="77777777" w:rsidR="003E54FF" w:rsidRPr="002251E8" w:rsidRDefault="003E54FF" w:rsidP="003E54FF">
      <w:pPr>
        <w:spacing w:after="200" w:line="276" w:lineRule="auto"/>
        <w:ind w:left="720"/>
        <w:rPr>
          <w:b/>
          <w:i/>
        </w:rPr>
      </w:pPr>
      <w:r w:rsidRPr="00C346A8">
        <w:rPr>
          <w:rFonts w:ascii="Calibri" w:eastAsia="Calibri" w:hAnsi="Calibri" w:cs="Times New Roman"/>
          <w:noProof/>
        </w:rPr>
        <mc:AlternateContent>
          <mc:Choice Requires="wps">
            <w:drawing>
              <wp:inline distT="0" distB="0" distL="0" distR="0" wp14:anchorId="7A8A8D00" wp14:editId="1C3E6754">
                <wp:extent cx="4792980" cy="2221831"/>
                <wp:effectExtent l="0" t="0" r="26670" b="26670"/>
                <wp:docPr id="27" name="Text Box 2" descr="• There is no patient or patient representative authorization&#10;• There is no court order&#10;• The HIE participant that provided the patient information to the HIO is an SUD health provider covered by 42 C.F.R. Part 2 regulations &#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221831"/>
                        </a:xfrm>
                        <a:prstGeom prst="rect">
                          <a:avLst/>
                        </a:prstGeom>
                        <a:solidFill>
                          <a:srgbClr val="FFFFFF"/>
                        </a:solidFill>
                        <a:ln w="9525">
                          <a:solidFill>
                            <a:srgbClr val="000000"/>
                          </a:solidFill>
                          <a:miter lim="800000"/>
                          <a:headEnd/>
                          <a:tailEnd/>
                        </a:ln>
                      </wps:spPr>
                      <wps:txbx>
                        <w:txbxContent>
                          <w:p w14:paraId="4CC0ED31" w14:textId="77777777" w:rsidR="009458E2" w:rsidRPr="00CC4BC3" w:rsidRDefault="009458E2" w:rsidP="00F56AE0">
                            <w:pPr>
                              <w:rPr>
                                <w:szCs w:val="24"/>
                              </w:rPr>
                            </w:pPr>
                            <w:r w:rsidRPr="00CC4BC3">
                              <w:rPr>
                                <w:szCs w:val="24"/>
                              </w:rPr>
                              <w:t xml:space="preserve">Important </w:t>
                            </w:r>
                            <w:r w:rsidRPr="00F56AE0">
                              <w:t>Scenario</w:t>
                            </w:r>
                            <w:r w:rsidRPr="00CC4BC3">
                              <w:rPr>
                                <w:szCs w:val="24"/>
                              </w:rPr>
                              <w:t xml:space="preserve"> Guidance Assumptions:</w:t>
                            </w:r>
                          </w:p>
                          <w:p w14:paraId="79380126" w14:textId="77777777" w:rsidR="009458E2" w:rsidRDefault="009458E2" w:rsidP="00F56AE0">
                            <w:pPr>
                              <w:pStyle w:val="ListParagraph"/>
                              <w:numPr>
                                <w:ilvl w:val="0"/>
                                <w:numId w:val="2"/>
                              </w:numPr>
                              <w:spacing w:after="0" w:line="276" w:lineRule="auto"/>
                            </w:pPr>
                            <w:r w:rsidRPr="00BD2D4E">
                              <w:t>Organizations participating in this information exchange are not subject to California Consumer Privacy Act</w:t>
                            </w:r>
                          </w:p>
                          <w:p w14:paraId="20584E63" w14:textId="77777777" w:rsidR="009458E2" w:rsidRDefault="009458E2" w:rsidP="003E54FF">
                            <w:pPr>
                              <w:pStyle w:val="ListParagraph"/>
                              <w:numPr>
                                <w:ilvl w:val="0"/>
                                <w:numId w:val="2"/>
                              </w:numPr>
                              <w:spacing w:after="0" w:line="276" w:lineRule="auto"/>
                              <w:rPr>
                                <w:szCs w:val="24"/>
                              </w:rPr>
                            </w:pPr>
                            <w:r>
                              <w:rPr>
                                <w:szCs w:val="24"/>
                              </w:rPr>
                              <w:t>Patient is an adult</w:t>
                            </w:r>
                          </w:p>
                          <w:p w14:paraId="76C400C8" w14:textId="77777777" w:rsidR="009458E2" w:rsidRPr="00627B0E" w:rsidRDefault="009458E2" w:rsidP="003E54FF">
                            <w:pPr>
                              <w:pStyle w:val="ListParagraph"/>
                              <w:numPr>
                                <w:ilvl w:val="0"/>
                                <w:numId w:val="2"/>
                              </w:numPr>
                              <w:spacing w:after="0" w:line="276" w:lineRule="auto"/>
                              <w:rPr>
                                <w:szCs w:val="24"/>
                              </w:rPr>
                            </w:pPr>
                            <w:r w:rsidRPr="00CC4BC3">
                              <w:rPr>
                                <w:szCs w:val="24"/>
                              </w:rPr>
                              <w:t>There is no patient o</w:t>
                            </w:r>
                            <w:r w:rsidRPr="00627B0E">
                              <w:rPr>
                                <w:szCs w:val="24"/>
                              </w:rPr>
                              <w:t xml:space="preserve">r </w:t>
                            </w:r>
                            <w:hyperlink w:anchor="PatientRepresentative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585EEA2C" w14:textId="77777777" w:rsidR="009458E2" w:rsidRPr="00627B0E" w:rsidRDefault="009458E2" w:rsidP="006E4386">
                            <w:pPr>
                              <w:pStyle w:val="ListParagraph"/>
                              <w:numPr>
                                <w:ilvl w:val="0"/>
                                <w:numId w:val="24"/>
                              </w:numPr>
                              <w:spacing w:after="0" w:line="276" w:lineRule="auto"/>
                              <w:rPr>
                                <w:szCs w:val="24"/>
                              </w:rPr>
                            </w:pPr>
                            <w:r w:rsidRPr="00627B0E">
                              <w:rPr>
                                <w:szCs w:val="24"/>
                              </w:rPr>
                              <w:t>There is no court order</w:t>
                            </w:r>
                          </w:p>
                          <w:p w14:paraId="4C4A7B04" w14:textId="77777777" w:rsidR="009458E2" w:rsidRPr="00627B0E" w:rsidRDefault="009458E2" w:rsidP="006E4386">
                            <w:pPr>
                              <w:pStyle w:val="ListParagraph"/>
                              <w:numPr>
                                <w:ilvl w:val="0"/>
                                <w:numId w:val="24"/>
                              </w:numPr>
                              <w:spacing w:after="0" w:line="276" w:lineRule="auto"/>
                              <w:rPr>
                                <w:szCs w:val="24"/>
                              </w:rPr>
                            </w:pPr>
                            <w:r>
                              <w:rPr>
                                <w:szCs w:val="24"/>
                              </w:rPr>
                              <w:t>There is no</w:t>
                            </w:r>
                            <w:r w:rsidRPr="00627B0E">
                              <w:rPr>
                                <w:szCs w:val="24"/>
                              </w:rPr>
                              <w:t xml:space="preserve"> medical emergency</w:t>
                            </w:r>
                          </w:p>
                          <w:p w14:paraId="605E2AE8" w14:textId="77777777" w:rsidR="009458E2" w:rsidRPr="00CC4BC3" w:rsidRDefault="009458E2" w:rsidP="006E4386">
                            <w:pPr>
                              <w:pStyle w:val="ListParagraph"/>
                              <w:numPr>
                                <w:ilvl w:val="0"/>
                                <w:numId w:val="24"/>
                              </w:numPr>
                              <w:spacing w:after="0" w:line="276" w:lineRule="auto"/>
                              <w:rPr>
                                <w:szCs w:val="24"/>
                              </w:rPr>
                            </w:pPr>
                            <w:r w:rsidRPr="00CC4BC3">
                              <w:rPr>
                                <w:szCs w:val="24"/>
                              </w:rPr>
                              <w:t xml:space="preserve">The HIE </w:t>
                            </w:r>
                            <w:r>
                              <w:rPr>
                                <w:szCs w:val="24"/>
                              </w:rPr>
                              <w:t>user</w:t>
                            </w:r>
                            <w:r w:rsidRPr="00CC4BC3">
                              <w:rPr>
                                <w:szCs w:val="24"/>
                              </w:rPr>
                              <w:t xml:space="preserve"> that provided the patient information to the HIO is a SUD health provider </w:t>
                            </w:r>
                            <w:r>
                              <w:rPr>
                                <w:szCs w:val="24"/>
                              </w:rPr>
                              <w:t>regulated</w:t>
                            </w:r>
                            <w:r w:rsidRPr="00CC4BC3">
                              <w:rPr>
                                <w:szCs w:val="24"/>
                              </w:rPr>
                              <w:t xml:space="preserve"> by 42 C.F.R. Part 2 </w:t>
                            </w:r>
                          </w:p>
                        </w:txbxContent>
                      </wps:txbx>
                      <wps:bodyPr rot="0" vert="horz" wrap="square" lIns="91440" tIns="45720" rIns="91440" bIns="45720" anchor="t" anchorCtr="0">
                        <a:noAutofit/>
                      </wps:bodyPr>
                    </wps:wsp>
                  </a:graphicData>
                </a:graphic>
              </wp:inline>
            </w:drawing>
          </mc:Choice>
          <mc:Fallback>
            <w:pict>
              <v:shape w14:anchorId="7A8A8D00" id="_x0000_s1067" type="#_x0000_t202" alt="Title: Important Scenario Guidance Assumptions: - Description: • There is no patient or patient representative authorization&#10;• There is no court order&#10;• The HIE participant that provided the patient information to the HIO is an SUD health provider covered by 42 C.F.R. Part 2 regulations &#10;" style="width:377.4pt;height:1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">
                <v:textbox>
                  <w:txbxContent>
                    <w:p w14:paraId="4CC0ED31" w14:textId="77777777" w:rsidR="009458E2" w:rsidRPr="00CC4BC3" w:rsidRDefault="009458E2" w:rsidP="00F56AE0">
                      <w:pPr>
                        <w:rPr>
                          <w:szCs w:val="24"/>
                        </w:rPr>
                      </w:pPr>
                      <w:r w:rsidRPr="00CC4BC3">
                        <w:rPr>
                          <w:szCs w:val="24"/>
                        </w:rPr>
                        <w:t xml:space="preserve">Important </w:t>
                      </w:r>
                      <w:r w:rsidRPr="00F56AE0">
                        <w:t>Scenario</w:t>
                      </w:r>
                      <w:r w:rsidRPr="00CC4BC3">
                        <w:rPr>
                          <w:szCs w:val="24"/>
                        </w:rPr>
                        <w:t xml:space="preserve"> Guidance Assumptions:</w:t>
                      </w:r>
                    </w:p>
                    <w:p w14:paraId="79380126" w14:textId="77777777" w:rsidR="009458E2" w:rsidRDefault="009458E2" w:rsidP="00F56AE0">
                      <w:pPr>
                        <w:pStyle w:val="ListParagraph"/>
                        <w:numPr>
                          <w:ilvl w:val="0"/>
                          <w:numId w:val="2"/>
                        </w:numPr>
                        <w:spacing w:after="0" w:line="276" w:lineRule="auto"/>
                      </w:pPr>
                      <w:r w:rsidRPr="00BD2D4E">
                        <w:t>Organizations participating in this information exchange are not subject to California Consumer Privacy Act</w:t>
                      </w:r>
                    </w:p>
                    <w:p w14:paraId="20584E63" w14:textId="77777777" w:rsidR="009458E2" w:rsidRDefault="009458E2" w:rsidP="003E54FF">
                      <w:pPr>
                        <w:pStyle w:val="ListParagraph"/>
                        <w:numPr>
                          <w:ilvl w:val="0"/>
                          <w:numId w:val="2"/>
                        </w:numPr>
                        <w:spacing w:after="0" w:line="276" w:lineRule="auto"/>
                        <w:rPr>
                          <w:szCs w:val="24"/>
                        </w:rPr>
                      </w:pPr>
                      <w:r>
                        <w:rPr>
                          <w:szCs w:val="24"/>
                        </w:rPr>
                        <w:t>Patient is an adult</w:t>
                      </w:r>
                    </w:p>
                    <w:p w14:paraId="76C400C8" w14:textId="77777777" w:rsidR="009458E2" w:rsidRPr="00627B0E" w:rsidRDefault="009458E2" w:rsidP="003E54FF">
                      <w:pPr>
                        <w:pStyle w:val="ListParagraph"/>
                        <w:numPr>
                          <w:ilvl w:val="0"/>
                          <w:numId w:val="2"/>
                        </w:numPr>
                        <w:spacing w:after="0" w:line="276" w:lineRule="auto"/>
                        <w:rPr>
                          <w:szCs w:val="24"/>
                        </w:rPr>
                      </w:pPr>
                      <w:r w:rsidRPr="00CC4BC3">
                        <w:rPr>
                          <w:szCs w:val="24"/>
                        </w:rPr>
                        <w:t>There is no patient o</w:t>
                      </w:r>
                      <w:r w:rsidRPr="00627B0E">
                        <w:rPr>
                          <w:szCs w:val="24"/>
                        </w:rPr>
                        <w:t xml:space="preserve">r </w:t>
                      </w:r>
                      <w:hyperlink w:anchor="PatientRepresentative_Def" w:history="1">
                        <w:r>
                          <w:rPr>
                            <w:rStyle w:val="Hyperlink"/>
                            <w:color w:val="0000FF"/>
                            <w:szCs w:val="24"/>
                          </w:rPr>
                          <w:t>patient’s representative</w:t>
                        </w:r>
                      </w:hyperlink>
                      <w:r w:rsidRPr="00627B0E">
                        <w:rPr>
                          <w:color w:val="0000FF"/>
                          <w:szCs w:val="24"/>
                        </w:rPr>
                        <w:t xml:space="preserve"> </w:t>
                      </w:r>
                      <w:hyperlink w:anchor="Authorization_Def" w:history="1">
                        <w:r w:rsidRPr="00627B0E">
                          <w:rPr>
                            <w:rStyle w:val="Hyperlink"/>
                            <w:color w:val="0000FF"/>
                            <w:szCs w:val="24"/>
                          </w:rPr>
                          <w:t>authorization</w:t>
                        </w:r>
                      </w:hyperlink>
                    </w:p>
                    <w:p w14:paraId="585EEA2C" w14:textId="77777777" w:rsidR="009458E2" w:rsidRPr="00627B0E" w:rsidRDefault="009458E2" w:rsidP="006E4386">
                      <w:pPr>
                        <w:pStyle w:val="ListParagraph"/>
                        <w:numPr>
                          <w:ilvl w:val="0"/>
                          <w:numId w:val="24"/>
                        </w:numPr>
                        <w:spacing w:after="0" w:line="276" w:lineRule="auto"/>
                        <w:rPr>
                          <w:szCs w:val="24"/>
                        </w:rPr>
                      </w:pPr>
                      <w:r w:rsidRPr="00627B0E">
                        <w:rPr>
                          <w:szCs w:val="24"/>
                        </w:rPr>
                        <w:t>There is no court order</w:t>
                      </w:r>
                    </w:p>
                    <w:p w14:paraId="4C4A7B04" w14:textId="77777777" w:rsidR="009458E2" w:rsidRPr="00627B0E" w:rsidRDefault="009458E2" w:rsidP="006E4386">
                      <w:pPr>
                        <w:pStyle w:val="ListParagraph"/>
                        <w:numPr>
                          <w:ilvl w:val="0"/>
                          <w:numId w:val="24"/>
                        </w:numPr>
                        <w:spacing w:after="0" w:line="276" w:lineRule="auto"/>
                        <w:rPr>
                          <w:szCs w:val="24"/>
                        </w:rPr>
                      </w:pPr>
                      <w:r>
                        <w:rPr>
                          <w:szCs w:val="24"/>
                        </w:rPr>
                        <w:t>There is no</w:t>
                      </w:r>
                      <w:r w:rsidRPr="00627B0E">
                        <w:rPr>
                          <w:szCs w:val="24"/>
                        </w:rPr>
                        <w:t xml:space="preserve"> medical emergency</w:t>
                      </w:r>
                    </w:p>
                    <w:p w14:paraId="605E2AE8" w14:textId="77777777" w:rsidR="009458E2" w:rsidRPr="00CC4BC3" w:rsidRDefault="009458E2" w:rsidP="006E4386">
                      <w:pPr>
                        <w:pStyle w:val="ListParagraph"/>
                        <w:numPr>
                          <w:ilvl w:val="0"/>
                          <w:numId w:val="24"/>
                        </w:numPr>
                        <w:spacing w:after="0" w:line="276" w:lineRule="auto"/>
                        <w:rPr>
                          <w:szCs w:val="24"/>
                        </w:rPr>
                      </w:pPr>
                      <w:r w:rsidRPr="00CC4BC3">
                        <w:rPr>
                          <w:szCs w:val="24"/>
                        </w:rPr>
                        <w:t xml:space="preserve">The HIE </w:t>
                      </w:r>
                      <w:r>
                        <w:rPr>
                          <w:szCs w:val="24"/>
                        </w:rPr>
                        <w:t>user</w:t>
                      </w:r>
                      <w:r w:rsidRPr="00CC4BC3">
                        <w:rPr>
                          <w:szCs w:val="24"/>
                        </w:rPr>
                        <w:t xml:space="preserve"> that provided the patient information to the HIO is a SUD health provider </w:t>
                      </w:r>
                      <w:r>
                        <w:rPr>
                          <w:szCs w:val="24"/>
                        </w:rPr>
                        <w:t>regulated</w:t>
                      </w:r>
                      <w:r w:rsidRPr="00CC4BC3">
                        <w:rPr>
                          <w:szCs w:val="24"/>
                        </w:rPr>
                        <w:t xml:space="preserve"> by 42 C.F.R. Part 2 </w:t>
                      </w:r>
                    </w:p>
                  </w:txbxContent>
                </v:textbox>
                <w10:anchorlock/>
              </v:shape>
            </w:pict>
          </mc:Fallback>
        </mc:AlternateContent>
      </w:r>
    </w:p>
    <w:p w14:paraId="6F263968" w14:textId="77777777" w:rsidR="001E4B22" w:rsidRDefault="00FA48A8">
      <w:pPr>
        <w:rPr>
          <w:b/>
          <w:i/>
        </w:rPr>
        <w:sectPr w:rsidR="001E4B22" w:rsidSect="003E3233">
          <w:headerReference w:type="even" r:id="rId162"/>
          <w:footerReference w:type="default" r:id="rId163"/>
          <w:headerReference w:type="first" r:id="rId164"/>
          <w:pgSz w:w="12240" w:h="15840"/>
          <w:pgMar w:top="1008" w:right="1440" w:bottom="1440" w:left="1440" w:header="720" w:footer="720" w:gutter="0"/>
          <w:cols w:space="720"/>
          <w:docGrid w:linePitch="360"/>
        </w:sectPr>
      </w:pPr>
      <w:r>
        <w:rPr>
          <w:b/>
          <w:i/>
        </w:rPr>
        <w:br w:type="page"/>
      </w:r>
    </w:p>
    <w:p w14:paraId="28754537" w14:textId="74B9F406" w:rsidR="001E4B22" w:rsidRDefault="000A1E47" w:rsidP="001E4B22">
      <w:pPr>
        <w:spacing w:after="200" w:line="276" w:lineRule="auto"/>
        <w:rPr>
          <w:b/>
          <w:i/>
        </w:rPr>
        <w:sectPr w:rsidR="001E4B22" w:rsidSect="001E4B22">
          <w:headerReference w:type="even" r:id="rId165"/>
          <w:footerReference w:type="default" r:id="rId166"/>
          <w:headerReference w:type="first" r:id="rId167"/>
          <w:pgSz w:w="15840" w:h="12240" w:orient="landscape"/>
          <w:pgMar w:top="1440" w:right="1008" w:bottom="1152" w:left="1440" w:header="720" w:footer="720" w:gutter="0"/>
          <w:cols w:space="720"/>
          <w:docGrid w:linePitch="360"/>
        </w:sectPr>
      </w:pPr>
      <w:r w:rsidRPr="0016374E">
        <w:rPr>
          <w:noProof/>
        </w:rPr>
        <w:drawing>
          <wp:anchor distT="0" distB="0" distL="114300" distR="114300" simplePos="0" relativeHeight="251736064" behindDoc="1" locked="0" layoutInCell="1" allowOverlap="1" wp14:anchorId="0F4AE1AD" wp14:editId="3428DA6B">
            <wp:simplePos x="0" y="0"/>
            <wp:positionH relativeFrom="column">
              <wp:posOffset>-171450</wp:posOffset>
            </wp:positionH>
            <wp:positionV relativeFrom="paragraph">
              <wp:posOffset>230505</wp:posOffset>
            </wp:positionV>
            <wp:extent cx="7516678" cy="5792017"/>
            <wp:effectExtent l="0" t="0" r="8255" b="0"/>
            <wp:wrapNone/>
            <wp:docPr id="304" name="Picture 304"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21 - SUD Information from HIO being disclosed to HI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516678" cy="5792017"/>
                    </a:xfrm>
                    <a:prstGeom prst="rect">
                      <a:avLst/>
                    </a:prstGeom>
                    <a:noFill/>
                    <a:ln>
                      <a:noFill/>
                    </a:ln>
                  </pic:spPr>
                </pic:pic>
              </a:graphicData>
            </a:graphic>
          </wp:anchor>
        </w:drawing>
      </w:r>
      <w:r w:rsidR="00143237" w:rsidRPr="002251E8">
        <w:rPr>
          <w:b/>
          <w:i/>
        </w:rPr>
        <w:t>Graphic</w:t>
      </w:r>
      <w:r w:rsidR="00143237">
        <w:rPr>
          <w:b/>
          <w:i/>
        </w:rPr>
        <w:t xml:space="preserve"> - </w:t>
      </w:r>
      <w:r w:rsidR="00143237" w:rsidRPr="00683DE5">
        <w:rPr>
          <w:b/>
          <w:i/>
        </w:rPr>
        <w:t>Substance Use Disorder I</w:t>
      </w:r>
      <w:r w:rsidR="00143237">
        <w:rPr>
          <w:b/>
          <w:i/>
        </w:rPr>
        <w:t>nformation from Health Information Organization to Health Information Exchange User</w:t>
      </w:r>
      <w:r w:rsidR="00FC47EC">
        <w:rPr>
          <w:b/>
          <w:i/>
        </w:rPr>
        <w:br w:type="page"/>
      </w:r>
    </w:p>
    <w:p w14:paraId="35ED2154" w14:textId="77777777" w:rsidR="00C346A8" w:rsidRPr="000C060F" w:rsidRDefault="009310FE" w:rsidP="00DB1E91">
      <w:pPr>
        <w:rPr>
          <w:b/>
          <w:i/>
        </w:rPr>
      </w:pPr>
      <w:r>
        <w:rPr>
          <w:b/>
          <w:i/>
        </w:rPr>
        <w:t>Scenario Guidance – Su</w:t>
      </w:r>
      <w:r w:rsidRPr="00683DE5">
        <w:rPr>
          <w:b/>
          <w:i/>
        </w:rPr>
        <w:t xml:space="preserve">bstance Use </w:t>
      </w:r>
      <w:r w:rsidR="00C17602" w:rsidRPr="00683DE5">
        <w:rPr>
          <w:b/>
          <w:i/>
        </w:rPr>
        <w:t>Disorder I</w:t>
      </w:r>
      <w:r w:rsidR="00C17602">
        <w:rPr>
          <w:b/>
          <w:i/>
        </w:rPr>
        <w:t>nformation from Health Information Organization to Health Information Exchange User</w:t>
      </w:r>
    </w:p>
    <w:p w14:paraId="65245EE4" w14:textId="77777777" w:rsidR="00C346A8" w:rsidRDefault="00AF0EB5" w:rsidP="00A72785">
      <w:pPr>
        <w:contextualSpacing/>
        <w:rPr>
          <w:rFonts w:eastAsia="Calibri"/>
        </w:rPr>
      </w:pPr>
      <w:r>
        <w:rPr>
          <w:rFonts w:eastAsiaTheme="majorEastAsia"/>
        </w:rPr>
        <w:t>SUD patient-identifying</w:t>
      </w:r>
      <w:r w:rsidR="0017250E" w:rsidRPr="00700F83">
        <w:rPr>
          <w:rFonts w:eastAsiaTheme="majorEastAsia"/>
        </w:rPr>
        <w:t xml:space="preserve"> information</w:t>
      </w:r>
      <w:r w:rsidR="00C346A8" w:rsidRPr="00C346A8">
        <w:rPr>
          <w:rFonts w:eastAsia="Calibri"/>
        </w:rPr>
        <w:t xml:space="preserve"> is </w:t>
      </w:r>
      <w:r w:rsidR="0051594E">
        <w:rPr>
          <w:rFonts w:eastAsia="Calibri"/>
        </w:rPr>
        <w:t>specially protected</w:t>
      </w:r>
      <w:r w:rsidR="00173E1B">
        <w:rPr>
          <w:rFonts w:eastAsia="Calibri"/>
        </w:rPr>
        <w:t>.</w:t>
      </w:r>
      <w:hyperlink w:anchor="Disclose_Def" w:history="1">
        <w:r w:rsidR="00173E1B" w:rsidRPr="00B35F7F">
          <w:rPr>
            <w:rStyle w:val="Hyperlink"/>
            <w:u w:val="none"/>
          </w:rPr>
          <w:t xml:space="preserve"> </w:t>
        </w:r>
        <w:r w:rsidR="00C346A8" w:rsidRPr="00143237">
          <w:rPr>
            <w:rStyle w:val="Hyperlink"/>
            <w:rFonts w:eastAsia="Calibri"/>
            <w:color w:val="0000FF"/>
          </w:rPr>
          <w:t>Disclosure</w:t>
        </w:r>
      </w:hyperlink>
      <w:r w:rsidR="00C346A8" w:rsidRPr="00C346A8">
        <w:rPr>
          <w:rFonts w:eastAsia="Calibri"/>
        </w:rPr>
        <w:t xml:space="preserve"> without </w:t>
      </w:r>
      <w:r w:rsidR="006952F0">
        <w:rPr>
          <w:rFonts w:eastAsia="Calibri"/>
        </w:rPr>
        <w:t xml:space="preserve">a </w:t>
      </w:r>
      <w:r w:rsidR="00C346A8" w:rsidRPr="00C346A8">
        <w:rPr>
          <w:rFonts w:eastAsia="Calibri"/>
        </w:rPr>
        <w:t xml:space="preserve">patient </w:t>
      </w:r>
      <w:r w:rsidR="001227B3" w:rsidRPr="00627B0E">
        <w:rPr>
          <w:rFonts w:eastAsia="Calibri"/>
        </w:rPr>
        <w:t>authorization</w:t>
      </w:r>
      <w:r w:rsidR="00C346A8" w:rsidRPr="00627B0E">
        <w:rPr>
          <w:rFonts w:eastAsia="Calibri"/>
        </w:rPr>
        <w:t xml:space="preserve"> of any patient information that identifies an individual directly or indirectly as </w:t>
      </w:r>
      <w:r w:rsidR="00C346A8" w:rsidRPr="00627B0E">
        <w:rPr>
          <w:rFonts w:eastAsiaTheme="majorEastAsia"/>
        </w:rPr>
        <w:t>having</w:t>
      </w:r>
      <w:r w:rsidR="00C346A8" w:rsidRPr="00627B0E">
        <w:rPr>
          <w:rFonts w:eastAsia="Calibri"/>
        </w:rPr>
        <w:t xml:space="preserve"> a current or past drug or alcohol problem, or as a participant in a covered program, is strictly regulated for any </w:t>
      </w:r>
      <w:hyperlink w:anchor="SUDTreatmentProgram_Def" w:history="1">
        <w:r w:rsidR="00477B54" w:rsidRPr="00627B0E">
          <w:rPr>
            <w:rStyle w:val="Hyperlink"/>
            <w:rFonts w:eastAsia="Calibri"/>
            <w:color w:val="0000FF"/>
          </w:rPr>
          <w:t>SUD treatment program</w:t>
        </w:r>
      </w:hyperlink>
      <w:r w:rsidR="00C346A8" w:rsidRPr="00627B0E">
        <w:rPr>
          <w:rFonts w:eastAsia="Calibri"/>
        </w:rPr>
        <w:t xml:space="preserve"> that receives </w:t>
      </w:r>
      <w:hyperlink w:anchor="FederalAssistance_Def" w:history="1">
        <w:r w:rsidR="00C346A8" w:rsidRPr="00C17602">
          <w:rPr>
            <w:rStyle w:val="Hyperlink"/>
            <w:rFonts w:eastAsia="Calibri"/>
          </w:rPr>
          <w:t>federal assistance</w:t>
        </w:r>
      </w:hyperlink>
      <w:r w:rsidR="00173E1B" w:rsidRPr="00627B0E">
        <w:rPr>
          <w:rFonts w:eastAsia="Calibri"/>
        </w:rPr>
        <w:t xml:space="preserve">. </w:t>
      </w:r>
      <w:r w:rsidR="00C346A8" w:rsidRPr="00627B0E">
        <w:rPr>
          <w:rFonts w:eastAsia="Calibri"/>
        </w:rPr>
        <w:t>Since federal assistance is broadly defined in regulations and includes Medicare and Medicaid</w:t>
      </w:r>
      <w:hyperlink w:anchor="Payment_Def" w:history="1">
        <w:r w:rsidR="00C346A8" w:rsidRPr="00627B0E">
          <w:rPr>
            <w:rFonts w:eastAsia="Calibri"/>
          </w:rPr>
          <w:t xml:space="preserve"> </w:t>
        </w:r>
        <w:r w:rsidR="00502B96" w:rsidRPr="00627B0E">
          <w:rPr>
            <w:rFonts w:eastAsia="Calibri"/>
          </w:rPr>
          <w:t>(</w:t>
        </w:r>
        <w:proofErr w:type="spellStart"/>
        <w:r w:rsidR="00502B96" w:rsidRPr="00627B0E">
          <w:rPr>
            <w:rFonts w:eastAsia="Calibri"/>
          </w:rPr>
          <w:t>Medi</w:t>
        </w:r>
        <w:proofErr w:type="spellEnd"/>
        <w:r w:rsidR="00502B96" w:rsidRPr="00627B0E">
          <w:rPr>
            <w:rFonts w:eastAsia="Calibri"/>
          </w:rPr>
          <w:t>-Cal)</w:t>
        </w:r>
        <w:r w:rsidR="00502B96" w:rsidRPr="00143237">
          <w:rPr>
            <w:rStyle w:val="FootnoteReference"/>
          </w:rPr>
          <w:footnoteReference w:id="22"/>
        </w:r>
        <w:r w:rsidR="00502B96" w:rsidRPr="00627B0E">
          <w:rPr>
            <w:rStyle w:val="Hyperlink"/>
            <w:u w:val="none"/>
          </w:rPr>
          <w:t xml:space="preserve"> </w:t>
        </w:r>
        <w:r w:rsidR="00C346A8" w:rsidRPr="00627B0E">
          <w:rPr>
            <w:rStyle w:val="Hyperlink"/>
            <w:rFonts w:eastAsia="Calibri"/>
            <w:color w:val="0000FF"/>
          </w:rPr>
          <w:t>payments</w:t>
        </w:r>
      </w:hyperlink>
      <w:r w:rsidR="00C346A8" w:rsidRPr="00627B0E">
        <w:rPr>
          <w:rFonts w:eastAsia="Calibri"/>
        </w:rPr>
        <w:t xml:space="preserve">, a large part of </w:t>
      </w:r>
      <w:r w:rsidRPr="00627B0E">
        <w:rPr>
          <w:rFonts w:eastAsia="Calibri"/>
        </w:rPr>
        <w:t>SUD patient-identifying</w:t>
      </w:r>
      <w:r w:rsidR="006973E4" w:rsidRPr="00627B0E">
        <w:rPr>
          <w:rFonts w:eastAsia="Calibri"/>
        </w:rPr>
        <w:t xml:space="preserve"> information </w:t>
      </w:r>
      <w:r w:rsidR="00C346A8" w:rsidRPr="00627B0E">
        <w:rPr>
          <w:rFonts w:eastAsia="Calibri"/>
        </w:rPr>
        <w:t xml:space="preserve">falls under </w:t>
      </w:r>
      <w:r w:rsidR="001F7E8D" w:rsidRPr="00627B0E">
        <w:rPr>
          <w:rFonts w:eastAsia="Calibri"/>
        </w:rPr>
        <w:t>42 C.F.R. Part 2</w:t>
      </w:r>
      <w:r w:rsidR="00C346A8" w:rsidRPr="00C346A8">
        <w:rPr>
          <w:rFonts w:eastAsia="Calibri"/>
        </w:rPr>
        <w:t xml:space="preserve"> regulations</w:t>
      </w:r>
      <w:r w:rsidR="00173E1B">
        <w:rPr>
          <w:rFonts w:eastAsia="Calibri"/>
        </w:rPr>
        <w:t xml:space="preserve">. </w:t>
      </w:r>
    </w:p>
    <w:p w14:paraId="3F5946B1" w14:textId="77777777" w:rsidR="001722E5" w:rsidRPr="00014583" w:rsidRDefault="005B442C" w:rsidP="00A72785">
      <w:pPr>
        <w:rPr>
          <w:rFonts w:eastAsiaTheme="minorHAnsi" w:cs="Arial"/>
          <w:i/>
          <w:iCs/>
          <w:color w:val="808080" w:themeColor="background1" w:themeShade="80"/>
        </w:rPr>
      </w:pPr>
      <w:r w:rsidRPr="00014583">
        <w:rPr>
          <w:rFonts w:eastAsiaTheme="minorHAnsi" w:cs="Arial"/>
          <w:i/>
          <w:iCs/>
          <w:color w:val="808080" w:themeColor="background1" w:themeShade="80"/>
        </w:rPr>
        <w:t>[</w:t>
      </w:r>
      <w:r w:rsidR="001722E5" w:rsidRPr="00014583">
        <w:rPr>
          <w:rFonts w:eastAsiaTheme="minorHAnsi" w:cs="Arial"/>
          <w:i/>
          <w:iCs/>
          <w:color w:val="808080" w:themeColor="background1" w:themeShade="80"/>
        </w:rPr>
        <w:t xml:space="preserve">42 </w:t>
      </w:r>
      <w:r w:rsidR="008A4683">
        <w:rPr>
          <w:rFonts w:eastAsiaTheme="minorHAnsi" w:cs="Arial"/>
          <w:i/>
          <w:iCs/>
          <w:color w:val="808080" w:themeColor="background1" w:themeShade="80"/>
        </w:rPr>
        <w:t>C.F.R</w:t>
      </w:r>
      <w:r w:rsidR="00A72785">
        <w:rPr>
          <w:rFonts w:eastAsiaTheme="minorHAnsi" w:cs="Arial"/>
          <w:i/>
          <w:iCs/>
          <w:color w:val="808080" w:themeColor="background1" w:themeShade="80"/>
        </w:rPr>
        <w:t xml:space="preserve">. § </w:t>
      </w:r>
      <w:r w:rsidR="001722E5" w:rsidRPr="00014583">
        <w:rPr>
          <w:rFonts w:eastAsiaTheme="minorHAnsi" w:cs="Arial"/>
          <w:i/>
          <w:iCs/>
          <w:color w:val="808080" w:themeColor="background1" w:themeShade="80"/>
        </w:rPr>
        <w:t xml:space="preserve">2.12; 45 </w:t>
      </w:r>
      <w:r w:rsidR="008A4683">
        <w:rPr>
          <w:rFonts w:eastAsiaTheme="minorHAnsi" w:cs="Arial"/>
          <w:i/>
          <w:iCs/>
          <w:color w:val="808080" w:themeColor="background1" w:themeShade="80"/>
        </w:rPr>
        <w:t>C.F.R</w:t>
      </w:r>
      <w:r w:rsidR="00A72785">
        <w:rPr>
          <w:rFonts w:eastAsiaTheme="minorHAnsi" w:cs="Arial"/>
          <w:i/>
          <w:iCs/>
          <w:color w:val="808080" w:themeColor="background1" w:themeShade="80"/>
        </w:rPr>
        <w:t xml:space="preserve">. § </w:t>
      </w:r>
      <w:r w:rsidR="001722E5" w:rsidRPr="00014583">
        <w:rPr>
          <w:rFonts w:eastAsiaTheme="minorHAnsi" w:cs="Arial"/>
          <w:i/>
          <w:iCs/>
          <w:color w:val="808080" w:themeColor="background1" w:themeShade="80"/>
        </w:rPr>
        <w:t>164.508(b)</w:t>
      </w:r>
      <w:r w:rsidR="00A72785">
        <w:rPr>
          <w:rFonts w:eastAsiaTheme="minorHAnsi" w:cs="Arial"/>
          <w:i/>
          <w:iCs/>
          <w:color w:val="808080" w:themeColor="background1" w:themeShade="80"/>
        </w:rPr>
        <w:t>.</w:t>
      </w:r>
      <w:r w:rsidRPr="00014583">
        <w:rPr>
          <w:rFonts w:eastAsiaTheme="minorHAnsi" w:cs="Arial"/>
          <w:i/>
          <w:iCs/>
          <w:color w:val="808080" w:themeColor="background1" w:themeShade="80"/>
        </w:rPr>
        <w:t>]</w:t>
      </w:r>
    </w:p>
    <w:p w14:paraId="5EF9C36C" w14:textId="77777777" w:rsidR="00C6133C" w:rsidRDefault="001833C3" w:rsidP="00F92922">
      <w:pPr>
        <w:contextualSpacing/>
        <w:rPr>
          <w:rFonts w:eastAsia="Calibri"/>
        </w:rPr>
      </w:pPr>
      <w:r>
        <w:rPr>
          <w:rFonts w:eastAsia="Calibri"/>
        </w:rPr>
        <w:t xml:space="preserve">A </w:t>
      </w:r>
      <w:r w:rsidR="003A22D2">
        <w:rPr>
          <w:rFonts w:eastAsia="Calibri"/>
        </w:rPr>
        <w:t>SUD treatment provider</w:t>
      </w:r>
      <w:r>
        <w:rPr>
          <w:rFonts w:eastAsia="Calibri"/>
        </w:rPr>
        <w:t xml:space="preserve"> licensed by </w:t>
      </w:r>
      <w:r w:rsidR="00400C13">
        <w:rPr>
          <w:rFonts w:eastAsia="Calibri"/>
        </w:rPr>
        <w:t xml:space="preserve">California </w:t>
      </w:r>
      <w:r w:rsidR="006952F0">
        <w:rPr>
          <w:rFonts w:eastAsia="Calibri"/>
        </w:rPr>
        <w:t>Department of Health Care Services (</w:t>
      </w:r>
      <w:r>
        <w:rPr>
          <w:rFonts w:eastAsia="Calibri"/>
        </w:rPr>
        <w:t>DHCS</w:t>
      </w:r>
      <w:r w:rsidR="006952F0">
        <w:rPr>
          <w:rFonts w:eastAsia="Calibri"/>
        </w:rPr>
        <w:t>)</w:t>
      </w:r>
      <w:r>
        <w:rPr>
          <w:rFonts w:eastAsia="Calibri"/>
        </w:rPr>
        <w:t xml:space="preserve"> must also comply with </w:t>
      </w:r>
      <w:r w:rsidR="006952F0">
        <w:rPr>
          <w:rFonts w:eastAsia="Calibri"/>
        </w:rPr>
        <w:t>Health and Safety Code (HSC)</w:t>
      </w:r>
      <w:r>
        <w:rPr>
          <w:rFonts w:eastAsia="Calibri"/>
        </w:rPr>
        <w:t xml:space="preserve"> </w:t>
      </w:r>
      <w:r w:rsidR="006952F0">
        <w:rPr>
          <w:rFonts w:eastAsia="Calibri"/>
        </w:rPr>
        <w:t xml:space="preserve">§ </w:t>
      </w:r>
      <w:r>
        <w:rPr>
          <w:rFonts w:eastAsia="Calibri"/>
        </w:rPr>
        <w:t xml:space="preserve">11845.5.  </w:t>
      </w:r>
      <w:r w:rsidR="00C6133C">
        <w:rPr>
          <w:rFonts w:eastAsia="Calibri"/>
        </w:rPr>
        <w:t xml:space="preserve">HSC </w:t>
      </w:r>
      <w:r w:rsidR="00C17602">
        <w:rPr>
          <w:rFonts w:eastAsia="Calibri"/>
        </w:rPr>
        <w:t xml:space="preserve">§ 11845.5 </w:t>
      </w:r>
      <w:r w:rsidR="00C6133C">
        <w:rPr>
          <w:rFonts w:eastAsia="Calibri"/>
        </w:rPr>
        <w:t>strictly re</w:t>
      </w:r>
      <w:r w:rsidR="00400C13">
        <w:rPr>
          <w:rFonts w:eastAsia="Calibri"/>
        </w:rPr>
        <w:t>gulates</w:t>
      </w:r>
      <w:r w:rsidR="00C6133C">
        <w:rPr>
          <w:rFonts w:eastAsia="Calibri"/>
        </w:rPr>
        <w:t xml:space="preserve"> access to SUD patient-identifying information. </w:t>
      </w:r>
      <w:r w:rsidR="00862633">
        <w:rPr>
          <w:rFonts w:eastAsia="Calibri"/>
        </w:rPr>
        <w:t>Without a</w:t>
      </w:r>
      <w:r>
        <w:rPr>
          <w:rFonts w:eastAsia="Calibri"/>
        </w:rPr>
        <w:t xml:space="preserve"> pati</w:t>
      </w:r>
      <w:r w:rsidR="006952F0">
        <w:rPr>
          <w:rFonts w:eastAsia="Calibri"/>
        </w:rPr>
        <w:t>ent authorization</w:t>
      </w:r>
      <w:r w:rsidR="00862633">
        <w:rPr>
          <w:rFonts w:eastAsia="Calibri"/>
        </w:rPr>
        <w:t>, SUD patient-identify information can be accessed for the following purposes:</w:t>
      </w:r>
    </w:p>
    <w:p w14:paraId="2ECAFF3F" w14:textId="77777777" w:rsidR="00862633" w:rsidRPr="00014583" w:rsidRDefault="00400C13" w:rsidP="006E4386">
      <w:pPr>
        <w:pStyle w:val="ListParagraph"/>
        <w:numPr>
          <w:ilvl w:val="0"/>
          <w:numId w:val="26"/>
        </w:numPr>
        <w:ind w:left="720"/>
        <w:rPr>
          <w:rFonts w:eastAsiaTheme="majorEastAsia"/>
        </w:rPr>
      </w:pPr>
      <w:r>
        <w:rPr>
          <w:rFonts w:eastAsiaTheme="majorEastAsia"/>
        </w:rPr>
        <w:t>By e</w:t>
      </w:r>
      <w:r w:rsidR="00862633" w:rsidRPr="00014583">
        <w:rPr>
          <w:rFonts w:eastAsiaTheme="majorEastAsia"/>
        </w:rPr>
        <w:t xml:space="preserve">mployees </w:t>
      </w:r>
      <w:r>
        <w:rPr>
          <w:rFonts w:eastAsiaTheme="majorEastAsia"/>
        </w:rPr>
        <w:t xml:space="preserve">to provider services </w:t>
      </w:r>
      <w:r w:rsidR="00862633" w:rsidRPr="00014583">
        <w:rPr>
          <w:rFonts w:eastAsiaTheme="majorEastAsia"/>
        </w:rPr>
        <w:t xml:space="preserve">within the </w:t>
      </w:r>
      <w:r>
        <w:rPr>
          <w:rFonts w:eastAsiaTheme="majorEastAsia"/>
        </w:rPr>
        <w:t xml:space="preserve">SUD </w:t>
      </w:r>
      <w:r w:rsidR="00862633" w:rsidRPr="00014583">
        <w:rPr>
          <w:rFonts w:eastAsiaTheme="majorEastAsia"/>
        </w:rPr>
        <w:t xml:space="preserve">treatment program </w:t>
      </w:r>
    </w:p>
    <w:p w14:paraId="3CAED4C6" w14:textId="77777777" w:rsidR="00862633" w:rsidRPr="00014583" w:rsidRDefault="009458E2" w:rsidP="006E4386">
      <w:pPr>
        <w:pStyle w:val="ListParagraph"/>
        <w:numPr>
          <w:ilvl w:val="0"/>
          <w:numId w:val="26"/>
        </w:numPr>
        <w:ind w:left="720"/>
        <w:rPr>
          <w:rFonts w:eastAsiaTheme="majorEastAsia"/>
        </w:rPr>
      </w:pPr>
      <w:hyperlink w:anchor="Research_Def" w:history="1">
        <w:r w:rsidR="001833C3" w:rsidRPr="00C17602">
          <w:rPr>
            <w:rStyle w:val="Hyperlink"/>
            <w:rFonts w:eastAsiaTheme="majorEastAsia"/>
          </w:rPr>
          <w:t>Research</w:t>
        </w:r>
      </w:hyperlink>
    </w:p>
    <w:p w14:paraId="1A25954F" w14:textId="77777777" w:rsidR="001833C3" w:rsidRPr="00014583" w:rsidRDefault="009458E2" w:rsidP="006E4386">
      <w:pPr>
        <w:pStyle w:val="ListParagraph"/>
        <w:numPr>
          <w:ilvl w:val="0"/>
          <w:numId w:val="26"/>
        </w:numPr>
        <w:ind w:left="720"/>
        <w:rPr>
          <w:rFonts w:eastAsiaTheme="majorEastAsia"/>
        </w:rPr>
      </w:pPr>
      <w:hyperlink w:anchor="ProgramEvaluation_Def" w:history="1">
        <w:r w:rsidR="001833C3" w:rsidRPr="00C17602">
          <w:rPr>
            <w:rStyle w:val="Hyperlink"/>
            <w:rFonts w:eastAsiaTheme="majorEastAsia"/>
          </w:rPr>
          <w:t>Program evaluation</w:t>
        </w:r>
      </w:hyperlink>
      <w:r w:rsidR="001833C3" w:rsidRPr="00014583">
        <w:rPr>
          <w:rFonts w:eastAsiaTheme="majorEastAsia"/>
        </w:rPr>
        <w:t xml:space="preserve"> and audits</w:t>
      </w:r>
    </w:p>
    <w:p w14:paraId="2EDDC853" w14:textId="77777777" w:rsidR="00143237" w:rsidRPr="00014583" w:rsidRDefault="00143237" w:rsidP="006E4386">
      <w:pPr>
        <w:pStyle w:val="ListParagraph"/>
        <w:numPr>
          <w:ilvl w:val="0"/>
          <w:numId w:val="26"/>
        </w:numPr>
        <w:ind w:left="720"/>
        <w:rPr>
          <w:rFonts w:eastAsiaTheme="majorEastAsia"/>
        </w:rPr>
      </w:pPr>
      <w:r>
        <w:rPr>
          <w:rFonts w:eastAsiaTheme="majorEastAsia"/>
        </w:rPr>
        <w:t>By a p</w:t>
      </w:r>
      <w:r w:rsidRPr="00014583">
        <w:rPr>
          <w:rFonts w:eastAsiaTheme="majorEastAsia"/>
        </w:rPr>
        <w:t xml:space="preserve">rovider </w:t>
      </w:r>
      <w:r>
        <w:rPr>
          <w:rFonts w:eastAsiaTheme="majorEastAsia"/>
        </w:rPr>
        <w:t xml:space="preserve">to provide </w:t>
      </w:r>
      <w:hyperlink w:anchor="Treatment_Def" w:history="1">
        <w:r w:rsidRPr="00C17602">
          <w:rPr>
            <w:rStyle w:val="Hyperlink"/>
            <w:rFonts w:eastAsiaTheme="majorEastAsia"/>
          </w:rPr>
          <w:t>treatment</w:t>
        </w:r>
      </w:hyperlink>
      <w:r>
        <w:rPr>
          <w:rFonts w:eastAsiaTheme="majorEastAsia"/>
        </w:rPr>
        <w:t xml:space="preserve"> in a </w:t>
      </w:r>
      <w:r w:rsidRPr="00014583">
        <w:rPr>
          <w:rFonts w:eastAsiaTheme="majorEastAsia"/>
        </w:rPr>
        <w:t>medical emergency</w:t>
      </w:r>
    </w:p>
    <w:p w14:paraId="0D5ADCB7" w14:textId="77777777" w:rsidR="0009207E" w:rsidRDefault="00400C13" w:rsidP="00A72785">
      <w:pPr>
        <w:contextualSpacing/>
        <w:rPr>
          <w:rFonts w:eastAsiaTheme="majorEastAsia"/>
        </w:rPr>
      </w:pPr>
      <w:r>
        <w:rPr>
          <w:rFonts w:eastAsiaTheme="majorEastAsia"/>
        </w:rPr>
        <w:t xml:space="preserve">A valid patient or </w:t>
      </w:r>
      <w:r w:rsidR="00C77D3F">
        <w:rPr>
          <w:rFonts w:eastAsiaTheme="majorEastAsia"/>
        </w:rPr>
        <w:t>patient’s representative</w:t>
      </w:r>
      <w:r>
        <w:rPr>
          <w:rFonts w:eastAsiaTheme="majorEastAsia"/>
        </w:rPr>
        <w:t xml:space="preserve"> authorization is needed to share SUD patient-identifying </w:t>
      </w:r>
      <w:r w:rsidR="0009207E">
        <w:rPr>
          <w:rFonts w:eastAsiaTheme="majorEastAsia"/>
        </w:rPr>
        <w:t>information</w:t>
      </w:r>
      <w:r w:rsidR="001E4908">
        <w:rPr>
          <w:rFonts w:eastAsiaTheme="majorEastAsia"/>
        </w:rPr>
        <w:t xml:space="preserve"> for any other purpose. </w:t>
      </w:r>
    </w:p>
    <w:p w14:paraId="71D213AC" w14:textId="45B8C782" w:rsidR="006952F0" w:rsidRPr="00014583" w:rsidRDefault="006952F0" w:rsidP="006952F0">
      <w:pPr>
        <w:rPr>
          <w:rFonts w:eastAsiaTheme="minorHAnsi" w:cs="Arial"/>
          <w:i/>
          <w:iCs/>
          <w:color w:val="808080" w:themeColor="background1" w:themeShade="80"/>
        </w:rPr>
      </w:pPr>
      <w:r>
        <w:rPr>
          <w:rFonts w:eastAsiaTheme="minorHAnsi" w:cs="Arial"/>
          <w:i/>
          <w:iCs/>
          <w:color w:val="808080" w:themeColor="background1" w:themeShade="80"/>
        </w:rPr>
        <w:t>[</w:t>
      </w:r>
      <w:r w:rsidRPr="00014583">
        <w:rPr>
          <w:rFonts w:eastAsiaTheme="minorHAnsi" w:cs="Arial"/>
          <w:i/>
          <w:iCs/>
          <w:color w:val="808080" w:themeColor="background1" w:themeShade="80"/>
        </w:rPr>
        <w:t xml:space="preserve">42 </w:t>
      </w:r>
      <w:r>
        <w:rPr>
          <w:rFonts w:eastAsiaTheme="minorHAnsi" w:cs="Arial"/>
          <w:i/>
          <w:iCs/>
          <w:color w:val="808080" w:themeColor="background1" w:themeShade="80"/>
        </w:rPr>
        <w:t>C.F.R. §</w:t>
      </w:r>
      <w:r w:rsidR="00BB53F3">
        <w:rPr>
          <w:rFonts w:eastAsiaTheme="minorHAnsi" w:cs="Arial"/>
          <w:i/>
          <w:iCs/>
          <w:color w:val="808080" w:themeColor="background1" w:themeShade="80"/>
        </w:rPr>
        <w:t>§</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2.12(c),</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2.51,</w:t>
      </w:r>
      <w:r w:rsidR="00C17602">
        <w:rPr>
          <w:rFonts w:eastAsiaTheme="minorHAnsi" w:cs="Arial"/>
          <w:i/>
          <w:iCs/>
          <w:color w:val="808080" w:themeColor="background1" w:themeShade="80"/>
        </w:rPr>
        <w:t xml:space="preserve"> </w:t>
      </w:r>
      <w:r w:rsidR="00C17602" w:rsidRPr="00014583">
        <w:rPr>
          <w:rFonts w:eastAsiaTheme="minorHAnsi" w:cs="Arial"/>
          <w:i/>
          <w:iCs/>
          <w:color w:val="808080" w:themeColor="background1" w:themeShade="80"/>
        </w:rPr>
        <w:t>2.52</w:t>
      </w:r>
      <w:r w:rsidR="00C17602">
        <w:rPr>
          <w:rFonts w:eastAsiaTheme="minorHAnsi" w:cs="Arial"/>
          <w:i/>
          <w:iCs/>
          <w:color w:val="808080" w:themeColor="background1" w:themeShade="80"/>
        </w:rPr>
        <w:t xml:space="preserve">, </w:t>
      </w:r>
      <w:r w:rsidRPr="00014583">
        <w:rPr>
          <w:rFonts w:eastAsiaTheme="minorHAnsi" w:cs="Arial"/>
          <w:i/>
          <w:iCs/>
          <w:color w:val="808080" w:themeColor="background1" w:themeShade="80"/>
        </w:rPr>
        <w:t>2.53</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 xml:space="preserve">45 </w:t>
      </w:r>
      <w:r>
        <w:rPr>
          <w:rFonts w:eastAsiaTheme="minorHAnsi" w:cs="Arial"/>
          <w:i/>
          <w:iCs/>
          <w:color w:val="808080" w:themeColor="background1" w:themeShade="80"/>
        </w:rPr>
        <w:t xml:space="preserve">C.F.R. </w:t>
      </w:r>
      <w:r w:rsidR="00BB53F3">
        <w:rPr>
          <w:rFonts w:eastAsiaTheme="minorHAnsi" w:cs="Arial"/>
          <w:i/>
          <w:iCs/>
          <w:color w:val="808080" w:themeColor="background1" w:themeShade="80"/>
        </w:rPr>
        <w:t>§</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164.308(b),</w:t>
      </w:r>
      <w:r>
        <w:rPr>
          <w:rFonts w:eastAsiaTheme="minorHAnsi" w:cs="Arial"/>
          <w:i/>
          <w:iCs/>
          <w:color w:val="808080" w:themeColor="background1" w:themeShade="80"/>
        </w:rPr>
        <w:t xml:space="preserve"> </w:t>
      </w:r>
      <w:r w:rsidR="00C17602" w:rsidRPr="00014583">
        <w:rPr>
          <w:rFonts w:eastAsiaTheme="minorHAnsi" w:cs="Arial"/>
          <w:i/>
          <w:iCs/>
          <w:color w:val="808080" w:themeColor="background1" w:themeShade="80"/>
        </w:rPr>
        <w:t>164.506,</w:t>
      </w:r>
      <w:r w:rsidR="00C17602">
        <w:rPr>
          <w:rFonts w:eastAsiaTheme="minorHAnsi" w:cs="Arial"/>
          <w:i/>
          <w:iCs/>
          <w:color w:val="808080" w:themeColor="background1" w:themeShade="80"/>
        </w:rPr>
        <w:t xml:space="preserve"> </w:t>
      </w:r>
      <w:r w:rsidRPr="00014583">
        <w:rPr>
          <w:rFonts w:eastAsiaTheme="minorHAnsi" w:cs="Arial"/>
          <w:i/>
          <w:iCs/>
          <w:color w:val="808080" w:themeColor="background1" w:themeShade="80"/>
        </w:rPr>
        <w:t xml:space="preserve">164.512; </w:t>
      </w:r>
      <w:r>
        <w:rPr>
          <w:rFonts w:eastAsiaTheme="minorHAnsi" w:cs="Arial"/>
          <w:i/>
          <w:iCs/>
          <w:color w:val="808080" w:themeColor="background1" w:themeShade="80"/>
        </w:rPr>
        <w:t>Cal. Health &amp; Safety Code § 11845.5.]</w:t>
      </w:r>
    </w:p>
    <w:p w14:paraId="23499A5B" w14:textId="6BF67253" w:rsidR="00C346A8" w:rsidRPr="00C346A8" w:rsidRDefault="001833C3" w:rsidP="006952F0">
      <w:pPr>
        <w:contextualSpacing/>
        <w:rPr>
          <w:rFonts w:eastAsia="Calibri"/>
          <w:i/>
        </w:rPr>
      </w:pPr>
      <w:r>
        <w:rPr>
          <w:rFonts w:eastAsia="Calibri"/>
        </w:rPr>
        <w:t xml:space="preserve">If the facility or treatment program is not licensed by DHCS, </w:t>
      </w:r>
      <w:r w:rsidR="00C346A8" w:rsidRPr="00C346A8">
        <w:rPr>
          <w:rFonts w:eastAsia="Calibri"/>
        </w:rPr>
        <w:t xml:space="preserve">a </w:t>
      </w:r>
      <w:r w:rsidR="003A22D2">
        <w:rPr>
          <w:rFonts w:eastAsia="Calibri"/>
        </w:rPr>
        <w:t>SUD treatment provider</w:t>
      </w:r>
      <w:r w:rsidR="00C346A8" w:rsidRPr="00C346A8">
        <w:rPr>
          <w:rFonts w:eastAsia="Calibri"/>
        </w:rPr>
        <w:t xml:space="preserve"> may share information with an HIO without a patient authorization under cer</w:t>
      </w:r>
      <w:r w:rsidR="007B53F1">
        <w:rPr>
          <w:rFonts w:eastAsia="Calibri"/>
        </w:rPr>
        <w:t>tain conditions (</w:t>
      </w:r>
      <w:r w:rsidR="00F56AE0">
        <w:rPr>
          <w:rFonts w:eastAsia="Calibri"/>
        </w:rPr>
        <w:t>refer to</w:t>
      </w:r>
      <w:r w:rsidR="007B53F1">
        <w:rPr>
          <w:rFonts w:eastAsia="Calibri"/>
        </w:rPr>
        <w:t xml:space="preserve"> </w:t>
      </w:r>
      <w:hyperlink w:anchor="Scenario19_SUDProviderToHIO" w:history="1">
        <w:r w:rsidR="007B53F1" w:rsidRPr="00910BE7">
          <w:rPr>
            <w:rStyle w:val="Hyperlink"/>
            <w:rFonts w:eastAsia="Calibri"/>
          </w:rPr>
          <w:t>Scenario 19</w:t>
        </w:r>
        <w:r w:rsidR="007B53F1" w:rsidRPr="00910BE7">
          <w:rPr>
            <w:rStyle w:val="Hyperlink"/>
          </w:rPr>
          <w:t xml:space="preserve"> </w:t>
        </w:r>
        <w:r w:rsidR="00910BE7" w:rsidRPr="00910BE7">
          <w:rPr>
            <w:rStyle w:val="Hyperlink"/>
          </w:rPr>
          <w:t>–</w:t>
        </w:r>
        <w:r w:rsidR="007B53F1" w:rsidRPr="00910BE7">
          <w:rPr>
            <w:rStyle w:val="Hyperlink"/>
          </w:rPr>
          <w:t xml:space="preserve"> </w:t>
        </w:r>
        <w:r w:rsidR="003A22D2" w:rsidRPr="00910BE7">
          <w:rPr>
            <w:rStyle w:val="Hyperlink"/>
          </w:rPr>
          <w:t>S</w:t>
        </w:r>
        <w:r w:rsidR="00910BE7" w:rsidRPr="00910BE7">
          <w:rPr>
            <w:rStyle w:val="Hyperlink"/>
          </w:rPr>
          <w:t xml:space="preserve">ubstance Use Disorder Provider to </w:t>
        </w:r>
        <w:r w:rsidR="007B53F1" w:rsidRPr="00910BE7">
          <w:rPr>
            <w:rStyle w:val="Hyperlink"/>
          </w:rPr>
          <w:t>H</w:t>
        </w:r>
        <w:r w:rsidR="00910BE7" w:rsidRPr="00910BE7">
          <w:rPr>
            <w:rStyle w:val="Hyperlink"/>
          </w:rPr>
          <w:t xml:space="preserve">ealth </w:t>
        </w:r>
        <w:r w:rsidR="007B53F1" w:rsidRPr="00910BE7">
          <w:rPr>
            <w:rStyle w:val="Hyperlink"/>
          </w:rPr>
          <w:t>I</w:t>
        </w:r>
        <w:r w:rsidR="00910BE7" w:rsidRPr="00910BE7">
          <w:rPr>
            <w:rStyle w:val="Hyperlink"/>
          </w:rPr>
          <w:t xml:space="preserve">nformation </w:t>
        </w:r>
        <w:r w:rsidR="007B53F1" w:rsidRPr="00910BE7">
          <w:rPr>
            <w:rStyle w:val="Hyperlink"/>
            <w:rFonts w:eastAsia="Calibri"/>
          </w:rPr>
          <w:t>O</w:t>
        </w:r>
        <w:r w:rsidR="00910BE7" w:rsidRPr="00910BE7">
          <w:rPr>
            <w:rStyle w:val="Hyperlink"/>
            <w:rFonts w:eastAsia="Calibri"/>
          </w:rPr>
          <w:t>rganization</w:t>
        </w:r>
      </w:hyperlink>
      <w:r w:rsidR="00C346A8" w:rsidRPr="00627B0E">
        <w:rPr>
          <w:rFonts w:eastAsia="Calibri"/>
        </w:rPr>
        <w:t>).</w:t>
      </w:r>
      <w:r w:rsidR="00C346A8" w:rsidRPr="00627B0E">
        <w:rPr>
          <w:rFonts w:eastAsia="Calibri"/>
          <w:vertAlign w:val="superscript"/>
        </w:rPr>
        <w:footnoteReference w:id="23"/>
      </w:r>
      <w:r w:rsidR="00092F19" w:rsidRPr="00627B0E">
        <w:rPr>
          <w:rFonts w:eastAsia="Calibri"/>
        </w:rPr>
        <w:t xml:space="preserve"> </w:t>
      </w:r>
      <w:r w:rsidR="00C346A8" w:rsidRPr="00627B0E">
        <w:rPr>
          <w:rFonts w:eastAsia="Calibri"/>
        </w:rPr>
        <w:t>Once the patient’s information is stored within</w:t>
      </w:r>
      <w:r w:rsidR="00C346A8" w:rsidRPr="00C346A8">
        <w:rPr>
          <w:rFonts w:eastAsia="Calibri"/>
        </w:rPr>
        <w:t xml:space="preserve"> an HIO’s database, HIE </w:t>
      </w:r>
      <w:r w:rsidR="006952F0">
        <w:rPr>
          <w:rFonts w:eastAsia="Calibri"/>
        </w:rPr>
        <w:t>users</w:t>
      </w:r>
      <w:r w:rsidR="00C346A8" w:rsidRPr="00C346A8">
        <w:rPr>
          <w:rFonts w:eastAsia="Calibri"/>
        </w:rPr>
        <w:t xml:space="preserve"> can access the </w:t>
      </w:r>
      <w:r w:rsidR="00AF0EB5">
        <w:rPr>
          <w:rFonts w:eastAsiaTheme="majorEastAsia"/>
        </w:rPr>
        <w:t>SUD patient-identifying</w:t>
      </w:r>
      <w:r w:rsidR="0017250E" w:rsidRPr="00700F83">
        <w:rPr>
          <w:rFonts w:eastAsiaTheme="majorEastAsia"/>
        </w:rPr>
        <w:t xml:space="preserve"> information</w:t>
      </w:r>
      <w:r w:rsidR="00C346A8" w:rsidRPr="00C346A8">
        <w:rPr>
          <w:rFonts w:eastAsia="Calibri"/>
        </w:rPr>
        <w:t xml:space="preserve"> without an authorization if </w:t>
      </w:r>
      <w:r w:rsidR="00F8146C">
        <w:rPr>
          <w:rFonts w:eastAsia="Calibri"/>
        </w:rPr>
        <w:t xml:space="preserve">at least </w:t>
      </w:r>
      <w:r w:rsidR="00C346A8" w:rsidRPr="002312B8">
        <w:rPr>
          <w:rFonts w:eastAsia="Calibri"/>
        </w:rPr>
        <w:t>one</w:t>
      </w:r>
      <w:r w:rsidR="00C346A8" w:rsidRPr="00C346A8">
        <w:rPr>
          <w:rFonts w:eastAsia="Calibri"/>
          <w:i/>
        </w:rPr>
        <w:t xml:space="preserve"> </w:t>
      </w:r>
      <w:r w:rsidR="00C346A8" w:rsidRPr="00C346A8">
        <w:rPr>
          <w:rFonts w:eastAsia="Calibri"/>
        </w:rPr>
        <w:t xml:space="preserve">of the following conditions </w:t>
      </w:r>
      <w:r w:rsidR="008E2B62" w:rsidRPr="00C346A8">
        <w:rPr>
          <w:rFonts w:eastAsia="Calibri"/>
        </w:rPr>
        <w:t>is</w:t>
      </w:r>
      <w:r w:rsidR="00C346A8" w:rsidRPr="00C346A8">
        <w:rPr>
          <w:rFonts w:eastAsia="Calibri"/>
        </w:rPr>
        <w:t xml:space="preserve"> met</w:t>
      </w:r>
      <w:r w:rsidR="001550EA">
        <w:rPr>
          <w:rFonts w:eastAsia="Calibri"/>
        </w:rPr>
        <w:t xml:space="preserve">: </w:t>
      </w:r>
    </w:p>
    <w:p w14:paraId="59B36C0D" w14:textId="77777777" w:rsidR="006952F0" w:rsidRDefault="006952F0">
      <w:pPr>
        <w:rPr>
          <w:rFonts w:eastAsiaTheme="majorEastAsia"/>
        </w:rPr>
      </w:pPr>
      <w:r>
        <w:rPr>
          <w:rFonts w:eastAsiaTheme="majorEastAsia"/>
        </w:rPr>
        <w:br w:type="page"/>
      </w:r>
    </w:p>
    <w:p w14:paraId="53450424" w14:textId="77777777" w:rsidR="005F53E1" w:rsidRPr="005F53E1" w:rsidRDefault="005F53E1" w:rsidP="00E05A16">
      <w:pPr>
        <w:pStyle w:val="ListParagraph"/>
        <w:numPr>
          <w:ilvl w:val="0"/>
          <w:numId w:val="26"/>
        </w:numPr>
        <w:spacing w:after="0"/>
        <w:ind w:left="720"/>
        <w:contextualSpacing w:val="0"/>
        <w:rPr>
          <w:rFonts w:eastAsiaTheme="majorEastAsia"/>
        </w:rPr>
      </w:pPr>
      <w:r>
        <w:rPr>
          <w:rFonts w:eastAsiaTheme="majorEastAsia"/>
        </w:rPr>
        <w:t>T</w:t>
      </w:r>
      <w:r w:rsidRPr="005F53E1">
        <w:rPr>
          <w:rFonts w:eastAsiaTheme="majorEastAsia"/>
        </w:rPr>
        <w:t xml:space="preserve">he HIE user accessing the SUD patient-identifying information is employed by the program (or an organization with direct administrative control of the program) that provided the SUD patient-identifying information to the HIO. </w:t>
      </w:r>
    </w:p>
    <w:p w14:paraId="19BCB59E" w14:textId="205DFD02" w:rsidR="005F53E1" w:rsidRPr="005F53E1" w:rsidRDefault="005F53E1" w:rsidP="006952F0">
      <w:pPr>
        <w:autoSpaceDE w:val="0"/>
        <w:autoSpaceDN w:val="0"/>
        <w:adjustRightInd w:val="0"/>
        <w:ind w:left="720"/>
        <w:rPr>
          <w:rFonts w:eastAsiaTheme="minorHAnsi" w:cs="Arial"/>
          <w:i/>
          <w:iCs/>
          <w:color w:val="808080" w:themeColor="background1" w:themeShade="80"/>
        </w:rPr>
      </w:pPr>
      <w:r w:rsidRPr="005F53E1">
        <w:rPr>
          <w:rFonts w:eastAsiaTheme="minorHAnsi" w:cs="Arial"/>
          <w:i/>
          <w:iCs/>
          <w:color w:val="808080" w:themeColor="background1" w:themeShade="80"/>
        </w:rPr>
        <w:t>[42 C.F.R. § 2.12(c</w:t>
      </w:r>
      <w:proofErr w:type="gramStart"/>
      <w:r w:rsidRPr="005F53E1">
        <w:rPr>
          <w:rFonts w:eastAsiaTheme="minorHAnsi" w:cs="Arial"/>
          <w:i/>
          <w:iCs/>
          <w:color w:val="808080" w:themeColor="background1" w:themeShade="80"/>
        </w:rPr>
        <w:t>)(</w:t>
      </w:r>
      <w:proofErr w:type="gramEnd"/>
      <w:r w:rsidRPr="005F53E1">
        <w:rPr>
          <w:rFonts w:eastAsiaTheme="minorHAnsi" w:cs="Arial"/>
          <w:i/>
          <w:iCs/>
          <w:color w:val="808080" w:themeColor="background1" w:themeShade="80"/>
        </w:rPr>
        <w:t>3)</w:t>
      </w:r>
      <w:r>
        <w:rPr>
          <w:rFonts w:eastAsiaTheme="minorHAnsi" w:cs="Arial"/>
          <w:i/>
          <w:iCs/>
          <w:color w:val="808080" w:themeColor="background1" w:themeShade="80"/>
        </w:rPr>
        <w:t>;</w:t>
      </w:r>
      <w:r w:rsidR="006952F0">
        <w:rPr>
          <w:rFonts w:eastAsiaTheme="minorHAnsi" w:cs="Arial"/>
          <w:i/>
          <w:iCs/>
          <w:color w:val="808080" w:themeColor="background1" w:themeShade="80"/>
        </w:rPr>
        <w:t xml:space="preserve"> 45 C.F.R. § </w:t>
      </w:r>
      <w:r>
        <w:rPr>
          <w:rFonts w:eastAsiaTheme="minorHAnsi" w:cs="Arial"/>
          <w:i/>
          <w:iCs/>
          <w:color w:val="808080" w:themeColor="background1" w:themeShade="80"/>
        </w:rPr>
        <w:t>164.506</w:t>
      </w:r>
      <w:r w:rsidR="00367F0A">
        <w:rPr>
          <w:rFonts w:eastAsiaTheme="minorHAnsi" w:cs="Arial"/>
          <w:i/>
          <w:iCs/>
          <w:color w:val="808080" w:themeColor="background1" w:themeShade="80"/>
        </w:rPr>
        <w:t>; Cal. Civ. Code § 56.10</w:t>
      </w:r>
      <w:r w:rsidRPr="005F53E1">
        <w:rPr>
          <w:rFonts w:eastAsiaTheme="minorHAnsi" w:cs="Arial"/>
          <w:i/>
          <w:iCs/>
          <w:color w:val="808080" w:themeColor="background1" w:themeShade="80"/>
        </w:rPr>
        <w:t>.]</w:t>
      </w:r>
    </w:p>
    <w:p w14:paraId="77902E62" w14:textId="77777777" w:rsidR="00C346A8" w:rsidRPr="00627B0E" w:rsidRDefault="00C346A8" w:rsidP="00E05A16">
      <w:pPr>
        <w:pStyle w:val="ListParagraph"/>
        <w:numPr>
          <w:ilvl w:val="0"/>
          <w:numId w:val="26"/>
        </w:numPr>
        <w:spacing w:after="0"/>
        <w:ind w:left="720"/>
        <w:contextualSpacing w:val="0"/>
        <w:rPr>
          <w:rFonts w:eastAsiaTheme="majorEastAsia"/>
        </w:rPr>
      </w:pPr>
      <w:r w:rsidRPr="00627B0E">
        <w:rPr>
          <w:rFonts w:eastAsiaTheme="majorEastAsia"/>
        </w:rPr>
        <w:t>The HI</w:t>
      </w:r>
      <w:r w:rsidR="001833C3" w:rsidRPr="00627B0E">
        <w:rPr>
          <w:rFonts w:eastAsiaTheme="majorEastAsia"/>
        </w:rPr>
        <w:t>E</w:t>
      </w:r>
      <w:r w:rsidRPr="00627B0E">
        <w:rPr>
          <w:rFonts w:eastAsiaTheme="majorEastAsia"/>
        </w:rPr>
        <w:t xml:space="preserve"> </w:t>
      </w:r>
      <w:r w:rsidR="00213AEF" w:rsidRPr="00627B0E">
        <w:rPr>
          <w:rFonts w:eastAsiaTheme="majorEastAsia"/>
        </w:rPr>
        <w:t>user</w:t>
      </w:r>
      <w:r w:rsidRPr="00627B0E">
        <w:rPr>
          <w:rFonts w:eastAsiaTheme="majorEastAsia"/>
        </w:rPr>
        <w:t xml:space="preserve"> accessing the </w:t>
      </w:r>
      <w:r w:rsidR="00AF0EB5" w:rsidRPr="00627B0E">
        <w:rPr>
          <w:rFonts w:eastAsiaTheme="majorEastAsia"/>
        </w:rPr>
        <w:t>SUD patient-identifying</w:t>
      </w:r>
      <w:r w:rsidR="0017250E" w:rsidRPr="00627B0E">
        <w:rPr>
          <w:rFonts w:eastAsiaTheme="majorEastAsia"/>
        </w:rPr>
        <w:t xml:space="preserve"> information</w:t>
      </w:r>
      <w:r w:rsidRPr="00627B0E">
        <w:rPr>
          <w:rFonts w:eastAsiaTheme="majorEastAsia"/>
        </w:rPr>
        <w:t xml:space="preserve"> is employed by a </w:t>
      </w:r>
      <w:hyperlink w:anchor="QualifiedServiceOrganization_Def" w:history="1">
        <w:r w:rsidR="003E24BA" w:rsidRPr="00627B0E">
          <w:rPr>
            <w:rStyle w:val="Hyperlink"/>
            <w:rFonts w:eastAsiaTheme="majorEastAsia"/>
          </w:rPr>
          <w:t>qualified service o</w:t>
        </w:r>
        <w:r w:rsidRPr="00627B0E">
          <w:rPr>
            <w:rStyle w:val="Hyperlink"/>
            <w:rFonts w:eastAsiaTheme="majorEastAsia"/>
          </w:rPr>
          <w:t>rganization (QSO)</w:t>
        </w:r>
      </w:hyperlink>
      <w:r w:rsidRPr="00627B0E">
        <w:rPr>
          <w:rFonts w:eastAsiaTheme="majorEastAsia"/>
        </w:rPr>
        <w:t xml:space="preserve"> to provide support services</w:t>
      </w:r>
      <w:r w:rsidR="001833C3" w:rsidRPr="00627B0E">
        <w:rPr>
          <w:rFonts w:eastAsiaTheme="majorEastAsia"/>
        </w:rPr>
        <w:t xml:space="preserve"> to the program.</w:t>
      </w:r>
      <w:r w:rsidR="00173E1B" w:rsidRPr="00627B0E">
        <w:rPr>
          <w:rFonts w:eastAsiaTheme="majorEastAsia"/>
        </w:rPr>
        <w:t xml:space="preserve"> </w:t>
      </w:r>
      <w:r w:rsidRPr="00627B0E">
        <w:rPr>
          <w:rFonts w:eastAsiaTheme="majorEastAsia"/>
        </w:rPr>
        <w:t>The QSO must have a</w:t>
      </w:r>
      <w:r w:rsidR="001833C3" w:rsidRPr="00627B0E">
        <w:rPr>
          <w:rFonts w:eastAsiaTheme="majorEastAsia"/>
        </w:rPr>
        <w:t xml:space="preserve"> </w:t>
      </w:r>
      <w:hyperlink w:anchor="BusinessAssociateAgreement_Def" w:history="1">
        <w:r w:rsidR="001833C3" w:rsidRPr="00C17602">
          <w:rPr>
            <w:rStyle w:val="Hyperlink"/>
            <w:rFonts w:eastAsiaTheme="majorEastAsia"/>
          </w:rPr>
          <w:t>bus</w:t>
        </w:r>
        <w:r w:rsidR="006952F0" w:rsidRPr="00C17602">
          <w:rPr>
            <w:rStyle w:val="Hyperlink"/>
            <w:rFonts w:eastAsiaTheme="majorEastAsia"/>
          </w:rPr>
          <w:t>iness associate agreement</w:t>
        </w:r>
      </w:hyperlink>
      <w:r w:rsidR="006952F0" w:rsidRPr="00627B0E">
        <w:rPr>
          <w:rFonts w:eastAsiaTheme="majorEastAsia"/>
        </w:rPr>
        <w:t xml:space="preserve"> (BAA) and a </w:t>
      </w:r>
      <w:hyperlink w:anchor="QualifiedServiceOrgAgreement_Def" w:history="1">
        <w:r w:rsidR="006952F0" w:rsidRPr="00C17602">
          <w:rPr>
            <w:rStyle w:val="Hyperlink"/>
            <w:rFonts w:eastAsiaTheme="majorEastAsia"/>
          </w:rPr>
          <w:t>qualified service organization agreement</w:t>
        </w:r>
      </w:hyperlink>
      <w:r w:rsidR="006952F0" w:rsidRPr="00627B0E">
        <w:rPr>
          <w:rFonts w:eastAsiaTheme="majorEastAsia"/>
        </w:rPr>
        <w:t xml:space="preserve"> (</w:t>
      </w:r>
      <w:r w:rsidR="001833C3" w:rsidRPr="00627B0E">
        <w:rPr>
          <w:rFonts w:eastAsiaTheme="majorEastAsia"/>
        </w:rPr>
        <w:t>QSOA</w:t>
      </w:r>
      <w:r w:rsidR="006952F0" w:rsidRPr="00627B0E">
        <w:rPr>
          <w:rFonts w:eastAsiaTheme="majorEastAsia"/>
        </w:rPr>
        <w:t>)</w:t>
      </w:r>
      <w:r w:rsidR="001833C3" w:rsidRPr="00627B0E">
        <w:rPr>
          <w:rFonts w:eastAsiaTheme="majorEastAsia"/>
        </w:rPr>
        <w:t xml:space="preserve"> </w:t>
      </w:r>
      <w:r w:rsidR="00014583" w:rsidRPr="00627B0E">
        <w:rPr>
          <w:rFonts w:eastAsiaTheme="majorEastAsia"/>
        </w:rPr>
        <w:t>in effect with the program</w:t>
      </w:r>
      <w:r w:rsidRPr="00627B0E">
        <w:rPr>
          <w:rFonts w:eastAsiaTheme="majorEastAsia"/>
        </w:rPr>
        <w:t>.</w:t>
      </w:r>
      <w:r w:rsidR="00AC7BEF" w:rsidRPr="00627B0E">
        <w:rPr>
          <w:rFonts w:eastAsiaTheme="majorEastAsia"/>
        </w:rPr>
        <w:t xml:space="preserve"> </w:t>
      </w:r>
      <w:r w:rsidR="00AC7BEF" w:rsidRPr="00627B0E">
        <w:t xml:space="preserve">A QSO </w:t>
      </w:r>
      <w:r w:rsidR="00AC7BEF" w:rsidRPr="00627B0E">
        <w:rPr>
          <w:rFonts w:eastAsiaTheme="majorEastAsia"/>
        </w:rPr>
        <w:t>may</w:t>
      </w:r>
      <w:r w:rsidR="00AC7BEF" w:rsidRPr="00627B0E">
        <w:t xml:space="preserve"> </w:t>
      </w:r>
      <w:r w:rsidR="00AC7BEF" w:rsidRPr="00627B0E">
        <w:rPr>
          <w:rFonts w:eastAsiaTheme="majorEastAsia"/>
        </w:rPr>
        <w:t>not</w:t>
      </w:r>
      <w:r w:rsidR="00AC7BEF" w:rsidRPr="00627B0E">
        <w:t xml:space="preserve"> re-disclose </w:t>
      </w:r>
      <w:r w:rsidR="00AF0EB5" w:rsidRPr="00627B0E">
        <w:t>SUD patient-identifying</w:t>
      </w:r>
      <w:r w:rsidR="00AC7BEF" w:rsidRPr="00627B0E">
        <w:t xml:space="preserve"> information without written</w:t>
      </w:r>
      <w:r w:rsidR="005F53E1" w:rsidRPr="00627B0E">
        <w:t xml:space="preserve"> patient </w:t>
      </w:r>
      <w:r w:rsidR="00AC7BEF" w:rsidRPr="00627B0E">
        <w:t>authorization.</w:t>
      </w:r>
      <w:r w:rsidRPr="00627B0E">
        <w:rPr>
          <w:rFonts w:eastAsiaTheme="majorEastAsia"/>
        </w:rPr>
        <w:t xml:space="preserve"> </w:t>
      </w:r>
    </w:p>
    <w:p w14:paraId="71506A72" w14:textId="050AEA2C" w:rsidR="00C346A8" w:rsidRPr="00627B0E" w:rsidRDefault="00C346A8" w:rsidP="006952F0">
      <w:pPr>
        <w:autoSpaceDE w:val="0"/>
        <w:autoSpaceDN w:val="0"/>
        <w:adjustRightInd w:val="0"/>
        <w:ind w:left="720"/>
        <w:rPr>
          <w:rFonts w:eastAsiaTheme="minorHAnsi" w:cs="Arial"/>
          <w:i/>
          <w:iCs/>
          <w:color w:val="808080" w:themeColor="background1" w:themeShade="80"/>
        </w:rPr>
      </w:pPr>
      <w:r w:rsidRPr="00627B0E">
        <w:rPr>
          <w:rFonts w:eastAsiaTheme="minorHAnsi" w:cs="Arial"/>
          <w:i/>
          <w:iCs/>
          <w:color w:val="808080" w:themeColor="background1" w:themeShade="80"/>
        </w:rPr>
        <w:t>[42 C.F.R. §</w:t>
      </w:r>
      <w:r w:rsidR="00BB53F3">
        <w:rPr>
          <w:rFonts w:eastAsiaTheme="minorHAnsi" w:cs="Arial"/>
          <w:i/>
          <w:iCs/>
          <w:color w:val="808080" w:themeColor="background1" w:themeShade="80"/>
        </w:rPr>
        <w:t>§</w:t>
      </w:r>
      <w:r w:rsidR="00FA39B5" w:rsidRPr="00627B0E">
        <w:rPr>
          <w:rFonts w:eastAsiaTheme="minorHAnsi" w:cs="Arial"/>
          <w:i/>
          <w:iCs/>
          <w:color w:val="808080" w:themeColor="background1" w:themeShade="80"/>
        </w:rPr>
        <w:t xml:space="preserve"> </w:t>
      </w:r>
      <w:r w:rsidRPr="00627B0E">
        <w:rPr>
          <w:rFonts w:eastAsiaTheme="minorHAnsi" w:cs="Arial"/>
          <w:i/>
          <w:iCs/>
          <w:color w:val="808080" w:themeColor="background1" w:themeShade="80"/>
        </w:rPr>
        <w:t>2.11</w:t>
      </w:r>
      <w:r w:rsidR="005744D7" w:rsidRPr="00627B0E">
        <w:rPr>
          <w:rFonts w:eastAsiaTheme="minorHAnsi" w:cs="Arial"/>
          <w:i/>
          <w:iCs/>
          <w:color w:val="808080" w:themeColor="background1" w:themeShade="80"/>
        </w:rPr>
        <w:t>,</w:t>
      </w:r>
      <w:r w:rsidR="00FA39B5" w:rsidRPr="00627B0E">
        <w:rPr>
          <w:rFonts w:eastAsiaTheme="minorHAnsi" w:cs="Arial"/>
          <w:i/>
          <w:iCs/>
          <w:color w:val="808080" w:themeColor="background1" w:themeShade="80"/>
        </w:rPr>
        <w:t xml:space="preserve"> </w:t>
      </w:r>
      <w:r w:rsidRPr="00627B0E">
        <w:rPr>
          <w:rFonts w:eastAsiaTheme="minorHAnsi" w:cs="Arial"/>
          <w:i/>
          <w:iCs/>
          <w:color w:val="808080" w:themeColor="background1" w:themeShade="80"/>
        </w:rPr>
        <w:t>2.12(c</w:t>
      </w:r>
      <w:proofErr w:type="gramStart"/>
      <w:r w:rsidRPr="00627B0E">
        <w:rPr>
          <w:rFonts w:eastAsiaTheme="minorHAnsi" w:cs="Arial"/>
          <w:i/>
          <w:iCs/>
          <w:color w:val="808080" w:themeColor="background1" w:themeShade="80"/>
        </w:rPr>
        <w:t>)(</w:t>
      </w:r>
      <w:proofErr w:type="gramEnd"/>
      <w:r w:rsidRPr="00627B0E">
        <w:rPr>
          <w:rFonts w:eastAsiaTheme="minorHAnsi" w:cs="Arial"/>
          <w:i/>
          <w:iCs/>
          <w:color w:val="808080" w:themeColor="background1" w:themeShade="80"/>
        </w:rPr>
        <w:t>4)</w:t>
      </w:r>
      <w:r w:rsidR="004E2DE3" w:rsidRPr="00627B0E">
        <w:rPr>
          <w:rFonts w:eastAsiaTheme="minorHAnsi" w:cs="Arial"/>
          <w:i/>
          <w:iCs/>
          <w:color w:val="808080" w:themeColor="background1" w:themeShade="80"/>
        </w:rPr>
        <w:t>,</w:t>
      </w:r>
      <w:r w:rsidR="007E02F6" w:rsidRPr="00627B0E">
        <w:rPr>
          <w:rFonts w:eastAsiaTheme="minorHAnsi" w:cs="Arial"/>
          <w:i/>
          <w:iCs/>
          <w:color w:val="808080" w:themeColor="background1" w:themeShade="80"/>
        </w:rPr>
        <w:t xml:space="preserve"> 2.32</w:t>
      </w:r>
      <w:r w:rsidR="00367F0A">
        <w:rPr>
          <w:rFonts w:eastAsiaTheme="minorHAnsi" w:cs="Arial"/>
          <w:i/>
          <w:iCs/>
          <w:color w:val="808080" w:themeColor="background1" w:themeShade="80"/>
        </w:rPr>
        <w:t>; Cal. Civ. Code § 56.10</w:t>
      </w:r>
      <w:r w:rsidR="00FA39B5" w:rsidRPr="00627B0E">
        <w:rPr>
          <w:rFonts w:eastAsiaTheme="minorHAnsi" w:cs="Arial"/>
          <w:i/>
          <w:iCs/>
          <w:color w:val="808080" w:themeColor="background1" w:themeShade="80"/>
        </w:rPr>
        <w:t>.</w:t>
      </w:r>
      <w:r w:rsidRPr="00627B0E">
        <w:rPr>
          <w:rFonts w:eastAsiaTheme="minorHAnsi" w:cs="Arial"/>
          <w:i/>
          <w:iCs/>
          <w:color w:val="808080" w:themeColor="background1" w:themeShade="80"/>
        </w:rPr>
        <w:t xml:space="preserve">] </w:t>
      </w:r>
    </w:p>
    <w:p w14:paraId="35109991" w14:textId="77777777" w:rsidR="00C346A8" w:rsidRPr="00627B0E" w:rsidRDefault="00C346A8" w:rsidP="00E05A16">
      <w:pPr>
        <w:pStyle w:val="ListParagraph"/>
        <w:numPr>
          <w:ilvl w:val="0"/>
          <w:numId w:val="26"/>
        </w:numPr>
        <w:spacing w:after="0"/>
        <w:ind w:left="720"/>
        <w:contextualSpacing w:val="0"/>
        <w:rPr>
          <w:rFonts w:eastAsiaTheme="majorEastAsia"/>
        </w:rPr>
      </w:pPr>
      <w:r w:rsidRPr="00627B0E">
        <w:rPr>
          <w:rFonts w:eastAsiaTheme="majorEastAsia"/>
        </w:rPr>
        <w:t>The HI</w:t>
      </w:r>
      <w:r w:rsidR="005F53E1" w:rsidRPr="00627B0E">
        <w:rPr>
          <w:rFonts w:eastAsiaTheme="majorEastAsia"/>
        </w:rPr>
        <w:t>E</w:t>
      </w:r>
      <w:r w:rsidRPr="00627B0E">
        <w:rPr>
          <w:rFonts w:eastAsiaTheme="majorEastAsia"/>
        </w:rPr>
        <w:t xml:space="preserve"> </w:t>
      </w:r>
      <w:r w:rsidR="00213AEF" w:rsidRPr="00627B0E">
        <w:rPr>
          <w:rFonts w:eastAsiaTheme="majorEastAsia"/>
        </w:rPr>
        <w:t xml:space="preserve">user </w:t>
      </w:r>
      <w:r w:rsidRPr="00627B0E">
        <w:rPr>
          <w:rFonts w:eastAsiaTheme="majorEastAsia"/>
        </w:rPr>
        <w:t xml:space="preserve">may access patient health information for purposes permitted by </w:t>
      </w:r>
      <w:r w:rsidR="00C17602">
        <w:rPr>
          <w:rFonts w:eastAsiaTheme="majorEastAsia"/>
        </w:rPr>
        <w:t>the Health Insurance Portability Accountability Act (</w:t>
      </w:r>
      <w:r w:rsidRPr="00627B0E">
        <w:rPr>
          <w:rFonts w:eastAsiaTheme="majorEastAsia"/>
        </w:rPr>
        <w:t>HIPAA</w:t>
      </w:r>
      <w:r w:rsidR="00C17602">
        <w:rPr>
          <w:rFonts w:eastAsiaTheme="majorEastAsia"/>
        </w:rPr>
        <w:t>)</w:t>
      </w:r>
      <w:r w:rsidRPr="00627B0E">
        <w:rPr>
          <w:rFonts w:eastAsiaTheme="majorEastAsia"/>
        </w:rPr>
        <w:t xml:space="preserve"> if the </w:t>
      </w:r>
      <w:r w:rsidRPr="00627B0E">
        <w:t>information</w:t>
      </w:r>
      <w:r w:rsidRPr="00627B0E">
        <w:rPr>
          <w:rFonts w:eastAsiaTheme="majorEastAsia"/>
        </w:rPr>
        <w:t xml:space="preserve"> accessed does not</w:t>
      </w:r>
      <w:r w:rsidR="005F53E1" w:rsidRPr="00627B0E">
        <w:rPr>
          <w:rFonts w:eastAsiaTheme="majorEastAsia"/>
        </w:rPr>
        <w:t xml:space="preserve"> identify</w:t>
      </w:r>
      <w:r w:rsidR="006952F0" w:rsidRPr="00627B0E">
        <w:rPr>
          <w:rFonts w:eastAsiaTheme="majorEastAsia"/>
        </w:rPr>
        <w:t xml:space="preserve"> </w:t>
      </w:r>
      <w:r w:rsidRPr="00627B0E">
        <w:rPr>
          <w:rFonts w:eastAsiaTheme="majorEastAsia"/>
        </w:rPr>
        <w:t xml:space="preserve">the patient </w:t>
      </w:r>
      <w:r w:rsidR="005F53E1" w:rsidRPr="00627B0E">
        <w:rPr>
          <w:rFonts w:eastAsiaTheme="majorEastAsia"/>
        </w:rPr>
        <w:t xml:space="preserve">in any way </w:t>
      </w:r>
      <w:r w:rsidRPr="00627B0E">
        <w:rPr>
          <w:rFonts w:eastAsiaTheme="majorEastAsia"/>
        </w:rPr>
        <w:t>as</w:t>
      </w:r>
      <w:r w:rsidR="005F53E1" w:rsidRPr="00627B0E">
        <w:rPr>
          <w:rFonts w:eastAsiaTheme="majorEastAsia"/>
        </w:rPr>
        <w:t xml:space="preserve"> having </w:t>
      </w:r>
      <w:r w:rsidRPr="00627B0E">
        <w:rPr>
          <w:rFonts w:eastAsiaTheme="majorEastAsia"/>
        </w:rPr>
        <w:t xml:space="preserve">a SUD </w:t>
      </w:r>
      <w:r w:rsidR="005F53E1" w:rsidRPr="00627B0E">
        <w:rPr>
          <w:rFonts w:eastAsiaTheme="majorEastAsia"/>
        </w:rPr>
        <w:t xml:space="preserve">or receiving SUD treatment. </w:t>
      </w:r>
      <w:r w:rsidR="00173E1B" w:rsidRPr="00627B0E">
        <w:rPr>
          <w:rFonts w:eastAsiaTheme="majorEastAsia"/>
        </w:rPr>
        <w:t xml:space="preserve"> </w:t>
      </w:r>
    </w:p>
    <w:p w14:paraId="58E016C8" w14:textId="05D2FCB4" w:rsidR="006B3F24" w:rsidRPr="00627B0E" w:rsidRDefault="00C346A8" w:rsidP="006952F0">
      <w:pPr>
        <w:autoSpaceDE w:val="0"/>
        <w:autoSpaceDN w:val="0"/>
        <w:adjustRightInd w:val="0"/>
        <w:ind w:left="720"/>
        <w:rPr>
          <w:rFonts w:eastAsiaTheme="minorHAnsi" w:cs="Arial"/>
          <w:i/>
          <w:iCs/>
          <w:color w:val="808080" w:themeColor="background1" w:themeShade="80"/>
        </w:rPr>
      </w:pPr>
      <w:r w:rsidRPr="00627B0E">
        <w:rPr>
          <w:rFonts w:eastAsiaTheme="minorHAnsi" w:cs="Arial"/>
          <w:i/>
          <w:iCs/>
          <w:color w:val="808080" w:themeColor="background1" w:themeShade="80"/>
        </w:rPr>
        <w:t>[</w:t>
      </w:r>
      <w:r w:rsidR="00F7170F" w:rsidRPr="00627B0E">
        <w:rPr>
          <w:rFonts w:eastAsiaTheme="minorHAnsi" w:cs="Arial"/>
          <w:i/>
          <w:iCs/>
          <w:color w:val="808080" w:themeColor="background1" w:themeShade="80"/>
        </w:rPr>
        <w:t>42 C.F.R. § 2.12(a</w:t>
      </w:r>
      <w:proofErr w:type="gramStart"/>
      <w:r w:rsidR="00F7170F" w:rsidRPr="00627B0E">
        <w:rPr>
          <w:rFonts w:eastAsiaTheme="minorHAnsi" w:cs="Arial"/>
          <w:i/>
          <w:iCs/>
          <w:color w:val="808080" w:themeColor="background1" w:themeShade="80"/>
        </w:rPr>
        <w:t>)(</w:t>
      </w:r>
      <w:proofErr w:type="gramEnd"/>
      <w:r w:rsidR="00F7170F" w:rsidRPr="00627B0E">
        <w:rPr>
          <w:rFonts w:eastAsiaTheme="minorHAnsi" w:cs="Arial"/>
          <w:i/>
          <w:iCs/>
          <w:color w:val="808080" w:themeColor="background1" w:themeShade="80"/>
        </w:rPr>
        <w:t xml:space="preserve">1); 45 C.F.R. </w:t>
      </w:r>
      <w:r w:rsidR="00BB53F3">
        <w:rPr>
          <w:rFonts w:eastAsiaTheme="minorHAnsi" w:cs="Arial"/>
          <w:i/>
          <w:iCs/>
          <w:color w:val="808080" w:themeColor="background1" w:themeShade="80"/>
        </w:rPr>
        <w:t>§</w:t>
      </w:r>
      <w:r w:rsidR="00F7170F" w:rsidRPr="00627B0E">
        <w:rPr>
          <w:rFonts w:eastAsiaTheme="minorHAnsi" w:cs="Arial"/>
          <w:i/>
          <w:iCs/>
          <w:color w:val="808080" w:themeColor="background1" w:themeShade="80"/>
        </w:rPr>
        <w:t xml:space="preserve">§ </w:t>
      </w:r>
      <w:r w:rsidR="00A07A29" w:rsidRPr="00627B0E">
        <w:rPr>
          <w:rFonts w:eastAsiaTheme="minorHAnsi" w:cs="Arial"/>
          <w:i/>
          <w:iCs/>
          <w:color w:val="808080" w:themeColor="background1" w:themeShade="80"/>
        </w:rPr>
        <w:t xml:space="preserve">164.308(b), </w:t>
      </w:r>
      <w:r w:rsidR="00F7170F" w:rsidRPr="00627B0E">
        <w:rPr>
          <w:rFonts w:eastAsiaTheme="minorHAnsi" w:cs="Arial"/>
          <w:i/>
          <w:iCs/>
          <w:color w:val="808080" w:themeColor="background1" w:themeShade="80"/>
        </w:rPr>
        <w:t>164.506</w:t>
      </w:r>
      <w:r w:rsidR="005F53E1" w:rsidRPr="00627B0E">
        <w:rPr>
          <w:rFonts w:eastAsiaTheme="minorHAnsi" w:cs="Arial"/>
          <w:i/>
          <w:iCs/>
          <w:color w:val="808080" w:themeColor="background1" w:themeShade="80"/>
        </w:rPr>
        <w:t>, 164.512</w:t>
      </w:r>
      <w:r w:rsidR="00367F0A">
        <w:rPr>
          <w:rFonts w:eastAsiaTheme="minorHAnsi" w:cs="Arial"/>
          <w:i/>
          <w:iCs/>
          <w:color w:val="808080" w:themeColor="background1" w:themeShade="80"/>
        </w:rPr>
        <w:t>; Cal. Civ. Code § 56.10</w:t>
      </w:r>
      <w:r w:rsidR="00F7170F" w:rsidRPr="00627B0E">
        <w:rPr>
          <w:rFonts w:eastAsiaTheme="minorHAnsi" w:cs="Arial"/>
          <w:i/>
          <w:iCs/>
          <w:color w:val="808080" w:themeColor="background1" w:themeShade="80"/>
        </w:rPr>
        <w:t>.</w:t>
      </w:r>
      <w:r w:rsidRPr="00627B0E">
        <w:rPr>
          <w:rFonts w:eastAsiaTheme="minorHAnsi" w:cs="Arial"/>
          <w:i/>
          <w:iCs/>
          <w:color w:val="808080" w:themeColor="background1" w:themeShade="80"/>
        </w:rPr>
        <w:t xml:space="preserve">] </w:t>
      </w:r>
    </w:p>
    <w:p w14:paraId="27D6DEF5" w14:textId="29334780" w:rsidR="00FC47EC" w:rsidRPr="00627B0E" w:rsidRDefault="00C346A8" w:rsidP="00E05A16">
      <w:pPr>
        <w:pStyle w:val="ListParagraph"/>
        <w:numPr>
          <w:ilvl w:val="0"/>
          <w:numId w:val="26"/>
        </w:numPr>
        <w:spacing w:after="0"/>
        <w:ind w:left="720"/>
        <w:contextualSpacing w:val="0"/>
        <w:rPr>
          <w:rFonts w:eastAsiaTheme="minorHAnsi" w:cs="Arial"/>
          <w:i/>
          <w:iCs/>
          <w:color w:val="808080" w:themeColor="background1" w:themeShade="80"/>
        </w:rPr>
      </w:pPr>
      <w:r w:rsidRPr="00627B0E">
        <w:rPr>
          <w:rFonts w:eastAsiaTheme="majorEastAsia"/>
        </w:rPr>
        <w:t xml:space="preserve">The </w:t>
      </w:r>
      <w:r w:rsidR="005F53E1" w:rsidRPr="00627B0E">
        <w:t>HIE</w:t>
      </w:r>
      <w:r w:rsidR="005F53E1" w:rsidRPr="00627B0E">
        <w:rPr>
          <w:rFonts w:eastAsiaTheme="majorEastAsia"/>
        </w:rPr>
        <w:t xml:space="preserve"> user</w:t>
      </w:r>
      <w:r w:rsidRPr="00627B0E">
        <w:rPr>
          <w:rFonts w:eastAsiaTheme="majorEastAsia"/>
        </w:rPr>
        <w:t xml:space="preserve"> may access SUD patient</w:t>
      </w:r>
      <w:r w:rsidR="005F53E1" w:rsidRPr="00627B0E">
        <w:rPr>
          <w:rFonts w:eastAsiaTheme="majorEastAsia"/>
        </w:rPr>
        <w:t>-identifying</w:t>
      </w:r>
      <w:r w:rsidRPr="00627B0E">
        <w:rPr>
          <w:rFonts w:eastAsiaTheme="majorEastAsia"/>
        </w:rPr>
        <w:t xml:space="preserve"> information for purposes of responding to a m</w:t>
      </w:r>
      <w:r w:rsidR="00A07A29">
        <w:rPr>
          <w:rFonts w:eastAsiaTheme="majorEastAsia"/>
        </w:rPr>
        <w:t>edical emergency (refer to</w:t>
      </w:r>
      <w:r w:rsidR="00505C77" w:rsidRPr="00627B0E">
        <w:rPr>
          <w:rFonts w:eastAsiaTheme="majorEastAsia"/>
        </w:rPr>
        <w:t xml:space="preserve"> </w:t>
      </w:r>
      <w:hyperlink w:anchor="Scenario8_InTheEventOfEmergency" w:history="1">
        <w:r w:rsidR="00505C77" w:rsidRPr="00627B0E">
          <w:rPr>
            <w:rStyle w:val="Hyperlink"/>
            <w:rFonts w:eastAsiaTheme="majorEastAsia"/>
            <w:color w:val="0000FF"/>
          </w:rPr>
          <w:t>Scenario 8</w:t>
        </w:r>
        <w:r w:rsidR="00CB3EAB" w:rsidRPr="00627B0E">
          <w:rPr>
            <w:rStyle w:val="Hyperlink"/>
            <w:color w:val="0000FF"/>
          </w:rPr>
          <w:t xml:space="preserve"> -</w:t>
        </w:r>
        <w:r w:rsidR="00D80C81" w:rsidRPr="00627B0E">
          <w:rPr>
            <w:rStyle w:val="Hyperlink"/>
            <w:color w:val="0000FF"/>
          </w:rPr>
          <w:t xml:space="preserve"> </w:t>
        </w:r>
        <w:r w:rsidR="00CB3EAB" w:rsidRPr="00627B0E">
          <w:rPr>
            <w:rStyle w:val="Hyperlink"/>
            <w:color w:val="0000FF"/>
          </w:rPr>
          <w:t>In the Event of Emergency</w:t>
        </w:r>
      </w:hyperlink>
      <w:r w:rsidRPr="00627B0E">
        <w:rPr>
          <w:rFonts w:eastAsiaTheme="majorEastAsia"/>
        </w:rPr>
        <w:t xml:space="preserve">). </w:t>
      </w:r>
    </w:p>
    <w:p w14:paraId="793430D8" w14:textId="34EFEE84" w:rsidR="00C346A8" w:rsidRDefault="00C346A8" w:rsidP="006952F0">
      <w:pPr>
        <w:autoSpaceDE w:val="0"/>
        <w:autoSpaceDN w:val="0"/>
        <w:adjustRightInd w:val="0"/>
        <w:ind w:left="720"/>
        <w:rPr>
          <w:rFonts w:eastAsiaTheme="minorHAnsi" w:cs="Arial"/>
          <w:i/>
          <w:iCs/>
          <w:color w:val="808080" w:themeColor="background1" w:themeShade="80"/>
        </w:rPr>
      </w:pPr>
      <w:r w:rsidRPr="00FC47EC">
        <w:rPr>
          <w:rFonts w:eastAsiaTheme="minorHAnsi" w:cs="Arial"/>
          <w:i/>
          <w:iCs/>
          <w:color w:val="808080" w:themeColor="background1" w:themeShade="80"/>
        </w:rPr>
        <w:t>[</w:t>
      </w:r>
      <w:r w:rsidR="00F7170F" w:rsidRPr="00FC47EC">
        <w:rPr>
          <w:rFonts w:eastAsiaTheme="minorHAnsi" w:cs="Arial"/>
          <w:i/>
          <w:iCs/>
          <w:color w:val="808080" w:themeColor="background1" w:themeShade="80"/>
        </w:rPr>
        <w:t>42 C.F.R. §</w:t>
      </w:r>
      <w:r w:rsidR="00913217" w:rsidRPr="00FC47EC">
        <w:rPr>
          <w:rFonts w:eastAsiaTheme="minorHAnsi" w:cs="Arial"/>
          <w:i/>
          <w:iCs/>
          <w:color w:val="808080" w:themeColor="background1" w:themeShade="80"/>
        </w:rPr>
        <w:t xml:space="preserve"> </w:t>
      </w:r>
      <w:r w:rsidR="00F7170F" w:rsidRPr="00FC47EC">
        <w:rPr>
          <w:rFonts w:eastAsiaTheme="minorHAnsi" w:cs="Arial"/>
          <w:i/>
          <w:iCs/>
          <w:color w:val="808080" w:themeColor="background1" w:themeShade="80"/>
        </w:rPr>
        <w:t>2.51(a);</w:t>
      </w:r>
      <w:r w:rsidR="004E2DE3">
        <w:rPr>
          <w:rFonts w:eastAsiaTheme="minorHAnsi" w:cs="Arial"/>
          <w:i/>
          <w:iCs/>
          <w:color w:val="808080" w:themeColor="background1" w:themeShade="80"/>
        </w:rPr>
        <w:t xml:space="preserve"> </w:t>
      </w:r>
      <w:r w:rsidR="005F53E1">
        <w:rPr>
          <w:rFonts w:eastAsiaTheme="minorHAnsi" w:cs="Arial"/>
          <w:i/>
          <w:iCs/>
          <w:color w:val="808080" w:themeColor="background1" w:themeShade="80"/>
        </w:rPr>
        <w:t xml:space="preserve">45 </w:t>
      </w:r>
      <w:r w:rsidR="008A4683">
        <w:rPr>
          <w:rFonts w:eastAsiaTheme="minorHAnsi" w:cs="Arial"/>
          <w:i/>
          <w:iCs/>
          <w:color w:val="808080" w:themeColor="background1" w:themeShade="80"/>
        </w:rPr>
        <w:t>C.F.R</w:t>
      </w:r>
      <w:r w:rsidR="004E2DE3">
        <w:rPr>
          <w:rFonts w:eastAsiaTheme="minorHAnsi" w:cs="Arial"/>
          <w:i/>
          <w:iCs/>
          <w:color w:val="808080" w:themeColor="background1" w:themeShade="80"/>
        </w:rPr>
        <w:t xml:space="preserve">. § </w:t>
      </w:r>
      <w:r w:rsidR="005F53E1">
        <w:rPr>
          <w:rFonts w:eastAsiaTheme="minorHAnsi" w:cs="Arial"/>
          <w:i/>
          <w:iCs/>
          <w:color w:val="808080" w:themeColor="background1" w:themeShade="80"/>
        </w:rPr>
        <w:t>164.506(a)</w:t>
      </w:r>
      <w:r w:rsidR="00367F0A">
        <w:rPr>
          <w:rFonts w:eastAsiaTheme="minorHAnsi" w:cs="Arial"/>
          <w:i/>
          <w:iCs/>
          <w:color w:val="808080" w:themeColor="background1" w:themeShade="80"/>
        </w:rPr>
        <w:t>; Cal. Civ. Code § 56.10</w:t>
      </w:r>
      <w:r w:rsidR="00F7170F" w:rsidRPr="00FC47EC">
        <w:rPr>
          <w:rFonts w:eastAsiaTheme="minorHAnsi" w:cs="Arial"/>
          <w:i/>
          <w:iCs/>
          <w:color w:val="808080" w:themeColor="background1" w:themeShade="80"/>
        </w:rPr>
        <w:t>.</w:t>
      </w:r>
      <w:r w:rsidRPr="00FC47EC">
        <w:rPr>
          <w:rFonts w:eastAsiaTheme="minorHAnsi" w:cs="Arial"/>
          <w:i/>
          <w:iCs/>
          <w:color w:val="808080" w:themeColor="background1" w:themeShade="80"/>
        </w:rPr>
        <w:t>]</w:t>
      </w:r>
    </w:p>
    <w:p w14:paraId="6242D87C" w14:textId="77777777" w:rsidR="00A85820" w:rsidRPr="00014583" w:rsidRDefault="00A85820" w:rsidP="00E05A16">
      <w:pPr>
        <w:pStyle w:val="ListParagraph"/>
        <w:numPr>
          <w:ilvl w:val="0"/>
          <w:numId w:val="26"/>
        </w:numPr>
        <w:spacing w:after="0"/>
        <w:ind w:left="720"/>
        <w:contextualSpacing w:val="0"/>
        <w:rPr>
          <w:rFonts w:eastAsiaTheme="majorEastAsia"/>
        </w:rPr>
      </w:pPr>
      <w:r w:rsidRPr="00014583">
        <w:rPr>
          <w:rFonts w:eastAsiaTheme="majorEastAsia"/>
        </w:rPr>
        <w:t xml:space="preserve">An HIO that is a QSO and has a QSOA and BAA with a program may disclose SUD </w:t>
      </w:r>
      <w:r w:rsidR="00014583">
        <w:t>pat</w:t>
      </w:r>
      <w:r w:rsidRPr="00014583">
        <w:t>i</w:t>
      </w:r>
      <w:r w:rsidR="00014583">
        <w:t>en</w:t>
      </w:r>
      <w:r w:rsidRPr="00014583">
        <w:t>t</w:t>
      </w:r>
      <w:r w:rsidRPr="00014583">
        <w:rPr>
          <w:rFonts w:eastAsiaTheme="majorEastAsia"/>
        </w:rPr>
        <w:t xml:space="preserve"> </w:t>
      </w:r>
      <w:r w:rsidRPr="006952F0">
        <w:t>identifying</w:t>
      </w:r>
      <w:r w:rsidRPr="00014583">
        <w:rPr>
          <w:rFonts w:eastAsiaTheme="majorEastAsia"/>
        </w:rPr>
        <w:t xml:space="preserve"> information with a second program when a pa</w:t>
      </w:r>
      <w:r w:rsidR="00014583">
        <w:rPr>
          <w:rFonts w:eastAsiaTheme="majorEastAsia"/>
        </w:rPr>
        <w:t>t</w:t>
      </w:r>
      <w:r w:rsidRPr="00014583">
        <w:rPr>
          <w:rFonts w:eastAsiaTheme="majorEastAsia"/>
        </w:rPr>
        <w:t>ient authorization requests the disclosure.</w:t>
      </w:r>
    </w:p>
    <w:p w14:paraId="3977FD5D" w14:textId="16BC2BCF" w:rsidR="00A85820" w:rsidRPr="00014583" w:rsidRDefault="004E2DE3" w:rsidP="006952F0">
      <w:pPr>
        <w:autoSpaceDE w:val="0"/>
        <w:autoSpaceDN w:val="0"/>
        <w:adjustRightInd w:val="0"/>
        <w:ind w:left="720"/>
        <w:rPr>
          <w:rFonts w:eastAsiaTheme="minorHAnsi" w:cs="Arial"/>
          <w:i/>
          <w:iCs/>
          <w:color w:val="808080" w:themeColor="background1" w:themeShade="80"/>
        </w:rPr>
      </w:pPr>
      <w:r>
        <w:rPr>
          <w:rFonts w:eastAsiaTheme="minorHAnsi" w:cs="Arial"/>
          <w:i/>
          <w:iCs/>
          <w:color w:val="808080" w:themeColor="background1" w:themeShade="80"/>
        </w:rPr>
        <w:t xml:space="preserve">[42 C.F.R. </w:t>
      </w:r>
      <w:r w:rsidR="00BB53F3">
        <w:rPr>
          <w:rFonts w:eastAsiaTheme="minorHAnsi" w:cs="Arial"/>
          <w:i/>
          <w:iCs/>
          <w:color w:val="808080" w:themeColor="background1" w:themeShade="80"/>
        </w:rPr>
        <w:t>§</w:t>
      </w:r>
      <w:r>
        <w:rPr>
          <w:rFonts w:eastAsiaTheme="minorHAnsi" w:cs="Arial"/>
          <w:i/>
          <w:iCs/>
          <w:color w:val="808080" w:themeColor="background1" w:themeShade="80"/>
        </w:rPr>
        <w:t xml:space="preserve">§ </w:t>
      </w:r>
      <w:r w:rsidR="00A85820" w:rsidRPr="00014583">
        <w:rPr>
          <w:rFonts w:eastAsiaTheme="minorHAnsi" w:cs="Arial"/>
          <w:i/>
          <w:iCs/>
          <w:color w:val="808080" w:themeColor="background1" w:themeShade="80"/>
        </w:rPr>
        <w:t>2.12(c</w:t>
      </w:r>
      <w:proofErr w:type="gramStart"/>
      <w:r w:rsidR="00A85820" w:rsidRPr="00014583">
        <w:rPr>
          <w:rFonts w:eastAsiaTheme="minorHAnsi" w:cs="Arial"/>
          <w:i/>
          <w:iCs/>
          <w:color w:val="808080" w:themeColor="background1" w:themeShade="80"/>
        </w:rPr>
        <w:t>)(</w:t>
      </w:r>
      <w:proofErr w:type="gramEnd"/>
      <w:r w:rsidR="00A85820" w:rsidRPr="00014583">
        <w:rPr>
          <w:rFonts w:eastAsiaTheme="minorHAnsi" w:cs="Arial"/>
          <w:i/>
          <w:iCs/>
          <w:color w:val="808080" w:themeColor="background1" w:themeShade="80"/>
        </w:rPr>
        <w:t>4),</w:t>
      </w:r>
      <w:r>
        <w:rPr>
          <w:rFonts w:eastAsiaTheme="minorHAnsi" w:cs="Arial"/>
          <w:i/>
          <w:iCs/>
          <w:color w:val="808080" w:themeColor="background1" w:themeShade="80"/>
        </w:rPr>
        <w:t xml:space="preserve"> </w:t>
      </w:r>
      <w:r w:rsidR="00A85820" w:rsidRPr="00014583">
        <w:rPr>
          <w:rFonts w:eastAsiaTheme="minorHAnsi" w:cs="Arial"/>
          <w:i/>
          <w:iCs/>
          <w:color w:val="808080" w:themeColor="background1" w:themeShade="80"/>
        </w:rPr>
        <w:t xml:space="preserve">2.31; </w:t>
      </w:r>
      <w:r>
        <w:rPr>
          <w:rFonts w:eastAsiaTheme="minorHAnsi" w:cs="Arial"/>
          <w:i/>
          <w:iCs/>
          <w:color w:val="808080" w:themeColor="background1" w:themeShade="80"/>
        </w:rPr>
        <w:t>45 C.F.R. §</w:t>
      </w:r>
      <w:r w:rsidR="00BB53F3">
        <w:rPr>
          <w:rFonts w:eastAsiaTheme="minorHAnsi" w:cs="Arial"/>
          <w:i/>
          <w:iCs/>
          <w:color w:val="808080" w:themeColor="background1" w:themeShade="80"/>
        </w:rPr>
        <w:t>§</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164.308(b)</w:t>
      </w:r>
      <w:r>
        <w:rPr>
          <w:rFonts w:eastAsiaTheme="minorHAnsi" w:cs="Arial"/>
          <w:i/>
          <w:iCs/>
          <w:color w:val="808080" w:themeColor="background1" w:themeShade="80"/>
        </w:rPr>
        <w:t xml:space="preserve">, </w:t>
      </w:r>
      <w:r w:rsidRPr="00014583">
        <w:rPr>
          <w:rFonts w:eastAsiaTheme="minorHAnsi" w:cs="Arial"/>
          <w:i/>
          <w:iCs/>
          <w:color w:val="808080" w:themeColor="background1" w:themeShade="80"/>
        </w:rPr>
        <w:t>164.502(a)</w:t>
      </w:r>
      <w:r>
        <w:rPr>
          <w:rFonts w:eastAsiaTheme="minorHAnsi" w:cs="Arial"/>
          <w:i/>
          <w:iCs/>
          <w:color w:val="808080" w:themeColor="background1" w:themeShade="80"/>
        </w:rPr>
        <w:t xml:space="preserve">, </w:t>
      </w:r>
      <w:r w:rsidR="00A85820" w:rsidRPr="00014583">
        <w:rPr>
          <w:rFonts w:eastAsiaTheme="minorHAnsi" w:cs="Arial"/>
          <w:i/>
          <w:iCs/>
          <w:color w:val="808080" w:themeColor="background1" w:themeShade="80"/>
        </w:rPr>
        <w:t>164.506(a)</w:t>
      </w:r>
      <w:r>
        <w:rPr>
          <w:rFonts w:eastAsiaTheme="minorHAnsi" w:cs="Arial"/>
          <w:i/>
          <w:iCs/>
          <w:color w:val="808080" w:themeColor="background1" w:themeShade="80"/>
        </w:rPr>
        <w:t xml:space="preserve">, </w:t>
      </w:r>
      <w:r w:rsidR="00A85820" w:rsidRPr="00014583">
        <w:rPr>
          <w:rFonts w:eastAsiaTheme="minorHAnsi" w:cs="Arial"/>
          <w:i/>
          <w:iCs/>
          <w:color w:val="808080" w:themeColor="background1" w:themeShade="80"/>
        </w:rPr>
        <w:t>164.512</w:t>
      </w:r>
      <w:r w:rsidR="00367F0A">
        <w:rPr>
          <w:rFonts w:eastAsiaTheme="minorHAnsi" w:cs="Arial"/>
          <w:i/>
          <w:iCs/>
          <w:color w:val="808080" w:themeColor="background1" w:themeShade="80"/>
        </w:rPr>
        <w:t>; Cal. Civ. Code § 56.10</w:t>
      </w:r>
      <w:r>
        <w:rPr>
          <w:rFonts w:eastAsiaTheme="minorHAnsi" w:cs="Arial"/>
          <w:i/>
          <w:iCs/>
          <w:color w:val="808080" w:themeColor="background1" w:themeShade="80"/>
        </w:rPr>
        <w:t>.]</w:t>
      </w:r>
    </w:p>
    <w:p w14:paraId="4B3FBD57" w14:textId="77777777" w:rsidR="00E548BE" w:rsidRDefault="001E4908" w:rsidP="006952F0">
      <w:pPr>
        <w:rPr>
          <w:rFonts w:ascii="Calibri" w:eastAsia="Calibri" w:hAnsi="Calibri" w:cs="Times New Roman"/>
        </w:rPr>
      </w:pPr>
      <w:r>
        <w:rPr>
          <w:rFonts w:ascii="Calibri" w:eastAsia="Calibri" w:hAnsi="Calibri" w:cs="Times New Roman"/>
        </w:rPr>
        <w:t>If n</w:t>
      </w:r>
      <w:r w:rsidR="00C346A8" w:rsidRPr="00C346A8">
        <w:rPr>
          <w:rFonts w:ascii="Calibri" w:eastAsia="Calibri" w:hAnsi="Calibri" w:cs="Times New Roman"/>
        </w:rPr>
        <w:t xml:space="preserve">one of the above conditions </w:t>
      </w:r>
      <w:r>
        <w:rPr>
          <w:rFonts w:ascii="Calibri" w:eastAsia="Calibri" w:hAnsi="Calibri" w:cs="Times New Roman"/>
        </w:rPr>
        <w:t>are</w:t>
      </w:r>
      <w:r w:rsidR="00C346A8" w:rsidRPr="00C346A8">
        <w:rPr>
          <w:rFonts w:ascii="Calibri" w:eastAsia="Calibri" w:hAnsi="Calibri" w:cs="Times New Roman"/>
        </w:rPr>
        <w:t xml:space="preserve"> met, the </w:t>
      </w:r>
      <w:r w:rsidR="00AF0EB5">
        <w:rPr>
          <w:rFonts w:eastAsiaTheme="majorEastAsia"/>
        </w:rPr>
        <w:t>SUD patient-identifying</w:t>
      </w:r>
      <w:r w:rsidR="0017250E" w:rsidRPr="00700F83">
        <w:rPr>
          <w:rFonts w:eastAsiaTheme="majorEastAsia"/>
        </w:rPr>
        <w:t xml:space="preserve"> information</w:t>
      </w:r>
      <w:r w:rsidR="00C346A8" w:rsidRPr="00C346A8">
        <w:rPr>
          <w:rFonts w:ascii="Calibri" w:eastAsia="Calibri" w:hAnsi="Calibri" w:cs="Times New Roman"/>
        </w:rPr>
        <w:t xml:space="preserve"> can be </w:t>
      </w:r>
      <w:r w:rsidR="00B10610" w:rsidRPr="00A72785">
        <w:rPr>
          <w:rFonts w:eastAsia="Calibri"/>
        </w:rPr>
        <w:t>accessed</w:t>
      </w:r>
      <w:r w:rsidR="00B10610">
        <w:rPr>
          <w:rFonts w:ascii="Calibri" w:eastAsia="Calibri" w:hAnsi="Calibri" w:cs="Times New Roman"/>
        </w:rPr>
        <w:t xml:space="preserve"> by</w:t>
      </w:r>
      <w:r w:rsidR="00C346A8" w:rsidRPr="00C346A8">
        <w:rPr>
          <w:rFonts w:ascii="Calibri" w:eastAsia="Calibri" w:hAnsi="Calibri" w:cs="Times New Roman"/>
        </w:rPr>
        <w:t xml:space="preserve"> </w:t>
      </w:r>
      <w:r w:rsidR="00B10610">
        <w:rPr>
          <w:rFonts w:ascii="Calibri" w:eastAsia="Calibri" w:hAnsi="Calibri" w:cs="Times New Roman"/>
        </w:rPr>
        <w:t>an HI</w:t>
      </w:r>
      <w:r w:rsidR="005F53E1">
        <w:rPr>
          <w:rFonts w:ascii="Calibri" w:eastAsia="Calibri" w:hAnsi="Calibri" w:cs="Times New Roman"/>
        </w:rPr>
        <w:t>E</w:t>
      </w:r>
      <w:r w:rsidR="00B10610">
        <w:rPr>
          <w:rFonts w:ascii="Calibri" w:eastAsia="Calibri" w:hAnsi="Calibri" w:cs="Times New Roman"/>
        </w:rPr>
        <w:t xml:space="preserve"> user</w:t>
      </w:r>
      <w:r w:rsidR="00C346A8" w:rsidRPr="00C346A8">
        <w:rPr>
          <w:rFonts w:ascii="Calibri" w:eastAsia="Calibri" w:hAnsi="Calibri" w:cs="Times New Roman"/>
        </w:rPr>
        <w:t xml:space="preserve"> with a valid patient</w:t>
      </w:r>
      <w:r w:rsidR="004E2DE3">
        <w:rPr>
          <w:rFonts w:ascii="Calibri" w:eastAsia="Calibri" w:hAnsi="Calibri" w:cs="Times New Roman"/>
        </w:rPr>
        <w:t xml:space="preserve"> or </w:t>
      </w:r>
      <w:r w:rsidR="00C77D3F">
        <w:rPr>
          <w:rFonts w:ascii="Calibri" w:eastAsia="Calibri" w:hAnsi="Calibri" w:cs="Times New Roman"/>
        </w:rPr>
        <w:t>patient’s representative</w:t>
      </w:r>
      <w:r w:rsidR="00C346A8" w:rsidRPr="00C346A8">
        <w:rPr>
          <w:rFonts w:ascii="Calibri" w:eastAsia="Calibri" w:hAnsi="Calibri" w:cs="Times New Roman"/>
        </w:rPr>
        <w:t xml:space="preserve"> authorization</w:t>
      </w:r>
      <w:r w:rsidR="00E548BE">
        <w:rPr>
          <w:rFonts w:ascii="Calibri" w:eastAsia="Calibri" w:hAnsi="Calibri" w:cs="Times New Roman"/>
        </w:rPr>
        <w:t xml:space="preserve"> that expressly allows further disclosure</w:t>
      </w:r>
      <w:r w:rsidR="00173E1B">
        <w:rPr>
          <w:rFonts w:ascii="Calibri" w:eastAsia="Calibri" w:hAnsi="Calibri" w:cs="Times New Roman"/>
        </w:rPr>
        <w:t>.</w:t>
      </w:r>
      <w:r w:rsidR="00E548BE">
        <w:rPr>
          <w:rFonts w:ascii="Calibri" w:eastAsia="Calibri" w:hAnsi="Calibri" w:cs="Times New Roman"/>
        </w:rPr>
        <w:t xml:space="preserve"> For example, the patient authorization that permits the HIO to obtain the patient’s health information also expressly states that the HIO can disclose to the patient’s treating p</w:t>
      </w:r>
      <w:r w:rsidR="00B15623">
        <w:rPr>
          <w:rFonts w:ascii="Calibri" w:eastAsia="Calibri" w:hAnsi="Calibri" w:cs="Times New Roman"/>
        </w:rPr>
        <w:t>hysician</w:t>
      </w:r>
      <w:r w:rsidR="00E548BE">
        <w:rPr>
          <w:rFonts w:ascii="Calibri" w:eastAsia="Calibri" w:hAnsi="Calibri" w:cs="Times New Roman"/>
        </w:rPr>
        <w:t xml:space="preserve">s.  </w:t>
      </w:r>
    </w:p>
    <w:p w14:paraId="674F834D" w14:textId="57477833" w:rsidR="00590E15" w:rsidRPr="00627B0E" w:rsidRDefault="004E2DE3" w:rsidP="00A72785">
      <w:pPr>
        <w:contextualSpacing/>
        <w:rPr>
          <w:rFonts w:ascii="Calibri" w:eastAsia="Calibri" w:hAnsi="Calibri" w:cs="Times New Roman"/>
        </w:rPr>
      </w:pPr>
      <w:r>
        <w:rPr>
          <w:rFonts w:eastAsiaTheme="majorEastAsia"/>
        </w:rPr>
        <w:t>T</w:t>
      </w:r>
      <w:r w:rsidR="001D1989" w:rsidRPr="009D0CB3">
        <w:rPr>
          <w:rFonts w:eastAsiaTheme="majorEastAsia"/>
        </w:rPr>
        <w:t>he HIO can honor a</w:t>
      </w:r>
      <w:r w:rsidR="00590E15" w:rsidRPr="009D0CB3">
        <w:rPr>
          <w:rFonts w:eastAsiaTheme="majorEastAsia"/>
        </w:rPr>
        <w:t xml:space="preserve"> SUD</w:t>
      </w:r>
      <w:r w:rsidR="001D1989" w:rsidRPr="009D0CB3">
        <w:rPr>
          <w:rFonts w:eastAsiaTheme="majorEastAsia"/>
        </w:rPr>
        <w:t xml:space="preserve"> patient</w:t>
      </w:r>
      <w:r w:rsidR="00590E15" w:rsidRPr="009D0CB3">
        <w:rPr>
          <w:rFonts w:eastAsiaTheme="majorEastAsia"/>
        </w:rPr>
        <w:t>’s</w:t>
      </w:r>
      <w:r w:rsidR="001D1989">
        <w:rPr>
          <w:rFonts w:ascii="Calibri" w:eastAsia="Calibri" w:hAnsi="Calibri" w:cs="Times New Roman"/>
        </w:rPr>
        <w:t xml:space="preserve"> authorization </w:t>
      </w:r>
      <w:r w:rsidR="00590E15">
        <w:rPr>
          <w:rFonts w:ascii="Calibri" w:eastAsia="Calibri" w:hAnsi="Calibri" w:cs="Times New Roman"/>
        </w:rPr>
        <w:t>for a general designation, such as “to all my current</w:t>
      </w:r>
      <w:r w:rsidR="006E1252">
        <w:rPr>
          <w:rFonts w:ascii="Calibri" w:eastAsia="Calibri" w:hAnsi="Calibri" w:cs="Times New Roman"/>
        </w:rPr>
        <w:t xml:space="preserve"> and</w:t>
      </w:r>
      <w:r w:rsidR="00590E15">
        <w:rPr>
          <w:rFonts w:ascii="Calibri" w:eastAsia="Calibri" w:hAnsi="Calibri" w:cs="Times New Roman"/>
        </w:rPr>
        <w:t xml:space="preserve"> past treating p</w:t>
      </w:r>
      <w:r w:rsidR="006E1252">
        <w:rPr>
          <w:rFonts w:ascii="Calibri" w:eastAsia="Calibri" w:hAnsi="Calibri" w:cs="Times New Roman"/>
        </w:rPr>
        <w:t>hysicians</w:t>
      </w:r>
      <w:r w:rsidR="00590E15">
        <w:rPr>
          <w:rFonts w:ascii="Calibri" w:eastAsia="Calibri" w:hAnsi="Calibri" w:cs="Times New Roman"/>
        </w:rPr>
        <w:t xml:space="preserve">,” </w:t>
      </w:r>
      <w:r w:rsidR="00590E15" w:rsidRPr="00A72785">
        <w:rPr>
          <w:rFonts w:eastAsia="Calibri"/>
        </w:rPr>
        <w:t>assuming</w:t>
      </w:r>
      <w:r w:rsidR="00590E15">
        <w:rPr>
          <w:rFonts w:ascii="Calibri" w:eastAsia="Calibri" w:hAnsi="Calibri" w:cs="Times New Roman"/>
        </w:rPr>
        <w:t xml:space="preserve"> the HIO can determine which participants have a treating provider relationship with the patient (for </w:t>
      </w:r>
      <w:r w:rsidR="00590E15" w:rsidRPr="00590E15">
        <w:rPr>
          <w:rFonts w:ascii="Calibri" w:eastAsia="Calibri" w:hAnsi="Calibri" w:cs="Times New Roman"/>
        </w:rPr>
        <w:t xml:space="preserve">more information about </w:t>
      </w:r>
      <w:r w:rsidR="001F7E8D">
        <w:rPr>
          <w:rFonts w:ascii="Calibri" w:eastAsia="Calibri" w:hAnsi="Calibri" w:cs="Times New Roman"/>
        </w:rPr>
        <w:t>42 C.F.R. Part 2</w:t>
      </w:r>
      <w:r w:rsidR="00590E15" w:rsidRPr="00590E15">
        <w:rPr>
          <w:rFonts w:ascii="Calibri" w:eastAsia="Calibri" w:hAnsi="Calibri" w:cs="Times New Roman"/>
        </w:rPr>
        <w:t xml:space="preserve"> </w:t>
      </w:r>
      <w:r w:rsidR="00590E15" w:rsidRPr="00627B0E">
        <w:rPr>
          <w:rFonts w:ascii="Calibri" w:eastAsia="Calibri" w:hAnsi="Calibri" w:cs="Times New Roman"/>
        </w:rPr>
        <w:t xml:space="preserve">authorization requirements, </w:t>
      </w:r>
      <w:r w:rsidR="00A07A29">
        <w:rPr>
          <w:rFonts w:ascii="Calibri" w:eastAsia="Calibri" w:hAnsi="Calibri" w:cs="Times New Roman"/>
        </w:rPr>
        <w:t>refer to</w:t>
      </w:r>
      <w:r w:rsidR="00590E15" w:rsidRPr="00627B0E">
        <w:rPr>
          <w:rFonts w:ascii="Calibri" w:eastAsia="Calibri" w:hAnsi="Calibri" w:cs="Times New Roman"/>
        </w:rPr>
        <w:t xml:space="preserve"> </w:t>
      </w:r>
      <w:hyperlink w:anchor="Appendix_2" w:history="1">
        <w:r w:rsidR="00590E15" w:rsidRPr="00627B0E">
          <w:rPr>
            <w:rStyle w:val="Hyperlink"/>
            <w:rFonts w:ascii="Calibri" w:hAnsi="Calibri"/>
            <w:color w:val="0000FF"/>
          </w:rPr>
          <w:t>Appendix 2 – Patient Authorizations for Use or Disclosure</w:t>
        </w:r>
      </w:hyperlink>
      <w:r w:rsidR="00590E15" w:rsidRPr="00627B0E">
        <w:rPr>
          <w:rFonts w:ascii="Calibri" w:eastAsia="Calibri" w:hAnsi="Calibri" w:cs="Times New Roman"/>
        </w:rPr>
        <w:t>).</w:t>
      </w:r>
    </w:p>
    <w:p w14:paraId="706D12DC" w14:textId="77777777" w:rsidR="00C346A8" w:rsidRPr="00B81B2B" w:rsidRDefault="00C346A8" w:rsidP="00014583">
      <w:pPr>
        <w:rPr>
          <w:rFonts w:eastAsiaTheme="minorHAnsi" w:cs="Arial"/>
          <w:i/>
          <w:iCs/>
          <w:color w:val="808080" w:themeColor="background1" w:themeShade="80"/>
        </w:rPr>
      </w:pPr>
      <w:r w:rsidRPr="00B81B2B">
        <w:rPr>
          <w:rFonts w:eastAsiaTheme="minorHAnsi" w:cs="Arial"/>
          <w:i/>
          <w:iCs/>
          <w:color w:val="808080" w:themeColor="background1" w:themeShade="80"/>
        </w:rPr>
        <w:t>[42 C.F.R. §</w:t>
      </w:r>
      <w:r w:rsidR="00913217">
        <w:rPr>
          <w:rFonts w:eastAsiaTheme="minorHAnsi" w:cs="Arial"/>
          <w:i/>
          <w:iCs/>
          <w:color w:val="808080" w:themeColor="background1" w:themeShade="80"/>
        </w:rPr>
        <w:t xml:space="preserve"> </w:t>
      </w:r>
      <w:r w:rsidRPr="00B81B2B">
        <w:rPr>
          <w:rFonts w:eastAsiaTheme="minorHAnsi" w:cs="Arial"/>
          <w:i/>
          <w:iCs/>
          <w:color w:val="808080" w:themeColor="background1" w:themeShade="80"/>
        </w:rPr>
        <w:t>2.31</w:t>
      </w:r>
      <w:r w:rsidR="004E2DE3">
        <w:rPr>
          <w:rFonts w:eastAsiaTheme="minorHAnsi" w:cs="Arial"/>
          <w:i/>
          <w:iCs/>
          <w:color w:val="808080" w:themeColor="background1" w:themeShade="80"/>
        </w:rPr>
        <w:t xml:space="preserve">; </w:t>
      </w:r>
      <w:r w:rsidR="006E1252">
        <w:rPr>
          <w:rFonts w:eastAsiaTheme="minorHAnsi" w:cs="Arial"/>
          <w:i/>
          <w:iCs/>
          <w:color w:val="808080" w:themeColor="background1" w:themeShade="80"/>
        </w:rPr>
        <w:t xml:space="preserve">45 </w:t>
      </w:r>
      <w:r w:rsidR="008A4683">
        <w:rPr>
          <w:rFonts w:eastAsiaTheme="minorHAnsi" w:cs="Arial"/>
          <w:i/>
          <w:iCs/>
          <w:color w:val="808080" w:themeColor="background1" w:themeShade="80"/>
        </w:rPr>
        <w:t>C.F.R</w:t>
      </w:r>
      <w:r w:rsidR="004E2DE3">
        <w:rPr>
          <w:rFonts w:eastAsiaTheme="minorHAnsi" w:cs="Arial"/>
          <w:i/>
          <w:iCs/>
          <w:color w:val="808080" w:themeColor="background1" w:themeShade="80"/>
        </w:rPr>
        <w:t xml:space="preserve">. § </w:t>
      </w:r>
      <w:r w:rsidR="006E1252">
        <w:rPr>
          <w:rFonts w:eastAsiaTheme="minorHAnsi" w:cs="Arial"/>
          <w:i/>
          <w:iCs/>
          <w:color w:val="808080" w:themeColor="background1" w:themeShade="80"/>
        </w:rPr>
        <w:t>164.508(b)</w:t>
      </w:r>
      <w:r w:rsidR="001C3237" w:rsidRPr="00B81B2B">
        <w:rPr>
          <w:rFonts w:eastAsiaTheme="minorHAnsi" w:cs="Arial"/>
          <w:i/>
          <w:iCs/>
          <w:color w:val="808080" w:themeColor="background1" w:themeShade="80"/>
        </w:rPr>
        <w:t>.</w:t>
      </w:r>
      <w:r w:rsidRPr="00B81B2B">
        <w:rPr>
          <w:rFonts w:eastAsiaTheme="minorHAnsi" w:cs="Arial"/>
          <w:i/>
          <w:iCs/>
          <w:color w:val="808080" w:themeColor="background1" w:themeShade="80"/>
        </w:rPr>
        <w:t>]</w:t>
      </w:r>
    </w:p>
    <w:p w14:paraId="237985B9" w14:textId="77777777" w:rsidR="004E2DE3" w:rsidRDefault="004E2DE3">
      <w:pPr>
        <w:rPr>
          <w:rFonts w:ascii="Calibri" w:eastAsia="Calibri" w:hAnsi="Calibri" w:cs="Times New Roman"/>
        </w:rPr>
      </w:pPr>
      <w:r>
        <w:rPr>
          <w:rFonts w:ascii="Calibri" w:eastAsia="Calibri" w:hAnsi="Calibri" w:cs="Times New Roman"/>
        </w:rPr>
        <w:br w:type="page"/>
      </w:r>
    </w:p>
    <w:p w14:paraId="080BD12B" w14:textId="77777777" w:rsidR="00124A37" w:rsidRPr="00124A37" w:rsidRDefault="006E1252" w:rsidP="00A72785">
      <w:pPr>
        <w:contextualSpacing/>
        <w:rPr>
          <w:rFonts w:ascii="Calibri" w:eastAsia="Calibri" w:hAnsi="Calibri" w:cs="Times New Roman"/>
        </w:rPr>
      </w:pPr>
      <w:r>
        <w:rPr>
          <w:rFonts w:ascii="Calibri" w:eastAsia="Calibri" w:hAnsi="Calibri" w:cs="Times New Roman"/>
        </w:rPr>
        <w:t xml:space="preserve">A list of entities to whom </w:t>
      </w:r>
      <w:r w:rsidR="00124A37">
        <w:rPr>
          <w:rFonts w:ascii="Calibri" w:eastAsia="Calibri" w:hAnsi="Calibri" w:cs="Times New Roman"/>
        </w:rPr>
        <w:t>d</w:t>
      </w:r>
      <w:r w:rsidR="007A5D68" w:rsidRPr="00124A37">
        <w:rPr>
          <w:rFonts w:ascii="Calibri" w:eastAsia="Calibri" w:hAnsi="Calibri" w:cs="Times New Roman"/>
        </w:rPr>
        <w:t>isclosures of SUD patient</w:t>
      </w:r>
      <w:r>
        <w:rPr>
          <w:rFonts w:ascii="Calibri" w:eastAsia="Calibri" w:hAnsi="Calibri" w:cs="Times New Roman"/>
        </w:rPr>
        <w:t xml:space="preserve">-identifying </w:t>
      </w:r>
      <w:r w:rsidR="007A5D68" w:rsidRPr="00124A37">
        <w:rPr>
          <w:rFonts w:ascii="Calibri" w:eastAsia="Calibri" w:hAnsi="Calibri" w:cs="Times New Roman"/>
        </w:rPr>
        <w:t xml:space="preserve">information </w:t>
      </w:r>
      <w:r>
        <w:rPr>
          <w:rFonts w:ascii="Calibri" w:eastAsia="Calibri" w:hAnsi="Calibri" w:cs="Times New Roman"/>
        </w:rPr>
        <w:t xml:space="preserve">were made under a general designation </w:t>
      </w:r>
      <w:r w:rsidR="007A5D68" w:rsidRPr="00124A37">
        <w:rPr>
          <w:rFonts w:ascii="Calibri" w:eastAsia="Calibri" w:hAnsi="Calibri" w:cs="Times New Roman"/>
        </w:rPr>
        <w:t xml:space="preserve">must be </w:t>
      </w:r>
      <w:r w:rsidR="00590E15">
        <w:rPr>
          <w:rFonts w:ascii="Calibri" w:eastAsia="Calibri" w:hAnsi="Calibri" w:cs="Times New Roman"/>
        </w:rPr>
        <w:t>provided to the patient upon request</w:t>
      </w:r>
      <w:r w:rsidR="009461DF">
        <w:rPr>
          <w:rFonts w:ascii="Calibri" w:eastAsia="Calibri" w:hAnsi="Calibri" w:cs="Times New Roman"/>
        </w:rPr>
        <w:t xml:space="preserve">. </w:t>
      </w:r>
      <w:r w:rsidR="00124A37" w:rsidRPr="00124A37">
        <w:rPr>
          <w:rFonts w:ascii="Calibri" w:eastAsia="Calibri" w:hAnsi="Calibri" w:cs="Times New Roman"/>
        </w:rPr>
        <w:t xml:space="preserve">In addition, the HIO must capture specific information for disclosures made for medical emergencies and </w:t>
      </w:r>
      <w:r w:rsidR="009461DF">
        <w:rPr>
          <w:rFonts w:ascii="Calibri" w:eastAsia="Calibri" w:hAnsi="Calibri" w:cs="Times New Roman"/>
        </w:rPr>
        <w:t>notify</w:t>
      </w:r>
      <w:r w:rsidR="00124A37" w:rsidRPr="00124A37">
        <w:rPr>
          <w:rFonts w:ascii="Calibri" w:eastAsia="Calibri" w:hAnsi="Calibri" w:cs="Times New Roman"/>
        </w:rPr>
        <w:t xml:space="preserve"> the patient’s </w:t>
      </w:r>
      <w:r w:rsidR="004E2DE3">
        <w:rPr>
          <w:rFonts w:ascii="Calibri" w:eastAsia="Calibri" w:hAnsi="Calibri" w:cs="Times New Roman"/>
        </w:rPr>
        <w:t>SUD treatment</w:t>
      </w:r>
      <w:r w:rsidR="00124A37" w:rsidRPr="00124A37">
        <w:rPr>
          <w:rFonts w:ascii="Calibri" w:eastAsia="Calibri" w:hAnsi="Calibri" w:cs="Times New Roman"/>
        </w:rPr>
        <w:t xml:space="preserve"> program</w:t>
      </w:r>
      <w:r w:rsidR="007A5D68" w:rsidRPr="00124A37">
        <w:rPr>
          <w:rFonts w:ascii="Calibri" w:eastAsia="Calibri" w:hAnsi="Calibri" w:cs="Times New Roman"/>
        </w:rPr>
        <w:t>.</w:t>
      </w:r>
      <w:r w:rsidR="00B70D05">
        <w:rPr>
          <w:rStyle w:val="FootnoteReference"/>
          <w:rFonts w:ascii="Calibri" w:eastAsia="Calibri" w:hAnsi="Calibri" w:cs="Times New Roman"/>
        </w:rPr>
        <w:footnoteReference w:id="24"/>
      </w:r>
      <w:r w:rsidR="007A5D68" w:rsidRPr="00124A37">
        <w:rPr>
          <w:rFonts w:ascii="Calibri" w:eastAsia="Calibri" w:hAnsi="Calibri" w:cs="Times New Roman"/>
        </w:rPr>
        <w:t xml:space="preserve"> </w:t>
      </w:r>
    </w:p>
    <w:p w14:paraId="4864129F" w14:textId="0680F97E" w:rsidR="004B0AE0" w:rsidRPr="00B81B2B" w:rsidRDefault="00124A37" w:rsidP="00A72785">
      <w:pPr>
        <w:rPr>
          <w:rFonts w:eastAsiaTheme="minorHAnsi" w:cs="Arial"/>
          <w:i/>
          <w:iCs/>
          <w:color w:val="808080" w:themeColor="background1" w:themeShade="80"/>
        </w:rPr>
      </w:pPr>
      <w:r w:rsidRPr="00B81B2B">
        <w:rPr>
          <w:rFonts w:eastAsiaTheme="minorHAnsi" w:cs="Arial"/>
          <w:i/>
          <w:iCs/>
          <w:color w:val="808080" w:themeColor="background1" w:themeShade="80"/>
        </w:rPr>
        <w:t>[42 C.F.R. §</w:t>
      </w:r>
      <w:r w:rsidR="008907A0">
        <w:rPr>
          <w:rFonts w:eastAsiaTheme="minorHAnsi" w:cs="Arial"/>
          <w:i/>
          <w:iCs/>
          <w:color w:val="808080" w:themeColor="background1" w:themeShade="80"/>
        </w:rPr>
        <w:t>§</w:t>
      </w:r>
      <w:r w:rsidR="00913217">
        <w:rPr>
          <w:rFonts w:eastAsiaTheme="minorHAnsi" w:cs="Arial"/>
          <w:i/>
          <w:iCs/>
          <w:color w:val="808080" w:themeColor="background1" w:themeShade="80"/>
        </w:rPr>
        <w:t xml:space="preserve"> </w:t>
      </w:r>
      <w:r w:rsidRPr="00B81B2B">
        <w:rPr>
          <w:rFonts w:eastAsiaTheme="minorHAnsi" w:cs="Arial"/>
          <w:i/>
          <w:iCs/>
          <w:color w:val="808080" w:themeColor="background1" w:themeShade="80"/>
        </w:rPr>
        <w:t>2.13(d)</w:t>
      </w:r>
      <w:r w:rsidR="004E2DE3">
        <w:rPr>
          <w:rFonts w:eastAsiaTheme="minorHAnsi" w:cs="Arial"/>
          <w:i/>
          <w:iCs/>
          <w:color w:val="808080" w:themeColor="background1" w:themeShade="80"/>
        </w:rPr>
        <w:t xml:space="preserve">, </w:t>
      </w:r>
      <w:r w:rsidRPr="00B81B2B">
        <w:rPr>
          <w:rFonts w:eastAsiaTheme="minorHAnsi" w:cs="Arial"/>
          <w:i/>
          <w:iCs/>
          <w:color w:val="808080" w:themeColor="background1" w:themeShade="80"/>
        </w:rPr>
        <w:t>2.51(c).]</w:t>
      </w:r>
      <w:r w:rsidR="007A5D68" w:rsidRPr="00B81B2B">
        <w:rPr>
          <w:rFonts w:eastAsiaTheme="minorHAnsi" w:cs="Arial"/>
          <w:i/>
          <w:iCs/>
          <w:color w:val="808080" w:themeColor="background1" w:themeShade="80"/>
        </w:rPr>
        <w:t xml:space="preserve"> </w:t>
      </w:r>
    </w:p>
    <w:p w14:paraId="422B39D9" w14:textId="77777777" w:rsidR="003238AB" w:rsidRPr="001F7043" w:rsidRDefault="00B15623" w:rsidP="004E2DE3">
      <w:pPr>
        <w:rPr>
          <w:color w:val="000000" w:themeColor="text1"/>
        </w:rPr>
      </w:pPr>
      <w:r>
        <w:rPr>
          <w:color w:val="000000" w:themeColor="text1"/>
        </w:rPr>
        <w:t>When an HIO discloses SUD patient-</w:t>
      </w:r>
      <w:r w:rsidR="001E4908">
        <w:rPr>
          <w:color w:val="000000" w:themeColor="text1"/>
        </w:rPr>
        <w:t>identifying</w:t>
      </w:r>
      <w:r>
        <w:rPr>
          <w:color w:val="000000" w:themeColor="text1"/>
        </w:rPr>
        <w:t xml:space="preserve"> information in response to a patient authorization, a</w:t>
      </w:r>
      <w:r w:rsidR="003238AB" w:rsidRPr="001F7043">
        <w:rPr>
          <w:color w:val="000000" w:themeColor="text1"/>
        </w:rPr>
        <w:t xml:space="preserve"> written statement indicating the information </w:t>
      </w:r>
      <w:r w:rsidR="003238AB" w:rsidRPr="00F9010D">
        <w:t>disclosed</w:t>
      </w:r>
      <w:r w:rsidR="003238AB" w:rsidRPr="001F7043">
        <w:rPr>
          <w:color w:val="000000" w:themeColor="text1"/>
        </w:rPr>
        <w:t xml:space="preserve"> is protected by federal law </w:t>
      </w:r>
      <w:r w:rsidR="003238AB" w:rsidRPr="00A72785">
        <w:rPr>
          <w:rFonts w:eastAsia="Calibri"/>
        </w:rPr>
        <w:t>and</w:t>
      </w:r>
      <w:r w:rsidR="003238AB" w:rsidRPr="001F7043">
        <w:rPr>
          <w:color w:val="000000" w:themeColor="text1"/>
        </w:rPr>
        <w:t xml:space="preserve"> cannot be further disclosed unless permitted by regulations</w:t>
      </w:r>
      <w:r>
        <w:rPr>
          <w:color w:val="000000" w:themeColor="text1"/>
        </w:rPr>
        <w:t xml:space="preserve"> must accompany each disclosure</w:t>
      </w:r>
      <w:r w:rsidR="003238AB">
        <w:rPr>
          <w:color w:val="000000" w:themeColor="text1"/>
        </w:rPr>
        <w:t xml:space="preserve">. </w:t>
      </w:r>
      <w:r w:rsidR="003238AB" w:rsidRPr="001F7043">
        <w:rPr>
          <w:color w:val="000000" w:themeColor="text1"/>
        </w:rPr>
        <w:t>Information disclosed electronically must have an accompanying electronic notice prohibiting re-disclosure</w:t>
      </w:r>
      <w:r w:rsidR="003238AB">
        <w:rPr>
          <w:color w:val="000000" w:themeColor="text1"/>
        </w:rPr>
        <w:t xml:space="preserve">. </w:t>
      </w:r>
      <w:r w:rsidR="003238AB" w:rsidRPr="001F7043">
        <w:rPr>
          <w:color w:val="000000" w:themeColor="text1"/>
        </w:rPr>
        <w:t xml:space="preserve">Under 42 </w:t>
      </w:r>
      <w:r w:rsidR="003238AB">
        <w:rPr>
          <w:color w:val="000000" w:themeColor="text1"/>
        </w:rPr>
        <w:t>C.F.R.</w:t>
      </w:r>
      <w:r w:rsidR="003238AB" w:rsidRPr="001F7043">
        <w:rPr>
          <w:color w:val="000000" w:themeColor="text1"/>
        </w:rPr>
        <w:t xml:space="preserve"> § 2.32, </w:t>
      </w:r>
      <w:r w:rsidR="004A6B6B">
        <w:rPr>
          <w:color w:val="000000" w:themeColor="text1"/>
        </w:rPr>
        <w:t>one of the following</w:t>
      </w:r>
      <w:r w:rsidR="003238AB" w:rsidRPr="001F7043">
        <w:rPr>
          <w:color w:val="000000" w:themeColor="text1"/>
        </w:rPr>
        <w:t xml:space="preserve"> statement</w:t>
      </w:r>
      <w:r w:rsidR="004A6B6B">
        <w:rPr>
          <w:color w:val="000000" w:themeColor="text1"/>
        </w:rPr>
        <w:t>s</w:t>
      </w:r>
      <w:r w:rsidR="003238AB" w:rsidRPr="001F7043">
        <w:rPr>
          <w:color w:val="000000" w:themeColor="text1"/>
        </w:rPr>
        <w:t xml:space="preserve"> must </w:t>
      </w:r>
      <w:proofErr w:type="spellStart"/>
      <w:r w:rsidR="004A6B6B">
        <w:rPr>
          <w:color w:val="000000" w:themeColor="text1"/>
        </w:rPr>
        <w:t>used</w:t>
      </w:r>
      <w:proofErr w:type="spellEnd"/>
      <w:r w:rsidR="003238AB" w:rsidRPr="001F7043">
        <w:rPr>
          <w:color w:val="000000" w:themeColor="text1"/>
        </w:rPr>
        <w:t xml:space="preserve">: </w:t>
      </w:r>
    </w:p>
    <w:p w14:paraId="0F571CBE" w14:textId="77777777" w:rsidR="00FD0539" w:rsidRPr="006273DC" w:rsidRDefault="00FD0539" w:rsidP="00FD0539">
      <w:pPr>
        <w:ind w:left="720"/>
        <w:rPr>
          <w:i/>
          <w:color w:val="000000" w:themeColor="text1"/>
        </w:rPr>
      </w:pPr>
      <w:r w:rsidRPr="006273DC">
        <w:rPr>
          <w:i/>
          <w:color w:val="000000" w:themeColor="text1"/>
        </w:rPr>
        <w:t>(1)</w:t>
      </w:r>
    </w:p>
    <w:p w14:paraId="1BF64F83" w14:textId="6B8FF250" w:rsidR="00FD0539" w:rsidRPr="006273DC" w:rsidRDefault="00FD0539" w:rsidP="00FD0539">
      <w:pPr>
        <w:ind w:left="720"/>
        <w:rPr>
          <w:i/>
          <w:color w:val="000000" w:themeColor="text1"/>
        </w:rPr>
      </w:pPr>
      <w:r w:rsidRPr="006273DC">
        <w:rPr>
          <w:i/>
          <w:color w:val="000000" w:themeColor="text1"/>
        </w:rPr>
        <w:t xml:space="preserve">“This </w:t>
      </w:r>
      <w:r w:rsidR="00D106D4">
        <w:rPr>
          <w:i/>
          <w:color w:val="000000" w:themeColor="text1"/>
        </w:rPr>
        <w:t xml:space="preserve">record which </w:t>
      </w:r>
      <w:r w:rsidRPr="006273DC">
        <w:rPr>
          <w:i/>
          <w:color w:val="000000" w:themeColor="text1"/>
        </w:rPr>
        <w:t xml:space="preserve">has been disclosed to you </w:t>
      </w:r>
      <w:r w:rsidR="00D106D4">
        <w:rPr>
          <w:i/>
          <w:color w:val="000000" w:themeColor="text1"/>
        </w:rPr>
        <w:t xml:space="preserve">is </w:t>
      </w:r>
      <w:r w:rsidRPr="006273DC">
        <w:rPr>
          <w:i/>
          <w:color w:val="000000" w:themeColor="text1"/>
        </w:rPr>
        <w:t xml:space="preserve">protected by federal confidentiality rules (42 CFR part 2). The federal rules prohibit you from making any further disclosure of </w:t>
      </w:r>
      <w:r w:rsidR="00D106D4">
        <w:rPr>
          <w:i/>
          <w:color w:val="000000" w:themeColor="text1"/>
        </w:rPr>
        <w:t xml:space="preserve">this record </w:t>
      </w:r>
      <w:r w:rsidRPr="006273DC">
        <w:rPr>
          <w:i/>
          <w:color w:val="000000" w:themeColor="text1"/>
        </w:rPr>
        <w:t xml:space="preserve">unless further disclosure is expressly permitted by the written consent of the individual whose information is being disclosed </w:t>
      </w:r>
      <w:r w:rsidR="00D106D4">
        <w:rPr>
          <w:i/>
          <w:color w:val="000000" w:themeColor="text1"/>
        </w:rPr>
        <w:t xml:space="preserve">in this record or, is </w:t>
      </w:r>
      <w:r w:rsidRPr="006273DC">
        <w:rPr>
          <w:i/>
          <w:color w:val="000000" w:themeColor="text1"/>
        </w:rPr>
        <w:t>otherwise permitted by 42 CFR part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535507B1" w14:textId="77777777" w:rsidR="00FD0539" w:rsidRPr="006273DC" w:rsidRDefault="00FD0539" w:rsidP="00FD0539">
      <w:pPr>
        <w:ind w:left="720"/>
        <w:rPr>
          <w:i/>
          <w:color w:val="000000" w:themeColor="text1"/>
        </w:rPr>
      </w:pPr>
      <w:r w:rsidRPr="006273DC">
        <w:rPr>
          <w:i/>
          <w:color w:val="000000" w:themeColor="text1"/>
        </w:rPr>
        <w:t xml:space="preserve">- </w:t>
      </w:r>
      <w:proofErr w:type="gramStart"/>
      <w:r w:rsidRPr="006273DC">
        <w:rPr>
          <w:i/>
          <w:color w:val="000000" w:themeColor="text1"/>
        </w:rPr>
        <w:t>or</w:t>
      </w:r>
      <w:proofErr w:type="gramEnd"/>
      <w:r w:rsidRPr="006273DC">
        <w:rPr>
          <w:i/>
          <w:color w:val="000000" w:themeColor="text1"/>
        </w:rPr>
        <w:t xml:space="preserve"> -  </w:t>
      </w:r>
    </w:p>
    <w:p w14:paraId="0014E680" w14:textId="77777777" w:rsidR="00FD0539" w:rsidRPr="006273DC" w:rsidRDefault="00FD0539" w:rsidP="00FD0539">
      <w:pPr>
        <w:ind w:left="720"/>
        <w:rPr>
          <w:i/>
          <w:color w:val="000000" w:themeColor="text1"/>
        </w:rPr>
      </w:pPr>
      <w:r w:rsidRPr="006273DC">
        <w:rPr>
          <w:i/>
          <w:color w:val="000000" w:themeColor="text1"/>
        </w:rPr>
        <w:t xml:space="preserve">(2) </w:t>
      </w:r>
    </w:p>
    <w:p w14:paraId="3CDB5DC5" w14:textId="77777777" w:rsidR="00FD0539" w:rsidRPr="006273DC" w:rsidRDefault="00FD0539" w:rsidP="00FD0539">
      <w:pPr>
        <w:ind w:left="720"/>
        <w:rPr>
          <w:i/>
          <w:color w:val="000000" w:themeColor="text1"/>
        </w:rPr>
      </w:pPr>
      <w:r w:rsidRPr="006273DC">
        <w:rPr>
          <w:i/>
          <w:color w:val="000000" w:themeColor="text1"/>
        </w:rPr>
        <w:t>“42 CFR part 2 prohibits unauthorized disclosure of these records.”</w:t>
      </w:r>
    </w:p>
    <w:p w14:paraId="46A91AEB" w14:textId="77777777" w:rsidR="004E2DE3" w:rsidRPr="00B81B2B" w:rsidRDefault="00FD0539" w:rsidP="00FD0539">
      <w:pPr>
        <w:rPr>
          <w:rFonts w:eastAsiaTheme="minorHAnsi" w:cs="Arial"/>
          <w:i/>
          <w:iCs/>
          <w:color w:val="808080" w:themeColor="background1" w:themeShade="80"/>
        </w:rPr>
      </w:pPr>
      <w:r w:rsidRPr="00B81B2B">
        <w:rPr>
          <w:rFonts w:eastAsiaTheme="minorHAnsi" w:cs="Arial"/>
          <w:i/>
          <w:iCs/>
          <w:color w:val="808080" w:themeColor="background1" w:themeShade="80"/>
        </w:rPr>
        <w:t xml:space="preserve"> </w:t>
      </w:r>
      <w:r w:rsidR="004E2DE3" w:rsidRPr="00B81B2B">
        <w:rPr>
          <w:rFonts w:eastAsiaTheme="minorHAnsi" w:cs="Arial"/>
          <w:i/>
          <w:iCs/>
          <w:color w:val="808080" w:themeColor="background1" w:themeShade="80"/>
        </w:rPr>
        <w:t>[42 C.F.R. §</w:t>
      </w:r>
      <w:r w:rsidR="004E2DE3">
        <w:rPr>
          <w:rFonts w:eastAsiaTheme="minorHAnsi" w:cs="Arial"/>
          <w:i/>
          <w:iCs/>
          <w:color w:val="808080" w:themeColor="background1" w:themeShade="80"/>
        </w:rPr>
        <w:t xml:space="preserve"> </w:t>
      </w:r>
      <w:r w:rsidR="004E2DE3" w:rsidRPr="00B81B2B">
        <w:rPr>
          <w:rFonts w:eastAsiaTheme="minorHAnsi" w:cs="Arial"/>
          <w:i/>
          <w:iCs/>
          <w:color w:val="808080" w:themeColor="background1" w:themeShade="80"/>
        </w:rPr>
        <w:t>2.</w:t>
      </w:r>
      <w:r w:rsidR="004E2DE3">
        <w:rPr>
          <w:rFonts w:eastAsiaTheme="minorHAnsi" w:cs="Arial"/>
          <w:i/>
          <w:iCs/>
          <w:color w:val="808080" w:themeColor="background1" w:themeShade="80"/>
        </w:rPr>
        <w:t>32</w:t>
      </w:r>
      <w:r w:rsidR="004E2DE3" w:rsidRPr="00B81B2B">
        <w:rPr>
          <w:rFonts w:eastAsiaTheme="minorHAnsi" w:cs="Arial"/>
          <w:i/>
          <w:iCs/>
          <w:color w:val="808080" w:themeColor="background1" w:themeShade="80"/>
        </w:rPr>
        <w:t xml:space="preserve">.] </w:t>
      </w:r>
    </w:p>
    <w:p w14:paraId="607A945E" w14:textId="77777777" w:rsidR="003238AB" w:rsidRDefault="003238AB" w:rsidP="00590E15">
      <w:pPr>
        <w:rPr>
          <w:b/>
          <w:i/>
        </w:rPr>
      </w:pPr>
    </w:p>
    <w:p w14:paraId="599AC2AC" w14:textId="77777777" w:rsidR="00143237" w:rsidRDefault="00143237">
      <w:pPr>
        <w:rPr>
          <w:b/>
          <w:i/>
        </w:rPr>
      </w:pPr>
      <w:r>
        <w:rPr>
          <w:b/>
          <w:i/>
        </w:rPr>
        <w:br w:type="page"/>
      </w:r>
    </w:p>
    <w:p w14:paraId="212B293D" w14:textId="77777777" w:rsidR="00C346A8" w:rsidRPr="000C060F" w:rsidRDefault="00C346A8" w:rsidP="00590E15">
      <w:pPr>
        <w:rPr>
          <w:b/>
          <w:i/>
        </w:rPr>
      </w:pPr>
      <w:r w:rsidRPr="000C060F">
        <w:rPr>
          <w:b/>
          <w:i/>
        </w:rPr>
        <w:t>Citations and Related Guidance</w:t>
      </w:r>
    </w:p>
    <w:p w14:paraId="0FD9BA17" w14:textId="77777777" w:rsidR="002312B8" w:rsidRPr="00C346A8" w:rsidRDefault="002312B8"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w:t>
      </w:r>
      <w:r w:rsidRPr="00C346A8">
        <w:rPr>
          <w:rFonts w:ascii="Calibri" w:eastAsia="Calibri" w:hAnsi="Calibri" w:cs="Times New Roman"/>
        </w:rPr>
        <w:t>2.11</w:t>
      </w:r>
      <w:r>
        <w:rPr>
          <w:rFonts w:ascii="Calibri" w:eastAsia="Calibri" w:hAnsi="Calibri" w:cs="Times New Roman"/>
        </w:rPr>
        <w:t>.</w:t>
      </w:r>
    </w:p>
    <w:p w14:paraId="2EC4CF49" w14:textId="77777777" w:rsidR="00C17602" w:rsidRPr="00C346A8" w:rsidRDefault="00C1760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w:t>
      </w:r>
      <w:r w:rsidRPr="00C346A8">
        <w:rPr>
          <w:rFonts w:ascii="Calibri" w:eastAsia="Calibri" w:hAnsi="Calibri" w:cs="Times New Roman"/>
        </w:rPr>
        <w:t>2.12</w:t>
      </w:r>
      <w:r>
        <w:rPr>
          <w:rFonts w:ascii="Calibri" w:eastAsia="Calibri" w:hAnsi="Calibri" w:cs="Times New Roman"/>
        </w:rPr>
        <w:t>.</w:t>
      </w:r>
    </w:p>
    <w:p w14:paraId="78804A39" w14:textId="77777777" w:rsidR="00124A37" w:rsidRDefault="00124A37"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w:t>
      </w:r>
      <w:r w:rsidRPr="00C346A8">
        <w:rPr>
          <w:rFonts w:ascii="Calibri" w:eastAsia="Calibri" w:hAnsi="Calibri" w:cs="Times New Roman"/>
        </w:rPr>
        <w:t>2.1</w:t>
      </w:r>
      <w:r>
        <w:rPr>
          <w:rFonts w:ascii="Calibri" w:eastAsia="Calibri" w:hAnsi="Calibri" w:cs="Times New Roman"/>
        </w:rPr>
        <w:t>3</w:t>
      </w:r>
      <w:r w:rsidRPr="00C346A8">
        <w:rPr>
          <w:rFonts w:ascii="Calibri" w:eastAsia="Calibri" w:hAnsi="Calibri" w:cs="Times New Roman"/>
        </w:rPr>
        <w:t>(</w:t>
      </w:r>
      <w:r>
        <w:rPr>
          <w:rFonts w:ascii="Calibri" w:eastAsia="Calibri" w:hAnsi="Calibri" w:cs="Times New Roman"/>
        </w:rPr>
        <w:t>d</w:t>
      </w:r>
      <w:r w:rsidRPr="00C346A8">
        <w:rPr>
          <w:rFonts w:ascii="Calibri" w:eastAsia="Calibri" w:hAnsi="Calibri" w:cs="Times New Roman"/>
        </w:rPr>
        <w:t>)</w:t>
      </w:r>
      <w:r w:rsidR="00913217">
        <w:rPr>
          <w:rFonts w:ascii="Calibri" w:eastAsia="Calibri" w:hAnsi="Calibri" w:cs="Times New Roman"/>
        </w:rPr>
        <w:t>.</w:t>
      </w:r>
    </w:p>
    <w:p w14:paraId="6CAC6929" w14:textId="77777777" w:rsidR="002312B8" w:rsidRDefault="002312B8"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w:t>
      </w:r>
      <w:r w:rsidRPr="00C346A8">
        <w:rPr>
          <w:rFonts w:ascii="Calibri" w:eastAsia="Calibri" w:hAnsi="Calibri" w:cs="Times New Roman"/>
        </w:rPr>
        <w:t>2.31</w:t>
      </w:r>
      <w:r>
        <w:rPr>
          <w:rFonts w:ascii="Calibri" w:eastAsia="Calibri" w:hAnsi="Calibri" w:cs="Times New Roman"/>
        </w:rPr>
        <w:t>.</w:t>
      </w:r>
    </w:p>
    <w:p w14:paraId="2D4B3EDC" w14:textId="77777777" w:rsidR="00D66D9B" w:rsidRPr="00C346A8" w:rsidRDefault="00D66D9B" w:rsidP="00E05A16">
      <w:pPr>
        <w:numPr>
          <w:ilvl w:val="0"/>
          <w:numId w:val="25"/>
        </w:numPr>
        <w:spacing w:after="200" w:line="276" w:lineRule="auto"/>
        <w:ind w:left="720"/>
        <w:contextualSpacing/>
        <w:rPr>
          <w:rFonts w:ascii="Calibri" w:eastAsia="Calibri" w:hAnsi="Calibri" w:cs="Times New Roman"/>
        </w:rPr>
      </w:pPr>
      <w:r w:rsidRPr="00D66D9B">
        <w:t>42 C.F.R. § 2.32.</w:t>
      </w:r>
    </w:p>
    <w:p w14:paraId="3AB7463A" w14:textId="77777777" w:rsidR="00C17602" w:rsidRPr="00C346A8" w:rsidRDefault="00C1760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w:t>
      </w:r>
      <w:r w:rsidRPr="00C346A8">
        <w:rPr>
          <w:rFonts w:ascii="Calibri" w:eastAsia="Calibri" w:hAnsi="Calibri" w:cs="Times New Roman"/>
        </w:rPr>
        <w:t>2.51</w:t>
      </w:r>
      <w:r>
        <w:rPr>
          <w:rFonts w:ascii="Calibri" w:eastAsia="Calibri" w:hAnsi="Calibri" w:cs="Times New Roman"/>
        </w:rPr>
        <w:t>.</w:t>
      </w:r>
      <w:r w:rsidRPr="00C346A8">
        <w:rPr>
          <w:rFonts w:ascii="Calibri" w:eastAsia="Calibri" w:hAnsi="Calibri" w:cs="Times New Roman"/>
        </w:rPr>
        <w:t xml:space="preserve"> </w:t>
      </w:r>
    </w:p>
    <w:p w14:paraId="2E49FAF6" w14:textId="77777777" w:rsidR="00C17602" w:rsidRPr="00C346A8" w:rsidRDefault="00C1760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2.52.</w:t>
      </w:r>
      <w:r w:rsidRPr="00C346A8">
        <w:rPr>
          <w:rFonts w:ascii="Calibri" w:eastAsia="Calibri" w:hAnsi="Calibri" w:cs="Times New Roman"/>
        </w:rPr>
        <w:t xml:space="preserve"> </w:t>
      </w:r>
    </w:p>
    <w:p w14:paraId="672D8D8D" w14:textId="77777777" w:rsidR="00C17602" w:rsidRPr="00C346A8" w:rsidRDefault="00C1760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42 C.F.R. §</w:t>
      </w:r>
      <w:r>
        <w:rPr>
          <w:rFonts w:ascii="Calibri" w:eastAsia="Calibri" w:hAnsi="Calibri" w:cs="Times New Roman"/>
        </w:rPr>
        <w:t xml:space="preserve"> 2.53.</w:t>
      </w:r>
      <w:r w:rsidRPr="00C346A8">
        <w:rPr>
          <w:rFonts w:ascii="Calibri" w:eastAsia="Calibri" w:hAnsi="Calibri" w:cs="Times New Roman"/>
        </w:rPr>
        <w:t xml:space="preserve"> </w:t>
      </w:r>
    </w:p>
    <w:p w14:paraId="599C406C" w14:textId="77777777" w:rsidR="008259A2" w:rsidRDefault="008259A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45 C.F.R. §</w:t>
      </w:r>
      <w:r>
        <w:rPr>
          <w:rFonts w:ascii="Calibri" w:eastAsia="Calibri" w:hAnsi="Calibri" w:cs="Times New Roman"/>
        </w:rPr>
        <w:t xml:space="preserve"> </w:t>
      </w:r>
      <w:r w:rsidRPr="00C346A8">
        <w:rPr>
          <w:rFonts w:ascii="Calibri" w:eastAsia="Calibri" w:hAnsi="Calibri" w:cs="Times New Roman"/>
        </w:rPr>
        <w:t>164.</w:t>
      </w:r>
      <w:r>
        <w:rPr>
          <w:rFonts w:ascii="Calibri" w:eastAsia="Calibri" w:hAnsi="Calibri" w:cs="Times New Roman"/>
        </w:rPr>
        <w:t>308(b).</w:t>
      </w:r>
      <w:r w:rsidRPr="00C346A8">
        <w:rPr>
          <w:rFonts w:ascii="Calibri" w:eastAsia="Calibri" w:hAnsi="Calibri" w:cs="Times New Roman"/>
        </w:rPr>
        <w:t xml:space="preserve"> </w:t>
      </w:r>
    </w:p>
    <w:p w14:paraId="5A606625" w14:textId="77777777" w:rsidR="008259A2" w:rsidRDefault="008259A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45 C.F.R. §</w:t>
      </w:r>
      <w:r>
        <w:rPr>
          <w:rFonts w:ascii="Calibri" w:eastAsia="Calibri" w:hAnsi="Calibri" w:cs="Times New Roman"/>
        </w:rPr>
        <w:t xml:space="preserve"> </w:t>
      </w:r>
      <w:r w:rsidRPr="00C346A8">
        <w:rPr>
          <w:rFonts w:ascii="Calibri" w:eastAsia="Calibri" w:hAnsi="Calibri" w:cs="Times New Roman"/>
        </w:rPr>
        <w:t>164.50</w:t>
      </w:r>
      <w:r>
        <w:rPr>
          <w:rFonts w:ascii="Calibri" w:eastAsia="Calibri" w:hAnsi="Calibri" w:cs="Times New Roman"/>
        </w:rPr>
        <w:t>2(a).</w:t>
      </w:r>
      <w:r w:rsidRPr="00C346A8">
        <w:rPr>
          <w:rFonts w:ascii="Calibri" w:eastAsia="Calibri" w:hAnsi="Calibri" w:cs="Times New Roman"/>
        </w:rPr>
        <w:t xml:space="preserve"> </w:t>
      </w:r>
    </w:p>
    <w:p w14:paraId="3F3B7D65" w14:textId="77777777" w:rsidR="002312B8" w:rsidRDefault="002312B8"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45 C.F.R. §</w:t>
      </w:r>
      <w:r>
        <w:rPr>
          <w:rFonts w:ascii="Calibri" w:eastAsia="Calibri" w:hAnsi="Calibri" w:cs="Times New Roman"/>
        </w:rPr>
        <w:t xml:space="preserve"> </w:t>
      </w:r>
      <w:r w:rsidRPr="00C346A8">
        <w:rPr>
          <w:rFonts w:ascii="Calibri" w:eastAsia="Calibri" w:hAnsi="Calibri" w:cs="Times New Roman"/>
        </w:rPr>
        <w:t>164.506</w:t>
      </w:r>
      <w:r>
        <w:rPr>
          <w:rFonts w:ascii="Calibri" w:eastAsia="Calibri" w:hAnsi="Calibri" w:cs="Times New Roman"/>
        </w:rPr>
        <w:t>.</w:t>
      </w:r>
      <w:r w:rsidRPr="00C346A8">
        <w:rPr>
          <w:rFonts w:ascii="Calibri" w:eastAsia="Calibri" w:hAnsi="Calibri" w:cs="Times New Roman"/>
        </w:rPr>
        <w:t xml:space="preserve"> </w:t>
      </w:r>
    </w:p>
    <w:p w14:paraId="71780FA4" w14:textId="77777777" w:rsidR="008259A2" w:rsidRDefault="008259A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45 C.F.R. §</w:t>
      </w:r>
      <w:r>
        <w:rPr>
          <w:rFonts w:ascii="Calibri" w:eastAsia="Calibri" w:hAnsi="Calibri" w:cs="Times New Roman"/>
        </w:rPr>
        <w:t xml:space="preserve"> 164.508(b).</w:t>
      </w:r>
      <w:r w:rsidRPr="00C346A8">
        <w:rPr>
          <w:rFonts w:ascii="Calibri" w:eastAsia="Calibri" w:hAnsi="Calibri" w:cs="Times New Roman"/>
        </w:rPr>
        <w:t xml:space="preserve"> </w:t>
      </w:r>
    </w:p>
    <w:p w14:paraId="25FD0762" w14:textId="6ED5676F" w:rsidR="008259A2" w:rsidRDefault="008259A2" w:rsidP="00E05A16">
      <w:pPr>
        <w:numPr>
          <w:ilvl w:val="0"/>
          <w:numId w:val="25"/>
        </w:numPr>
        <w:spacing w:after="200" w:line="276" w:lineRule="auto"/>
        <w:ind w:left="720"/>
        <w:contextualSpacing/>
        <w:rPr>
          <w:rFonts w:ascii="Calibri" w:eastAsia="Calibri" w:hAnsi="Calibri" w:cs="Times New Roman"/>
        </w:rPr>
      </w:pPr>
      <w:r w:rsidRPr="00C346A8">
        <w:rPr>
          <w:rFonts w:ascii="Calibri" w:eastAsia="Calibri" w:hAnsi="Calibri" w:cs="Times New Roman"/>
        </w:rPr>
        <w:t>45 C.F.R. §</w:t>
      </w:r>
      <w:r>
        <w:rPr>
          <w:rFonts w:ascii="Calibri" w:eastAsia="Calibri" w:hAnsi="Calibri" w:cs="Times New Roman"/>
        </w:rPr>
        <w:t xml:space="preserve"> 164.512.</w:t>
      </w:r>
      <w:r w:rsidRPr="00C346A8">
        <w:rPr>
          <w:rFonts w:ascii="Calibri" w:eastAsia="Calibri" w:hAnsi="Calibri" w:cs="Times New Roman"/>
        </w:rPr>
        <w:t xml:space="preserve"> </w:t>
      </w:r>
    </w:p>
    <w:p w14:paraId="0BEE0716" w14:textId="0DAC41BA" w:rsidR="00367F0A" w:rsidRDefault="00367F0A" w:rsidP="00E05A16">
      <w:pPr>
        <w:numPr>
          <w:ilvl w:val="0"/>
          <w:numId w:val="25"/>
        </w:numPr>
        <w:spacing w:after="200" w:line="276" w:lineRule="auto"/>
        <w:ind w:left="720"/>
        <w:contextualSpacing/>
        <w:rPr>
          <w:rFonts w:ascii="Calibri" w:eastAsia="Calibri" w:hAnsi="Calibri" w:cs="Times New Roman"/>
        </w:rPr>
      </w:pPr>
      <w:r>
        <w:rPr>
          <w:rFonts w:ascii="Calibri" w:eastAsia="Calibri" w:hAnsi="Calibri" w:cs="Times New Roman"/>
        </w:rPr>
        <w:t xml:space="preserve">Cal. Civ. Code </w:t>
      </w:r>
      <w:r w:rsidRPr="00C346A8">
        <w:rPr>
          <w:rFonts w:ascii="Calibri" w:eastAsia="Calibri" w:hAnsi="Calibri" w:cs="Times New Roman"/>
        </w:rPr>
        <w:t>§</w:t>
      </w:r>
      <w:r>
        <w:rPr>
          <w:rFonts w:ascii="Calibri" w:eastAsia="Calibri" w:hAnsi="Calibri" w:cs="Times New Roman"/>
        </w:rPr>
        <w:t xml:space="preserve"> 56.10.</w:t>
      </w:r>
    </w:p>
    <w:p w14:paraId="7710F75E" w14:textId="77777777" w:rsidR="008259A2" w:rsidRPr="00627B0E" w:rsidRDefault="008259A2" w:rsidP="00E05A16">
      <w:pPr>
        <w:numPr>
          <w:ilvl w:val="0"/>
          <w:numId w:val="25"/>
        </w:numPr>
        <w:spacing w:after="200" w:line="276" w:lineRule="auto"/>
        <w:ind w:left="720"/>
        <w:contextualSpacing/>
        <w:rPr>
          <w:rFonts w:ascii="Calibri" w:eastAsia="Calibri" w:hAnsi="Calibri" w:cs="Times New Roman"/>
        </w:rPr>
      </w:pPr>
      <w:r>
        <w:rPr>
          <w:rFonts w:ascii="Calibri" w:eastAsia="Calibri" w:hAnsi="Calibri" w:cs="Times New Roman"/>
        </w:rPr>
        <w:t xml:space="preserve">Cal. Health &amp; Safety Code § </w:t>
      </w:r>
      <w:r w:rsidRPr="00627B0E">
        <w:rPr>
          <w:rFonts w:ascii="Calibri" w:eastAsia="Calibri" w:hAnsi="Calibri" w:cs="Times New Roman"/>
        </w:rPr>
        <w:t xml:space="preserve">11845.5. </w:t>
      </w:r>
    </w:p>
    <w:p w14:paraId="089A54DF" w14:textId="2125D46B" w:rsidR="001E5AD3" w:rsidRPr="001E5AD3" w:rsidRDefault="009458E2" w:rsidP="00E05A16">
      <w:pPr>
        <w:numPr>
          <w:ilvl w:val="0"/>
          <w:numId w:val="25"/>
        </w:numPr>
        <w:spacing w:after="200" w:line="276" w:lineRule="auto"/>
        <w:ind w:left="720"/>
        <w:contextualSpacing/>
        <w:rPr>
          <w:rFonts w:ascii="Calibri" w:eastAsia="Calibri" w:hAnsi="Calibri" w:cs="Times New Roman"/>
          <w:color w:val="0000FF"/>
        </w:rPr>
      </w:pPr>
      <w:hyperlink w:anchor="Scenario8_InTheEventOfEmergency" w:history="1">
        <w:r w:rsidR="001E5AD3" w:rsidRPr="00627B0E">
          <w:rPr>
            <w:rStyle w:val="Hyperlink"/>
            <w:rFonts w:eastAsiaTheme="majorEastAsia"/>
            <w:color w:val="0000FF"/>
          </w:rPr>
          <w:t>Scenario 8</w:t>
        </w:r>
        <w:r w:rsidR="001E5AD3" w:rsidRPr="00627B0E">
          <w:rPr>
            <w:rStyle w:val="Hyperlink"/>
            <w:color w:val="0000FF"/>
          </w:rPr>
          <w:t xml:space="preserve"> - In the Event of Emergency</w:t>
        </w:r>
      </w:hyperlink>
    </w:p>
    <w:p w14:paraId="7111EB20" w14:textId="0BB3B7AE" w:rsidR="001E5AD3" w:rsidRPr="001E5AD3" w:rsidRDefault="009458E2" w:rsidP="00E05A16">
      <w:pPr>
        <w:numPr>
          <w:ilvl w:val="0"/>
          <w:numId w:val="25"/>
        </w:numPr>
        <w:spacing w:after="200" w:line="276" w:lineRule="auto"/>
        <w:ind w:left="720"/>
        <w:contextualSpacing/>
        <w:rPr>
          <w:rFonts w:ascii="Calibri" w:eastAsia="Calibri" w:hAnsi="Calibri" w:cs="Times New Roman"/>
          <w:color w:val="0000FF"/>
        </w:rPr>
      </w:pPr>
      <w:hyperlink w:anchor="Scenario19_SUDProviderToHIO" w:history="1">
        <w:r w:rsidR="001E5AD3" w:rsidRPr="00910BE7">
          <w:rPr>
            <w:rStyle w:val="Hyperlink"/>
            <w:rFonts w:eastAsia="Calibri"/>
          </w:rPr>
          <w:t>Scenario 19</w:t>
        </w:r>
        <w:r w:rsidR="001E5AD3" w:rsidRPr="00910BE7">
          <w:rPr>
            <w:rStyle w:val="Hyperlink"/>
          </w:rPr>
          <w:t xml:space="preserve"> – Substance Use Disorder Provider to Health Information </w:t>
        </w:r>
        <w:r w:rsidR="001E5AD3" w:rsidRPr="00910BE7">
          <w:rPr>
            <w:rStyle w:val="Hyperlink"/>
            <w:rFonts w:eastAsia="Calibri"/>
          </w:rPr>
          <w:t>Organization</w:t>
        </w:r>
      </w:hyperlink>
    </w:p>
    <w:p w14:paraId="40EB892B" w14:textId="31BB1498" w:rsidR="00C346A8" w:rsidRPr="00627B0E" w:rsidRDefault="009458E2" w:rsidP="00E05A16">
      <w:pPr>
        <w:numPr>
          <w:ilvl w:val="0"/>
          <w:numId w:val="25"/>
        </w:numPr>
        <w:spacing w:after="200" w:line="276" w:lineRule="auto"/>
        <w:ind w:left="720"/>
        <w:contextualSpacing/>
        <w:rPr>
          <w:rFonts w:ascii="Calibri" w:eastAsia="Calibri" w:hAnsi="Calibri" w:cs="Times New Roman"/>
          <w:color w:val="0000FF"/>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26FA1AE1" w14:textId="77777777" w:rsidR="00C346A8" w:rsidRDefault="00C346A8" w:rsidP="004E2DE3">
      <w:pPr>
        <w:contextualSpacing/>
      </w:pPr>
      <w:r>
        <w:br w:type="page"/>
      </w:r>
    </w:p>
    <w:p w14:paraId="04981654" w14:textId="77777777" w:rsidR="00C346A8" w:rsidRPr="00C346A8" w:rsidRDefault="000C060F" w:rsidP="00C346A8">
      <w:pPr>
        <w:pStyle w:val="Heading6"/>
      </w:pPr>
      <w:bookmarkStart w:id="499" w:name="_Toc486425818"/>
      <w:bookmarkStart w:id="500" w:name="_Toc83293746"/>
      <w:bookmarkStart w:id="501" w:name="Scenario22_MHinfoFromHIOtoRecipient"/>
      <w:r>
        <w:t>Scenario 22</w:t>
      </w:r>
      <w:r w:rsidR="003510C2">
        <w:t xml:space="preserve"> - </w:t>
      </w:r>
      <w:r w:rsidR="00C346A8" w:rsidRPr="00C346A8">
        <w:t>Me</w:t>
      </w:r>
      <w:r w:rsidR="008259A2">
        <w:t>ntal Health Information from Health Information Organization</w:t>
      </w:r>
      <w:r w:rsidR="00C346A8" w:rsidRPr="00C346A8">
        <w:t xml:space="preserve"> to </w:t>
      </w:r>
      <w:bookmarkEnd w:id="499"/>
      <w:r w:rsidR="008259A2">
        <w:t>Health Information Exchange</w:t>
      </w:r>
      <w:r w:rsidR="00D3275D">
        <w:t xml:space="preserve"> User</w:t>
      </w:r>
      <w:bookmarkEnd w:id="500"/>
    </w:p>
    <w:bookmarkEnd w:id="501"/>
    <w:p w14:paraId="02302954" w14:textId="77777777" w:rsidR="00C346A8" w:rsidRPr="000C060F" w:rsidRDefault="00C346A8" w:rsidP="00B35F7F">
      <w:pPr>
        <w:rPr>
          <w:b/>
          <w:i/>
        </w:rPr>
      </w:pPr>
      <w:r w:rsidRPr="000C060F">
        <w:rPr>
          <w:b/>
          <w:i/>
        </w:rPr>
        <w:t>Description</w:t>
      </w:r>
    </w:p>
    <w:p w14:paraId="0CAE2E3F" w14:textId="69E61DDC" w:rsidR="00C346A8" w:rsidRDefault="00C346A8" w:rsidP="00092F19">
      <w:pPr>
        <w:spacing w:after="360" w:line="276" w:lineRule="auto"/>
        <w:rPr>
          <w:rFonts w:eastAsiaTheme="minorHAnsi"/>
        </w:rPr>
      </w:pPr>
      <w:r w:rsidRPr="00627B0E">
        <w:rPr>
          <w:rFonts w:eastAsiaTheme="minorHAnsi"/>
        </w:rPr>
        <w:t xml:space="preserve">A </w:t>
      </w:r>
      <w:hyperlink w:anchor="HealthInformationExchange_Def" w:history="1">
        <w:r w:rsidR="00845855" w:rsidRPr="00627B0E">
          <w:rPr>
            <w:rStyle w:val="Hyperlink"/>
            <w:rFonts w:ascii="Calibri" w:eastAsia="Times New Roman" w:hAnsi="Calibri" w:cs="Times New Roman"/>
            <w:iCs/>
            <w:color w:val="0000FF"/>
          </w:rPr>
          <w:t>health information e</w:t>
        </w:r>
        <w:r w:rsidRPr="00627B0E">
          <w:rPr>
            <w:rStyle w:val="Hyperlink"/>
            <w:rFonts w:ascii="Calibri" w:eastAsia="Times New Roman" w:hAnsi="Calibri" w:cs="Times New Roman"/>
            <w:iCs/>
            <w:color w:val="0000FF"/>
          </w:rPr>
          <w:t>xchange</w:t>
        </w:r>
        <w:r w:rsidRPr="00627B0E">
          <w:rPr>
            <w:rStyle w:val="Hyperlink"/>
            <w:rFonts w:eastAsiaTheme="minorHAnsi"/>
            <w:color w:val="0000FF"/>
          </w:rPr>
          <w:t xml:space="preserve"> </w:t>
        </w:r>
        <w:r w:rsidRPr="00627B0E">
          <w:rPr>
            <w:rStyle w:val="Hyperlink"/>
            <w:rFonts w:ascii="Calibri" w:eastAsia="Times New Roman" w:hAnsi="Calibri" w:cs="Times New Roman"/>
            <w:iCs/>
            <w:color w:val="0000FF"/>
          </w:rPr>
          <w:t>(HIE)</w:t>
        </w:r>
      </w:hyperlink>
      <w:r w:rsidRPr="00627B0E">
        <w:rPr>
          <w:rFonts w:eastAsiaTheme="minorHAnsi"/>
          <w:color w:val="0070C0"/>
        </w:rPr>
        <w:t xml:space="preserve"> </w:t>
      </w:r>
      <w:r w:rsidR="00195C04" w:rsidRPr="00627B0E">
        <w:rPr>
          <w:rFonts w:eastAsiaTheme="minorHAnsi"/>
        </w:rPr>
        <w:t>user</w:t>
      </w:r>
      <w:r w:rsidRPr="00627B0E">
        <w:rPr>
          <w:rFonts w:eastAsiaTheme="minorHAnsi"/>
        </w:rPr>
        <w:t xml:space="preserve"> wants to </w:t>
      </w:r>
      <w:r w:rsidR="00857459" w:rsidRPr="00627B0E">
        <w:t>access</w:t>
      </w:r>
      <w:r w:rsidRPr="00627B0E">
        <w:rPr>
          <w:rFonts w:eastAsiaTheme="minorHAnsi"/>
        </w:rPr>
        <w:t xml:space="preserve"> a patient’s </w:t>
      </w:r>
      <w:hyperlink w:anchor="MentalHealthInformation_Def" w:history="1">
        <w:r w:rsidRPr="008259A2">
          <w:rPr>
            <w:rStyle w:val="Hyperlink"/>
            <w:rFonts w:eastAsiaTheme="minorHAnsi"/>
          </w:rPr>
          <w:t>mental health information</w:t>
        </w:r>
      </w:hyperlink>
      <w:r w:rsidRPr="00627B0E">
        <w:rPr>
          <w:rFonts w:eastAsiaTheme="minorHAnsi"/>
        </w:rPr>
        <w:t xml:space="preserve"> from a </w:t>
      </w:r>
      <w:hyperlink w:anchor="HealthInformationOrganization_Def" w:history="1">
        <w:r w:rsidR="00845855" w:rsidRPr="00627B0E">
          <w:rPr>
            <w:rStyle w:val="Hyperlink"/>
            <w:rFonts w:ascii="Calibri" w:eastAsia="Times New Roman" w:hAnsi="Calibri" w:cs="Times New Roman"/>
            <w:iCs/>
            <w:color w:val="0000FF"/>
          </w:rPr>
          <w:t>health information o</w:t>
        </w:r>
        <w:r w:rsidRPr="00627B0E">
          <w:rPr>
            <w:rStyle w:val="Hyperlink"/>
            <w:rFonts w:ascii="Calibri" w:eastAsia="Times New Roman" w:hAnsi="Calibri" w:cs="Times New Roman"/>
            <w:iCs/>
            <w:color w:val="0000FF"/>
          </w:rPr>
          <w:t>rganization</w:t>
        </w:r>
        <w:r w:rsidRPr="00627B0E">
          <w:rPr>
            <w:rStyle w:val="Hyperlink"/>
            <w:rFonts w:eastAsiaTheme="minorHAnsi"/>
            <w:color w:val="0000FF"/>
          </w:rPr>
          <w:t xml:space="preserve"> </w:t>
        </w:r>
        <w:r w:rsidRPr="00627B0E">
          <w:rPr>
            <w:rStyle w:val="Hyperlink"/>
            <w:rFonts w:ascii="Calibri" w:eastAsia="Times New Roman" w:hAnsi="Calibri" w:cs="Times New Roman"/>
            <w:iCs/>
            <w:color w:val="0000FF"/>
          </w:rPr>
          <w:t>(HIO)</w:t>
        </w:r>
      </w:hyperlink>
      <w:r w:rsidRPr="00627B0E">
        <w:rPr>
          <w:rFonts w:eastAsiaTheme="minorHAnsi"/>
          <w:color w:val="0070C0"/>
        </w:rPr>
        <w:t xml:space="preserve"> </w:t>
      </w:r>
      <w:r w:rsidRPr="00627B0E">
        <w:rPr>
          <w:rFonts w:eastAsiaTheme="minorHAnsi"/>
        </w:rPr>
        <w:t>database</w:t>
      </w:r>
      <w:r w:rsidR="00173E1B" w:rsidRPr="00627B0E">
        <w:rPr>
          <w:rFonts w:eastAsiaTheme="minorHAnsi"/>
        </w:rPr>
        <w:t xml:space="preserve">. </w:t>
      </w:r>
      <w:r w:rsidR="00507F87" w:rsidRPr="00627B0E">
        <w:rPr>
          <w:rFonts w:eastAsiaTheme="minorHAnsi"/>
        </w:rPr>
        <w:t>The HIE user is a credentialed individual who has access to the information based on his or her roles and</w:t>
      </w:r>
      <w:r w:rsidR="00507F87" w:rsidRPr="00507F87">
        <w:rPr>
          <w:rFonts w:eastAsiaTheme="minorHAnsi"/>
        </w:rPr>
        <w:t xml:space="preserve"> responsibilities</w:t>
      </w:r>
      <w:r w:rsidR="00173E1B">
        <w:rPr>
          <w:rFonts w:eastAsiaTheme="minorHAnsi"/>
        </w:rPr>
        <w:t xml:space="preserve">. </w:t>
      </w:r>
      <w:r w:rsidR="00357930" w:rsidRPr="00357930">
        <w:rPr>
          <w:rFonts w:eastAsiaTheme="minorHAnsi"/>
        </w:rPr>
        <w:t xml:space="preserve">The HIO is in possession of and maintains secure </w:t>
      </w:r>
      <w:hyperlink w:anchor="HealthInformation_Def" w:history="1">
        <w:r w:rsidR="00357930" w:rsidRPr="008259A2">
          <w:rPr>
            <w:rStyle w:val="Hyperlink"/>
            <w:rFonts w:eastAsiaTheme="minorHAnsi"/>
          </w:rPr>
          <w:t>health information</w:t>
        </w:r>
      </w:hyperlink>
      <w:r w:rsidR="00173E1B">
        <w:rPr>
          <w:rFonts w:eastAsiaTheme="minorHAnsi"/>
        </w:rPr>
        <w:t xml:space="preserve">. </w:t>
      </w:r>
      <w:r w:rsidR="00357930" w:rsidRPr="00357930">
        <w:rPr>
          <w:rFonts w:eastAsiaTheme="minorHAnsi"/>
        </w:rPr>
        <w:t>The HIO governs access to patient information through permissions specific to user roles</w:t>
      </w:r>
      <w:r w:rsidR="00A75909">
        <w:rPr>
          <w:rFonts w:eastAsiaTheme="minorHAnsi"/>
        </w:rPr>
        <w:t>.</w:t>
      </w:r>
      <w:r w:rsidRPr="00C346A8">
        <w:rPr>
          <w:rFonts w:eastAsiaTheme="minorHAnsi"/>
        </w:rPr>
        <w:t xml:space="preserve"> </w:t>
      </w:r>
    </w:p>
    <w:p w14:paraId="1130D93E" w14:textId="77777777" w:rsidR="001D10C2" w:rsidRDefault="00961012" w:rsidP="00C346A8">
      <w:pPr>
        <w:spacing w:after="200" w:line="276" w:lineRule="auto"/>
        <w:ind w:left="720"/>
        <w:rPr>
          <w:b/>
        </w:rPr>
      </w:pPr>
      <w:r w:rsidRPr="00627B0E">
        <w:rPr>
          <w:rFonts w:eastAsiaTheme="minorHAnsi"/>
          <w:noProof/>
        </w:rPr>
        <mc:AlternateContent>
          <mc:Choice Requires="wps">
            <w:drawing>
              <wp:inline distT="0" distB="0" distL="0" distR="0" wp14:anchorId="5F9A8A5D" wp14:editId="46BAEC99">
                <wp:extent cx="4846320" cy="624840"/>
                <wp:effectExtent l="0" t="0" r="11430" b="22860"/>
                <wp:docPr id="29" name="Text Box 2" title="Can an HIE participant access patient mental health information from an H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624840"/>
                        </a:xfrm>
                        <a:prstGeom prst="rect">
                          <a:avLst/>
                        </a:prstGeom>
                        <a:solidFill>
                          <a:srgbClr val="FFFFFF"/>
                        </a:solidFill>
                        <a:ln w="25400" cmpd="dbl">
                          <a:solidFill>
                            <a:srgbClr val="1F497D">
                              <a:lumMod val="60000"/>
                              <a:lumOff val="40000"/>
                            </a:srgbClr>
                          </a:solidFill>
                          <a:miter lim="800000"/>
                          <a:headEnd/>
                          <a:tailEnd/>
                        </a:ln>
                      </wps:spPr>
                      <wps:txbx>
                        <w:txbxContent>
                          <w:p w14:paraId="15A56A31" w14:textId="77777777" w:rsidR="009458E2" w:rsidRPr="001E0FBC" w:rsidRDefault="009458E2" w:rsidP="00961012">
                            <w:pPr>
                              <w:jc w:val="center"/>
                              <w:rPr>
                                <w:color w:val="0033CC"/>
                                <w:sz w:val="28"/>
                                <w:szCs w:val="28"/>
                              </w:rPr>
                            </w:pPr>
                            <w:r>
                              <w:rPr>
                                <w:color w:val="0033CC"/>
                                <w:sz w:val="28"/>
                                <w:szCs w:val="28"/>
                              </w:rPr>
                              <w:t xml:space="preserve">Can an HIE user access </w:t>
                            </w:r>
                            <w:r w:rsidRPr="001E0FBC">
                              <w:rPr>
                                <w:color w:val="0033CC"/>
                                <w:sz w:val="28"/>
                                <w:szCs w:val="28"/>
                              </w:rPr>
                              <w:t xml:space="preserve">patient </w:t>
                            </w:r>
                            <w:r>
                              <w:rPr>
                                <w:color w:val="0033CC"/>
                                <w:sz w:val="28"/>
                                <w:szCs w:val="28"/>
                              </w:rPr>
                              <w:t xml:space="preserve">mental health </w:t>
                            </w:r>
                            <w:r w:rsidRPr="001E0FBC">
                              <w:rPr>
                                <w:color w:val="0033CC"/>
                                <w:sz w:val="28"/>
                                <w:szCs w:val="28"/>
                              </w:rPr>
                              <w:t xml:space="preserve">information </w:t>
                            </w:r>
                            <w:r>
                              <w:rPr>
                                <w:color w:val="0033CC"/>
                                <w:sz w:val="28"/>
                                <w:szCs w:val="28"/>
                              </w:rPr>
                              <w:t>from an HIO</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5F9A8A5D" id="_x0000_s1068" type="#_x0000_t202" alt="Title: Can an HIE participant access patient mental health information from an HIO?" style="width:381.6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" strokecolor="#558ed5" strokeweight="2pt">
                <v:stroke linestyle="thinThin"/>
                <v:textbox>
                  <w:txbxContent>
                    <w:p w14:paraId="15A56A31" w14:textId="77777777" w:rsidR="009458E2" w:rsidRPr="001E0FBC" w:rsidRDefault="009458E2" w:rsidP="00961012">
                      <w:pPr>
                        <w:jc w:val="center"/>
                        <w:rPr>
                          <w:color w:val="0033CC"/>
                          <w:sz w:val="28"/>
                          <w:szCs w:val="28"/>
                        </w:rPr>
                      </w:pPr>
                      <w:r>
                        <w:rPr>
                          <w:color w:val="0033CC"/>
                          <w:sz w:val="28"/>
                          <w:szCs w:val="28"/>
                        </w:rPr>
                        <w:t xml:space="preserve">Can an HIE user access </w:t>
                      </w:r>
                      <w:r w:rsidRPr="001E0FBC">
                        <w:rPr>
                          <w:color w:val="0033CC"/>
                          <w:sz w:val="28"/>
                          <w:szCs w:val="28"/>
                        </w:rPr>
                        <w:t xml:space="preserve">patient </w:t>
                      </w:r>
                      <w:r>
                        <w:rPr>
                          <w:color w:val="0033CC"/>
                          <w:sz w:val="28"/>
                          <w:szCs w:val="28"/>
                        </w:rPr>
                        <w:t xml:space="preserve">mental health </w:t>
                      </w:r>
                      <w:r w:rsidRPr="001E0FBC">
                        <w:rPr>
                          <w:color w:val="0033CC"/>
                          <w:sz w:val="28"/>
                          <w:szCs w:val="28"/>
                        </w:rPr>
                        <w:t xml:space="preserve">information </w:t>
                      </w:r>
                      <w:r>
                        <w:rPr>
                          <w:color w:val="0033CC"/>
                          <w:sz w:val="28"/>
                          <w:szCs w:val="28"/>
                        </w:rPr>
                        <w:t>from an HIO</w:t>
                      </w:r>
                      <w:r w:rsidRPr="001E0FBC">
                        <w:rPr>
                          <w:color w:val="0033CC"/>
                          <w:sz w:val="28"/>
                          <w:szCs w:val="28"/>
                        </w:rPr>
                        <w:t>?</w:t>
                      </w:r>
                    </w:p>
                  </w:txbxContent>
                </v:textbox>
                <w10:anchorlock/>
              </v:shape>
            </w:pict>
          </mc:Fallback>
        </mc:AlternateContent>
      </w:r>
    </w:p>
    <w:p w14:paraId="1A0AEC65" w14:textId="77777777" w:rsidR="003E54FF" w:rsidRDefault="003E54FF" w:rsidP="00C346A8">
      <w:pPr>
        <w:spacing w:after="200" w:line="276" w:lineRule="auto"/>
        <w:ind w:left="720"/>
        <w:rPr>
          <w:b/>
        </w:rPr>
      </w:pPr>
    </w:p>
    <w:p w14:paraId="301B90DB" w14:textId="77777777" w:rsidR="00143237" w:rsidRDefault="00143237" w:rsidP="00C346A8">
      <w:pPr>
        <w:spacing w:after="200" w:line="276" w:lineRule="auto"/>
        <w:ind w:left="720"/>
        <w:rPr>
          <w:b/>
        </w:rPr>
      </w:pPr>
    </w:p>
    <w:p w14:paraId="2C90FF8F" w14:textId="77777777" w:rsidR="003E54FF" w:rsidRDefault="003E54FF" w:rsidP="003E54FF">
      <w:pPr>
        <w:spacing w:after="200" w:line="276" w:lineRule="auto"/>
        <w:jc w:val="center"/>
        <w:rPr>
          <w:rFonts w:eastAsiaTheme="minorHAnsi"/>
        </w:rPr>
      </w:pPr>
      <w:r w:rsidRPr="00C346A8">
        <w:rPr>
          <w:rFonts w:eastAsiaTheme="minorHAnsi" w:cs="Segoe Print"/>
          <w:noProof/>
        </w:rPr>
        <mc:AlternateContent>
          <mc:Choice Requires="wps">
            <w:drawing>
              <wp:inline distT="0" distB="0" distL="0" distR="0" wp14:anchorId="0C13891E" wp14:editId="44DC0FF8">
                <wp:extent cx="4853940" cy="2045368"/>
                <wp:effectExtent l="0" t="0" r="22860" b="12065"/>
                <wp:docPr id="32" name="Text Box 2" descr="• There is no patient or patient representative authorization&#10;• There is no court order&#10;• The patient information the HIE participant is seeking to access in the HIO data repository is covered by the Lanterman-Petris-Short Act (LPS)&#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2045368"/>
                        </a:xfrm>
                        <a:prstGeom prst="rect">
                          <a:avLst/>
                        </a:prstGeom>
                        <a:solidFill>
                          <a:srgbClr val="FFFFFF"/>
                        </a:solidFill>
                        <a:ln w="9525">
                          <a:solidFill>
                            <a:srgbClr val="000000"/>
                          </a:solidFill>
                          <a:miter lim="800000"/>
                          <a:headEnd/>
                          <a:tailEnd/>
                        </a:ln>
                      </wps:spPr>
                      <wps:txbx>
                        <w:txbxContent>
                          <w:p w14:paraId="1E1B3A5D" w14:textId="77777777" w:rsidR="009458E2" w:rsidRPr="00845855" w:rsidRDefault="009458E2" w:rsidP="00A07A29">
                            <w:pPr>
                              <w:rPr>
                                <w:szCs w:val="20"/>
                              </w:rPr>
                            </w:pPr>
                            <w:r w:rsidRPr="00845855">
                              <w:rPr>
                                <w:szCs w:val="20"/>
                              </w:rPr>
                              <w:t xml:space="preserve">Important </w:t>
                            </w:r>
                            <w:r w:rsidRPr="00A07A29">
                              <w:rPr>
                                <w:szCs w:val="24"/>
                              </w:rPr>
                              <w:t>Scenario</w:t>
                            </w:r>
                            <w:r w:rsidRPr="00845855">
                              <w:rPr>
                                <w:szCs w:val="20"/>
                              </w:rPr>
                              <w:t xml:space="preserve"> Guidance Assumptions:</w:t>
                            </w:r>
                          </w:p>
                          <w:p w14:paraId="7A3847B3" w14:textId="77777777" w:rsidR="009458E2" w:rsidRDefault="009458E2" w:rsidP="00A07A29">
                            <w:pPr>
                              <w:pStyle w:val="ListParagraph"/>
                              <w:numPr>
                                <w:ilvl w:val="0"/>
                                <w:numId w:val="2"/>
                              </w:numPr>
                              <w:spacing w:after="0" w:line="276" w:lineRule="auto"/>
                            </w:pPr>
                            <w:r w:rsidRPr="00BD2D4E">
                              <w:t xml:space="preserve">Organizations participating in this information exchange are not subject to California </w:t>
                            </w:r>
                            <w:r w:rsidRPr="00A07A29">
                              <w:rPr>
                                <w:szCs w:val="20"/>
                              </w:rPr>
                              <w:t>Consumer</w:t>
                            </w:r>
                            <w:r w:rsidRPr="00BD2D4E">
                              <w:t xml:space="preserve"> Privacy Act</w:t>
                            </w:r>
                          </w:p>
                          <w:p w14:paraId="159AD6AF" w14:textId="77777777" w:rsidR="009458E2" w:rsidRPr="00627B0E" w:rsidRDefault="009458E2" w:rsidP="003E54FF">
                            <w:pPr>
                              <w:pStyle w:val="ListParagraph"/>
                              <w:numPr>
                                <w:ilvl w:val="0"/>
                                <w:numId w:val="2"/>
                              </w:numPr>
                              <w:spacing w:after="0" w:line="276" w:lineRule="auto"/>
                              <w:rPr>
                                <w:szCs w:val="20"/>
                              </w:rPr>
                            </w:pPr>
                            <w:r>
                              <w:rPr>
                                <w:szCs w:val="20"/>
                              </w:rPr>
                              <w:t xml:space="preserve">Patient </w:t>
                            </w:r>
                            <w:r w:rsidRPr="00627B0E">
                              <w:rPr>
                                <w:szCs w:val="20"/>
                              </w:rPr>
                              <w:t>is an adult</w:t>
                            </w:r>
                          </w:p>
                          <w:p w14:paraId="702AA354" w14:textId="77777777" w:rsidR="009458E2" w:rsidRPr="00627B0E" w:rsidRDefault="009458E2" w:rsidP="003E54FF">
                            <w:pPr>
                              <w:pStyle w:val="ListParagraph"/>
                              <w:numPr>
                                <w:ilvl w:val="0"/>
                                <w:numId w:val="2"/>
                              </w:numPr>
                              <w:spacing w:after="0" w:line="276" w:lineRule="auto"/>
                              <w:rPr>
                                <w:szCs w:val="20"/>
                              </w:rPr>
                            </w:pPr>
                            <w:r w:rsidRPr="00627B0E">
                              <w:rPr>
                                <w:szCs w:val="20"/>
                              </w:rPr>
                              <w:t xml:space="preserve">There is no patient or </w:t>
                            </w:r>
                            <w:hyperlink w:anchor="PatientRepresentative_Def" w:history="1">
                              <w:r>
                                <w:rPr>
                                  <w:rStyle w:val="Hyperlink"/>
                                  <w:szCs w:val="20"/>
                                </w:rPr>
                                <w:t>patient’s representative</w:t>
                              </w:r>
                            </w:hyperlink>
                            <w:r w:rsidRPr="00627B0E">
                              <w:rPr>
                                <w:szCs w:val="20"/>
                              </w:rPr>
                              <w:t xml:space="preserve"> </w:t>
                            </w:r>
                            <w:hyperlink w:anchor="Authorization_Def" w:history="1">
                              <w:r w:rsidRPr="00627B0E">
                                <w:rPr>
                                  <w:rStyle w:val="Hyperlink"/>
                                  <w:szCs w:val="20"/>
                                </w:rPr>
                                <w:t>authorization</w:t>
                              </w:r>
                            </w:hyperlink>
                          </w:p>
                          <w:p w14:paraId="2EC8D0B7" w14:textId="77777777" w:rsidR="009458E2" w:rsidRPr="00845855" w:rsidRDefault="009458E2" w:rsidP="003E54FF">
                            <w:pPr>
                              <w:pStyle w:val="ListParagraph"/>
                              <w:numPr>
                                <w:ilvl w:val="0"/>
                                <w:numId w:val="2"/>
                              </w:numPr>
                              <w:spacing w:after="0" w:line="276" w:lineRule="auto"/>
                              <w:rPr>
                                <w:szCs w:val="20"/>
                              </w:rPr>
                            </w:pPr>
                            <w:r w:rsidRPr="00627B0E">
                              <w:rPr>
                                <w:szCs w:val="20"/>
                              </w:rPr>
                              <w:t>There is no court</w:t>
                            </w:r>
                            <w:r w:rsidRPr="00845855">
                              <w:rPr>
                                <w:szCs w:val="20"/>
                              </w:rPr>
                              <w:t xml:space="preserve"> order</w:t>
                            </w:r>
                          </w:p>
                          <w:p w14:paraId="68FBD86A" w14:textId="77777777" w:rsidR="009458E2" w:rsidRPr="00845855" w:rsidRDefault="009458E2" w:rsidP="003E54FF">
                            <w:pPr>
                              <w:pStyle w:val="ListParagraph"/>
                              <w:numPr>
                                <w:ilvl w:val="0"/>
                                <w:numId w:val="2"/>
                              </w:numPr>
                              <w:spacing w:after="0" w:line="276" w:lineRule="auto"/>
                              <w:rPr>
                                <w:szCs w:val="20"/>
                              </w:rPr>
                            </w:pPr>
                            <w:r w:rsidRPr="00845855">
                              <w:rPr>
                                <w:szCs w:val="20"/>
                              </w:rPr>
                              <w:t xml:space="preserve">The patient information the HIE </w:t>
                            </w:r>
                            <w:r>
                              <w:rPr>
                                <w:szCs w:val="20"/>
                              </w:rPr>
                              <w:t>user</w:t>
                            </w:r>
                            <w:r w:rsidRPr="00845855">
                              <w:rPr>
                                <w:szCs w:val="20"/>
                              </w:rPr>
                              <w:t xml:space="preserve"> is seeking to </w:t>
                            </w:r>
                            <w:r w:rsidRPr="003C5A1E">
                              <w:rPr>
                                <w:szCs w:val="20"/>
                              </w:rPr>
                              <w:t>access</w:t>
                            </w:r>
                            <w:r w:rsidRPr="00845855">
                              <w:rPr>
                                <w:szCs w:val="20"/>
                              </w:rPr>
                              <w:t xml:space="preserve"> in the HIO data repository is </w:t>
                            </w:r>
                            <w:r>
                              <w:rPr>
                                <w:szCs w:val="20"/>
                              </w:rPr>
                              <w:t>regulated</w:t>
                            </w:r>
                            <w:r w:rsidRPr="00845855">
                              <w:rPr>
                                <w:szCs w:val="20"/>
                              </w:rPr>
                              <w:t xml:space="preserve"> by the Lanterman-Petris-Short </w:t>
                            </w:r>
                            <w:r>
                              <w:rPr>
                                <w:szCs w:val="20"/>
                              </w:rPr>
                              <w:t xml:space="preserve">(LPS) Act </w:t>
                            </w:r>
                          </w:p>
                        </w:txbxContent>
                      </wps:txbx>
                      <wps:bodyPr rot="0" vert="horz" wrap="square" lIns="91440" tIns="45720" rIns="91440" bIns="45720" anchor="t" anchorCtr="0">
                        <a:noAutofit/>
                      </wps:bodyPr>
                    </wps:wsp>
                  </a:graphicData>
                </a:graphic>
              </wp:inline>
            </w:drawing>
          </mc:Choice>
          <mc:Fallback>
            <w:pict>
              <v:shape w14:anchorId="0C13891E" id="_x0000_s1069" type="#_x0000_t202" alt="Title: Important Scenario Guidance Assumptions: - Description: • There is no patient or patient representative authorization&#10;• There is no court order&#10;• The patient information the HIE participant is seeking to access in the HIO data repository is covered by the Lanterman-Petris-Short Act (LPS)&#10;" style="width:382.2pt;height:1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">
                <v:textbox>
                  <w:txbxContent>
                    <w:p w14:paraId="1E1B3A5D" w14:textId="77777777" w:rsidR="009458E2" w:rsidRPr="00845855" w:rsidRDefault="009458E2" w:rsidP="00A07A29">
                      <w:pPr>
                        <w:rPr>
                          <w:szCs w:val="20"/>
                        </w:rPr>
                      </w:pPr>
                      <w:r w:rsidRPr="00845855">
                        <w:rPr>
                          <w:szCs w:val="20"/>
                        </w:rPr>
                        <w:t xml:space="preserve">Important </w:t>
                      </w:r>
                      <w:r w:rsidRPr="00A07A29">
                        <w:rPr>
                          <w:szCs w:val="24"/>
                        </w:rPr>
                        <w:t>Scenario</w:t>
                      </w:r>
                      <w:r w:rsidRPr="00845855">
                        <w:rPr>
                          <w:szCs w:val="20"/>
                        </w:rPr>
                        <w:t xml:space="preserve"> Guidance Assumptions:</w:t>
                      </w:r>
                    </w:p>
                    <w:p w14:paraId="7A3847B3" w14:textId="77777777" w:rsidR="009458E2" w:rsidRDefault="009458E2" w:rsidP="00A07A29">
                      <w:pPr>
                        <w:pStyle w:val="ListParagraph"/>
                        <w:numPr>
                          <w:ilvl w:val="0"/>
                          <w:numId w:val="2"/>
                        </w:numPr>
                        <w:spacing w:after="0" w:line="276" w:lineRule="auto"/>
                      </w:pPr>
                      <w:r w:rsidRPr="00BD2D4E">
                        <w:t xml:space="preserve">Organizations participating in this information exchange are not subject to California </w:t>
                      </w:r>
                      <w:r w:rsidRPr="00A07A29">
                        <w:rPr>
                          <w:szCs w:val="20"/>
                        </w:rPr>
                        <w:t>Consumer</w:t>
                      </w:r>
                      <w:r w:rsidRPr="00BD2D4E">
                        <w:t xml:space="preserve"> Privacy Act</w:t>
                      </w:r>
                    </w:p>
                    <w:p w14:paraId="159AD6AF" w14:textId="77777777" w:rsidR="009458E2" w:rsidRPr="00627B0E" w:rsidRDefault="009458E2" w:rsidP="003E54FF">
                      <w:pPr>
                        <w:pStyle w:val="ListParagraph"/>
                        <w:numPr>
                          <w:ilvl w:val="0"/>
                          <w:numId w:val="2"/>
                        </w:numPr>
                        <w:spacing w:after="0" w:line="276" w:lineRule="auto"/>
                        <w:rPr>
                          <w:szCs w:val="20"/>
                        </w:rPr>
                      </w:pPr>
                      <w:r>
                        <w:rPr>
                          <w:szCs w:val="20"/>
                        </w:rPr>
                        <w:t xml:space="preserve">Patient </w:t>
                      </w:r>
                      <w:r w:rsidRPr="00627B0E">
                        <w:rPr>
                          <w:szCs w:val="20"/>
                        </w:rPr>
                        <w:t>is an adult</w:t>
                      </w:r>
                    </w:p>
                    <w:p w14:paraId="702AA354" w14:textId="77777777" w:rsidR="009458E2" w:rsidRPr="00627B0E" w:rsidRDefault="009458E2" w:rsidP="003E54FF">
                      <w:pPr>
                        <w:pStyle w:val="ListParagraph"/>
                        <w:numPr>
                          <w:ilvl w:val="0"/>
                          <w:numId w:val="2"/>
                        </w:numPr>
                        <w:spacing w:after="0" w:line="276" w:lineRule="auto"/>
                        <w:rPr>
                          <w:szCs w:val="20"/>
                        </w:rPr>
                      </w:pPr>
                      <w:r w:rsidRPr="00627B0E">
                        <w:rPr>
                          <w:szCs w:val="20"/>
                        </w:rPr>
                        <w:t xml:space="preserve">There is no patient or </w:t>
                      </w:r>
                      <w:hyperlink w:anchor="PatientRepresentative_Def" w:history="1">
                        <w:r>
                          <w:rPr>
                            <w:rStyle w:val="Hyperlink"/>
                            <w:szCs w:val="20"/>
                          </w:rPr>
                          <w:t>patient’s representative</w:t>
                        </w:r>
                      </w:hyperlink>
                      <w:r w:rsidRPr="00627B0E">
                        <w:rPr>
                          <w:szCs w:val="20"/>
                        </w:rPr>
                        <w:t xml:space="preserve"> </w:t>
                      </w:r>
                      <w:hyperlink w:anchor="Authorization_Def" w:history="1">
                        <w:r w:rsidRPr="00627B0E">
                          <w:rPr>
                            <w:rStyle w:val="Hyperlink"/>
                            <w:szCs w:val="20"/>
                          </w:rPr>
                          <w:t>authorization</w:t>
                        </w:r>
                      </w:hyperlink>
                    </w:p>
                    <w:p w14:paraId="2EC8D0B7" w14:textId="77777777" w:rsidR="009458E2" w:rsidRPr="00845855" w:rsidRDefault="009458E2" w:rsidP="003E54FF">
                      <w:pPr>
                        <w:pStyle w:val="ListParagraph"/>
                        <w:numPr>
                          <w:ilvl w:val="0"/>
                          <w:numId w:val="2"/>
                        </w:numPr>
                        <w:spacing w:after="0" w:line="276" w:lineRule="auto"/>
                        <w:rPr>
                          <w:szCs w:val="20"/>
                        </w:rPr>
                      </w:pPr>
                      <w:r w:rsidRPr="00627B0E">
                        <w:rPr>
                          <w:szCs w:val="20"/>
                        </w:rPr>
                        <w:t>There is no court</w:t>
                      </w:r>
                      <w:r w:rsidRPr="00845855">
                        <w:rPr>
                          <w:szCs w:val="20"/>
                        </w:rPr>
                        <w:t xml:space="preserve"> order</w:t>
                      </w:r>
                    </w:p>
                    <w:p w14:paraId="68FBD86A" w14:textId="77777777" w:rsidR="009458E2" w:rsidRPr="00845855" w:rsidRDefault="009458E2" w:rsidP="003E54FF">
                      <w:pPr>
                        <w:pStyle w:val="ListParagraph"/>
                        <w:numPr>
                          <w:ilvl w:val="0"/>
                          <w:numId w:val="2"/>
                        </w:numPr>
                        <w:spacing w:after="0" w:line="276" w:lineRule="auto"/>
                        <w:rPr>
                          <w:szCs w:val="20"/>
                        </w:rPr>
                      </w:pPr>
                      <w:r w:rsidRPr="00845855">
                        <w:rPr>
                          <w:szCs w:val="20"/>
                        </w:rPr>
                        <w:t xml:space="preserve">The patient information the HIE </w:t>
                      </w:r>
                      <w:r>
                        <w:rPr>
                          <w:szCs w:val="20"/>
                        </w:rPr>
                        <w:t>user</w:t>
                      </w:r>
                      <w:r w:rsidRPr="00845855">
                        <w:rPr>
                          <w:szCs w:val="20"/>
                        </w:rPr>
                        <w:t xml:space="preserve"> is seeking to </w:t>
                      </w:r>
                      <w:r w:rsidRPr="003C5A1E">
                        <w:rPr>
                          <w:szCs w:val="20"/>
                        </w:rPr>
                        <w:t>access</w:t>
                      </w:r>
                      <w:r w:rsidRPr="00845855">
                        <w:rPr>
                          <w:szCs w:val="20"/>
                        </w:rPr>
                        <w:t xml:space="preserve"> in the HIO data repository is </w:t>
                      </w:r>
                      <w:r>
                        <w:rPr>
                          <w:szCs w:val="20"/>
                        </w:rPr>
                        <w:t>regulated</w:t>
                      </w:r>
                      <w:r w:rsidRPr="00845855">
                        <w:rPr>
                          <w:szCs w:val="20"/>
                        </w:rPr>
                        <w:t xml:space="preserve"> by the Lanterman-Petris-Short </w:t>
                      </w:r>
                      <w:r>
                        <w:rPr>
                          <w:szCs w:val="20"/>
                        </w:rPr>
                        <w:t xml:space="preserve">(LPS) Act </w:t>
                      </w:r>
                    </w:p>
                  </w:txbxContent>
                </v:textbox>
                <w10:anchorlock/>
              </v:shape>
            </w:pict>
          </mc:Fallback>
        </mc:AlternateContent>
      </w:r>
    </w:p>
    <w:p w14:paraId="51A8D28C" w14:textId="77777777" w:rsidR="003E54FF" w:rsidRDefault="003E54FF" w:rsidP="00C346A8">
      <w:pPr>
        <w:spacing w:after="200" w:line="276" w:lineRule="auto"/>
        <w:ind w:left="720"/>
        <w:rPr>
          <w:b/>
        </w:rPr>
        <w:sectPr w:rsidR="003E54FF" w:rsidSect="003E3233">
          <w:headerReference w:type="even" r:id="rId169"/>
          <w:footerReference w:type="default" r:id="rId170"/>
          <w:headerReference w:type="first" r:id="rId171"/>
          <w:pgSz w:w="12240" w:h="15840"/>
          <w:pgMar w:top="1008" w:right="1440" w:bottom="1440" w:left="1440" w:header="720" w:footer="720" w:gutter="0"/>
          <w:cols w:space="720"/>
          <w:docGrid w:linePitch="360"/>
        </w:sectPr>
      </w:pPr>
    </w:p>
    <w:p w14:paraId="54A232E4" w14:textId="148B9DB2" w:rsidR="00C346A8" w:rsidRPr="00C346A8" w:rsidRDefault="005910EE" w:rsidP="001E4B22">
      <w:pPr>
        <w:spacing w:after="200" w:line="276" w:lineRule="auto"/>
        <w:rPr>
          <w:rFonts w:eastAsiaTheme="minorHAnsi"/>
        </w:rPr>
      </w:pPr>
      <w:bookmarkStart w:id="502" w:name="_GoBack"/>
      <w:r w:rsidRPr="005E00B1">
        <w:rPr>
          <w:noProof/>
        </w:rPr>
        <w:drawing>
          <wp:anchor distT="0" distB="0" distL="114300" distR="114300" simplePos="0" relativeHeight="251737088" behindDoc="1" locked="0" layoutInCell="1" allowOverlap="1" wp14:anchorId="1FA8E85D" wp14:editId="4ED0273F">
            <wp:simplePos x="0" y="0"/>
            <wp:positionH relativeFrom="margin">
              <wp:posOffset>-19050</wp:posOffset>
            </wp:positionH>
            <wp:positionV relativeFrom="paragraph">
              <wp:posOffset>230505</wp:posOffset>
            </wp:positionV>
            <wp:extent cx="8012430" cy="5888355"/>
            <wp:effectExtent l="0" t="0" r="7620" b="0"/>
            <wp:wrapNone/>
            <wp:docPr id="305" name="Picture 305" descr="The picture is a flow chart that includes a series of questions to be answered &quot;Yes&quot; or &quot;No.&quot;  Based on the answers, the chart indicates whether patient information can be disclosed. The text that follows the pictures describes the same decision logic." title="Decision Flow Chart for Scenario #22 - Mental Health Information from HIO being disclosed to HI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12430" cy="5888355"/>
                    </a:xfrm>
                    <a:prstGeom prst="rect">
                      <a:avLst/>
                    </a:prstGeom>
                    <a:noFill/>
                    <a:ln>
                      <a:noFill/>
                    </a:ln>
                  </pic:spPr>
                </pic:pic>
              </a:graphicData>
            </a:graphic>
          </wp:anchor>
        </w:drawing>
      </w:r>
      <w:bookmarkEnd w:id="502"/>
      <w:r w:rsidR="00143237" w:rsidRPr="000C060F">
        <w:rPr>
          <w:b/>
          <w:i/>
        </w:rPr>
        <w:t>Graphic</w:t>
      </w:r>
      <w:r w:rsidR="00143237">
        <w:rPr>
          <w:b/>
          <w:i/>
        </w:rPr>
        <w:t xml:space="preserve"> - </w:t>
      </w:r>
      <w:r w:rsidR="00143237" w:rsidRPr="00683DE5">
        <w:rPr>
          <w:b/>
          <w:i/>
        </w:rPr>
        <w:t>Mental Health I</w:t>
      </w:r>
      <w:r w:rsidR="00143237">
        <w:rPr>
          <w:b/>
          <w:i/>
        </w:rPr>
        <w:t>nformation from Health Information Organization to Health Information Exchange User</w:t>
      </w:r>
    </w:p>
    <w:p w14:paraId="6D8737E2" w14:textId="77777777" w:rsidR="00CD37E6" w:rsidRDefault="00CD37E6" w:rsidP="00C346A8">
      <w:pPr>
        <w:spacing w:after="200" w:line="276" w:lineRule="auto"/>
        <w:ind w:left="720"/>
        <w:rPr>
          <w:b/>
        </w:rPr>
        <w:sectPr w:rsidR="00CD37E6" w:rsidSect="001E4B22">
          <w:headerReference w:type="even" r:id="rId173"/>
          <w:footerReference w:type="default" r:id="rId174"/>
          <w:headerReference w:type="first" r:id="rId175"/>
          <w:pgSz w:w="15840" w:h="12240" w:orient="landscape"/>
          <w:pgMar w:top="1440" w:right="1008" w:bottom="1008" w:left="1440" w:header="720" w:footer="720" w:gutter="0"/>
          <w:cols w:space="720"/>
          <w:docGrid w:linePitch="360"/>
        </w:sectPr>
      </w:pPr>
    </w:p>
    <w:p w14:paraId="7777B7E2" w14:textId="77777777" w:rsidR="00C346A8" w:rsidRPr="00C346A8" w:rsidRDefault="009310FE" w:rsidP="00DB1E91">
      <w:pPr>
        <w:rPr>
          <w:b/>
        </w:rPr>
      </w:pPr>
      <w:r w:rsidRPr="00B35F7F">
        <w:rPr>
          <w:b/>
          <w:i/>
        </w:rPr>
        <w:t xml:space="preserve">Scenario Guidance </w:t>
      </w:r>
      <w:r w:rsidRPr="009310FE">
        <w:rPr>
          <w:b/>
          <w:i/>
        </w:rPr>
        <w:t>– Mental Health Information</w:t>
      </w:r>
      <w:r w:rsidR="001962ED">
        <w:rPr>
          <w:b/>
          <w:i/>
        </w:rPr>
        <w:t xml:space="preserve"> from </w:t>
      </w:r>
      <w:r w:rsidR="008259A2">
        <w:rPr>
          <w:b/>
          <w:i/>
        </w:rPr>
        <w:t>Health Information Organization to Health Information Exchange User</w:t>
      </w:r>
    </w:p>
    <w:p w14:paraId="46D650C3" w14:textId="77777777" w:rsidR="00C346A8" w:rsidRPr="00627B0E" w:rsidRDefault="00C346A8" w:rsidP="00F92922">
      <w:pPr>
        <w:rPr>
          <w:rFonts w:ascii="Calibri" w:eastAsia="Times New Roman" w:hAnsi="Calibri" w:cs="Times New Roman"/>
          <w:iCs/>
          <w:color w:val="000000" w:themeColor="text1"/>
        </w:rPr>
      </w:pPr>
      <w:r w:rsidRPr="00627B0E">
        <w:rPr>
          <w:rFonts w:ascii="Calibri" w:eastAsia="Times New Roman" w:hAnsi="Calibri" w:cs="Times New Roman"/>
          <w:iCs/>
        </w:rPr>
        <w:t>Mental health</w:t>
      </w:r>
      <w:r w:rsidR="002E04ED" w:rsidRPr="00627B0E">
        <w:rPr>
          <w:rFonts w:ascii="Calibri" w:eastAsia="Times New Roman" w:hAnsi="Calibri" w:cs="Times New Roman"/>
          <w:iCs/>
        </w:rPr>
        <w:t xml:space="preserve"> information</w:t>
      </w:r>
      <w:r w:rsidRPr="00627B0E">
        <w:rPr>
          <w:rFonts w:ascii="Calibri" w:eastAsia="Times New Roman" w:hAnsi="Calibri" w:cs="Times New Roman"/>
          <w:iCs/>
        </w:rPr>
        <w:t xml:space="preserve"> </w:t>
      </w:r>
      <w:r w:rsidR="00C7678A" w:rsidRPr="00627B0E">
        <w:rPr>
          <w:rFonts w:ascii="Calibri" w:eastAsia="Times New Roman" w:hAnsi="Calibri" w:cs="Times New Roman"/>
          <w:iCs/>
          <w:color w:val="000000" w:themeColor="text1"/>
        </w:rPr>
        <w:t>is</w:t>
      </w:r>
      <w:r w:rsidRPr="00627B0E">
        <w:rPr>
          <w:rFonts w:ascii="Calibri" w:eastAsia="Times New Roman" w:hAnsi="Calibri" w:cs="Times New Roman"/>
          <w:iCs/>
          <w:color w:val="000000" w:themeColor="text1"/>
        </w:rPr>
        <w:t xml:space="preserve"> </w:t>
      </w:r>
      <w:r w:rsidR="00994FF3" w:rsidRPr="00627B0E">
        <w:rPr>
          <w:rFonts w:ascii="Calibri" w:eastAsia="Times New Roman" w:hAnsi="Calibri" w:cs="Times New Roman"/>
          <w:iCs/>
          <w:color w:val="000000" w:themeColor="text1"/>
        </w:rPr>
        <w:t>specially protected</w:t>
      </w:r>
      <w:r w:rsidR="00173E1B" w:rsidRPr="00627B0E">
        <w:rPr>
          <w:rFonts w:ascii="Calibri" w:eastAsia="Times New Roman" w:hAnsi="Calibri" w:cs="Times New Roman"/>
          <w:iCs/>
          <w:color w:val="000000" w:themeColor="text1"/>
        </w:rPr>
        <w:t xml:space="preserve">. </w:t>
      </w:r>
      <w:r w:rsidRPr="00627B0E">
        <w:rPr>
          <w:rFonts w:ascii="Calibri" w:eastAsia="Times New Roman" w:hAnsi="Calibri" w:cs="Times New Roman"/>
          <w:iCs/>
          <w:color w:val="000000" w:themeColor="text1"/>
        </w:rPr>
        <w:t xml:space="preserve">In most circumstances in California, </w:t>
      </w:r>
      <w:r w:rsidR="00351258" w:rsidRPr="00627B0E">
        <w:t>LPS</w:t>
      </w:r>
      <w:r w:rsidR="008259A2">
        <w:t>-</w:t>
      </w:r>
      <w:r w:rsidR="00351258" w:rsidRPr="00627B0E">
        <w:t xml:space="preserve"> regulated</w:t>
      </w:r>
      <w:r w:rsidR="00351258" w:rsidRPr="00627B0E">
        <w:rPr>
          <w:rFonts w:ascii="Calibri" w:eastAsia="Times New Roman" w:hAnsi="Calibri" w:cs="Times New Roman"/>
          <w:iCs/>
        </w:rPr>
        <w:t xml:space="preserve"> </w:t>
      </w:r>
      <w:r w:rsidRPr="008259A2">
        <w:rPr>
          <w:rFonts w:ascii="Calibri" w:eastAsia="Times New Roman" w:hAnsi="Calibri" w:cs="Times New Roman"/>
          <w:iCs/>
        </w:rPr>
        <w:t>mental health information</w:t>
      </w:r>
      <w:r w:rsidRPr="00627B0E">
        <w:rPr>
          <w:rFonts w:ascii="Calibri" w:eastAsia="Times New Roman" w:hAnsi="Calibri" w:cs="Times New Roman"/>
          <w:iCs/>
          <w:color w:val="0070C0"/>
        </w:rPr>
        <w:t xml:space="preserve"> </w:t>
      </w:r>
      <w:r w:rsidRPr="00627B0E">
        <w:rPr>
          <w:rFonts w:ascii="Calibri" w:eastAsia="Times New Roman" w:hAnsi="Calibri" w:cs="Times New Roman"/>
          <w:iCs/>
          <w:color w:val="000000" w:themeColor="text1"/>
        </w:rPr>
        <w:t xml:space="preserve">may only be shared with the patient or </w:t>
      </w:r>
      <w:r w:rsidR="00C77D3F">
        <w:rPr>
          <w:rFonts w:ascii="Calibri" w:eastAsia="Times New Roman" w:hAnsi="Calibri" w:cs="Times New Roman"/>
          <w:iCs/>
          <w:color w:val="000000" w:themeColor="text1"/>
        </w:rPr>
        <w:t>patient’s representative</w:t>
      </w:r>
      <w:r w:rsidR="00C7678A" w:rsidRPr="00627B0E">
        <w:rPr>
          <w:rFonts w:ascii="Calibri" w:eastAsia="Times New Roman" w:hAnsi="Calibri" w:cs="Times New Roman"/>
          <w:iCs/>
          <w:color w:val="000000" w:themeColor="text1"/>
        </w:rPr>
        <w:t xml:space="preserve"> authorization</w:t>
      </w:r>
      <w:r w:rsidR="00173E1B" w:rsidRPr="00627B0E">
        <w:rPr>
          <w:rFonts w:ascii="Calibri" w:eastAsia="Times New Roman" w:hAnsi="Calibri" w:cs="Times New Roman"/>
          <w:iCs/>
          <w:color w:val="000000" w:themeColor="text1"/>
        </w:rPr>
        <w:t xml:space="preserve">. </w:t>
      </w:r>
    </w:p>
    <w:p w14:paraId="26E525D4" w14:textId="594C2EF5" w:rsidR="00C346A8" w:rsidRPr="00627B0E" w:rsidRDefault="00C346A8" w:rsidP="00F92922">
      <w:pPr>
        <w:rPr>
          <w:rFonts w:ascii="Calibri" w:eastAsia="Times New Roman" w:hAnsi="Calibri" w:cs="Times New Roman"/>
          <w:iCs/>
        </w:rPr>
      </w:pPr>
      <w:r w:rsidRPr="00627B0E">
        <w:rPr>
          <w:rFonts w:ascii="Calibri" w:eastAsia="Times New Roman" w:hAnsi="Calibri" w:cs="Times New Roman"/>
          <w:iCs/>
        </w:rPr>
        <w:t>Despite the restrictions, a mental health provider may share information with an HIO without a patient authorization under cer</w:t>
      </w:r>
      <w:r w:rsidR="00A07A29">
        <w:rPr>
          <w:rFonts w:ascii="Calibri" w:eastAsia="Times New Roman" w:hAnsi="Calibri" w:cs="Times New Roman"/>
          <w:iCs/>
        </w:rPr>
        <w:t xml:space="preserve">tain conditions (refer to </w:t>
      </w:r>
      <w:hyperlink w:anchor="Scenario20_MHProviderToHIO" w:history="1">
        <w:r w:rsidR="007B53F1" w:rsidRPr="00627B0E">
          <w:rPr>
            <w:rStyle w:val="Hyperlink"/>
            <w:rFonts w:ascii="Calibri" w:eastAsia="Times New Roman" w:hAnsi="Calibri" w:cs="Times New Roman"/>
            <w:iCs/>
            <w:color w:val="0000FF"/>
          </w:rPr>
          <w:t>Scenario 20</w:t>
        </w:r>
        <w:r w:rsidR="00CB3EAB" w:rsidRPr="00627B0E">
          <w:rPr>
            <w:rStyle w:val="Hyperlink"/>
            <w:rFonts w:ascii="Calibri" w:eastAsia="Times New Roman" w:hAnsi="Calibri" w:cs="Times New Roman"/>
            <w:iCs/>
            <w:color w:val="0000FF"/>
          </w:rPr>
          <w:t xml:space="preserve"> - </w:t>
        </w:r>
        <w:r w:rsidR="00213AEF" w:rsidRPr="00627B0E">
          <w:rPr>
            <w:rStyle w:val="Hyperlink"/>
            <w:rFonts w:ascii="Calibri" w:eastAsia="Times New Roman" w:hAnsi="Calibri" w:cs="Times New Roman"/>
            <w:iCs/>
            <w:color w:val="0000FF"/>
          </w:rPr>
          <w:t>Mental Health Provider to Health Information Organization</w:t>
        </w:r>
      </w:hyperlink>
      <w:r w:rsidRPr="00627B0E">
        <w:rPr>
          <w:rFonts w:ascii="Calibri" w:eastAsia="Times New Roman" w:hAnsi="Calibri" w:cs="Times New Roman"/>
          <w:iCs/>
        </w:rPr>
        <w:t>)</w:t>
      </w:r>
      <w:r w:rsidR="00173E1B" w:rsidRPr="00627B0E">
        <w:rPr>
          <w:rFonts w:ascii="Calibri" w:eastAsia="Times New Roman" w:hAnsi="Calibri" w:cs="Times New Roman"/>
          <w:iCs/>
        </w:rPr>
        <w:t xml:space="preserve">. </w:t>
      </w:r>
      <w:r w:rsidRPr="00627B0E">
        <w:rPr>
          <w:rFonts w:ascii="Calibri" w:eastAsia="Times New Roman" w:hAnsi="Calibri" w:cs="Times New Roman"/>
          <w:iCs/>
        </w:rPr>
        <w:t xml:space="preserve">Once the patient’s information is stored within an HIO’s database, however, HIE </w:t>
      </w:r>
      <w:r w:rsidR="00213AEF" w:rsidRPr="00627B0E">
        <w:rPr>
          <w:rFonts w:ascii="Calibri" w:eastAsia="Times New Roman" w:hAnsi="Calibri" w:cs="Times New Roman"/>
          <w:iCs/>
        </w:rPr>
        <w:t>user</w:t>
      </w:r>
      <w:r w:rsidRPr="00627B0E">
        <w:rPr>
          <w:rFonts w:ascii="Calibri" w:eastAsia="Times New Roman" w:hAnsi="Calibri" w:cs="Times New Roman"/>
          <w:iCs/>
        </w:rPr>
        <w:t>s can only access the mental health information regulated by LPS</w:t>
      </w:r>
      <w:r w:rsidRPr="00627B0E">
        <w:rPr>
          <w:rStyle w:val="FootnoteReference"/>
          <w:rFonts w:ascii="Calibri" w:hAnsi="Calibri"/>
        </w:rPr>
        <w:footnoteReference w:id="25"/>
      </w:r>
      <w:r w:rsidRPr="00627B0E">
        <w:rPr>
          <w:rFonts w:ascii="Calibri" w:eastAsia="Times New Roman" w:hAnsi="Calibri" w:cs="Times New Roman"/>
          <w:iCs/>
        </w:rPr>
        <w:t xml:space="preserve"> without an authorization if</w:t>
      </w:r>
      <w:r w:rsidR="00213AEF" w:rsidRPr="00627B0E">
        <w:rPr>
          <w:rFonts w:ascii="Calibri" w:eastAsia="Times New Roman" w:hAnsi="Calibri" w:cs="Times New Roman"/>
          <w:iCs/>
        </w:rPr>
        <w:t xml:space="preserve"> at least</w:t>
      </w:r>
      <w:r w:rsidRPr="00627B0E">
        <w:rPr>
          <w:rFonts w:ascii="Calibri" w:eastAsia="Times New Roman" w:hAnsi="Calibri" w:cs="Times New Roman"/>
          <w:iCs/>
        </w:rPr>
        <w:t xml:space="preserve"> one of the following conditions is met</w:t>
      </w:r>
      <w:r w:rsidR="001550EA" w:rsidRPr="00627B0E">
        <w:rPr>
          <w:rFonts w:ascii="Calibri" w:eastAsia="Times New Roman" w:hAnsi="Calibri" w:cs="Times New Roman"/>
          <w:iCs/>
        </w:rPr>
        <w:t xml:space="preserve">: </w:t>
      </w:r>
    </w:p>
    <w:p w14:paraId="3FE8F974" w14:textId="77777777" w:rsidR="00C346A8" w:rsidRPr="00627B0E" w:rsidRDefault="00C346A8" w:rsidP="002522A6">
      <w:pPr>
        <w:pStyle w:val="ListParagraph"/>
        <w:numPr>
          <w:ilvl w:val="0"/>
          <w:numId w:val="26"/>
        </w:numPr>
        <w:spacing w:after="0"/>
        <w:ind w:left="720"/>
        <w:rPr>
          <w:rFonts w:eastAsiaTheme="majorEastAsia"/>
        </w:rPr>
      </w:pPr>
      <w:r w:rsidRPr="00627B0E">
        <w:rPr>
          <w:rFonts w:eastAsiaTheme="majorEastAsia"/>
        </w:rPr>
        <w:t>The HI</w:t>
      </w:r>
      <w:r w:rsidR="00106EA3" w:rsidRPr="00627B0E">
        <w:rPr>
          <w:rFonts w:eastAsiaTheme="majorEastAsia"/>
        </w:rPr>
        <w:t>E</w:t>
      </w:r>
      <w:r w:rsidRPr="00627B0E">
        <w:rPr>
          <w:rFonts w:eastAsiaTheme="majorEastAsia"/>
        </w:rPr>
        <w:t xml:space="preserve"> </w:t>
      </w:r>
      <w:r w:rsidR="00213AEF" w:rsidRPr="00627B0E">
        <w:rPr>
          <w:rFonts w:eastAsiaTheme="majorEastAsia"/>
        </w:rPr>
        <w:t>user</w:t>
      </w:r>
      <w:r w:rsidRPr="00627B0E">
        <w:rPr>
          <w:rFonts w:eastAsiaTheme="majorEastAsia"/>
        </w:rPr>
        <w:t xml:space="preserve"> accessing the mental health information is a professional providing medical or psychological </w:t>
      </w:r>
      <w:hyperlink w:anchor="Treatment_Def" w:history="1">
        <w:r w:rsidRPr="00627B0E">
          <w:rPr>
            <w:rStyle w:val="Hyperlink"/>
            <w:color w:val="0000FF"/>
          </w:rPr>
          <w:t>treatment</w:t>
        </w:r>
      </w:hyperlink>
      <w:r w:rsidRPr="00627B0E">
        <w:rPr>
          <w:rFonts w:eastAsiaTheme="majorEastAsia"/>
        </w:rPr>
        <w:t xml:space="preserve"> to the patient</w:t>
      </w:r>
      <w:r w:rsidR="00173E1B" w:rsidRPr="00627B0E">
        <w:rPr>
          <w:rFonts w:eastAsiaTheme="majorEastAsia"/>
        </w:rPr>
        <w:t xml:space="preserve">. </w:t>
      </w:r>
    </w:p>
    <w:p w14:paraId="67B69CE6" w14:textId="77777777" w:rsidR="00C346A8" w:rsidRPr="00627B0E" w:rsidRDefault="00C346A8" w:rsidP="00C7678A">
      <w:pPr>
        <w:autoSpaceDE w:val="0"/>
        <w:autoSpaceDN w:val="0"/>
        <w:adjustRightInd w:val="0"/>
        <w:ind w:left="720"/>
        <w:rPr>
          <w:rFonts w:eastAsiaTheme="minorHAnsi" w:cs="Arial"/>
          <w:i/>
          <w:iCs/>
          <w:color w:val="A6A6A6"/>
        </w:rPr>
      </w:pPr>
      <w:r w:rsidRPr="00627B0E">
        <w:rPr>
          <w:rFonts w:eastAsiaTheme="minorHAnsi" w:cs="Arial"/>
          <w:i/>
          <w:iCs/>
          <w:color w:val="808080" w:themeColor="background1" w:themeShade="80"/>
        </w:rPr>
        <w:t>[</w:t>
      </w:r>
      <w:r w:rsidR="00106EA3"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00C7678A" w:rsidRPr="00627B0E">
        <w:rPr>
          <w:rFonts w:eastAsiaTheme="minorHAnsi" w:cs="Arial"/>
          <w:i/>
          <w:iCs/>
          <w:color w:val="808080" w:themeColor="background1" w:themeShade="80"/>
        </w:rPr>
        <w:t xml:space="preserve">. § </w:t>
      </w:r>
      <w:r w:rsidR="00106EA3" w:rsidRPr="00627B0E">
        <w:rPr>
          <w:rFonts w:eastAsiaTheme="minorHAnsi" w:cs="Arial"/>
          <w:i/>
          <w:iCs/>
          <w:color w:val="808080" w:themeColor="background1" w:themeShade="80"/>
        </w:rPr>
        <w:t xml:space="preserve">164.506; </w:t>
      </w:r>
      <w:r w:rsidR="00534E60" w:rsidRPr="00627B0E">
        <w:rPr>
          <w:rFonts w:eastAsiaTheme="minorHAnsi" w:cs="Arial"/>
          <w:i/>
          <w:iCs/>
          <w:color w:val="808080" w:themeColor="background1" w:themeShade="80"/>
        </w:rPr>
        <w:t xml:space="preserve">Cal. </w:t>
      </w:r>
      <w:proofErr w:type="spellStart"/>
      <w:r w:rsidR="00534E60" w:rsidRPr="00627B0E">
        <w:rPr>
          <w:rFonts w:eastAsiaTheme="minorHAnsi" w:cs="Arial"/>
          <w:i/>
          <w:iCs/>
          <w:color w:val="808080" w:themeColor="background1" w:themeShade="80"/>
        </w:rPr>
        <w:t>Welf</w:t>
      </w:r>
      <w:proofErr w:type="spellEnd"/>
      <w:r w:rsidR="00534E60" w:rsidRPr="00627B0E">
        <w:rPr>
          <w:rFonts w:eastAsiaTheme="minorHAnsi" w:cs="Arial"/>
          <w:i/>
          <w:iCs/>
          <w:color w:val="808080" w:themeColor="background1" w:themeShade="80"/>
        </w:rPr>
        <w:t>. &amp; Inst. Code</w:t>
      </w:r>
      <w:r w:rsidR="00630AC6" w:rsidRPr="00627B0E">
        <w:rPr>
          <w:rFonts w:eastAsiaTheme="minorHAnsi" w:cs="Arial"/>
          <w:i/>
          <w:iCs/>
          <w:color w:val="808080" w:themeColor="background1" w:themeShade="80"/>
        </w:rPr>
        <w:t xml:space="preserve"> §</w:t>
      </w:r>
      <w:r w:rsidR="00FA39B5" w:rsidRPr="00627B0E">
        <w:rPr>
          <w:rFonts w:eastAsiaTheme="minorHAnsi" w:cs="Arial"/>
          <w:i/>
          <w:iCs/>
          <w:color w:val="808080" w:themeColor="background1" w:themeShade="80"/>
        </w:rPr>
        <w:t xml:space="preserve"> </w:t>
      </w:r>
      <w:r w:rsidRPr="00627B0E">
        <w:rPr>
          <w:rFonts w:eastAsiaTheme="minorHAnsi" w:cs="Arial"/>
          <w:i/>
          <w:iCs/>
          <w:color w:val="808080" w:themeColor="background1" w:themeShade="80"/>
        </w:rPr>
        <w:t>5328(a</w:t>
      </w:r>
      <w:proofErr w:type="gramStart"/>
      <w:r w:rsidRPr="00627B0E">
        <w:rPr>
          <w:rFonts w:eastAsiaTheme="minorHAnsi" w:cs="Arial"/>
          <w:i/>
          <w:iCs/>
          <w:color w:val="808080" w:themeColor="background1" w:themeShade="80"/>
        </w:rPr>
        <w:t>)</w:t>
      </w:r>
      <w:r w:rsidR="0073248B">
        <w:rPr>
          <w:rFonts w:eastAsiaTheme="minorHAnsi" w:cs="Arial"/>
          <w:i/>
          <w:iCs/>
          <w:color w:val="808080" w:themeColor="background1" w:themeShade="80"/>
        </w:rPr>
        <w:t>(</w:t>
      </w:r>
      <w:proofErr w:type="gramEnd"/>
      <w:r w:rsidR="0073248B">
        <w:rPr>
          <w:rFonts w:eastAsiaTheme="minorHAnsi" w:cs="Arial"/>
          <w:i/>
          <w:iCs/>
          <w:color w:val="808080" w:themeColor="background1" w:themeShade="80"/>
        </w:rPr>
        <w:t>1)</w:t>
      </w:r>
      <w:r w:rsidR="00FA39B5" w:rsidRPr="00627B0E">
        <w:rPr>
          <w:rFonts w:eastAsiaTheme="minorHAnsi" w:cs="Arial"/>
          <w:i/>
          <w:iCs/>
          <w:color w:val="808080" w:themeColor="background1" w:themeShade="80"/>
        </w:rPr>
        <w:t>.</w:t>
      </w:r>
      <w:r w:rsidRPr="00627B0E">
        <w:rPr>
          <w:rFonts w:eastAsiaTheme="minorHAnsi" w:cs="Arial"/>
          <w:i/>
          <w:iCs/>
          <w:color w:val="808080" w:themeColor="background1" w:themeShade="80"/>
        </w:rPr>
        <w:t>]</w:t>
      </w:r>
    </w:p>
    <w:p w14:paraId="63AE0183" w14:textId="15FA8581" w:rsidR="00227DA4" w:rsidRPr="00627B0E" w:rsidRDefault="00227DA4" w:rsidP="002522A6">
      <w:pPr>
        <w:pStyle w:val="ListParagraph"/>
        <w:numPr>
          <w:ilvl w:val="0"/>
          <w:numId w:val="26"/>
        </w:numPr>
        <w:spacing w:after="0"/>
        <w:ind w:left="720"/>
        <w:rPr>
          <w:rFonts w:eastAsiaTheme="minorHAnsi" w:cs="Arial"/>
          <w:i/>
          <w:iCs/>
          <w:color w:val="A6A6A6"/>
        </w:rPr>
      </w:pPr>
      <w:r w:rsidRPr="00627B0E">
        <w:rPr>
          <w:rFonts w:eastAsiaTheme="majorEastAsia"/>
        </w:rPr>
        <w:t>The HI</w:t>
      </w:r>
      <w:r w:rsidR="00106EA3" w:rsidRPr="00627B0E">
        <w:rPr>
          <w:rFonts w:eastAsiaTheme="majorEastAsia"/>
        </w:rPr>
        <w:t>E</w:t>
      </w:r>
      <w:r w:rsidRPr="00627B0E">
        <w:rPr>
          <w:rFonts w:eastAsiaTheme="majorEastAsia"/>
        </w:rPr>
        <w:t xml:space="preserve"> user accessing the mental health information has a valid </w:t>
      </w:r>
      <w:hyperlink w:anchor="BusinessAssociateAgreement_Def" w:history="1">
        <w:r w:rsidRPr="00627B0E">
          <w:rPr>
            <w:rStyle w:val="Hyperlink"/>
            <w:rFonts w:eastAsiaTheme="majorEastAsia"/>
            <w:color w:val="0000FF"/>
          </w:rPr>
          <w:t>business associate agreement (BAA)</w:t>
        </w:r>
      </w:hyperlink>
      <w:r w:rsidRPr="00627B0E">
        <w:rPr>
          <w:rFonts w:eastAsiaTheme="majorEastAsia"/>
        </w:rPr>
        <w:t xml:space="preserve"> </w:t>
      </w:r>
      <w:r w:rsidR="001E4908" w:rsidRPr="00627B0E">
        <w:rPr>
          <w:rFonts w:eastAsiaTheme="majorEastAsia"/>
        </w:rPr>
        <w:t>to</w:t>
      </w:r>
      <w:r w:rsidRPr="00627B0E">
        <w:rPr>
          <w:rFonts w:eastAsiaTheme="majorEastAsia"/>
        </w:rPr>
        <w:t xml:space="preserve"> perform a function or activity </w:t>
      </w:r>
      <w:r w:rsidR="00CC65F5" w:rsidRPr="00627B0E">
        <w:rPr>
          <w:rFonts w:eastAsiaTheme="majorEastAsia"/>
        </w:rPr>
        <w:t xml:space="preserve">(e.g., financial audit, IT services, quality improvement activities) </w:t>
      </w:r>
      <w:r w:rsidRPr="00627B0E">
        <w:rPr>
          <w:rFonts w:eastAsiaTheme="majorEastAsia"/>
        </w:rPr>
        <w:t xml:space="preserve">on behalf of the mental health provider who submitted the patient’s mental health information to the HIO. A </w:t>
      </w:r>
      <w:hyperlink w:anchor="BusinessAssociate_Def" w:history="1">
        <w:r w:rsidRPr="008259A2">
          <w:rPr>
            <w:rStyle w:val="Hyperlink"/>
            <w:rFonts w:eastAsiaTheme="majorEastAsia"/>
          </w:rPr>
          <w:t>business associate</w:t>
        </w:r>
      </w:hyperlink>
      <w:r w:rsidR="008259A2">
        <w:rPr>
          <w:rFonts w:eastAsiaTheme="majorEastAsia"/>
        </w:rPr>
        <w:t xml:space="preserve"> (BA)</w:t>
      </w:r>
      <w:r w:rsidRPr="00627B0E">
        <w:rPr>
          <w:rFonts w:eastAsiaTheme="majorEastAsia"/>
        </w:rPr>
        <w:t xml:space="preserve"> is permitted to use or disclose health information only in the manner specified in the executed BAA to protect health information </w:t>
      </w:r>
      <w:r w:rsidR="001E4908" w:rsidRPr="00627B0E">
        <w:rPr>
          <w:rFonts w:eastAsiaTheme="majorEastAsia"/>
        </w:rPr>
        <w:t>per</w:t>
      </w:r>
      <w:r w:rsidRPr="00627B0E">
        <w:rPr>
          <w:rFonts w:eastAsiaTheme="majorEastAsia"/>
        </w:rPr>
        <w:t xml:space="preserve"> </w:t>
      </w:r>
      <w:r w:rsidR="008259A2">
        <w:rPr>
          <w:rFonts w:eastAsiaTheme="majorEastAsia"/>
        </w:rPr>
        <w:t>the Health Insurance Portability and Accountability Act (</w:t>
      </w:r>
      <w:r w:rsidRPr="00627B0E">
        <w:rPr>
          <w:rFonts w:eastAsiaTheme="majorEastAsia"/>
        </w:rPr>
        <w:t>HIPAA</w:t>
      </w:r>
      <w:r w:rsidR="008259A2">
        <w:rPr>
          <w:rFonts w:eastAsiaTheme="majorEastAsia"/>
        </w:rPr>
        <w:t>)</w:t>
      </w:r>
      <w:r w:rsidRPr="00627B0E">
        <w:rPr>
          <w:rFonts w:eastAsiaTheme="majorEastAsia"/>
        </w:rPr>
        <w:t xml:space="preserve"> guidelines </w:t>
      </w:r>
      <w:r w:rsidR="00A07A29">
        <w:rPr>
          <w:rFonts w:eastAsiaTheme="majorEastAsia"/>
        </w:rPr>
        <w:t>(refer to</w:t>
      </w:r>
      <w:r w:rsidR="005D2F9C" w:rsidRPr="00627B0E">
        <w:rPr>
          <w:rFonts w:eastAsiaTheme="majorEastAsia"/>
        </w:rPr>
        <w:t xml:space="preserve"> </w:t>
      </w:r>
      <w:hyperlink w:anchor="Scenario10_QualityImprovement" w:history="1">
        <w:r w:rsidR="005D2F9C" w:rsidRPr="00627B0E">
          <w:rPr>
            <w:rStyle w:val="Hyperlink"/>
            <w:rFonts w:eastAsiaTheme="majorEastAsia"/>
          </w:rPr>
          <w:t>Scenario 10 – Quality Improvement</w:t>
        </w:r>
      </w:hyperlink>
      <w:r w:rsidR="005D2F9C" w:rsidRPr="00627B0E">
        <w:rPr>
          <w:rFonts w:eastAsiaTheme="majorEastAsia"/>
        </w:rPr>
        <w:t xml:space="preserve"> and </w:t>
      </w:r>
      <w:hyperlink w:anchor="Scenario11_Audits" w:history="1">
        <w:r w:rsidR="005D2F9C" w:rsidRPr="00627B0E">
          <w:rPr>
            <w:rStyle w:val="Hyperlink"/>
            <w:rFonts w:eastAsiaTheme="majorEastAsia"/>
          </w:rPr>
          <w:t>Scenario 11 – Audits</w:t>
        </w:r>
      </w:hyperlink>
      <w:r w:rsidR="005D2F9C" w:rsidRPr="00627B0E">
        <w:rPr>
          <w:rFonts w:eastAsiaTheme="majorEastAsia"/>
        </w:rPr>
        <w:t xml:space="preserve"> for more information on </w:t>
      </w:r>
      <w:hyperlink w:anchor="BusinessAssociate_Def" w:history="1">
        <w:r w:rsidR="005D2F9C" w:rsidRPr="00627B0E">
          <w:rPr>
            <w:rStyle w:val="Hyperlink"/>
            <w:rFonts w:eastAsiaTheme="majorEastAsia"/>
          </w:rPr>
          <w:t xml:space="preserve">business </w:t>
        </w:r>
        <w:r w:rsidR="00180BBB" w:rsidRPr="00627B0E">
          <w:rPr>
            <w:rStyle w:val="Hyperlink"/>
            <w:rFonts w:eastAsiaTheme="majorEastAsia"/>
          </w:rPr>
          <w:t>associates</w:t>
        </w:r>
      </w:hyperlink>
      <w:r w:rsidR="005D2F9C" w:rsidRPr="00627B0E">
        <w:rPr>
          <w:rFonts w:eastAsiaTheme="majorEastAsia"/>
        </w:rPr>
        <w:t>).</w:t>
      </w:r>
    </w:p>
    <w:p w14:paraId="257CF641" w14:textId="5DB8703E" w:rsidR="00227DA4" w:rsidRPr="00627B0E" w:rsidRDefault="00227DA4" w:rsidP="00C7678A">
      <w:pPr>
        <w:autoSpaceDE w:val="0"/>
        <w:autoSpaceDN w:val="0"/>
        <w:adjustRightInd w:val="0"/>
        <w:ind w:left="720"/>
        <w:rPr>
          <w:rFonts w:eastAsiaTheme="minorHAnsi" w:cs="Arial"/>
          <w:i/>
          <w:iCs/>
          <w:color w:val="808080" w:themeColor="background1" w:themeShade="80"/>
        </w:rPr>
      </w:pPr>
      <w:r w:rsidRPr="00627B0E">
        <w:rPr>
          <w:rFonts w:eastAsiaTheme="minorHAnsi" w:cs="Arial"/>
          <w:i/>
          <w:iCs/>
          <w:color w:val="808080" w:themeColor="background1" w:themeShade="80"/>
        </w:rPr>
        <w:t>[45 C.F.R. §</w:t>
      </w:r>
      <w:r w:rsidR="008907A0">
        <w:rPr>
          <w:rFonts w:eastAsiaTheme="minorHAnsi" w:cs="Arial"/>
          <w:i/>
          <w:iCs/>
          <w:color w:val="808080" w:themeColor="background1" w:themeShade="80"/>
        </w:rPr>
        <w:t>§</w:t>
      </w:r>
      <w:r w:rsidRPr="00627B0E">
        <w:rPr>
          <w:rFonts w:eastAsiaTheme="minorHAnsi" w:cs="Arial"/>
          <w:i/>
          <w:iCs/>
          <w:color w:val="808080" w:themeColor="background1" w:themeShade="80"/>
        </w:rPr>
        <w:t xml:space="preserve"> 160.103</w:t>
      </w:r>
      <w:r w:rsidR="00BD2237" w:rsidRPr="00627B0E">
        <w:rPr>
          <w:rFonts w:eastAsiaTheme="minorHAnsi" w:cs="Arial"/>
          <w:i/>
          <w:iCs/>
          <w:color w:val="808080" w:themeColor="background1" w:themeShade="80"/>
        </w:rPr>
        <w:t>,</w:t>
      </w:r>
      <w:r w:rsidRPr="00627B0E">
        <w:rPr>
          <w:rFonts w:eastAsiaTheme="minorHAnsi" w:cs="Arial"/>
          <w:i/>
          <w:iCs/>
          <w:color w:val="808080" w:themeColor="background1" w:themeShade="80"/>
        </w:rPr>
        <w:t xml:space="preserve"> 164.308(b</w:t>
      </w:r>
      <w:proofErr w:type="gramStart"/>
      <w:r w:rsidRPr="00627B0E">
        <w:rPr>
          <w:rFonts w:eastAsiaTheme="minorHAnsi" w:cs="Arial"/>
          <w:i/>
          <w:iCs/>
          <w:color w:val="808080" w:themeColor="background1" w:themeShade="80"/>
        </w:rPr>
        <w:t>)(</w:t>
      </w:r>
      <w:proofErr w:type="gramEnd"/>
      <w:r w:rsidRPr="00627B0E">
        <w:rPr>
          <w:rFonts w:eastAsiaTheme="minorHAnsi" w:cs="Arial"/>
          <w:i/>
          <w:iCs/>
          <w:color w:val="808080" w:themeColor="background1" w:themeShade="80"/>
        </w:rPr>
        <w:t>1</w:t>
      </w:r>
      <w:r w:rsidR="00BD2237" w:rsidRPr="00627B0E">
        <w:rPr>
          <w:rFonts w:eastAsiaTheme="minorHAnsi" w:cs="Arial"/>
          <w:i/>
          <w:iCs/>
          <w:color w:val="808080" w:themeColor="background1" w:themeShade="80"/>
        </w:rPr>
        <w:t>) – (b)(</w:t>
      </w:r>
      <w:r w:rsidRPr="00627B0E">
        <w:rPr>
          <w:rFonts w:eastAsiaTheme="minorHAnsi" w:cs="Arial"/>
          <w:i/>
          <w:iCs/>
          <w:color w:val="808080" w:themeColor="background1" w:themeShade="80"/>
        </w:rPr>
        <w:t>3</w:t>
      </w:r>
      <w:r w:rsidR="00106EA3" w:rsidRPr="00627B0E">
        <w:rPr>
          <w:rFonts w:eastAsiaTheme="minorHAnsi" w:cs="Arial"/>
          <w:i/>
          <w:iCs/>
          <w:color w:val="808080" w:themeColor="background1" w:themeShade="80"/>
        </w:rPr>
        <w:t>)</w:t>
      </w:r>
      <w:r w:rsidR="00C7678A" w:rsidRPr="00627B0E">
        <w:rPr>
          <w:rFonts w:eastAsiaTheme="minorHAnsi" w:cs="Arial"/>
          <w:i/>
          <w:iCs/>
          <w:color w:val="808080" w:themeColor="background1" w:themeShade="80"/>
        </w:rPr>
        <w:t>,</w:t>
      </w:r>
      <w:r w:rsidR="00BD2237" w:rsidRPr="00627B0E">
        <w:rPr>
          <w:rFonts w:eastAsiaTheme="minorHAnsi" w:cs="Arial"/>
          <w:i/>
          <w:iCs/>
          <w:color w:val="808080" w:themeColor="background1" w:themeShade="80"/>
        </w:rPr>
        <w:t xml:space="preserve"> </w:t>
      </w:r>
      <w:r w:rsidRPr="00627B0E">
        <w:rPr>
          <w:rFonts w:eastAsiaTheme="minorHAnsi" w:cs="Arial"/>
          <w:i/>
          <w:iCs/>
          <w:color w:val="808080" w:themeColor="background1" w:themeShade="80"/>
        </w:rPr>
        <w:t>164.504</w:t>
      </w:r>
      <w:r w:rsidR="00106EA3" w:rsidRPr="00627B0E">
        <w:rPr>
          <w:rFonts w:eastAsiaTheme="minorHAnsi" w:cs="Arial"/>
          <w:i/>
          <w:iCs/>
          <w:color w:val="808080" w:themeColor="background1" w:themeShade="80"/>
        </w:rPr>
        <w:t xml:space="preserve">; </w:t>
      </w:r>
      <w:r w:rsidR="00C7678A" w:rsidRPr="00627B0E">
        <w:rPr>
          <w:rFonts w:eastAsiaTheme="minorHAnsi" w:cs="Arial"/>
          <w:i/>
          <w:iCs/>
          <w:color w:val="808080" w:themeColor="background1" w:themeShade="80"/>
        </w:rPr>
        <w:t xml:space="preserve">Cal. </w:t>
      </w:r>
      <w:proofErr w:type="spellStart"/>
      <w:r w:rsidR="00C7678A" w:rsidRPr="00627B0E">
        <w:rPr>
          <w:rFonts w:eastAsiaTheme="minorHAnsi" w:cs="Arial"/>
          <w:i/>
          <w:iCs/>
          <w:color w:val="808080" w:themeColor="background1" w:themeShade="80"/>
        </w:rPr>
        <w:t>Welf</w:t>
      </w:r>
      <w:proofErr w:type="spellEnd"/>
      <w:r w:rsidR="00C7678A" w:rsidRPr="00627B0E">
        <w:rPr>
          <w:rFonts w:eastAsiaTheme="minorHAnsi" w:cs="Arial"/>
          <w:i/>
          <w:iCs/>
          <w:color w:val="808080" w:themeColor="background1" w:themeShade="80"/>
        </w:rPr>
        <w:t>. &amp; Inst. Code</w:t>
      </w:r>
      <w:r w:rsidR="00106EA3" w:rsidRPr="00627B0E">
        <w:rPr>
          <w:rFonts w:eastAsiaTheme="minorHAnsi" w:cs="Arial"/>
          <w:i/>
          <w:iCs/>
          <w:color w:val="808080" w:themeColor="background1" w:themeShade="80"/>
        </w:rPr>
        <w:t xml:space="preserve"> </w:t>
      </w:r>
      <w:r w:rsidR="00C7678A" w:rsidRPr="00627B0E">
        <w:rPr>
          <w:rFonts w:eastAsiaTheme="minorHAnsi" w:cs="Arial"/>
          <w:i/>
          <w:iCs/>
          <w:color w:val="808080" w:themeColor="background1" w:themeShade="80"/>
        </w:rPr>
        <w:t xml:space="preserve">§ </w:t>
      </w:r>
      <w:r w:rsidR="00A72785" w:rsidRPr="00627B0E">
        <w:rPr>
          <w:rFonts w:eastAsiaTheme="minorHAnsi" w:cs="Arial"/>
          <w:i/>
          <w:iCs/>
          <w:color w:val="808080" w:themeColor="background1" w:themeShade="80"/>
        </w:rPr>
        <w:t>5328(a)(25)</w:t>
      </w:r>
      <w:r w:rsidRPr="00627B0E">
        <w:rPr>
          <w:rFonts w:eastAsiaTheme="minorHAnsi" w:cs="Arial"/>
          <w:i/>
          <w:iCs/>
          <w:color w:val="808080" w:themeColor="background1" w:themeShade="80"/>
        </w:rPr>
        <w:t xml:space="preserve">.] </w:t>
      </w:r>
    </w:p>
    <w:p w14:paraId="45FFD229" w14:textId="77777777" w:rsidR="00C346A8" w:rsidRPr="00627B0E" w:rsidRDefault="00C346A8" w:rsidP="002522A6">
      <w:pPr>
        <w:pStyle w:val="ListParagraph"/>
        <w:numPr>
          <w:ilvl w:val="0"/>
          <w:numId w:val="26"/>
        </w:numPr>
        <w:spacing w:after="0"/>
        <w:ind w:left="720"/>
        <w:rPr>
          <w:rFonts w:eastAsiaTheme="majorEastAsia"/>
        </w:rPr>
      </w:pPr>
      <w:r w:rsidRPr="00627B0E">
        <w:rPr>
          <w:rFonts w:eastAsiaTheme="majorEastAsia"/>
        </w:rPr>
        <w:t>The HI</w:t>
      </w:r>
      <w:r w:rsidR="00106EA3" w:rsidRPr="00627B0E">
        <w:rPr>
          <w:rFonts w:eastAsiaTheme="majorEastAsia"/>
        </w:rPr>
        <w:t>E</w:t>
      </w:r>
      <w:r w:rsidRPr="00627B0E">
        <w:rPr>
          <w:rFonts w:eastAsiaTheme="majorEastAsia"/>
        </w:rPr>
        <w:t xml:space="preserve"> </w:t>
      </w:r>
      <w:r w:rsidR="00213AEF" w:rsidRPr="00627B0E">
        <w:rPr>
          <w:rFonts w:eastAsiaTheme="majorEastAsia"/>
        </w:rPr>
        <w:t>user</w:t>
      </w:r>
      <w:r w:rsidRPr="00627B0E">
        <w:rPr>
          <w:rFonts w:eastAsiaTheme="majorEastAsia"/>
        </w:rPr>
        <w:t xml:space="preserve"> is accessing the mental health information because it is necessary to make a claim or application for medical assistance on the patient’s behalf</w:t>
      </w:r>
      <w:r w:rsidR="00173E1B" w:rsidRPr="00627B0E">
        <w:rPr>
          <w:rFonts w:eastAsiaTheme="majorEastAsia"/>
        </w:rPr>
        <w:t xml:space="preserve">. </w:t>
      </w:r>
    </w:p>
    <w:p w14:paraId="022E51BB" w14:textId="07B6D9FC" w:rsidR="00C346A8" w:rsidRPr="00627B0E" w:rsidRDefault="00C346A8" w:rsidP="00C7678A">
      <w:pPr>
        <w:autoSpaceDE w:val="0"/>
        <w:autoSpaceDN w:val="0"/>
        <w:adjustRightInd w:val="0"/>
        <w:ind w:left="720"/>
        <w:rPr>
          <w:rFonts w:eastAsiaTheme="minorHAnsi" w:cs="Arial"/>
          <w:i/>
          <w:iCs/>
          <w:color w:val="808080" w:themeColor="background1" w:themeShade="80"/>
        </w:rPr>
      </w:pPr>
      <w:r w:rsidRPr="00627B0E">
        <w:rPr>
          <w:rFonts w:eastAsiaTheme="minorHAnsi" w:cs="Arial"/>
          <w:i/>
          <w:iCs/>
          <w:color w:val="808080" w:themeColor="background1" w:themeShade="80"/>
        </w:rPr>
        <w:t>[</w:t>
      </w:r>
      <w:r w:rsidR="00057A20" w:rsidRPr="00627B0E">
        <w:rPr>
          <w:rFonts w:eastAsiaTheme="minorHAnsi" w:cs="Arial"/>
          <w:i/>
          <w:iCs/>
          <w:color w:val="808080" w:themeColor="background1" w:themeShade="80"/>
        </w:rPr>
        <w:t xml:space="preserve">45 </w:t>
      </w:r>
      <w:r w:rsidR="008A4683" w:rsidRPr="00627B0E">
        <w:rPr>
          <w:rFonts w:eastAsiaTheme="minorHAnsi" w:cs="Arial"/>
          <w:i/>
          <w:iCs/>
          <w:color w:val="808080" w:themeColor="background1" w:themeShade="80"/>
        </w:rPr>
        <w:t>C.F.R</w:t>
      </w:r>
      <w:r w:rsidR="00C7678A" w:rsidRPr="00627B0E">
        <w:rPr>
          <w:rFonts w:eastAsiaTheme="minorHAnsi" w:cs="Arial"/>
          <w:i/>
          <w:iCs/>
          <w:color w:val="808080" w:themeColor="background1" w:themeShade="80"/>
        </w:rPr>
        <w:t xml:space="preserve">. § </w:t>
      </w:r>
      <w:r w:rsidR="00057A20" w:rsidRPr="00627B0E">
        <w:rPr>
          <w:rFonts w:eastAsiaTheme="minorHAnsi" w:cs="Arial"/>
          <w:i/>
          <w:iCs/>
          <w:color w:val="808080" w:themeColor="background1" w:themeShade="80"/>
        </w:rPr>
        <w:t xml:space="preserve">164.506; </w:t>
      </w:r>
      <w:r w:rsidR="00534E60" w:rsidRPr="00627B0E">
        <w:rPr>
          <w:rFonts w:eastAsiaTheme="minorHAnsi" w:cs="Arial"/>
          <w:i/>
          <w:iCs/>
          <w:color w:val="808080" w:themeColor="background1" w:themeShade="80"/>
        </w:rPr>
        <w:t xml:space="preserve">Cal. </w:t>
      </w:r>
      <w:proofErr w:type="spellStart"/>
      <w:r w:rsidR="00534E60" w:rsidRPr="00627B0E">
        <w:rPr>
          <w:rFonts w:eastAsiaTheme="minorHAnsi" w:cs="Arial"/>
          <w:i/>
          <w:iCs/>
          <w:color w:val="808080" w:themeColor="background1" w:themeShade="80"/>
        </w:rPr>
        <w:t>Welf</w:t>
      </w:r>
      <w:proofErr w:type="spellEnd"/>
      <w:r w:rsidR="00534E60" w:rsidRPr="00627B0E">
        <w:rPr>
          <w:rFonts w:eastAsiaTheme="minorHAnsi" w:cs="Arial"/>
          <w:i/>
          <w:iCs/>
          <w:color w:val="808080" w:themeColor="background1" w:themeShade="80"/>
        </w:rPr>
        <w:t>. &amp; Inst. Code</w:t>
      </w:r>
      <w:r w:rsidR="00630AC6" w:rsidRPr="00627B0E">
        <w:rPr>
          <w:rFonts w:eastAsiaTheme="minorHAnsi" w:cs="Arial"/>
          <w:i/>
          <w:iCs/>
          <w:color w:val="808080" w:themeColor="background1" w:themeShade="80"/>
        </w:rPr>
        <w:t xml:space="preserve"> §</w:t>
      </w:r>
      <w:r w:rsidR="00FA39B5" w:rsidRPr="00627B0E">
        <w:rPr>
          <w:rFonts w:eastAsiaTheme="minorHAnsi" w:cs="Arial"/>
          <w:i/>
          <w:iCs/>
          <w:color w:val="808080" w:themeColor="background1" w:themeShade="80"/>
        </w:rPr>
        <w:t xml:space="preserve"> </w:t>
      </w:r>
      <w:r w:rsidRPr="00627B0E">
        <w:rPr>
          <w:rFonts w:eastAsiaTheme="minorHAnsi" w:cs="Arial"/>
          <w:i/>
          <w:iCs/>
          <w:color w:val="808080" w:themeColor="background1" w:themeShade="80"/>
        </w:rPr>
        <w:t>5328</w:t>
      </w:r>
      <w:r w:rsidR="00B81B2B" w:rsidRPr="00627B0E">
        <w:rPr>
          <w:rFonts w:eastAsiaTheme="minorHAnsi" w:cs="Arial"/>
          <w:i/>
          <w:iCs/>
          <w:color w:val="808080" w:themeColor="background1" w:themeShade="80"/>
        </w:rPr>
        <w:t>(</w:t>
      </w:r>
      <w:r w:rsidR="0019728E">
        <w:rPr>
          <w:rFonts w:eastAsiaTheme="minorHAnsi" w:cs="Arial"/>
          <w:i/>
          <w:iCs/>
          <w:color w:val="808080" w:themeColor="background1" w:themeShade="80"/>
        </w:rPr>
        <w:t>a</w:t>
      </w:r>
      <w:proofErr w:type="gramStart"/>
      <w:r w:rsidR="00B81B2B" w:rsidRPr="00627B0E">
        <w:rPr>
          <w:rFonts w:eastAsiaTheme="minorHAnsi" w:cs="Arial"/>
          <w:i/>
          <w:iCs/>
          <w:color w:val="808080" w:themeColor="background1" w:themeShade="80"/>
        </w:rPr>
        <w:t>)</w:t>
      </w:r>
      <w:r w:rsidR="0019728E">
        <w:rPr>
          <w:rFonts w:eastAsiaTheme="minorHAnsi" w:cs="Arial"/>
          <w:i/>
          <w:iCs/>
          <w:color w:val="808080" w:themeColor="background1" w:themeShade="80"/>
        </w:rPr>
        <w:t>(</w:t>
      </w:r>
      <w:proofErr w:type="gramEnd"/>
      <w:r w:rsidR="0019728E">
        <w:rPr>
          <w:rFonts w:eastAsiaTheme="minorHAnsi" w:cs="Arial"/>
          <w:i/>
          <w:iCs/>
          <w:color w:val="808080" w:themeColor="background1" w:themeShade="80"/>
        </w:rPr>
        <w:t>3)</w:t>
      </w:r>
      <w:r w:rsidR="00B81B2B" w:rsidRPr="00627B0E">
        <w:rPr>
          <w:rFonts w:eastAsiaTheme="minorHAnsi" w:cs="Arial"/>
          <w:i/>
          <w:iCs/>
          <w:color w:val="808080" w:themeColor="background1" w:themeShade="80"/>
        </w:rPr>
        <w:t>.</w:t>
      </w:r>
      <w:r w:rsidRPr="00627B0E">
        <w:rPr>
          <w:rFonts w:eastAsiaTheme="minorHAnsi" w:cs="Arial"/>
          <w:i/>
          <w:iCs/>
          <w:color w:val="808080" w:themeColor="background1" w:themeShade="80"/>
        </w:rPr>
        <w:t>]</w:t>
      </w:r>
    </w:p>
    <w:p w14:paraId="46021673" w14:textId="3983C0AC" w:rsidR="004A0361" w:rsidRPr="00627B0E" w:rsidRDefault="00C346A8" w:rsidP="002522A6">
      <w:pPr>
        <w:pStyle w:val="ListParagraph"/>
        <w:numPr>
          <w:ilvl w:val="0"/>
          <w:numId w:val="26"/>
        </w:numPr>
        <w:spacing w:after="0"/>
        <w:ind w:left="720"/>
        <w:rPr>
          <w:rFonts w:eastAsiaTheme="minorHAnsi" w:cs="Arial"/>
          <w:i/>
          <w:iCs/>
          <w:color w:val="A6A6A6"/>
        </w:rPr>
      </w:pPr>
      <w:r w:rsidRPr="00627B0E">
        <w:rPr>
          <w:rFonts w:eastAsiaTheme="majorEastAsia"/>
        </w:rPr>
        <w:t>The HI</w:t>
      </w:r>
      <w:r w:rsidR="00057A20" w:rsidRPr="00627B0E">
        <w:rPr>
          <w:rFonts w:eastAsiaTheme="majorEastAsia"/>
        </w:rPr>
        <w:t>E</w:t>
      </w:r>
      <w:r w:rsidRPr="00627B0E">
        <w:rPr>
          <w:rFonts w:eastAsiaTheme="majorEastAsia"/>
        </w:rPr>
        <w:t xml:space="preserve"> </w:t>
      </w:r>
      <w:r w:rsidR="00213AEF" w:rsidRPr="00627B0E">
        <w:rPr>
          <w:rFonts w:eastAsiaTheme="majorEastAsia"/>
        </w:rPr>
        <w:t>user</w:t>
      </w:r>
      <w:r w:rsidRPr="00627B0E">
        <w:rPr>
          <w:rFonts w:eastAsiaTheme="majorEastAsia"/>
        </w:rPr>
        <w:t xml:space="preserve"> </w:t>
      </w:r>
      <w:r w:rsidR="001E4908" w:rsidRPr="00627B0E">
        <w:rPr>
          <w:rFonts w:eastAsiaTheme="majorEastAsia"/>
        </w:rPr>
        <w:t xml:space="preserve">is </w:t>
      </w:r>
      <w:r w:rsidRPr="00627B0E">
        <w:rPr>
          <w:rFonts w:eastAsiaTheme="majorEastAsia"/>
        </w:rPr>
        <w:t>access</w:t>
      </w:r>
      <w:r w:rsidR="001E4908" w:rsidRPr="00627B0E">
        <w:rPr>
          <w:rFonts w:eastAsiaTheme="majorEastAsia"/>
        </w:rPr>
        <w:t>ing</w:t>
      </w:r>
      <w:r w:rsidRPr="00627B0E">
        <w:rPr>
          <w:rFonts w:eastAsiaTheme="majorEastAsia"/>
        </w:rPr>
        <w:t xml:space="preserve"> the patient’s health information </w:t>
      </w:r>
      <w:r w:rsidR="001E4908" w:rsidRPr="00627B0E">
        <w:rPr>
          <w:rFonts w:eastAsiaTheme="majorEastAsia"/>
        </w:rPr>
        <w:t>to</w:t>
      </w:r>
      <w:r w:rsidRPr="00627B0E">
        <w:rPr>
          <w:rFonts w:eastAsiaTheme="majorEastAsia"/>
        </w:rPr>
        <w:t xml:space="preserve"> respond to a m</w:t>
      </w:r>
      <w:r w:rsidR="00A07A29">
        <w:rPr>
          <w:rFonts w:eastAsiaTheme="majorEastAsia"/>
        </w:rPr>
        <w:t>edical emergency (refer to</w:t>
      </w:r>
      <w:r w:rsidR="00505C77" w:rsidRPr="00627B0E">
        <w:rPr>
          <w:rFonts w:eastAsiaTheme="majorEastAsia"/>
        </w:rPr>
        <w:t xml:space="preserve"> </w:t>
      </w:r>
      <w:hyperlink w:anchor="Scenario8_InTheEventOfEmergency" w:history="1">
        <w:r w:rsidR="00160C0D" w:rsidRPr="00627B0E">
          <w:rPr>
            <w:rStyle w:val="Hyperlink"/>
            <w:rFonts w:eastAsiaTheme="majorEastAsia"/>
          </w:rPr>
          <w:t>Scenario 8</w:t>
        </w:r>
        <w:r w:rsidR="00160C0D" w:rsidRPr="00627B0E">
          <w:rPr>
            <w:rStyle w:val="Hyperlink"/>
          </w:rPr>
          <w:t xml:space="preserve"> -</w:t>
        </w:r>
        <w:r w:rsidR="00D80C81" w:rsidRPr="00627B0E">
          <w:rPr>
            <w:rStyle w:val="Hyperlink"/>
          </w:rPr>
          <w:t xml:space="preserve"> </w:t>
        </w:r>
        <w:r w:rsidR="00160C0D" w:rsidRPr="00627B0E">
          <w:rPr>
            <w:rStyle w:val="Hyperlink"/>
          </w:rPr>
          <w:t>In the Event of Emergency</w:t>
        </w:r>
      </w:hyperlink>
      <w:r w:rsidRPr="00627B0E">
        <w:rPr>
          <w:rFonts w:eastAsiaTheme="majorEastAsia"/>
        </w:rPr>
        <w:t>)</w:t>
      </w:r>
      <w:r w:rsidR="00611937" w:rsidRPr="00627B0E">
        <w:rPr>
          <w:rFonts w:eastAsiaTheme="majorEastAsia"/>
        </w:rPr>
        <w:t xml:space="preserve">. </w:t>
      </w:r>
    </w:p>
    <w:p w14:paraId="5924175D" w14:textId="77777777" w:rsidR="00C346A8" w:rsidRPr="00627B0E" w:rsidRDefault="00C346A8" w:rsidP="00C7678A">
      <w:pPr>
        <w:autoSpaceDE w:val="0"/>
        <w:autoSpaceDN w:val="0"/>
        <w:adjustRightInd w:val="0"/>
        <w:ind w:left="720"/>
        <w:rPr>
          <w:rFonts w:eastAsiaTheme="minorHAnsi" w:cs="Arial"/>
          <w:i/>
          <w:iCs/>
          <w:color w:val="808080" w:themeColor="background1" w:themeShade="80"/>
        </w:rPr>
      </w:pPr>
      <w:r w:rsidRPr="00627B0E">
        <w:rPr>
          <w:rFonts w:eastAsiaTheme="minorHAnsi" w:cs="Arial"/>
          <w:i/>
          <w:iCs/>
          <w:color w:val="808080" w:themeColor="background1" w:themeShade="80"/>
        </w:rPr>
        <w:t>[</w:t>
      </w:r>
      <w:r w:rsidR="00C7678A" w:rsidRPr="00627B0E">
        <w:rPr>
          <w:rFonts w:eastAsiaTheme="minorHAnsi" w:cs="Arial"/>
          <w:i/>
          <w:iCs/>
          <w:color w:val="808080" w:themeColor="background1" w:themeShade="80"/>
        </w:rPr>
        <w:t xml:space="preserve">45 C.F.R. § 164.506; Cal. </w:t>
      </w:r>
      <w:proofErr w:type="spellStart"/>
      <w:r w:rsidR="00C7678A" w:rsidRPr="00627B0E">
        <w:rPr>
          <w:rFonts w:eastAsiaTheme="minorHAnsi" w:cs="Arial"/>
          <w:i/>
          <w:iCs/>
          <w:color w:val="808080" w:themeColor="background1" w:themeShade="80"/>
        </w:rPr>
        <w:t>Welf</w:t>
      </w:r>
      <w:proofErr w:type="spellEnd"/>
      <w:r w:rsidR="00C7678A" w:rsidRPr="00627B0E">
        <w:rPr>
          <w:rFonts w:eastAsiaTheme="minorHAnsi" w:cs="Arial"/>
          <w:i/>
          <w:iCs/>
          <w:color w:val="808080" w:themeColor="background1" w:themeShade="80"/>
        </w:rPr>
        <w:t xml:space="preserve">. &amp; Inst. Code § </w:t>
      </w:r>
      <w:r w:rsidR="00057A20" w:rsidRPr="00627B0E">
        <w:rPr>
          <w:rFonts w:eastAsiaTheme="minorHAnsi" w:cs="Arial"/>
          <w:i/>
          <w:iCs/>
          <w:color w:val="808080" w:themeColor="background1" w:themeShade="80"/>
        </w:rPr>
        <w:t>5238(a)</w:t>
      </w:r>
      <w:r w:rsidR="00F7170F" w:rsidRPr="00627B0E">
        <w:rPr>
          <w:rFonts w:eastAsiaTheme="minorHAnsi" w:cs="Arial"/>
          <w:i/>
          <w:iCs/>
          <w:color w:val="808080" w:themeColor="background1" w:themeShade="80"/>
        </w:rPr>
        <w:t>.</w:t>
      </w:r>
      <w:r w:rsidRPr="00627B0E">
        <w:rPr>
          <w:rFonts w:eastAsiaTheme="minorHAnsi" w:cs="Arial"/>
          <w:i/>
          <w:iCs/>
          <w:color w:val="808080" w:themeColor="background1" w:themeShade="80"/>
        </w:rPr>
        <w:t>]</w:t>
      </w:r>
    </w:p>
    <w:p w14:paraId="58A1369B" w14:textId="77777777" w:rsidR="00143237" w:rsidRDefault="00143237">
      <w:pPr>
        <w:rPr>
          <w:rFonts w:eastAsiaTheme="majorEastAsia"/>
        </w:rPr>
      </w:pPr>
      <w:r>
        <w:rPr>
          <w:rFonts w:eastAsiaTheme="majorEastAsia"/>
        </w:rPr>
        <w:br w:type="page"/>
      </w:r>
    </w:p>
    <w:p w14:paraId="3BB8C0C2" w14:textId="77777777" w:rsidR="00B10610" w:rsidRPr="00B10610" w:rsidRDefault="002561EE" w:rsidP="00755C37">
      <w:pPr>
        <w:spacing w:after="0"/>
        <w:rPr>
          <w:rFonts w:eastAsiaTheme="majorEastAsia"/>
        </w:rPr>
      </w:pPr>
      <w:r w:rsidRPr="00627B0E">
        <w:rPr>
          <w:rFonts w:eastAsiaTheme="majorEastAsia"/>
        </w:rPr>
        <w:t xml:space="preserve">When </w:t>
      </w:r>
      <w:r w:rsidR="00B10610" w:rsidRPr="00627B0E">
        <w:rPr>
          <w:rFonts w:eastAsiaTheme="majorEastAsia"/>
        </w:rPr>
        <w:t xml:space="preserve">a </w:t>
      </w:r>
      <w:hyperlink w:anchor="QualifiedProfessionalPersons_Def" w:history="1">
        <w:r w:rsidRPr="00627B0E">
          <w:rPr>
            <w:rStyle w:val="Hyperlink"/>
            <w:rFonts w:eastAsiaTheme="majorEastAsia"/>
          </w:rPr>
          <w:t xml:space="preserve">qualified </w:t>
        </w:r>
        <w:r w:rsidR="00B10610" w:rsidRPr="00627B0E">
          <w:rPr>
            <w:rStyle w:val="Hyperlink"/>
            <w:rFonts w:eastAsiaTheme="majorEastAsia"/>
          </w:rPr>
          <w:t>professional person</w:t>
        </w:r>
      </w:hyperlink>
      <w:r w:rsidR="00B10610" w:rsidRPr="00627B0E">
        <w:rPr>
          <w:rFonts w:eastAsiaTheme="majorEastAsia"/>
        </w:rPr>
        <w:t xml:space="preserve"> </w:t>
      </w:r>
      <w:r w:rsidRPr="00627B0E">
        <w:rPr>
          <w:rFonts w:eastAsiaTheme="majorEastAsia"/>
        </w:rPr>
        <w:t xml:space="preserve">accesses health information from the HIO to </w:t>
      </w:r>
      <w:r w:rsidR="00B10610" w:rsidRPr="00627B0E">
        <w:rPr>
          <w:rFonts w:eastAsiaTheme="majorEastAsia"/>
        </w:rPr>
        <w:t>provid</w:t>
      </w:r>
      <w:r w:rsidRPr="00627B0E">
        <w:rPr>
          <w:rFonts w:eastAsiaTheme="majorEastAsia"/>
        </w:rPr>
        <w:t>e</w:t>
      </w:r>
      <w:r w:rsidR="00B10610" w:rsidRPr="00B10610">
        <w:rPr>
          <w:rFonts w:eastAsiaTheme="majorEastAsia"/>
        </w:rPr>
        <w:t xml:space="preserve"> services within the treatment </w:t>
      </w:r>
      <w:r w:rsidR="00B10610">
        <w:rPr>
          <w:rFonts w:eastAsiaTheme="majorEastAsia"/>
        </w:rPr>
        <w:t xml:space="preserve">program </w:t>
      </w:r>
      <w:r w:rsidR="00B10610" w:rsidRPr="00B10610">
        <w:rPr>
          <w:rFonts w:eastAsiaTheme="majorEastAsia"/>
        </w:rPr>
        <w:t>that provided the information to the HIO</w:t>
      </w:r>
      <w:r w:rsidR="00213AEF">
        <w:rPr>
          <w:rFonts w:eastAsiaTheme="majorEastAsia"/>
        </w:rPr>
        <w:t>, no patient authorization is needed</w:t>
      </w:r>
      <w:r w:rsidR="00173E1B">
        <w:rPr>
          <w:rFonts w:eastAsiaTheme="majorEastAsia"/>
        </w:rPr>
        <w:t xml:space="preserve">. </w:t>
      </w:r>
    </w:p>
    <w:p w14:paraId="39C7B442" w14:textId="2EAA88A0" w:rsidR="00B10610" w:rsidRPr="00B81B2B" w:rsidRDefault="00B10610" w:rsidP="00755C37">
      <w:pPr>
        <w:autoSpaceDE w:val="0"/>
        <w:autoSpaceDN w:val="0"/>
        <w:adjustRightInd w:val="0"/>
        <w:rPr>
          <w:rFonts w:eastAsiaTheme="minorHAnsi" w:cs="Arial"/>
          <w:i/>
          <w:iCs/>
          <w:color w:val="808080" w:themeColor="background1" w:themeShade="80"/>
        </w:rPr>
      </w:pPr>
      <w:r w:rsidRPr="00B81B2B">
        <w:rPr>
          <w:rFonts w:eastAsiaTheme="minorHAnsi" w:cs="Arial"/>
          <w:i/>
          <w:iCs/>
          <w:color w:val="808080" w:themeColor="background1" w:themeShade="80"/>
        </w:rPr>
        <w:t>[</w:t>
      </w:r>
      <w:r w:rsidR="00057A20">
        <w:rPr>
          <w:rFonts w:eastAsiaTheme="minorHAnsi" w:cs="Arial"/>
          <w:i/>
          <w:iCs/>
          <w:color w:val="808080" w:themeColor="background1" w:themeShade="80"/>
        </w:rPr>
        <w:t xml:space="preserve">45 </w:t>
      </w:r>
      <w:r w:rsidR="008A4683">
        <w:rPr>
          <w:rFonts w:eastAsiaTheme="minorHAnsi" w:cs="Arial"/>
          <w:i/>
          <w:iCs/>
          <w:color w:val="808080" w:themeColor="background1" w:themeShade="80"/>
        </w:rPr>
        <w:t>C.F.R</w:t>
      </w:r>
      <w:r w:rsidR="00755C37">
        <w:rPr>
          <w:rFonts w:eastAsiaTheme="minorHAnsi" w:cs="Arial"/>
          <w:i/>
          <w:iCs/>
          <w:color w:val="808080" w:themeColor="background1" w:themeShade="80"/>
        </w:rPr>
        <w:t xml:space="preserve">. </w:t>
      </w:r>
      <w:r w:rsidR="008907A0">
        <w:rPr>
          <w:rFonts w:eastAsiaTheme="minorHAnsi" w:cs="Arial"/>
          <w:i/>
          <w:iCs/>
          <w:color w:val="808080" w:themeColor="background1" w:themeShade="80"/>
        </w:rPr>
        <w:t>§</w:t>
      </w:r>
      <w:r w:rsidR="00755C37">
        <w:rPr>
          <w:rFonts w:eastAsiaTheme="minorHAnsi" w:cs="Arial"/>
          <w:i/>
          <w:iCs/>
          <w:color w:val="808080" w:themeColor="background1" w:themeShade="80"/>
        </w:rPr>
        <w:t xml:space="preserve">§ 164.506, </w:t>
      </w:r>
      <w:r w:rsidR="00057A20">
        <w:rPr>
          <w:rFonts w:eastAsiaTheme="minorHAnsi" w:cs="Arial"/>
          <w:i/>
          <w:iCs/>
          <w:color w:val="808080" w:themeColor="background1" w:themeShade="80"/>
        </w:rPr>
        <w:t>1</w:t>
      </w:r>
      <w:r w:rsidR="00755C37">
        <w:rPr>
          <w:rFonts w:eastAsiaTheme="minorHAnsi" w:cs="Arial"/>
          <w:i/>
          <w:iCs/>
          <w:color w:val="808080" w:themeColor="background1" w:themeShade="80"/>
        </w:rPr>
        <w:t>64.512</w:t>
      </w:r>
      <w:r w:rsidR="002561EE">
        <w:rPr>
          <w:rFonts w:eastAsiaTheme="minorHAnsi" w:cs="Arial"/>
          <w:i/>
          <w:iCs/>
          <w:color w:val="808080" w:themeColor="background1" w:themeShade="80"/>
        </w:rPr>
        <w:t xml:space="preserve">; </w:t>
      </w:r>
      <w:r w:rsidR="00534E60">
        <w:rPr>
          <w:rFonts w:eastAsiaTheme="minorHAnsi" w:cs="Arial"/>
          <w:i/>
          <w:iCs/>
          <w:color w:val="808080" w:themeColor="background1" w:themeShade="80"/>
        </w:rPr>
        <w:t xml:space="preserve">Cal. </w:t>
      </w:r>
      <w:proofErr w:type="spellStart"/>
      <w:r w:rsidR="00534E60">
        <w:rPr>
          <w:rFonts w:eastAsiaTheme="minorHAnsi" w:cs="Arial"/>
          <w:i/>
          <w:iCs/>
          <w:color w:val="808080" w:themeColor="background1" w:themeShade="80"/>
        </w:rPr>
        <w:t>Welf</w:t>
      </w:r>
      <w:proofErr w:type="spellEnd"/>
      <w:r w:rsidR="00534E60">
        <w:rPr>
          <w:rFonts w:eastAsiaTheme="minorHAnsi" w:cs="Arial"/>
          <w:i/>
          <w:iCs/>
          <w:color w:val="808080" w:themeColor="background1" w:themeShade="80"/>
        </w:rPr>
        <w:t>. &amp; Inst. Code</w:t>
      </w:r>
      <w:r w:rsidR="00630AC6" w:rsidRPr="00B81B2B">
        <w:rPr>
          <w:rFonts w:eastAsiaTheme="minorHAnsi" w:cs="Arial"/>
          <w:i/>
          <w:iCs/>
          <w:color w:val="808080" w:themeColor="background1" w:themeShade="80"/>
        </w:rPr>
        <w:t xml:space="preserve"> §</w:t>
      </w:r>
      <w:r w:rsidR="00FA39B5" w:rsidRPr="00B81B2B">
        <w:rPr>
          <w:rFonts w:eastAsiaTheme="minorHAnsi" w:cs="Arial"/>
          <w:i/>
          <w:iCs/>
          <w:color w:val="808080" w:themeColor="background1" w:themeShade="80"/>
        </w:rPr>
        <w:t xml:space="preserve"> </w:t>
      </w:r>
      <w:r w:rsidRPr="00B81B2B">
        <w:rPr>
          <w:rFonts w:eastAsiaTheme="minorHAnsi" w:cs="Arial"/>
          <w:i/>
          <w:iCs/>
          <w:color w:val="808080" w:themeColor="background1" w:themeShade="80"/>
        </w:rPr>
        <w:t>5328(a</w:t>
      </w:r>
      <w:proofErr w:type="gramStart"/>
      <w:r w:rsidRPr="00B81B2B">
        <w:rPr>
          <w:rFonts w:eastAsiaTheme="minorHAnsi" w:cs="Arial"/>
          <w:i/>
          <w:iCs/>
          <w:color w:val="808080" w:themeColor="background1" w:themeShade="80"/>
        </w:rPr>
        <w:t>)</w:t>
      </w:r>
      <w:r w:rsidR="0019728E">
        <w:rPr>
          <w:rFonts w:eastAsiaTheme="minorHAnsi" w:cs="Arial"/>
          <w:i/>
          <w:iCs/>
          <w:color w:val="808080" w:themeColor="background1" w:themeShade="80"/>
        </w:rPr>
        <w:t>(</w:t>
      </w:r>
      <w:proofErr w:type="gramEnd"/>
      <w:r w:rsidR="0019728E">
        <w:rPr>
          <w:rFonts w:eastAsiaTheme="minorHAnsi" w:cs="Arial"/>
          <w:i/>
          <w:iCs/>
          <w:color w:val="808080" w:themeColor="background1" w:themeShade="80"/>
        </w:rPr>
        <w:t>1)</w:t>
      </w:r>
      <w:r w:rsidR="00FA39B5" w:rsidRPr="00B81B2B">
        <w:rPr>
          <w:rFonts w:eastAsiaTheme="minorHAnsi" w:cs="Arial"/>
          <w:i/>
          <w:iCs/>
          <w:color w:val="808080" w:themeColor="background1" w:themeShade="80"/>
        </w:rPr>
        <w:t>.</w:t>
      </w:r>
      <w:r w:rsidRPr="00B81B2B">
        <w:rPr>
          <w:rFonts w:eastAsiaTheme="minorHAnsi" w:cs="Arial"/>
          <w:i/>
          <w:iCs/>
          <w:color w:val="808080" w:themeColor="background1" w:themeShade="80"/>
        </w:rPr>
        <w:t>]</w:t>
      </w:r>
    </w:p>
    <w:p w14:paraId="3D5B2364" w14:textId="77777777" w:rsidR="001C3237" w:rsidRPr="00F41EE7" w:rsidRDefault="00C346A8" w:rsidP="00F92922">
      <w:pPr>
        <w:spacing w:after="0"/>
        <w:rPr>
          <w:color w:val="000000" w:themeColor="text1"/>
        </w:rPr>
      </w:pPr>
      <w:r w:rsidRPr="00C346A8">
        <w:rPr>
          <w:rFonts w:ascii="Calibri" w:eastAsia="Times New Roman" w:hAnsi="Calibri" w:cs="Times New Roman"/>
          <w:iCs/>
          <w:color w:val="000000" w:themeColor="text1"/>
        </w:rPr>
        <w:t>If none of the above conditions are met, the health information regulated by LPS can be accessed by the HI</w:t>
      </w:r>
      <w:r w:rsidR="00106EA3">
        <w:rPr>
          <w:rFonts w:ascii="Calibri" w:eastAsia="Times New Roman" w:hAnsi="Calibri" w:cs="Times New Roman"/>
          <w:iCs/>
          <w:color w:val="000000" w:themeColor="text1"/>
        </w:rPr>
        <w:t>E</w:t>
      </w:r>
      <w:r w:rsidRPr="00C346A8">
        <w:rPr>
          <w:rFonts w:ascii="Calibri" w:eastAsia="Times New Roman" w:hAnsi="Calibri" w:cs="Times New Roman"/>
          <w:iCs/>
          <w:color w:val="000000" w:themeColor="text1"/>
        </w:rPr>
        <w:t xml:space="preserve"> </w:t>
      </w:r>
      <w:r w:rsidR="00057A20">
        <w:rPr>
          <w:rFonts w:ascii="Calibri" w:eastAsia="Times New Roman" w:hAnsi="Calibri" w:cs="Times New Roman"/>
          <w:iCs/>
          <w:color w:val="000000" w:themeColor="text1"/>
        </w:rPr>
        <w:t>user</w:t>
      </w:r>
      <w:r w:rsidR="00057A20" w:rsidRPr="00C346A8">
        <w:rPr>
          <w:rFonts w:ascii="Calibri" w:eastAsia="Times New Roman" w:hAnsi="Calibri" w:cs="Times New Roman"/>
          <w:iCs/>
          <w:color w:val="000000" w:themeColor="text1"/>
        </w:rPr>
        <w:t xml:space="preserve"> </w:t>
      </w:r>
      <w:r w:rsidRPr="00C346A8">
        <w:rPr>
          <w:rFonts w:ascii="Calibri" w:eastAsia="Times New Roman" w:hAnsi="Calibri" w:cs="Times New Roman"/>
          <w:iCs/>
          <w:color w:val="000000" w:themeColor="text1"/>
        </w:rPr>
        <w:t xml:space="preserve">with a valid patient or </w:t>
      </w:r>
      <w:r w:rsidR="00C77D3F">
        <w:rPr>
          <w:rFonts w:ascii="Calibri" w:eastAsia="Times New Roman" w:hAnsi="Calibri" w:cs="Times New Roman"/>
          <w:iCs/>
          <w:color w:val="000000" w:themeColor="text1"/>
        </w:rPr>
        <w:t>patient’s representative</w:t>
      </w:r>
      <w:r w:rsidRPr="00C346A8">
        <w:rPr>
          <w:rFonts w:ascii="Calibri" w:eastAsia="Times New Roman" w:hAnsi="Calibri" w:cs="Times New Roman"/>
          <w:iCs/>
          <w:color w:val="000000" w:themeColor="text1"/>
        </w:rPr>
        <w:t xml:space="preserve"> authorization</w:t>
      </w:r>
      <w:r w:rsidR="002849A8">
        <w:rPr>
          <w:rFonts w:ascii="Calibri" w:eastAsia="Times New Roman" w:hAnsi="Calibri" w:cs="Times New Roman"/>
          <w:iCs/>
          <w:color w:val="000000" w:themeColor="text1"/>
        </w:rPr>
        <w:t>.</w:t>
      </w:r>
      <w:r w:rsidRPr="003179F6">
        <w:rPr>
          <w:rFonts w:ascii="Calibri" w:eastAsia="Times New Roman" w:hAnsi="Calibri" w:cs="Times New Roman"/>
          <w:iCs/>
          <w:color w:val="000000" w:themeColor="text1"/>
        </w:rPr>
        <w:t xml:space="preserve"> </w:t>
      </w:r>
    </w:p>
    <w:p w14:paraId="6C697DE1" w14:textId="5F48325F" w:rsidR="00C346A8" w:rsidRPr="00B81B2B" w:rsidRDefault="00C346A8" w:rsidP="00F92922">
      <w:pPr>
        <w:autoSpaceDE w:val="0"/>
        <w:autoSpaceDN w:val="0"/>
        <w:adjustRightInd w:val="0"/>
        <w:rPr>
          <w:rFonts w:eastAsiaTheme="minorHAnsi" w:cs="Arial"/>
          <w:i/>
          <w:iCs/>
          <w:color w:val="808080" w:themeColor="background1" w:themeShade="80"/>
        </w:rPr>
      </w:pPr>
      <w:r w:rsidRPr="00B81B2B">
        <w:rPr>
          <w:rFonts w:eastAsiaTheme="minorHAnsi" w:cs="Arial"/>
          <w:i/>
          <w:iCs/>
          <w:color w:val="808080" w:themeColor="background1" w:themeShade="80"/>
        </w:rPr>
        <w:t>[</w:t>
      </w:r>
      <w:r w:rsidR="00755C37" w:rsidRPr="00B81B2B">
        <w:rPr>
          <w:rFonts w:eastAsiaTheme="minorHAnsi" w:cs="Arial"/>
          <w:i/>
          <w:iCs/>
          <w:color w:val="808080" w:themeColor="background1" w:themeShade="80"/>
        </w:rPr>
        <w:t>45 C.F.R. § 164.50</w:t>
      </w:r>
      <w:r w:rsidR="00755C37">
        <w:rPr>
          <w:rFonts w:eastAsiaTheme="minorHAnsi" w:cs="Arial"/>
          <w:i/>
          <w:iCs/>
          <w:color w:val="808080" w:themeColor="background1" w:themeShade="80"/>
        </w:rPr>
        <w:t xml:space="preserve">8(b); </w:t>
      </w:r>
      <w:r w:rsidR="00534E60">
        <w:rPr>
          <w:rFonts w:eastAsiaTheme="minorHAnsi" w:cs="Arial"/>
          <w:i/>
          <w:iCs/>
          <w:color w:val="808080" w:themeColor="background1" w:themeShade="80"/>
        </w:rPr>
        <w:t xml:space="preserve">Cal. </w:t>
      </w:r>
      <w:proofErr w:type="spellStart"/>
      <w:r w:rsidR="00534E60">
        <w:rPr>
          <w:rFonts w:eastAsiaTheme="minorHAnsi" w:cs="Arial"/>
          <w:i/>
          <w:iCs/>
          <w:color w:val="808080" w:themeColor="background1" w:themeShade="80"/>
        </w:rPr>
        <w:t>Welf</w:t>
      </w:r>
      <w:proofErr w:type="spellEnd"/>
      <w:r w:rsidR="00534E60">
        <w:rPr>
          <w:rFonts w:eastAsiaTheme="minorHAnsi" w:cs="Arial"/>
          <w:i/>
          <w:iCs/>
          <w:color w:val="808080" w:themeColor="background1" w:themeShade="80"/>
        </w:rPr>
        <w:t>. &amp; Inst. Code</w:t>
      </w:r>
      <w:r w:rsidR="00630AC6" w:rsidRPr="00B81B2B">
        <w:rPr>
          <w:rFonts w:eastAsiaTheme="minorHAnsi" w:cs="Arial"/>
          <w:i/>
          <w:iCs/>
          <w:color w:val="808080" w:themeColor="background1" w:themeShade="80"/>
        </w:rPr>
        <w:t xml:space="preserve"> §</w:t>
      </w:r>
      <w:r w:rsidR="00FA39B5" w:rsidRPr="00B81B2B">
        <w:rPr>
          <w:rFonts w:eastAsiaTheme="minorHAnsi" w:cs="Arial"/>
          <w:i/>
          <w:iCs/>
          <w:color w:val="808080" w:themeColor="background1" w:themeShade="80"/>
        </w:rPr>
        <w:t xml:space="preserve"> </w:t>
      </w:r>
      <w:r w:rsidRPr="00B81B2B">
        <w:rPr>
          <w:rFonts w:eastAsiaTheme="minorHAnsi" w:cs="Arial"/>
          <w:i/>
          <w:iCs/>
          <w:color w:val="808080" w:themeColor="background1" w:themeShade="80"/>
        </w:rPr>
        <w:t>5328(</w:t>
      </w:r>
      <w:r w:rsidR="00FB1CD8">
        <w:rPr>
          <w:rFonts w:eastAsiaTheme="minorHAnsi" w:cs="Arial"/>
          <w:i/>
          <w:iCs/>
          <w:color w:val="808080" w:themeColor="background1" w:themeShade="80"/>
        </w:rPr>
        <w:t>a</w:t>
      </w:r>
      <w:proofErr w:type="gramStart"/>
      <w:r w:rsidRPr="00B81B2B">
        <w:rPr>
          <w:rFonts w:eastAsiaTheme="minorHAnsi" w:cs="Arial"/>
          <w:i/>
          <w:iCs/>
          <w:color w:val="808080" w:themeColor="background1" w:themeShade="80"/>
        </w:rPr>
        <w:t>)</w:t>
      </w:r>
      <w:r w:rsidR="00FB1CD8">
        <w:rPr>
          <w:rFonts w:eastAsiaTheme="minorHAnsi" w:cs="Arial"/>
          <w:i/>
          <w:iCs/>
          <w:color w:val="808080" w:themeColor="background1" w:themeShade="80"/>
        </w:rPr>
        <w:t>(</w:t>
      </w:r>
      <w:proofErr w:type="gramEnd"/>
      <w:r w:rsidR="00FB1CD8">
        <w:rPr>
          <w:rFonts w:eastAsiaTheme="minorHAnsi" w:cs="Arial"/>
          <w:i/>
          <w:iCs/>
          <w:color w:val="808080" w:themeColor="background1" w:themeShade="80"/>
        </w:rPr>
        <w:t>2)</w:t>
      </w:r>
      <w:r w:rsidR="00FA39B5" w:rsidRPr="00B81B2B">
        <w:rPr>
          <w:rFonts w:eastAsiaTheme="minorHAnsi" w:cs="Arial"/>
          <w:i/>
          <w:iCs/>
          <w:color w:val="808080" w:themeColor="background1" w:themeShade="80"/>
        </w:rPr>
        <w:t>.</w:t>
      </w:r>
      <w:r w:rsidRPr="00B81B2B">
        <w:rPr>
          <w:rFonts w:eastAsiaTheme="minorHAnsi" w:cs="Arial"/>
          <w:i/>
          <w:iCs/>
          <w:color w:val="808080" w:themeColor="background1" w:themeShade="80"/>
        </w:rPr>
        <w:t>]</w:t>
      </w:r>
    </w:p>
    <w:p w14:paraId="260F16AD" w14:textId="77777777" w:rsidR="00C346A8" w:rsidRPr="00C346A8" w:rsidRDefault="00C346A8" w:rsidP="00755C37">
      <w:pPr>
        <w:spacing w:after="0"/>
        <w:rPr>
          <w:rFonts w:ascii="Calibri" w:eastAsia="Times New Roman" w:hAnsi="Calibri" w:cs="Times New Roman"/>
          <w:iCs/>
          <w:color w:val="000000" w:themeColor="text1"/>
        </w:rPr>
      </w:pPr>
      <w:r w:rsidRPr="00C346A8">
        <w:rPr>
          <w:rFonts w:ascii="Calibri" w:eastAsia="Times New Roman" w:hAnsi="Calibri" w:cs="Times New Roman"/>
          <w:iCs/>
          <w:color w:val="000000" w:themeColor="text1"/>
        </w:rPr>
        <w:t xml:space="preserve">If mental health information regulated by LPS is shared for </w:t>
      </w:r>
      <w:r w:rsidR="00B03743">
        <w:rPr>
          <w:rFonts w:ascii="Calibri" w:eastAsia="Times New Roman" w:hAnsi="Calibri" w:cs="Times New Roman"/>
          <w:iCs/>
          <w:color w:val="000000" w:themeColor="text1"/>
        </w:rPr>
        <w:t xml:space="preserve">a variety of reasons including </w:t>
      </w:r>
      <w:r w:rsidR="00B03743" w:rsidRPr="00627B0E">
        <w:rPr>
          <w:rFonts w:ascii="Calibri" w:eastAsia="Times New Roman" w:hAnsi="Calibri" w:cs="Times New Roman"/>
          <w:iCs/>
          <w:color w:val="000000" w:themeColor="text1"/>
        </w:rPr>
        <w:t>treatment and payment</w:t>
      </w:r>
      <w:r w:rsidRPr="00627B0E">
        <w:rPr>
          <w:rFonts w:ascii="Calibri" w:eastAsia="Times New Roman" w:hAnsi="Calibri" w:cs="Times New Roman"/>
          <w:iCs/>
          <w:color w:val="000000" w:themeColor="text1"/>
        </w:rPr>
        <w:t xml:space="preserve">, the HIO must </w:t>
      </w:r>
      <w:r w:rsidR="00EB1079" w:rsidRPr="00627B0E">
        <w:rPr>
          <w:rFonts w:ascii="Calibri" w:eastAsia="Times New Roman" w:hAnsi="Calibri" w:cs="Times New Roman"/>
          <w:iCs/>
          <w:color w:val="000000" w:themeColor="text1"/>
        </w:rPr>
        <w:t xml:space="preserve">capture </w:t>
      </w:r>
      <w:r w:rsidRPr="00627B0E">
        <w:rPr>
          <w:rFonts w:ascii="Calibri" w:eastAsia="Times New Roman" w:hAnsi="Calibri" w:cs="Times New Roman"/>
          <w:iCs/>
          <w:color w:val="000000" w:themeColor="text1"/>
        </w:rPr>
        <w:t>the</w:t>
      </w:r>
      <w:hyperlink w:anchor="Disclose_Def" w:history="1">
        <w:r w:rsidRPr="00627B0E">
          <w:rPr>
            <w:rStyle w:val="Hyperlink"/>
            <w:rFonts w:ascii="Calibri" w:eastAsia="Times New Roman" w:hAnsi="Calibri" w:cs="Times New Roman"/>
            <w:iCs/>
            <w:u w:val="none"/>
          </w:rPr>
          <w:t xml:space="preserve"> </w:t>
        </w:r>
        <w:r w:rsidRPr="00627B0E">
          <w:rPr>
            <w:rStyle w:val="Hyperlink"/>
            <w:rFonts w:ascii="Calibri" w:eastAsia="Times New Roman" w:hAnsi="Calibri" w:cs="Times New Roman"/>
            <w:iCs/>
            <w:color w:val="0000FF"/>
          </w:rPr>
          <w:t>disclosure</w:t>
        </w:r>
      </w:hyperlink>
      <w:r w:rsidRPr="00627B0E">
        <w:rPr>
          <w:rFonts w:ascii="Calibri" w:eastAsia="Times New Roman" w:hAnsi="Calibri" w:cs="Times New Roman"/>
          <w:iCs/>
          <w:color w:val="000000" w:themeColor="text1"/>
        </w:rPr>
        <w:t xml:space="preserve"> </w:t>
      </w:r>
      <w:r w:rsidR="00B03743" w:rsidRPr="00627B0E">
        <w:rPr>
          <w:rFonts w:ascii="Calibri" w:eastAsia="Times New Roman" w:hAnsi="Calibri" w:cs="Times New Roman"/>
          <w:iCs/>
          <w:color w:val="000000" w:themeColor="text1"/>
        </w:rPr>
        <w:t xml:space="preserve">to facilitate the documentation </w:t>
      </w:r>
      <w:r w:rsidRPr="00627B0E">
        <w:rPr>
          <w:rFonts w:ascii="Calibri" w:eastAsia="Times New Roman" w:hAnsi="Calibri" w:cs="Times New Roman"/>
          <w:iCs/>
          <w:color w:val="000000" w:themeColor="text1"/>
        </w:rPr>
        <w:t>in</w:t>
      </w:r>
      <w:r w:rsidRPr="00C346A8">
        <w:rPr>
          <w:rFonts w:ascii="Calibri" w:eastAsia="Times New Roman" w:hAnsi="Calibri" w:cs="Times New Roman"/>
          <w:iCs/>
          <w:color w:val="000000" w:themeColor="text1"/>
        </w:rPr>
        <w:t xml:space="preserve"> the patient’s </w:t>
      </w:r>
      <w:r w:rsidR="00B03743">
        <w:rPr>
          <w:rFonts w:ascii="Calibri" w:eastAsia="Times New Roman" w:hAnsi="Calibri" w:cs="Times New Roman"/>
          <w:iCs/>
          <w:color w:val="000000" w:themeColor="text1"/>
        </w:rPr>
        <w:t xml:space="preserve">medical </w:t>
      </w:r>
      <w:r w:rsidRPr="00C346A8">
        <w:rPr>
          <w:rFonts w:ascii="Calibri" w:eastAsia="Times New Roman" w:hAnsi="Calibri" w:cs="Times New Roman"/>
          <w:iCs/>
          <w:color w:val="000000" w:themeColor="text1"/>
        </w:rPr>
        <w:t>record</w:t>
      </w:r>
      <w:r w:rsidR="00B03743">
        <w:rPr>
          <w:rFonts w:ascii="Calibri" w:eastAsia="Times New Roman" w:hAnsi="Calibri" w:cs="Times New Roman"/>
          <w:iCs/>
          <w:color w:val="000000" w:themeColor="text1"/>
        </w:rPr>
        <w:t>.  The documentation must include</w:t>
      </w:r>
      <w:r w:rsidRPr="00C346A8">
        <w:rPr>
          <w:rFonts w:ascii="Calibri" w:eastAsia="Times New Roman" w:hAnsi="Calibri" w:cs="Times New Roman"/>
          <w:iCs/>
          <w:color w:val="000000" w:themeColor="text1"/>
        </w:rPr>
        <w:t xml:space="preserve"> the date, circumstance, names of recipient, relationship to patient, and what information was </w:t>
      </w:r>
      <w:r w:rsidRPr="0002291A">
        <w:rPr>
          <w:rFonts w:ascii="Calibri" w:eastAsia="Times New Roman" w:hAnsi="Calibri" w:cs="Times New Roman"/>
          <w:iCs/>
        </w:rPr>
        <w:t>disclosed</w:t>
      </w:r>
      <w:r w:rsidRPr="00C346A8">
        <w:rPr>
          <w:rFonts w:ascii="Calibri" w:eastAsia="Times New Roman" w:hAnsi="Calibri" w:cs="Times New Roman"/>
          <w:iCs/>
          <w:color w:val="000000" w:themeColor="text1"/>
        </w:rPr>
        <w:t xml:space="preserve">. </w:t>
      </w:r>
    </w:p>
    <w:p w14:paraId="2BE5C117" w14:textId="77777777" w:rsidR="00C346A8" w:rsidRPr="00B81B2B" w:rsidRDefault="00C346A8" w:rsidP="00F92922">
      <w:pPr>
        <w:autoSpaceDE w:val="0"/>
        <w:autoSpaceDN w:val="0"/>
        <w:adjustRightInd w:val="0"/>
        <w:rPr>
          <w:rFonts w:eastAsiaTheme="minorHAnsi" w:cs="Arial"/>
          <w:i/>
          <w:iCs/>
          <w:color w:val="808080" w:themeColor="background1" w:themeShade="80"/>
        </w:rPr>
      </w:pPr>
      <w:r w:rsidRPr="00B81B2B">
        <w:rPr>
          <w:rFonts w:eastAsiaTheme="minorHAnsi" w:cs="Arial"/>
          <w:i/>
          <w:iCs/>
          <w:color w:val="808080" w:themeColor="background1" w:themeShade="80"/>
        </w:rPr>
        <w:t>[</w:t>
      </w:r>
      <w:r w:rsidR="00534E60">
        <w:rPr>
          <w:rFonts w:eastAsiaTheme="minorHAnsi" w:cs="Arial"/>
          <w:i/>
          <w:iCs/>
          <w:color w:val="808080" w:themeColor="background1" w:themeShade="80"/>
        </w:rPr>
        <w:t xml:space="preserve">Cal. </w:t>
      </w:r>
      <w:proofErr w:type="spellStart"/>
      <w:r w:rsidR="00534E60">
        <w:rPr>
          <w:rFonts w:eastAsiaTheme="minorHAnsi" w:cs="Arial"/>
          <w:i/>
          <w:iCs/>
          <w:color w:val="808080" w:themeColor="background1" w:themeShade="80"/>
        </w:rPr>
        <w:t>Welf</w:t>
      </w:r>
      <w:proofErr w:type="spellEnd"/>
      <w:r w:rsidR="00534E60">
        <w:rPr>
          <w:rFonts w:eastAsiaTheme="minorHAnsi" w:cs="Arial"/>
          <w:i/>
          <w:iCs/>
          <w:color w:val="808080" w:themeColor="background1" w:themeShade="80"/>
        </w:rPr>
        <w:t>. &amp; Inst. Code</w:t>
      </w:r>
      <w:r w:rsidR="00630AC6" w:rsidRPr="00B81B2B">
        <w:rPr>
          <w:rFonts w:eastAsiaTheme="minorHAnsi" w:cs="Arial"/>
          <w:i/>
          <w:iCs/>
          <w:color w:val="808080" w:themeColor="background1" w:themeShade="80"/>
        </w:rPr>
        <w:t xml:space="preserve"> §</w:t>
      </w:r>
      <w:r w:rsidR="00B6646A" w:rsidRPr="00B81B2B">
        <w:rPr>
          <w:rFonts w:eastAsiaTheme="minorHAnsi" w:cs="Arial"/>
          <w:i/>
          <w:iCs/>
          <w:color w:val="808080" w:themeColor="background1" w:themeShade="80"/>
        </w:rPr>
        <w:t xml:space="preserve"> </w:t>
      </w:r>
      <w:r w:rsidRPr="00B81B2B">
        <w:rPr>
          <w:rFonts w:eastAsiaTheme="minorHAnsi" w:cs="Arial"/>
          <w:i/>
          <w:iCs/>
          <w:color w:val="808080" w:themeColor="background1" w:themeShade="80"/>
        </w:rPr>
        <w:t>5328.6</w:t>
      </w:r>
      <w:r w:rsidR="00B6646A" w:rsidRPr="00B81B2B">
        <w:rPr>
          <w:rFonts w:eastAsiaTheme="minorHAnsi" w:cs="Arial"/>
          <w:i/>
          <w:iCs/>
          <w:color w:val="808080" w:themeColor="background1" w:themeShade="80"/>
        </w:rPr>
        <w:t>.</w:t>
      </w:r>
      <w:r w:rsidRPr="00B81B2B">
        <w:rPr>
          <w:rFonts w:eastAsiaTheme="minorHAnsi" w:cs="Arial"/>
          <w:i/>
          <w:iCs/>
          <w:color w:val="808080" w:themeColor="background1" w:themeShade="80"/>
        </w:rPr>
        <w:t>]</w:t>
      </w:r>
    </w:p>
    <w:p w14:paraId="2AD0F25F" w14:textId="77777777" w:rsidR="009C3955" w:rsidRDefault="009C3955" w:rsidP="008E5927">
      <w:pPr>
        <w:rPr>
          <w:b/>
          <w:i/>
        </w:rPr>
      </w:pPr>
    </w:p>
    <w:p w14:paraId="718E104F" w14:textId="300E2C94" w:rsidR="00C346A8" w:rsidRPr="000C060F" w:rsidRDefault="00C346A8" w:rsidP="008E5927">
      <w:pPr>
        <w:rPr>
          <w:b/>
          <w:i/>
        </w:rPr>
      </w:pPr>
      <w:r w:rsidRPr="000C060F">
        <w:rPr>
          <w:b/>
          <w:i/>
        </w:rPr>
        <w:t>Citations and Related Guidance</w:t>
      </w:r>
    </w:p>
    <w:p w14:paraId="7214894D" w14:textId="77777777" w:rsidR="00A1470B" w:rsidRDefault="00A1470B" w:rsidP="00755C37">
      <w:pPr>
        <w:numPr>
          <w:ilvl w:val="0"/>
          <w:numId w:val="3"/>
        </w:numPr>
        <w:ind w:left="720"/>
        <w:contextualSpacing/>
        <w:rPr>
          <w:rFonts w:ascii="Calibri" w:eastAsia="Calibri" w:hAnsi="Calibri" w:cs="Times New Roman"/>
        </w:rPr>
      </w:pPr>
      <w:r w:rsidRPr="00A1470B">
        <w:rPr>
          <w:rFonts w:ascii="Calibri" w:eastAsia="Calibri" w:hAnsi="Calibri" w:cs="Times New Roman"/>
        </w:rPr>
        <w:t>45 C.F.R. § 160.103</w:t>
      </w:r>
      <w:r>
        <w:rPr>
          <w:rFonts w:ascii="Calibri" w:eastAsia="Calibri" w:hAnsi="Calibri" w:cs="Times New Roman"/>
        </w:rPr>
        <w:t>.</w:t>
      </w:r>
    </w:p>
    <w:p w14:paraId="18E450AD" w14:textId="6FC154F4" w:rsidR="00A1470B" w:rsidRDefault="00A1470B" w:rsidP="00755C37">
      <w:pPr>
        <w:numPr>
          <w:ilvl w:val="0"/>
          <w:numId w:val="3"/>
        </w:numPr>
        <w:ind w:left="720"/>
        <w:contextualSpacing/>
        <w:rPr>
          <w:rFonts w:ascii="Calibri" w:eastAsia="Calibri" w:hAnsi="Calibri" w:cs="Times New Roman"/>
        </w:rPr>
      </w:pPr>
      <w:r w:rsidRPr="00A1470B">
        <w:rPr>
          <w:rFonts w:ascii="Calibri" w:eastAsia="Calibri" w:hAnsi="Calibri" w:cs="Times New Roman"/>
        </w:rPr>
        <w:t xml:space="preserve">45 C.F.R. </w:t>
      </w:r>
      <w:r w:rsidR="00343527">
        <w:rPr>
          <w:rFonts w:ascii="Calibri" w:eastAsia="Calibri" w:hAnsi="Calibri" w:cs="Times New Roman"/>
        </w:rPr>
        <w:t>§</w:t>
      </w:r>
      <w:r w:rsidRPr="00A1470B">
        <w:rPr>
          <w:rFonts w:ascii="Calibri" w:eastAsia="Calibri" w:hAnsi="Calibri" w:cs="Times New Roman"/>
        </w:rPr>
        <w:t xml:space="preserve"> 164.308(b</w:t>
      </w:r>
      <w:proofErr w:type="gramStart"/>
      <w:r w:rsidRPr="00A1470B">
        <w:rPr>
          <w:rFonts w:ascii="Calibri" w:eastAsia="Calibri" w:hAnsi="Calibri" w:cs="Times New Roman"/>
        </w:rPr>
        <w:t>)(</w:t>
      </w:r>
      <w:proofErr w:type="gramEnd"/>
      <w:r w:rsidRPr="00A1470B">
        <w:rPr>
          <w:rFonts w:ascii="Calibri" w:eastAsia="Calibri" w:hAnsi="Calibri" w:cs="Times New Roman"/>
        </w:rPr>
        <w:t>1</w:t>
      </w:r>
      <w:r w:rsidR="00343527">
        <w:rPr>
          <w:rFonts w:ascii="Calibri" w:eastAsia="Calibri" w:hAnsi="Calibri" w:cs="Times New Roman"/>
        </w:rPr>
        <w:t>) – (b)(</w:t>
      </w:r>
      <w:r w:rsidRPr="00A1470B">
        <w:rPr>
          <w:rFonts w:ascii="Calibri" w:eastAsia="Calibri" w:hAnsi="Calibri" w:cs="Times New Roman"/>
        </w:rPr>
        <w:t>3)</w:t>
      </w:r>
      <w:r>
        <w:rPr>
          <w:rFonts w:ascii="Calibri" w:eastAsia="Calibri" w:hAnsi="Calibri" w:cs="Times New Roman"/>
        </w:rPr>
        <w:t>.</w:t>
      </w:r>
    </w:p>
    <w:p w14:paraId="09F7C083" w14:textId="77777777" w:rsidR="00A1470B" w:rsidRPr="00A1470B" w:rsidRDefault="00A1470B" w:rsidP="00755C37">
      <w:pPr>
        <w:numPr>
          <w:ilvl w:val="0"/>
          <w:numId w:val="3"/>
        </w:numPr>
        <w:ind w:left="720"/>
        <w:contextualSpacing/>
        <w:rPr>
          <w:rFonts w:ascii="Calibri" w:eastAsia="Calibri" w:hAnsi="Calibri" w:cs="Times New Roman"/>
        </w:rPr>
      </w:pPr>
      <w:r w:rsidRPr="00A1470B">
        <w:rPr>
          <w:rFonts w:ascii="Calibri" w:eastAsia="Calibri" w:hAnsi="Calibri" w:cs="Times New Roman"/>
        </w:rPr>
        <w:t>45 C.F.R. §</w:t>
      </w:r>
      <w:r>
        <w:rPr>
          <w:rFonts w:ascii="Calibri" w:eastAsia="Calibri" w:hAnsi="Calibri" w:cs="Times New Roman"/>
        </w:rPr>
        <w:t xml:space="preserve"> </w:t>
      </w:r>
      <w:r w:rsidRPr="00A1470B">
        <w:rPr>
          <w:rFonts w:ascii="Calibri" w:eastAsia="Calibri" w:hAnsi="Calibri" w:cs="Times New Roman"/>
        </w:rPr>
        <w:t>164.504</w:t>
      </w:r>
      <w:r>
        <w:rPr>
          <w:rFonts w:ascii="Calibri" w:eastAsia="Calibri" w:hAnsi="Calibri" w:cs="Times New Roman"/>
        </w:rPr>
        <w:t>.</w:t>
      </w:r>
    </w:p>
    <w:p w14:paraId="00A115E5" w14:textId="77777777" w:rsidR="0032506A" w:rsidRPr="00A1470B" w:rsidRDefault="0032506A" w:rsidP="0032506A">
      <w:pPr>
        <w:numPr>
          <w:ilvl w:val="0"/>
          <w:numId w:val="3"/>
        </w:numPr>
        <w:ind w:left="720"/>
        <w:contextualSpacing/>
        <w:rPr>
          <w:rFonts w:ascii="Calibri" w:eastAsia="Calibri" w:hAnsi="Calibri" w:cs="Times New Roman"/>
        </w:rPr>
      </w:pPr>
      <w:r w:rsidRPr="00A1470B">
        <w:rPr>
          <w:rFonts w:ascii="Calibri" w:eastAsia="Calibri" w:hAnsi="Calibri" w:cs="Times New Roman"/>
        </w:rPr>
        <w:t>45 C.F.R. §</w:t>
      </w:r>
      <w:r>
        <w:rPr>
          <w:rFonts w:ascii="Calibri" w:eastAsia="Calibri" w:hAnsi="Calibri" w:cs="Times New Roman"/>
        </w:rPr>
        <w:t xml:space="preserve"> 164.506.</w:t>
      </w:r>
    </w:p>
    <w:p w14:paraId="3ED19D6D" w14:textId="77777777" w:rsidR="008259A2" w:rsidRPr="00A1470B" w:rsidRDefault="008259A2" w:rsidP="008259A2">
      <w:pPr>
        <w:numPr>
          <w:ilvl w:val="0"/>
          <w:numId w:val="3"/>
        </w:numPr>
        <w:ind w:left="720"/>
        <w:contextualSpacing/>
        <w:rPr>
          <w:rFonts w:ascii="Calibri" w:eastAsia="Calibri" w:hAnsi="Calibri" w:cs="Times New Roman"/>
        </w:rPr>
      </w:pPr>
      <w:r w:rsidRPr="00A1470B">
        <w:rPr>
          <w:rFonts w:ascii="Calibri" w:eastAsia="Calibri" w:hAnsi="Calibri" w:cs="Times New Roman"/>
        </w:rPr>
        <w:t>45 C.F.R. §</w:t>
      </w:r>
      <w:r>
        <w:rPr>
          <w:rFonts w:ascii="Calibri" w:eastAsia="Calibri" w:hAnsi="Calibri" w:cs="Times New Roman"/>
        </w:rPr>
        <w:t xml:space="preserve"> 164.508(b).</w:t>
      </w:r>
    </w:p>
    <w:p w14:paraId="0A913106" w14:textId="77777777" w:rsidR="008259A2" w:rsidRPr="00A1470B" w:rsidRDefault="008259A2" w:rsidP="008259A2">
      <w:pPr>
        <w:numPr>
          <w:ilvl w:val="0"/>
          <w:numId w:val="3"/>
        </w:numPr>
        <w:ind w:left="720"/>
        <w:contextualSpacing/>
        <w:rPr>
          <w:rFonts w:ascii="Calibri" w:eastAsia="Calibri" w:hAnsi="Calibri" w:cs="Times New Roman"/>
        </w:rPr>
      </w:pPr>
      <w:r w:rsidRPr="00A1470B">
        <w:rPr>
          <w:rFonts w:ascii="Calibri" w:eastAsia="Calibri" w:hAnsi="Calibri" w:cs="Times New Roman"/>
        </w:rPr>
        <w:t>45 C.F.R. §</w:t>
      </w:r>
      <w:r>
        <w:rPr>
          <w:rFonts w:ascii="Calibri" w:eastAsia="Calibri" w:hAnsi="Calibri" w:cs="Times New Roman"/>
        </w:rPr>
        <w:t xml:space="preserve"> 164.512.</w:t>
      </w:r>
    </w:p>
    <w:p w14:paraId="7F126AA0" w14:textId="2B032E10" w:rsidR="00F7170F" w:rsidRPr="00C346A8" w:rsidRDefault="00534E60" w:rsidP="00755C37">
      <w:pPr>
        <w:numPr>
          <w:ilvl w:val="0"/>
          <w:numId w:val="3"/>
        </w:numPr>
        <w:ind w:left="720"/>
        <w:contextualSpacing/>
        <w:rPr>
          <w:rFonts w:ascii="Calibri" w:eastAsia="Calibri" w:hAnsi="Calibri" w:cs="Times New Roman"/>
        </w:rPr>
      </w:pPr>
      <w:r>
        <w:rPr>
          <w:rFonts w:ascii="Calibri" w:eastAsia="Calibri" w:hAnsi="Calibri" w:cs="Times New Roman"/>
        </w:rPr>
        <w:t xml:space="preserve">Cal. </w:t>
      </w:r>
      <w:proofErr w:type="spellStart"/>
      <w:r>
        <w:rPr>
          <w:rFonts w:ascii="Calibri" w:eastAsia="Calibri" w:hAnsi="Calibri" w:cs="Times New Roman"/>
        </w:rPr>
        <w:t>Welf</w:t>
      </w:r>
      <w:proofErr w:type="spellEnd"/>
      <w:r>
        <w:rPr>
          <w:rFonts w:ascii="Calibri" w:eastAsia="Calibri" w:hAnsi="Calibri" w:cs="Times New Roman"/>
        </w:rPr>
        <w:t>. &amp; Inst. Code</w:t>
      </w:r>
      <w:r w:rsidR="00F7170F">
        <w:rPr>
          <w:rFonts w:ascii="Calibri" w:eastAsia="Calibri" w:hAnsi="Calibri" w:cs="Times New Roman"/>
        </w:rPr>
        <w:t xml:space="preserve"> </w:t>
      </w:r>
      <w:r w:rsidR="00343527">
        <w:rPr>
          <w:rFonts w:ascii="Calibri" w:eastAsia="Calibri" w:hAnsi="Calibri" w:cs="Times New Roman"/>
        </w:rPr>
        <w:t>§</w:t>
      </w:r>
      <w:r w:rsidR="00F7170F">
        <w:rPr>
          <w:rFonts w:ascii="Calibri" w:eastAsia="Calibri" w:hAnsi="Calibri" w:cs="Times New Roman"/>
        </w:rPr>
        <w:t xml:space="preserve"> </w:t>
      </w:r>
      <w:r w:rsidR="00F7170F" w:rsidRPr="00C346A8">
        <w:rPr>
          <w:rFonts w:ascii="Calibri" w:eastAsia="Calibri" w:hAnsi="Calibri" w:cs="Times New Roman"/>
        </w:rPr>
        <w:t>5328(a</w:t>
      </w:r>
      <w:r w:rsidR="00343527">
        <w:rPr>
          <w:rFonts w:ascii="Calibri" w:eastAsia="Calibri" w:hAnsi="Calibri" w:cs="Times New Roman"/>
        </w:rPr>
        <w:t>)</w:t>
      </w:r>
      <w:r w:rsidR="00F7170F">
        <w:rPr>
          <w:rFonts w:ascii="Calibri" w:eastAsia="Calibri" w:hAnsi="Calibri" w:cs="Times New Roman"/>
        </w:rPr>
        <w:t xml:space="preserve">. </w:t>
      </w:r>
    </w:p>
    <w:p w14:paraId="009165DA" w14:textId="77777777" w:rsidR="00F7170F" w:rsidRPr="00627B0E" w:rsidRDefault="00534E60" w:rsidP="00755C37">
      <w:pPr>
        <w:numPr>
          <w:ilvl w:val="0"/>
          <w:numId w:val="3"/>
        </w:numPr>
        <w:ind w:left="720"/>
        <w:contextualSpacing/>
        <w:rPr>
          <w:rFonts w:ascii="Calibri" w:eastAsia="Calibri" w:hAnsi="Calibri" w:cs="Times New Roman"/>
        </w:rPr>
      </w:pPr>
      <w:r>
        <w:rPr>
          <w:rFonts w:ascii="Calibri" w:eastAsia="Calibri" w:hAnsi="Calibri" w:cs="Times New Roman"/>
        </w:rPr>
        <w:t xml:space="preserve">Cal. </w:t>
      </w:r>
      <w:proofErr w:type="spellStart"/>
      <w:r>
        <w:rPr>
          <w:rFonts w:ascii="Calibri" w:eastAsia="Calibri" w:hAnsi="Calibri" w:cs="Times New Roman"/>
        </w:rPr>
        <w:t>Welf</w:t>
      </w:r>
      <w:proofErr w:type="spellEnd"/>
      <w:r>
        <w:rPr>
          <w:rFonts w:ascii="Calibri" w:eastAsia="Calibri" w:hAnsi="Calibri" w:cs="Times New Roman"/>
        </w:rPr>
        <w:t>. &amp; Inst. Code</w:t>
      </w:r>
      <w:r w:rsidR="00F7170F">
        <w:rPr>
          <w:rFonts w:ascii="Calibri" w:eastAsia="Calibri" w:hAnsi="Calibri" w:cs="Times New Roman"/>
        </w:rPr>
        <w:t xml:space="preserve"> § </w:t>
      </w:r>
      <w:r w:rsidR="00F7170F" w:rsidRPr="00C346A8">
        <w:rPr>
          <w:rFonts w:ascii="Calibri" w:eastAsia="Calibri" w:hAnsi="Calibri" w:cs="Times New Roman"/>
        </w:rPr>
        <w:t>5328.6</w:t>
      </w:r>
      <w:r w:rsidR="00F7170F">
        <w:rPr>
          <w:rFonts w:ascii="Calibri" w:eastAsia="Calibri" w:hAnsi="Calibri" w:cs="Times New Roman"/>
        </w:rPr>
        <w:t>.</w:t>
      </w:r>
    </w:p>
    <w:p w14:paraId="4C4EA22A" w14:textId="7F3EC377" w:rsidR="001E5AD3" w:rsidRPr="001E5AD3" w:rsidRDefault="009458E2" w:rsidP="00755C37">
      <w:pPr>
        <w:numPr>
          <w:ilvl w:val="0"/>
          <w:numId w:val="3"/>
        </w:numPr>
        <w:ind w:left="720"/>
        <w:contextualSpacing/>
        <w:rPr>
          <w:rFonts w:ascii="Calibri" w:eastAsia="Calibri" w:hAnsi="Calibri" w:cs="Times New Roman"/>
          <w:color w:val="0000FF"/>
        </w:rPr>
      </w:pPr>
      <w:hyperlink w:anchor="Scenario8_InTheEventOfEmergency" w:history="1">
        <w:r w:rsidR="001E5AD3" w:rsidRPr="00627B0E">
          <w:rPr>
            <w:rStyle w:val="Hyperlink"/>
            <w:rFonts w:eastAsiaTheme="majorEastAsia"/>
          </w:rPr>
          <w:t>Scenario 8</w:t>
        </w:r>
        <w:r w:rsidR="001E5AD3" w:rsidRPr="00627B0E">
          <w:rPr>
            <w:rStyle w:val="Hyperlink"/>
          </w:rPr>
          <w:t xml:space="preserve"> - In the Event of Emergency</w:t>
        </w:r>
      </w:hyperlink>
    </w:p>
    <w:p w14:paraId="28BDD4FA" w14:textId="2BD40BC4" w:rsidR="001E5AD3" w:rsidRPr="001E5AD3" w:rsidRDefault="009458E2" w:rsidP="00755C37">
      <w:pPr>
        <w:numPr>
          <w:ilvl w:val="0"/>
          <w:numId w:val="3"/>
        </w:numPr>
        <w:ind w:left="720"/>
        <w:contextualSpacing/>
        <w:rPr>
          <w:rStyle w:val="Hyperlink"/>
          <w:rFonts w:ascii="Calibri" w:eastAsia="Calibri" w:hAnsi="Calibri" w:cs="Times New Roman"/>
          <w:color w:val="0000FF"/>
          <w:u w:val="none"/>
        </w:rPr>
      </w:pPr>
      <w:hyperlink w:anchor="Scenario10_QualityImprovement" w:history="1">
        <w:r w:rsidR="001E5AD3" w:rsidRPr="00627B0E">
          <w:rPr>
            <w:rStyle w:val="Hyperlink"/>
            <w:rFonts w:eastAsiaTheme="majorEastAsia"/>
          </w:rPr>
          <w:t>Scenario 10 – Quality Improvement</w:t>
        </w:r>
      </w:hyperlink>
    </w:p>
    <w:p w14:paraId="00D42457" w14:textId="2C1F2A4E" w:rsidR="001E5AD3" w:rsidRPr="001E5AD3" w:rsidRDefault="009458E2" w:rsidP="00755C37">
      <w:pPr>
        <w:numPr>
          <w:ilvl w:val="0"/>
          <w:numId w:val="3"/>
        </w:numPr>
        <w:ind w:left="720"/>
        <w:contextualSpacing/>
        <w:rPr>
          <w:rFonts w:ascii="Calibri" w:eastAsia="Calibri" w:hAnsi="Calibri" w:cs="Times New Roman"/>
          <w:color w:val="0000FF"/>
        </w:rPr>
      </w:pPr>
      <w:hyperlink w:anchor="Scenario11_Audits" w:history="1">
        <w:r w:rsidR="001E5AD3" w:rsidRPr="00627B0E">
          <w:rPr>
            <w:rStyle w:val="Hyperlink"/>
            <w:rFonts w:eastAsiaTheme="majorEastAsia"/>
          </w:rPr>
          <w:t>Scenario 11 – Audits</w:t>
        </w:r>
      </w:hyperlink>
    </w:p>
    <w:p w14:paraId="6C4CA84C" w14:textId="13A485E9" w:rsidR="001E5AD3" w:rsidRPr="001E5AD3" w:rsidRDefault="009458E2" w:rsidP="00755C37">
      <w:pPr>
        <w:numPr>
          <w:ilvl w:val="0"/>
          <w:numId w:val="3"/>
        </w:numPr>
        <w:ind w:left="720"/>
        <w:contextualSpacing/>
        <w:rPr>
          <w:rFonts w:ascii="Calibri" w:eastAsia="Calibri" w:hAnsi="Calibri" w:cs="Times New Roman"/>
          <w:color w:val="0000FF"/>
        </w:rPr>
      </w:pPr>
      <w:hyperlink w:anchor="Scenario20_MHProviderToHIO" w:history="1">
        <w:r w:rsidR="001E5AD3" w:rsidRPr="00627B0E">
          <w:rPr>
            <w:rStyle w:val="Hyperlink"/>
            <w:rFonts w:ascii="Calibri" w:eastAsia="Times New Roman" w:hAnsi="Calibri" w:cs="Times New Roman"/>
            <w:iCs/>
            <w:color w:val="0000FF"/>
          </w:rPr>
          <w:t>Scenario 20 - Mental Health Provider to Health Information Organization</w:t>
        </w:r>
      </w:hyperlink>
    </w:p>
    <w:p w14:paraId="64FD1B0F" w14:textId="45F893D8" w:rsidR="00C346A8" w:rsidRPr="00627B0E" w:rsidRDefault="009458E2" w:rsidP="00755C37">
      <w:pPr>
        <w:numPr>
          <w:ilvl w:val="0"/>
          <w:numId w:val="3"/>
        </w:numPr>
        <w:ind w:left="720"/>
        <w:contextualSpacing/>
        <w:rPr>
          <w:rFonts w:ascii="Calibri" w:eastAsia="Calibri" w:hAnsi="Calibri" w:cs="Times New Roman"/>
          <w:color w:val="0000FF"/>
        </w:rPr>
      </w:pPr>
      <w:hyperlink w:anchor="Appendix_2" w:history="1">
        <w:r w:rsidR="002A0040" w:rsidRPr="00627B0E">
          <w:rPr>
            <w:rStyle w:val="Hyperlink"/>
            <w:rFonts w:eastAsiaTheme="minorHAnsi"/>
            <w:color w:val="0000FF"/>
          </w:rPr>
          <w:t>Appendix 2</w:t>
        </w:r>
        <w:r w:rsidR="002D42B4" w:rsidRPr="00627B0E">
          <w:rPr>
            <w:rStyle w:val="Hyperlink"/>
            <w:rFonts w:eastAsiaTheme="minorHAnsi"/>
            <w:color w:val="0000FF"/>
          </w:rPr>
          <w:t xml:space="preserve"> - Patient Authorization for Use or Disclosure</w:t>
        </w:r>
      </w:hyperlink>
    </w:p>
    <w:p w14:paraId="5D03F780" w14:textId="77777777" w:rsidR="00EE1AA0" w:rsidRPr="00EE1AA0" w:rsidRDefault="00EE1AA0" w:rsidP="00C71411"/>
    <w:p w14:paraId="7C3AC1C3" w14:textId="77777777" w:rsidR="00C346A8" w:rsidRDefault="00C346A8">
      <w:r>
        <w:br w:type="page"/>
      </w:r>
    </w:p>
    <w:p w14:paraId="752854FE" w14:textId="77777777" w:rsidR="008B2836" w:rsidRPr="00B972C3" w:rsidRDefault="008B2836" w:rsidP="00857EE7">
      <w:pPr>
        <w:pStyle w:val="Heading1"/>
        <w:numPr>
          <w:ilvl w:val="0"/>
          <w:numId w:val="0"/>
        </w:numPr>
      </w:pPr>
      <w:bookmarkStart w:id="503" w:name="_Toc486425819"/>
      <w:bookmarkStart w:id="504" w:name="_Toc83293747"/>
      <w:r w:rsidRPr="00B972C3">
        <w:t>Conclu</w:t>
      </w:r>
      <w:r w:rsidR="00B972C3" w:rsidRPr="00B972C3">
        <w:t>ding Thoughts</w:t>
      </w:r>
      <w:bookmarkEnd w:id="503"/>
      <w:bookmarkEnd w:id="504"/>
    </w:p>
    <w:p w14:paraId="2751778E" w14:textId="77777777" w:rsidR="00B972C3" w:rsidRPr="00B972C3" w:rsidRDefault="00B972C3" w:rsidP="00B972C3">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In conclusion, the State of California recognizes the value of sharing healthcare information when legally permissible and in the interests of the patient</w:t>
      </w:r>
      <w:r w:rsidR="00173E1B">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Such sharing often improves coordination of care and health outcomes to the benefit of the patient</w:t>
      </w:r>
      <w:r w:rsidR="0017378A">
        <w:rPr>
          <w:rFonts w:ascii="Calibri" w:eastAsia="Times New Roman" w:hAnsi="Calibri" w:cs="Times New Roman"/>
          <w:iCs/>
          <w:color w:val="000000" w:themeColor="text1"/>
        </w:rPr>
        <w:t>.</w:t>
      </w:r>
      <w:r w:rsidR="00173E1B">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 xml:space="preserve">In the current complex regulatory environment, the </w:t>
      </w:r>
      <w:r w:rsidR="001E4908">
        <w:rPr>
          <w:rFonts w:ascii="Calibri" w:eastAsia="Times New Roman" w:hAnsi="Calibri" w:cs="Times New Roman"/>
          <w:iCs/>
          <w:color w:val="000000" w:themeColor="text1"/>
        </w:rPr>
        <w:t>S</w:t>
      </w:r>
      <w:r w:rsidR="00ED2311">
        <w:rPr>
          <w:rFonts w:ascii="Calibri" w:eastAsia="Times New Roman" w:hAnsi="Calibri" w:cs="Times New Roman"/>
          <w:iCs/>
          <w:color w:val="000000" w:themeColor="text1"/>
        </w:rPr>
        <w:t>tate</w:t>
      </w:r>
      <w:r w:rsidRPr="00B972C3">
        <w:rPr>
          <w:rFonts w:ascii="Calibri" w:eastAsia="Times New Roman" w:hAnsi="Calibri" w:cs="Times New Roman"/>
          <w:iCs/>
          <w:color w:val="000000" w:themeColor="text1"/>
        </w:rPr>
        <w:t xml:space="preserve"> recognizes it can be challenging for providers to know with certainty when the sharing of healthcare information is permissible, particularly for specially </w:t>
      </w:r>
      <w:r w:rsidR="001E4908">
        <w:rPr>
          <w:rFonts w:ascii="Calibri" w:eastAsia="Times New Roman" w:hAnsi="Calibri" w:cs="Times New Roman"/>
          <w:iCs/>
          <w:color w:val="000000" w:themeColor="text1"/>
        </w:rPr>
        <w:t xml:space="preserve">protected </w:t>
      </w:r>
      <w:r w:rsidR="00F45DA5">
        <w:rPr>
          <w:rFonts w:ascii="Calibri" w:eastAsia="Times New Roman" w:hAnsi="Calibri" w:cs="Times New Roman"/>
          <w:iCs/>
          <w:color w:val="000000" w:themeColor="text1"/>
        </w:rPr>
        <w:t>health information</w:t>
      </w:r>
      <w:r w:rsidRPr="00B972C3">
        <w:rPr>
          <w:rFonts w:ascii="Calibri" w:eastAsia="Times New Roman" w:hAnsi="Calibri" w:cs="Times New Roman"/>
          <w:iCs/>
          <w:color w:val="000000" w:themeColor="text1"/>
        </w:rPr>
        <w:t xml:space="preserve"> such as mental health and substance use disorder patient information</w:t>
      </w:r>
      <w:r w:rsidR="00173E1B">
        <w:rPr>
          <w:rFonts w:ascii="Calibri" w:eastAsia="Times New Roman" w:hAnsi="Calibri" w:cs="Times New Roman"/>
          <w:iCs/>
          <w:color w:val="000000" w:themeColor="text1"/>
        </w:rPr>
        <w:t xml:space="preserve">. </w:t>
      </w:r>
    </w:p>
    <w:p w14:paraId="7B644FFC" w14:textId="77777777" w:rsidR="00B972C3" w:rsidRPr="00B972C3" w:rsidRDefault="00B972C3" w:rsidP="00B972C3">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The </w:t>
      </w:r>
      <w:r w:rsidR="00ED2311">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developed this </w:t>
      </w:r>
      <w:r w:rsidR="00A90B82">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Health Information Guidance (SHIG) to help clarify conditions when behavioral health information may be shared without patient authorization and when disclosures </w:t>
      </w:r>
      <w:r w:rsidR="0017378A">
        <w:rPr>
          <w:rFonts w:ascii="Calibri" w:eastAsia="Times New Roman" w:hAnsi="Calibri" w:cs="Times New Roman"/>
          <w:iCs/>
          <w:color w:val="000000" w:themeColor="text1"/>
        </w:rPr>
        <w:t>are</w:t>
      </w:r>
      <w:r w:rsidRPr="00B972C3">
        <w:rPr>
          <w:rFonts w:ascii="Calibri" w:eastAsia="Times New Roman" w:hAnsi="Calibri" w:cs="Times New Roman"/>
          <w:iCs/>
          <w:color w:val="000000" w:themeColor="text1"/>
        </w:rPr>
        <w:t xml:space="preserve"> permitted by patient authorization</w:t>
      </w:r>
      <w:r w:rsidR="00173E1B">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The SHIG is a resource to provide such clarification and encourage</w:t>
      </w:r>
      <w:r w:rsidR="001E4908">
        <w:rPr>
          <w:rFonts w:ascii="Calibri" w:eastAsia="Times New Roman" w:hAnsi="Calibri" w:cs="Times New Roman"/>
          <w:iCs/>
          <w:color w:val="000000" w:themeColor="text1"/>
        </w:rPr>
        <w:t>s</w:t>
      </w:r>
      <w:r w:rsidRPr="00B972C3">
        <w:rPr>
          <w:rFonts w:ascii="Calibri" w:eastAsia="Times New Roman" w:hAnsi="Calibri" w:cs="Times New Roman"/>
          <w:iCs/>
          <w:color w:val="000000" w:themeColor="text1"/>
        </w:rPr>
        <w:t xml:space="preserve"> appropriate sharing of behavioral health patient information</w:t>
      </w:r>
      <w:r w:rsidR="001E4908">
        <w:rPr>
          <w:rFonts w:ascii="Calibri" w:eastAsia="Times New Roman" w:hAnsi="Calibri" w:cs="Times New Roman"/>
          <w:iCs/>
          <w:color w:val="000000" w:themeColor="text1"/>
        </w:rPr>
        <w:t>.</w:t>
      </w:r>
    </w:p>
    <w:p w14:paraId="525D68BD" w14:textId="77777777" w:rsidR="00B972C3" w:rsidRPr="00B972C3" w:rsidRDefault="00B972C3" w:rsidP="00B972C3">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As the California healthcare landscape continues to </w:t>
      </w:r>
      <w:r w:rsidR="00F6088A">
        <w:rPr>
          <w:rFonts w:ascii="Calibri" w:eastAsia="Times New Roman" w:hAnsi="Calibri" w:cs="Times New Roman"/>
          <w:iCs/>
          <w:color w:val="000000" w:themeColor="text1"/>
        </w:rPr>
        <w:t>evolve</w:t>
      </w:r>
      <w:r w:rsidRPr="00B972C3">
        <w:rPr>
          <w:rFonts w:ascii="Calibri" w:eastAsia="Times New Roman" w:hAnsi="Calibri" w:cs="Times New Roman"/>
          <w:iCs/>
          <w:color w:val="000000" w:themeColor="text1"/>
        </w:rPr>
        <w:t xml:space="preserve"> and the coordination of care for behavioral health patients continues to rise, the State’s intent is to support behavioral </w:t>
      </w:r>
      <w:r w:rsidR="00931B69">
        <w:rPr>
          <w:rFonts w:ascii="Calibri" w:eastAsia="Times New Roman" w:hAnsi="Calibri" w:cs="Times New Roman"/>
          <w:iCs/>
          <w:color w:val="000000" w:themeColor="text1"/>
        </w:rPr>
        <w:t>health provider</w:t>
      </w:r>
      <w:r w:rsidRPr="00B972C3">
        <w:rPr>
          <w:rFonts w:ascii="Calibri" w:eastAsia="Times New Roman" w:hAnsi="Calibri" w:cs="Times New Roman"/>
          <w:iCs/>
          <w:color w:val="000000" w:themeColor="text1"/>
        </w:rPr>
        <w:t xml:space="preserve">s by clarifying </w:t>
      </w:r>
      <w:r w:rsidR="00ED2311">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and federal law</w:t>
      </w:r>
      <w:r w:rsidR="00173E1B">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As a result, the State wishes to contribute to the dialogue taking place among behavioral health stakeholders through this authoritative guidance so that patient-centric care solutions can continue to be developed in the behavioral health community</w:t>
      </w:r>
      <w:r w:rsidR="00600DF3">
        <w:rPr>
          <w:rFonts w:ascii="Calibri" w:eastAsia="Times New Roman" w:hAnsi="Calibri" w:cs="Times New Roman"/>
          <w:iCs/>
          <w:color w:val="000000" w:themeColor="text1"/>
        </w:rPr>
        <w:t xml:space="preserve">. </w:t>
      </w:r>
    </w:p>
    <w:p w14:paraId="6487ED9B" w14:textId="77777777" w:rsidR="00B972C3" w:rsidRPr="00B972C3" w:rsidRDefault="00B972C3" w:rsidP="00B972C3">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Any questions or requests for additional information associated with this publication can be directed to:</w:t>
      </w:r>
    </w:p>
    <w:p w14:paraId="4DB33012" w14:textId="77777777" w:rsidR="00B972C3" w:rsidRPr="00515A08" w:rsidRDefault="00B972C3" w:rsidP="00B972C3">
      <w:pPr>
        <w:spacing w:after="0" w:line="276" w:lineRule="auto"/>
        <w:ind w:left="720"/>
      </w:pPr>
      <w:r w:rsidRPr="00515A08">
        <w:t xml:space="preserve">Elaine </w:t>
      </w:r>
      <w:proofErr w:type="spellStart"/>
      <w:r w:rsidRPr="00515A08">
        <w:t>Scordakis</w:t>
      </w:r>
      <w:proofErr w:type="spellEnd"/>
      <w:r w:rsidRPr="00515A08">
        <w:t xml:space="preserve">, </w:t>
      </w:r>
      <w:r w:rsidR="0017378A">
        <w:t>M.S</w:t>
      </w:r>
      <w:r w:rsidR="00A75909">
        <w:t xml:space="preserve">. </w:t>
      </w:r>
    </w:p>
    <w:p w14:paraId="6E47F76E" w14:textId="77777777" w:rsidR="00B972C3" w:rsidRPr="00515A08" w:rsidRDefault="00B972C3" w:rsidP="00B972C3">
      <w:pPr>
        <w:spacing w:after="0" w:line="276" w:lineRule="auto"/>
        <w:ind w:left="720"/>
      </w:pPr>
      <w:r w:rsidRPr="00515A08">
        <w:t>Assistant Director</w:t>
      </w:r>
    </w:p>
    <w:p w14:paraId="59EC2F72" w14:textId="77777777" w:rsidR="00B972C3" w:rsidRPr="00515A08" w:rsidRDefault="00F6088A" w:rsidP="00B972C3">
      <w:pPr>
        <w:spacing w:after="0" w:line="276" w:lineRule="auto"/>
        <w:ind w:left="720"/>
      </w:pPr>
      <w:r w:rsidRPr="00F6088A">
        <w:t>California Office of Health Information Integrity (</w:t>
      </w:r>
      <w:proofErr w:type="spellStart"/>
      <w:r w:rsidRPr="00F6088A">
        <w:t>CalOHII</w:t>
      </w:r>
      <w:proofErr w:type="spellEnd"/>
      <w:r w:rsidRPr="00F6088A">
        <w:t>)</w:t>
      </w:r>
    </w:p>
    <w:p w14:paraId="690EEC7F" w14:textId="77777777" w:rsidR="00BB4490" w:rsidRPr="00BB4490" w:rsidRDefault="00BB4490" w:rsidP="00BB4490">
      <w:pPr>
        <w:spacing w:after="0" w:line="276" w:lineRule="auto"/>
        <w:ind w:left="720"/>
      </w:pPr>
      <w:r w:rsidRPr="00BB4490">
        <w:t>1215 O Street, 11th Floor, MS-08 </w:t>
      </w:r>
    </w:p>
    <w:p w14:paraId="7C93A7CA" w14:textId="77777777" w:rsidR="00BB4490" w:rsidRPr="00BB4490" w:rsidRDefault="00BB4490" w:rsidP="00BB4490">
      <w:pPr>
        <w:spacing w:after="0" w:line="276" w:lineRule="auto"/>
        <w:ind w:left="720"/>
      </w:pPr>
      <w:r w:rsidRPr="00BB4490">
        <w:t>Sacramento, CA 95814 </w:t>
      </w:r>
    </w:p>
    <w:p w14:paraId="3ECCDA89" w14:textId="77777777" w:rsidR="00930DFC" w:rsidRPr="00930DFC" w:rsidRDefault="009458E2" w:rsidP="00930DFC">
      <w:pPr>
        <w:spacing w:after="0" w:line="276" w:lineRule="auto"/>
        <w:ind w:left="720"/>
        <w:rPr>
          <w:rFonts w:cs="Segoe UI"/>
          <w:color w:val="444444"/>
        </w:rPr>
        <w:sectPr w:rsidR="00930DFC" w:rsidRPr="00930DFC" w:rsidSect="00612DBD">
          <w:headerReference w:type="even" r:id="rId176"/>
          <w:footerReference w:type="default" r:id="rId177"/>
          <w:headerReference w:type="first" r:id="rId178"/>
          <w:pgSz w:w="12240" w:h="15840"/>
          <w:pgMar w:top="1008" w:right="1440" w:bottom="1440" w:left="1440" w:header="720" w:footer="720" w:gutter="0"/>
          <w:cols w:space="720"/>
          <w:docGrid w:linePitch="360"/>
        </w:sectPr>
      </w:pPr>
      <w:hyperlink r:id="rId179" w:history="1">
        <w:r w:rsidR="00F45ADE" w:rsidRPr="00DF29A8">
          <w:rPr>
            <w:rStyle w:val="Hyperlink"/>
            <w:rFonts w:cs="Segoe UI"/>
          </w:rPr>
          <w:t>SHIGinformation@ohi.ca.gov</w:t>
        </w:r>
      </w:hyperlink>
    </w:p>
    <w:p w14:paraId="53E8970E" w14:textId="77777777" w:rsidR="00460472" w:rsidRDefault="00045090" w:rsidP="002F1E34">
      <w:pPr>
        <w:pStyle w:val="Heading1"/>
        <w:numPr>
          <w:ilvl w:val="0"/>
          <w:numId w:val="0"/>
        </w:numPr>
      </w:pPr>
      <w:bookmarkStart w:id="505" w:name="Appendix_1"/>
      <w:bookmarkStart w:id="506" w:name="_Toc83293748"/>
      <w:bookmarkStart w:id="507" w:name="_Toc486425820"/>
      <w:r>
        <w:t xml:space="preserve">Appendix 1 </w:t>
      </w:r>
      <w:bookmarkEnd w:id="505"/>
      <w:r w:rsidR="00460472">
        <w:t>–</w:t>
      </w:r>
      <w:r w:rsidR="003510C2">
        <w:t xml:space="preserve"> </w:t>
      </w:r>
      <w:r w:rsidR="00460472">
        <w:t>SHIG Participants</w:t>
      </w:r>
      <w:bookmarkEnd w:id="506"/>
    </w:p>
    <w:p w14:paraId="493036A9" w14:textId="77777777" w:rsidR="00385AE6" w:rsidRPr="00504E68" w:rsidRDefault="00385AE6" w:rsidP="00385AE6">
      <w:pPr>
        <w:keepNext/>
        <w:keepLines/>
        <w:spacing w:before="240" w:after="0" w:line="360" w:lineRule="auto"/>
        <w:outlineLvl w:val="2"/>
        <w:rPr>
          <w:rFonts w:ascii="Calibri" w:eastAsia="Times New Roman" w:hAnsi="Calibri" w:cs="Times New Roman"/>
          <w:color w:val="1F4D78"/>
          <w:sz w:val="32"/>
          <w:szCs w:val="24"/>
        </w:rPr>
      </w:pPr>
      <w:bookmarkStart w:id="508" w:name="_Toc501028708"/>
      <w:bookmarkStart w:id="509" w:name="_Toc80188740"/>
      <w:bookmarkStart w:id="510" w:name="_Toc83293749"/>
      <w:r w:rsidRPr="00504E68">
        <w:rPr>
          <w:rFonts w:ascii="Calibri" w:eastAsia="Times New Roman" w:hAnsi="Calibri" w:cs="Times New Roman"/>
          <w:color w:val="1F4D78"/>
          <w:sz w:val="32"/>
          <w:szCs w:val="24"/>
        </w:rPr>
        <w:t xml:space="preserve">Thank You from the </w:t>
      </w:r>
      <w:proofErr w:type="spellStart"/>
      <w:r w:rsidRPr="00504E68">
        <w:rPr>
          <w:rFonts w:ascii="Calibri" w:eastAsia="Times New Roman" w:hAnsi="Calibri" w:cs="Times New Roman"/>
          <w:color w:val="1F4D78"/>
          <w:sz w:val="32"/>
          <w:szCs w:val="24"/>
        </w:rPr>
        <w:t>CalOHII</w:t>
      </w:r>
      <w:proofErr w:type="spellEnd"/>
      <w:r w:rsidRPr="00504E68">
        <w:rPr>
          <w:rFonts w:ascii="Calibri" w:eastAsia="Times New Roman" w:hAnsi="Calibri" w:cs="Times New Roman"/>
          <w:color w:val="1F4D78"/>
          <w:sz w:val="32"/>
          <w:szCs w:val="24"/>
        </w:rPr>
        <w:t xml:space="preserve"> Assistant Director</w:t>
      </w:r>
      <w:bookmarkEnd w:id="508"/>
      <w:bookmarkEnd w:id="509"/>
      <w:bookmarkEnd w:id="510"/>
    </w:p>
    <w:tbl>
      <w:tblPr>
        <w:tblW w:w="11430" w:type="dxa"/>
        <w:tblInd w:w="-972" w:type="dxa"/>
        <w:tblLayout w:type="fixed"/>
        <w:tblLook w:val="0000" w:firstRow="0" w:lastRow="0" w:firstColumn="0" w:lastColumn="0" w:noHBand="0" w:noVBand="0"/>
      </w:tblPr>
      <w:tblGrid>
        <w:gridCol w:w="2700"/>
        <w:gridCol w:w="5580"/>
        <w:gridCol w:w="3150"/>
      </w:tblGrid>
      <w:tr w:rsidR="00385AE6" w:rsidRPr="00385AE6" w14:paraId="1360213A" w14:textId="77777777" w:rsidTr="00274957">
        <w:tc>
          <w:tcPr>
            <w:tcW w:w="2700" w:type="dxa"/>
          </w:tcPr>
          <w:p w14:paraId="59ADCA68" w14:textId="77777777" w:rsidR="00385AE6" w:rsidRPr="00385AE6" w:rsidRDefault="00385AE6" w:rsidP="00385AE6">
            <w:pPr>
              <w:spacing w:after="0" w:line="240" w:lineRule="auto"/>
              <w:jc w:val="center"/>
              <w:rPr>
                <w:rFonts w:ascii="Optimum" w:eastAsia="Times New Roman" w:hAnsi="Optimum" w:cs="Arial"/>
                <w:b/>
                <w:bCs/>
                <w:color w:val="000080"/>
                <w:sz w:val="18"/>
                <w:szCs w:val="18"/>
              </w:rPr>
            </w:pPr>
            <w:r w:rsidRPr="00385AE6">
              <w:rPr>
                <w:rFonts w:ascii="Arial" w:eastAsia="Times New Roman" w:hAnsi="Arial" w:cs="Arial"/>
                <w:b/>
                <w:bCs/>
                <w:color w:val="000080"/>
                <w:sz w:val="18"/>
                <w:szCs w:val="18"/>
              </w:rPr>
              <w:t>Gavin Newsom</w:t>
            </w:r>
          </w:p>
          <w:p w14:paraId="7B3AEFE3" w14:textId="77777777" w:rsidR="00385AE6" w:rsidRPr="00385AE6" w:rsidRDefault="00385AE6" w:rsidP="00385AE6">
            <w:pPr>
              <w:jc w:val="center"/>
              <w:rPr>
                <w:rFonts w:ascii="Calibri" w:eastAsia="Times New Roman" w:hAnsi="Calibri" w:cs="Times New Roman"/>
                <w:sz w:val="18"/>
                <w:szCs w:val="18"/>
              </w:rPr>
            </w:pPr>
            <w:r w:rsidRPr="00385AE6">
              <w:rPr>
                <w:rFonts w:ascii="Optimum" w:eastAsia="Times New Roman" w:hAnsi="Optimum" w:cs="Times New Roman"/>
                <w:color w:val="000080"/>
                <w:sz w:val="18"/>
                <w:szCs w:val="18"/>
              </w:rPr>
              <w:t>GOVERNOR</w:t>
            </w:r>
          </w:p>
          <w:p w14:paraId="1F11DE30" w14:textId="77777777" w:rsidR="00385AE6" w:rsidRPr="00385AE6" w:rsidRDefault="00385AE6" w:rsidP="00385AE6">
            <w:pPr>
              <w:ind w:left="430"/>
              <w:rPr>
                <w:rFonts w:ascii="Calibri" w:eastAsia="Times New Roman" w:hAnsi="Calibri" w:cs="Times New Roman"/>
              </w:rPr>
            </w:pPr>
            <w:r w:rsidRPr="00385AE6">
              <w:rPr>
                <w:rFonts w:ascii="Optimum" w:eastAsia="Times New Roman" w:hAnsi="Optimum" w:cs="Times New Roman"/>
                <w:noProof/>
                <w:color w:val="000080"/>
                <w:sz w:val="18"/>
              </w:rPr>
              <w:drawing>
                <wp:inline distT="0" distB="0" distL="0" distR="0" wp14:anchorId="13DE1CA4" wp14:editId="4AFD747A">
                  <wp:extent cx="962025" cy="923925"/>
                  <wp:effectExtent l="0" t="0" r="9525" b="9525"/>
                  <wp:docPr id="131" name="Picture 131"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seal"/>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5580" w:type="dxa"/>
          </w:tcPr>
          <w:p w14:paraId="0B85A1B2" w14:textId="77777777" w:rsidR="00385AE6" w:rsidRPr="00385AE6" w:rsidRDefault="00385AE6" w:rsidP="00385AE6">
            <w:pPr>
              <w:jc w:val="center"/>
              <w:rPr>
                <w:rFonts w:ascii="Optimum" w:eastAsia="Times New Roman" w:hAnsi="Optimum" w:cs="Times New Roman"/>
                <w:b/>
                <w:color w:val="000080"/>
                <w:sz w:val="36"/>
                <w:szCs w:val="36"/>
              </w:rPr>
            </w:pPr>
            <w:r w:rsidRPr="00385AE6">
              <w:rPr>
                <w:rFonts w:ascii="Optimum" w:eastAsia="Times New Roman" w:hAnsi="Optimum" w:cs="Times New Roman"/>
                <w:b/>
                <w:color w:val="000080"/>
                <w:sz w:val="36"/>
                <w:szCs w:val="36"/>
              </w:rPr>
              <w:t>State of California</w:t>
            </w:r>
          </w:p>
          <w:p w14:paraId="2098DD5E" w14:textId="77777777" w:rsidR="00385AE6" w:rsidRPr="00385AE6" w:rsidRDefault="00385AE6" w:rsidP="00385AE6">
            <w:pPr>
              <w:jc w:val="center"/>
              <w:rPr>
                <w:rFonts w:ascii="Times New Roman" w:eastAsia="Times New Roman" w:hAnsi="Times New Roman" w:cs="Times New Roman"/>
                <w:b/>
                <w:color w:val="000080"/>
                <w:sz w:val="36"/>
                <w:szCs w:val="36"/>
              </w:rPr>
            </w:pPr>
            <w:r w:rsidRPr="00385AE6">
              <w:rPr>
                <w:rFonts w:ascii="Times New Roman" w:eastAsia="Times New Roman" w:hAnsi="Times New Roman" w:cs="Times New Roman"/>
                <w:b/>
                <w:color w:val="000080"/>
                <w:sz w:val="36"/>
                <w:szCs w:val="36"/>
              </w:rPr>
              <w:t xml:space="preserve">California Office of Health </w:t>
            </w:r>
          </w:p>
          <w:p w14:paraId="23711F5D" w14:textId="77777777" w:rsidR="00385AE6" w:rsidRPr="00385AE6" w:rsidRDefault="00385AE6" w:rsidP="00385AE6">
            <w:pPr>
              <w:jc w:val="center"/>
              <w:rPr>
                <w:rFonts w:ascii="Times New Roman" w:eastAsia="Times New Roman" w:hAnsi="Times New Roman" w:cs="Times New Roman"/>
                <w:b/>
                <w:color w:val="000080"/>
                <w:sz w:val="36"/>
                <w:szCs w:val="36"/>
              </w:rPr>
            </w:pPr>
            <w:r w:rsidRPr="00385AE6">
              <w:rPr>
                <w:rFonts w:ascii="Times New Roman" w:eastAsia="Times New Roman" w:hAnsi="Times New Roman" w:cs="Times New Roman"/>
                <w:b/>
                <w:color w:val="000080"/>
                <w:sz w:val="36"/>
                <w:szCs w:val="36"/>
              </w:rPr>
              <w:t>Information Integrity</w:t>
            </w:r>
          </w:p>
          <w:p w14:paraId="45CCFFD0" w14:textId="77777777" w:rsidR="00385AE6" w:rsidRPr="00385AE6" w:rsidRDefault="00385AE6" w:rsidP="00385AE6">
            <w:pPr>
              <w:jc w:val="center"/>
              <w:rPr>
                <w:rFonts w:ascii="Calibri" w:eastAsia="Times New Roman" w:hAnsi="Calibri" w:cs="Times New Roman"/>
              </w:rPr>
            </w:pPr>
          </w:p>
        </w:tc>
        <w:tc>
          <w:tcPr>
            <w:tcW w:w="3150" w:type="dxa"/>
          </w:tcPr>
          <w:p w14:paraId="647E9DE9" w14:textId="77777777" w:rsidR="00385AE6" w:rsidRPr="00385AE6" w:rsidRDefault="00385AE6" w:rsidP="00385AE6">
            <w:pPr>
              <w:ind w:left="70"/>
              <w:rPr>
                <w:rFonts w:ascii="Optimum" w:eastAsia="Times New Roman" w:hAnsi="Optimum" w:cs="Times New Roman"/>
                <w:color w:val="000080"/>
                <w:sz w:val="18"/>
              </w:rPr>
            </w:pPr>
          </w:p>
          <w:p w14:paraId="687CDB31" w14:textId="77777777" w:rsidR="00385AE6" w:rsidRPr="00385AE6" w:rsidRDefault="00385AE6" w:rsidP="00385AE6">
            <w:pPr>
              <w:ind w:left="70" w:right="-110"/>
              <w:jc w:val="center"/>
              <w:rPr>
                <w:rFonts w:ascii="Calibri" w:eastAsia="Times New Roman" w:hAnsi="Calibri" w:cs="Times New Roman"/>
              </w:rPr>
            </w:pPr>
            <w:r w:rsidRPr="00385AE6">
              <w:rPr>
                <w:rFonts w:ascii="Calibri" w:eastAsia="Times New Roman" w:hAnsi="Calibri" w:cs="Times New Roman"/>
                <w:noProof/>
              </w:rPr>
              <w:drawing>
                <wp:inline distT="0" distB="0" distL="0" distR="0" wp14:anchorId="786A4F4C" wp14:editId="217114CA">
                  <wp:extent cx="1695450" cy="638175"/>
                  <wp:effectExtent l="0" t="0" r="0" b="9525"/>
                  <wp:docPr id="130" name="Picture 130" descr="CalOHii log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OHii logo_i"/>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inline>
              </w:drawing>
            </w:r>
          </w:p>
          <w:p w14:paraId="18F1E80E" w14:textId="77777777" w:rsidR="00385AE6" w:rsidRPr="00385AE6" w:rsidRDefault="00385AE6" w:rsidP="00385AE6">
            <w:pPr>
              <w:ind w:left="70"/>
              <w:rPr>
                <w:rFonts w:ascii="Calibri" w:eastAsia="Times New Roman" w:hAnsi="Calibri" w:cs="Times New Roman"/>
              </w:rPr>
            </w:pPr>
          </w:p>
        </w:tc>
      </w:tr>
    </w:tbl>
    <w:p w14:paraId="69E77420" w14:textId="4250F005" w:rsidR="00385AE6" w:rsidRPr="00385AE6" w:rsidRDefault="00385AE6" w:rsidP="00385AE6">
      <w:pPr>
        <w:tabs>
          <w:tab w:val="left" w:pos="11520"/>
        </w:tabs>
        <w:ind w:right="-792"/>
        <w:jc w:val="both"/>
        <w:rPr>
          <w:rFonts w:ascii="Calibri" w:eastAsia="Times New Roman" w:hAnsi="Calibri" w:cs="Times New Roman"/>
        </w:rPr>
      </w:pPr>
      <w:r w:rsidRPr="00385AE6">
        <w:rPr>
          <w:rFonts w:ascii="Calibri" w:eastAsia="Times New Roman" w:hAnsi="Calibri" w:cs="Times New Roman"/>
        </w:rPr>
        <w:t xml:space="preserve">September </w:t>
      </w:r>
      <w:r>
        <w:rPr>
          <w:rFonts w:ascii="Calibri" w:eastAsia="Times New Roman" w:hAnsi="Calibri" w:cs="Times New Roman"/>
        </w:rPr>
        <w:t>25</w:t>
      </w:r>
      <w:r w:rsidRPr="00385AE6">
        <w:rPr>
          <w:rFonts w:ascii="Calibri" w:eastAsia="Times New Roman" w:hAnsi="Calibri" w:cs="Times New Roman"/>
        </w:rPr>
        <w:t>, 2021</w:t>
      </w:r>
    </w:p>
    <w:p w14:paraId="6F5EE975" w14:textId="77777777" w:rsidR="00385AE6" w:rsidRPr="00385AE6" w:rsidRDefault="00385AE6" w:rsidP="00385AE6">
      <w:pPr>
        <w:rPr>
          <w:rFonts w:ascii="Calibri" w:eastAsia="Times New Roman" w:hAnsi="Calibri" w:cs="Times New Roman"/>
        </w:rPr>
      </w:pPr>
    </w:p>
    <w:p w14:paraId="272F14AF" w14:textId="77777777"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Dear Reader,</w:t>
      </w:r>
    </w:p>
    <w:p w14:paraId="543935B2" w14:textId="77777777"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I am delighted to welcome you to the California Statewide Health Information Guidance (SHIG) user community.</w:t>
      </w:r>
    </w:p>
    <w:p w14:paraId="31CDC961" w14:textId="77777777"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This document has been developed to provide non–mandatory guidance for state and non-state government entities and private sector healthcare organizations to clarify when patient information can be shared per federal and state laws. We hope these clarifications contribute to improved coordination of patient care, better treatment outcomes, and lower healthcare costs.</w:t>
      </w:r>
    </w:p>
    <w:p w14:paraId="3EB34E4D" w14:textId="4CF4BD52"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The SHIG was created by the California Health and Human Services Agency’s (CHHS) Office of Health Information Integrity (</w:t>
      </w:r>
      <w:proofErr w:type="spellStart"/>
      <w:r w:rsidRPr="00385AE6">
        <w:rPr>
          <w:rFonts w:ascii="Calibri" w:eastAsia="Times New Roman" w:hAnsi="Calibri" w:cs="Times New Roman"/>
        </w:rPr>
        <w:t>CalOHII</w:t>
      </w:r>
      <w:proofErr w:type="spellEnd"/>
      <w:r w:rsidRPr="00385AE6">
        <w:rPr>
          <w:rFonts w:ascii="Calibri" w:eastAsia="Times New Roman" w:hAnsi="Calibri" w:cs="Times New Roman"/>
        </w:rPr>
        <w:t xml:space="preserve">). </w:t>
      </w:r>
      <w:proofErr w:type="spellStart"/>
      <w:r w:rsidRPr="00385AE6">
        <w:rPr>
          <w:rFonts w:ascii="Calibri" w:eastAsia="Times New Roman" w:hAnsi="Calibri" w:cs="Times New Roman"/>
        </w:rPr>
        <w:t>CalOHII</w:t>
      </w:r>
      <w:proofErr w:type="spellEnd"/>
      <w:r w:rsidRPr="00385AE6">
        <w:rPr>
          <w:rFonts w:ascii="Calibri" w:eastAsia="Times New Roman" w:hAnsi="Calibri" w:cs="Times New Roman"/>
        </w:rPr>
        <w:t xml:space="preserve"> has statutory authority to interpret and clarify federal and state laws regarding health information privacy for State departments. Given this legislated responsibility, CHHS believes </w:t>
      </w:r>
      <w:proofErr w:type="spellStart"/>
      <w:r w:rsidRPr="00385AE6">
        <w:rPr>
          <w:rFonts w:ascii="Calibri" w:eastAsia="Times New Roman" w:hAnsi="Calibri" w:cs="Times New Roman"/>
        </w:rPr>
        <w:t>CalOHII</w:t>
      </w:r>
      <w:proofErr w:type="spellEnd"/>
      <w:r w:rsidRPr="00385AE6">
        <w:rPr>
          <w:rFonts w:ascii="Calibri" w:eastAsia="Times New Roman" w:hAnsi="Calibri" w:cs="Times New Roman"/>
        </w:rPr>
        <w:t xml:space="preserve"> is uniquely qualified to develop the SHIG for the benefit of healthcare programs providing services in California.</w:t>
      </w:r>
    </w:p>
    <w:p w14:paraId="7FCFC56C" w14:textId="77777777"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 xml:space="preserve">I am proud of our collaborative efforts and very grateful for the SHIG Advisory Committee, </w:t>
      </w:r>
      <w:proofErr w:type="spellStart"/>
      <w:r w:rsidRPr="00385AE6">
        <w:rPr>
          <w:rFonts w:ascii="Calibri" w:eastAsia="Times New Roman" w:hAnsi="Calibri" w:cs="Times New Roman"/>
        </w:rPr>
        <w:t>CalOHII</w:t>
      </w:r>
      <w:proofErr w:type="spellEnd"/>
      <w:r w:rsidRPr="00385AE6">
        <w:rPr>
          <w:rFonts w:ascii="Calibri" w:eastAsia="Times New Roman" w:hAnsi="Calibri" w:cs="Times New Roman"/>
        </w:rPr>
        <w:t xml:space="preserve"> team and all the people who worked so diligently to create this new volume of the SHIG. I particularly want to thank the scores of individuals who generously volunteered their time during the development process to provide subject matter expertise, rigorously review drafts, and provide their helpful review comments. The many individuals and organizations that contributed are listed in the pages that follow.</w:t>
      </w:r>
    </w:p>
    <w:p w14:paraId="39949713" w14:textId="77777777" w:rsidR="00216212" w:rsidRDefault="00216212">
      <w:pPr>
        <w:rPr>
          <w:rFonts w:ascii="Calibri" w:eastAsia="Times New Roman" w:hAnsi="Calibri" w:cs="Times New Roman"/>
        </w:rPr>
      </w:pPr>
      <w:r>
        <w:rPr>
          <w:rFonts w:ascii="Calibri" w:eastAsia="Times New Roman" w:hAnsi="Calibri" w:cs="Times New Roman"/>
        </w:rPr>
        <w:br w:type="page"/>
      </w:r>
    </w:p>
    <w:p w14:paraId="60D5BE30" w14:textId="171FC9FC" w:rsidR="00385AE6" w:rsidRPr="00385AE6" w:rsidRDefault="00385AE6" w:rsidP="00385AE6">
      <w:pPr>
        <w:rPr>
          <w:rFonts w:ascii="Calibri" w:eastAsia="Times New Roman" w:hAnsi="Calibri" w:cs="Times New Roman"/>
        </w:rPr>
      </w:pPr>
      <w:r w:rsidRPr="00385AE6">
        <w:rPr>
          <w:rFonts w:ascii="Calibri" w:eastAsia="Times New Roman" w:hAnsi="Calibri" w:cs="Times New Roman"/>
        </w:rPr>
        <w:t xml:space="preserve">It is our sincere desire that the SHIG helps provide much-needed direction to promote improved care coordination and information sharing between and among health providers and healthcare professionals. </w:t>
      </w:r>
    </w:p>
    <w:p w14:paraId="02EE1E51" w14:textId="77777777" w:rsidR="00385AE6" w:rsidRPr="00385AE6" w:rsidRDefault="00385AE6" w:rsidP="00385AE6">
      <w:pPr>
        <w:spacing w:before="240"/>
        <w:rPr>
          <w:rFonts w:ascii="Calibri" w:eastAsia="Times New Roman" w:hAnsi="Calibri" w:cs="Times New Roman"/>
        </w:rPr>
      </w:pPr>
      <w:r w:rsidRPr="00385AE6">
        <w:rPr>
          <w:rFonts w:ascii="Calibri" w:eastAsia="Times New Roman" w:hAnsi="Calibri" w:cs="Times New Roman"/>
        </w:rPr>
        <w:t xml:space="preserve">Best Regards, </w:t>
      </w:r>
    </w:p>
    <w:p w14:paraId="040DCBF7" w14:textId="77777777" w:rsidR="00385AE6" w:rsidRPr="00385AE6" w:rsidRDefault="00385AE6" w:rsidP="00385AE6">
      <w:pPr>
        <w:rPr>
          <w:rFonts w:ascii="Calibri" w:eastAsia="Times New Roman" w:hAnsi="Calibri" w:cs="Times New Roman"/>
        </w:rPr>
      </w:pPr>
      <w:r w:rsidRPr="00385AE6">
        <w:rPr>
          <w:rFonts w:ascii="Calibri" w:eastAsia="Times New Roman" w:hAnsi="Calibri" w:cs="Times New Roman"/>
          <w:noProof/>
        </w:rPr>
        <w:drawing>
          <wp:inline distT="0" distB="0" distL="0" distR="0" wp14:anchorId="0A375EBB" wp14:editId="0939DB24">
            <wp:extent cx="2581275" cy="466725"/>
            <wp:effectExtent l="0" t="0" r="9525" b="9525"/>
            <wp:docPr id="55" name="Picture 55" descr="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 SIGNAT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81275" cy="466725"/>
                    </a:xfrm>
                    <a:prstGeom prst="rect">
                      <a:avLst/>
                    </a:prstGeom>
                    <a:noFill/>
                    <a:ln>
                      <a:noFill/>
                    </a:ln>
                  </pic:spPr>
                </pic:pic>
              </a:graphicData>
            </a:graphic>
          </wp:inline>
        </w:drawing>
      </w:r>
    </w:p>
    <w:p w14:paraId="2056819A" w14:textId="77777777" w:rsidR="00385AE6" w:rsidRPr="00385AE6" w:rsidRDefault="00385AE6" w:rsidP="00385AE6">
      <w:pPr>
        <w:spacing w:after="0" w:line="240" w:lineRule="auto"/>
        <w:rPr>
          <w:rFonts w:ascii="Calibri" w:eastAsia="Times New Roman" w:hAnsi="Calibri" w:cs="Times New Roman"/>
        </w:rPr>
      </w:pPr>
      <w:r w:rsidRPr="00385AE6">
        <w:rPr>
          <w:rFonts w:ascii="Calibri" w:eastAsia="Times New Roman" w:hAnsi="Calibri" w:cs="Times New Roman"/>
        </w:rPr>
        <w:t xml:space="preserve">Elaine </w:t>
      </w:r>
      <w:proofErr w:type="spellStart"/>
      <w:r w:rsidRPr="00385AE6">
        <w:rPr>
          <w:rFonts w:ascii="Calibri" w:eastAsia="Times New Roman" w:hAnsi="Calibri" w:cs="Times New Roman"/>
        </w:rPr>
        <w:t>Scordakis</w:t>
      </w:r>
      <w:proofErr w:type="spellEnd"/>
      <w:r w:rsidRPr="00385AE6">
        <w:rPr>
          <w:rFonts w:ascii="Calibri" w:eastAsia="Times New Roman" w:hAnsi="Calibri" w:cs="Times New Roman"/>
        </w:rPr>
        <w:t>, MS</w:t>
      </w:r>
    </w:p>
    <w:p w14:paraId="31B6A443" w14:textId="77777777" w:rsidR="00385AE6" w:rsidRPr="00385AE6" w:rsidRDefault="00385AE6" w:rsidP="00385AE6">
      <w:pPr>
        <w:autoSpaceDE w:val="0"/>
        <w:autoSpaceDN w:val="0"/>
        <w:adjustRightInd w:val="0"/>
        <w:spacing w:after="0" w:line="240" w:lineRule="auto"/>
        <w:rPr>
          <w:rFonts w:ascii="Calibri" w:eastAsia="Times New Roman" w:hAnsi="Calibri" w:cs="Times New Roman"/>
        </w:rPr>
      </w:pPr>
      <w:r w:rsidRPr="00385AE6">
        <w:rPr>
          <w:rFonts w:ascii="Calibri" w:eastAsia="Times New Roman" w:hAnsi="Calibri" w:cs="Times New Roman"/>
        </w:rPr>
        <w:t>Assistant Director</w:t>
      </w:r>
    </w:p>
    <w:p w14:paraId="46C87931" w14:textId="77777777" w:rsidR="00385AE6" w:rsidRPr="00385AE6" w:rsidRDefault="00385AE6" w:rsidP="00385AE6">
      <w:pPr>
        <w:rPr>
          <w:rFonts w:ascii="Calibri" w:eastAsia="Times New Roman" w:hAnsi="Calibri" w:cs="Times New Roman"/>
          <w:b/>
          <w:color w:val="44546A"/>
          <w:sz w:val="32"/>
          <w:szCs w:val="32"/>
        </w:rPr>
      </w:pPr>
      <w:r w:rsidRPr="00385AE6">
        <w:rPr>
          <w:rFonts w:ascii="Calibri" w:eastAsia="Times New Roman" w:hAnsi="Calibri" w:cs="Times New Roman"/>
        </w:rPr>
        <w:br w:type="page"/>
      </w:r>
    </w:p>
    <w:p w14:paraId="6A75A554" w14:textId="50FB4C99" w:rsidR="00460472" w:rsidRPr="00460472" w:rsidRDefault="00460472" w:rsidP="00460472"/>
    <w:p w14:paraId="3E5466FA" w14:textId="77777777" w:rsidR="00200E87" w:rsidRPr="00200E87" w:rsidRDefault="00200E87" w:rsidP="00930DFC">
      <w:pPr>
        <w:pStyle w:val="Heading3"/>
      </w:pPr>
      <w:bookmarkStart w:id="511" w:name="_Toc486425821"/>
      <w:bookmarkStart w:id="512" w:name="_Toc83293750"/>
      <w:bookmarkEnd w:id="507"/>
      <w:r w:rsidRPr="00200E87">
        <w:t xml:space="preserve">SHIG Stakeholder Kickoff </w:t>
      </w:r>
      <w:r>
        <w:t>Participants</w:t>
      </w:r>
      <w:bookmarkEnd w:id="511"/>
      <w:bookmarkEnd w:id="512"/>
      <w:r w:rsidRPr="00200E87">
        <w:t xml:space="preserve"> </w:t>
      </w:r>
    </w:p>
    <w:p w14:paraId="46FF4808" w14:textId="77777777" w:rsidR="00200E87" w:rsidRPr="00200E87" w:rsidRDefault="00200E87" w:rsidP="000C4492">
      <w:pPr>
        <w:spacing w:after="240"/>
      </w:pPr>
      <w:r>
        <w:t xml:space="preserve">The following companies and organizations participated in the SHIG Stakeholder Kickoff held in Sacramento </w:t>
      </w:r>
      <w:r w:rsidR="0017378A">
        <w:t>September 2016</w:t>
      </w:r>
      <w:r>
        <w:t xml:space="preserve">. The purpose of the event was </w:t>
      </w:r>
      <w:r w:rsidRPr="00200E87">
        <w:t>to explain the project and to solicit input to the topics to be covered in the SHIG</w:t>
      </w:r>
      <w:r>
        <w:t>:</w:t>
      </w:r>
      <w:r w:rsidRPr="00200E87">
        <w:tab/>
      </w:r>
    </w:p>
    <w:p w14:paraId="4A7B321F" w14:textId="77777777" w:rsidR="00200E87" w:rsidRDefault="00200E87" w:rsidP="00D37590">
      <w:pPr>
        <w:pStyle w:val="ListParagraph"/>
        <w:numPr>
          <w:ilvl w:val="0"/>
          <w:numId w:val="18"/>
        </w:numPr>
      </w:pPr>
      <w:r>
        <w:t>Alameda County Health Care Agency</w:t>
      </w:r>
    </w:p>
    <w:p w14:paraId="733EB995" w14:textId="77777777" w:rsidR="00200E87" w:rsidRDefault="00200E87" w:rsidP="00D37590">
      <w:pPr>
        <w:pStyle w:val="ListParagraph"/>
        <w:numPr>
          <w:ilvl w:val="0"/>
          <w:numId w:val="18"/>
        </w:numPr>
      </w:pPr>
      <w:r>
        <w:t>Blue Shield of California</w:t>
      </w:r>
    </w:p>
    <w:p w14:paraId="48627FAA" w14:textId="77777777" w:rsidR="00200E87" w:rsidRDefault="00200E87" w:rsidP="00D37590">
      <w:pPr>
        <w:pStyle w:val="ListParagraph"/>
        <w:numPr>
          <w:ilvl w:val="0"/>
          <w:numId w:val="18"/>
        </w:numPr>
      </w:pPr>
      <w:r>
        <w:t>California Association of Health Information Exchanges (CAHIE)</w:t>
      </w:r>
    </w:p>
    <w:p w14:paraId="05C88463" w14:textId="77777777" w:rsidR="00200E87" w:rsidRDefault="00200E87" w:rsidP="00D37590">
      <w:pPr>
        <w:pStyle w:val="ListParagraph"/>
        <w:numPr>
          <w:ilvl w:val="0"/>
          <w:numId w:val="18"/>
        </w:numPr>
      </w:pPr>
      <w:r>
        <w:t>California Association of Health Plans (CAHP)</w:t>
      </w:r>
    </w:p>
    <w:p w14:paraId="788B8574" w14:textId="77777777" w:rsidR="00D0080A" w:rsidRDefault="00D0080A" w:rsidP="00D37590">
      <w:pPr>
        <w:pStyle w:val="ListParagraph"/>
        <w:numPr>
          <w:ilvl w:val="0"/>
          <w:numId w:val="18"/>
        </w:numPr>
      </w:pPr>
      <w:r>
        <w:t>California Department of Health Care Services (DHCS)</w:t>
      </w:r>
    </w:p>
    <w:p w14:paraId="1B8BBBE3" w14:textId="77777777" w:rsidR="00D0080A" w:rsidRDefault="00D0080A" w:rsidP="00D37590">
      <w:pPr>
        <w:pStyle w:val="ListParagraph"/>
        <w:numPr>
          <w:ilvl w:val="0"/>
          <w:numId w:val="18"/>
        </w:numPr>
      </w:pPr>
      <w:r>
        <w:t>California Department of Public Health (CDPH)</w:t>
      </w:r>
    </w:p>
    <w:p w14:paraId="5AB3B9F9" w14:textId="77777777" w:rsidR="00D0080A" w:rsidRDefault="00D0080A" w:rsidP="00D37590">
      <w:pPr>
        <w:pStyle w:val="ListParagraph"/>
        <w:numPr>
          <w:ilvl w:val="0"/>
          <w:numId w:val="18"/>
        </w:numPr>
      </w:pPr>
      <w:r>
        <w:t>California Department of State Hospitals (DSH)</w:t>
      </w:r>
    </w:p>
    <w:p w14:paraId="3BF25C60" w14:textId="77777777" w:rsidR="00200E87" w:rsidRDefault="00200E87" w:rsidP="00D37590">
      <w:pPr>
        <w:pStyle w:val="ListParagraph"/>
        <w:numPr>
          <w:ilvl w:val="0"/>
          <w:numId w:val="18"/>
        </w:numPr>
      </w:pPr>
      <w:r>
        <w:t>California Health Information Partnership &amp; Services Organization (</w:t>
      </w:r>
      <w:proofErr w:type="spellStart"/>
      <w:r>
        <w:t>CalHIPSO</w:t>
      </w:r>
      <w:proofErr w:type="spellEnd"/>
      <w:r>
        <w:t>)</w:t>
      </w:r>
    </w:p>
    <w:p w14:paraId="5BCE9D53" w14:textId="77777777" w:rsidR="00D0080A" w:rsidRDefault="00D0080A" w:rsidP="00D37590">
      <w:pPr>
        <w:pStyle w:val="ListParagraph"/>
        <w:numPr>
          <w:ilvl w:val="0"/>
          <w:numId w:val="18"/>
        </w:numPr>
      </w:pPr>
      <w:r>
        <w:t>California Health and Human Services (CHHS) Agency</w:t>
      </w:r>
    </w:p>
    <w:p w14:paraId="207659D0" w14:textId="77777777" w:rsidR="00200E87" w:rsidRDefault="00200E87" w:rsidP="00D37590">
      <w:pPr>
        <w:pStyle w:val="ListParagraph"/>
        <w:numPr>
          <w:ilvl w:val="0"/>
          <w:numId w:val="18"/>
        </w:numPr>
      </w:pPr>
      <w:r>
        <w:t>California Health</w:t>
      </w:r>
      <w:r w:rsidR="00E97690">
        <w:t xml:space="preserve"> C</w:t>
      </w:r>
      <w:r>
        <w:t>are Foundation (CHCF)</w:t>
      </w:r>
    </w:p>
    <w:p w14:paraId="7760402C" w14:textId="77777777" w:rsidR="00D0080A" w:rsidRDefault="00D0080A" w:rsidP="00D37590">
      <w:pPr>
        <w:pStyle w:val="ListParagraph"/>
        <w:numPr>
          <w:ilvl w:val="0"/>
          <w:numId w:val="18"/>
        </w:numPr>
      </w:pPr>
      <w:r>
        <w:t>California Hospital Association (CHA)</w:t>
      </w:r>
    </w:p>
    <w:p w14:paraId="428AE05B" w14:textId="77777777" w:rsidR="00200E87" w:rsidRDefault="00200E87" w:rsidP="00D37590">
      <w:pPr>
        <w:pStyle w:val="ListParagraph"/>
        <w:numPr>
          <w:ilvl w:val="0"/>
          <w:numId w:val="18"/>
        </w:numPr>
      </w:pPr>
      <w:r>
        <w:t>California Office of Health Information Integrity (</w:t>
      </w:r>
      <w:proofErr w:type="spellStart"/>
      <w:r>
        <w:t>CalOHII</w:t>
      </w:r>
      <w:proofErr w:type="spellEnd"/>
      <w:r>
        <w:t>)</w:t>
      </w:r>
    </w:p>
    <w:p w14:paraId="64CDCD03" w14:textId="77777777" w:rsidR="00200E87" w:rsidRDefault="00200E87" w:rsidP="00D37590">
      <w:pPr>
        <w:pStyle w:val="ListParagraph"/>
        <w:numPr>
          <w:ilvl w:val="0"/>
          <w:numId w:val="18"/>
        </w:numPr>
      </w:pPr>
      <w:r>
        <w:t>California Pan-Ethnic Health Network (CPEHN)</w:t>
      </w:r>
    </w:p>
    <w:p w14:paraId="463ED0A5" w14:textId="77777777" w:rsidR="00200E87" w:rsidRDefault="00200E87" w:rsidP="00D37590">
      <w:pPr>
        <w:pStyle w:val="ListParagraph"/>
        <w:numPr>
          <w:ilvl w:val="0"/>
          <w:numId w:val="18"/>
        </w:numPr>
      </w:pPr>
      <w:r>
        <w:t>City and County of San Francisco</w:t>
      </w:r>
    </w:p>
    <w:p w14:paraId="72D71AA3" w14:textId="77777777" w:rsidR="00200E87" w:rsidRDefault="00200E87" w:rsidP="00D37590">
      <w:pPr>
        <w:pStyle w:val="ListParagraph"/>
        <w:numPr>
          <w:ilvl w:val="0"/>
          <w:numId w:val="18"/>
        </w:numPr>
      </w:pPr>
      <w:r>
        <w:t xml:space="preserve">County Behavioral Health Directors Association of California (CBHDA) </w:t>
      </w:r>
    </w:p>
    <w:p w14:paraId="4125D11B" w14:textId="77777777" w:rsidR="00200E87" w:rsidRDefault="00200E87" w:rsidP="00D37590">
      <w:pPr>
        <w:pStyle w:val="ListParagraph"/>
        <w:numPr>
          <w:ilvl w:val="0"/>
          <w:numId w:val="18"/>
        </w:numPr>
      </w:pPr>
      <w:r>
        <w:t>County of Santa Clara</w:t>
      </w:r>
    </w:p>
    <w:p w14:paraId="62D3D63E" w14:textId="77777777" w:rsidR="00200E87" w:rsidRDefault="00200E87" w:rsidP="00D37590">
      <w:pPr>
        <w:pStyle w:val="ListParagraph"/>
        <w:numPr>
          <w:ilvl w:val="0"/>
          <w:numId w:val="18"/>
        </w:numPr>
      </w:pPr>
      <w:r>
        <w:t>Dignity Health</w:t>
      </w:r>
    </w:p>
    <w:p w14:paraId="73CEF5C4" w14:textId="77777777" w:rsidR="00200E87" w:rsidRDefault="00200E87" w:rsidP="00D37590">
      <w:pPr>
        <w:pStyle w:val="ListParagraph"/>
        <w:numPr>
          <w:ilvl w:val="0"/>
          <w:numId w:val="18"/>
        </w:numPr>
      </w:pPr>
      <w:proofErr w:type="spellStart"/>
      <w:r>
        <w:t>LeanMD</w:t>
      </w:r>
      <w:proofErr w:type="spellEnd"/>
    </w:p>
    <w:p w14:paraId="65B759F6" w14:textId="77777777" w:rsidR="00200E87" w:rsidRDefault="00200E87" w:rsidP="00D37590">
      <w:pPr>
        <w:pStyle w:val="ListParagraph"/>
        <w:numPr>
          <w:ilvl w:val="0"/>
          <w:numId w:val="18"/>
        </w:numPr>
      </w:pPr>
      <w:r>
        <w:t xml:space="preserve">Manifest </w:t>
      </w:r>
      <w:proofErr w:type="spellStart"/>
      <w:r>
        <w:t>MedEx</w:t>
      </w:r>
      <w:proofErr w:type="spellEnd"/>
      <w:r>
        <w:t xml:space="preserve"> (formerly Cal INDEX)</w:t>
      </w:r>
    </w:p>
    <w:p w14:paraId="460312A6" w14:textId="77777777" w:rsidR="00200E87" w:rsidRDefault="00200E87" w:rsidP="00D37590">
      <w:pPr>
        <w:pStyle w:val="ListParagraph"/>
        <w:numPr>
          <w:ilvl w:val="0"/>
          <w:numId w:val="18"/>
        </w:numPr>
      </w:pPr>
      <w:r>
        <w:t>Mental Health Services Oversight &amp; Accountability Commission (MHSOAC)</w:t>
      </w:r>
    </w:p>
    <w:p w14:paraId="7EEF53CD" w14:textId="77777777" w:rsidR="00200E87" w:rsidRDefault="00200E87" w:rsidP="00D37590">
      <w:pPr>
        <w:pStyle w:val="ListParagraph"/>
        <w:numPr>
          <w:ilvl w:val="0"/>
          <w:numId w:val="18"/>
        </w:numPr>
      </w:pPr>
      <w:r>
        <w:t>Orion Health</w:t>
      </w:r>
    </w:p>
    <w:p w14:paraId="3E6ED616" w14:textId="77777777" w:rsidR="00200E87" w:rsidRDefault="00200E87" w:rsidP="00D37590">
      <w:pPr>
        <w:pStyle w:val="ListParagraph"/>
        <w:numPr>
          <w:ilvl w:val="0"/>
          <w:numId w:val="18"/>
        </w:numPr>
      </w:pPr>
      <w:r>
        <w:t>San Diego Health Connect</w:t>
      </w:r>
    </w:p>
    <w:p w14:paraId="3D17D226" w14:textId="77777777" w:rsidR="00200E87" w:rsidRDefault="00200E87" w:rsidP="00D37590">
      <w:pPr>
        <w:pStyle w:val="ListParagraph"/>
        <w:numPr>
          <w:ilvl w:val="0"/>
          <w:numId w:val="18"/>
        </w:numPr>
      </w:pPr>
      <w:r>
        <w:t xml:space="preserve">San Joaquin Community </w:t>
      </w:r>
      <w:r w:rsidR="00EF053F">
        <w:t>Health Information Exchange (SJCHIE)</w:t>
      </w:r>
    </w:p>
    <w:p w14:paraId="55E5D292" w14:textId="77777777" w:rsidR="00853986" w:rsidRDefault="00200E87" w:rsidP="00D37590">
      <w:pPr>
        <w:pStyle w:val="ListParagraph"/>
        <w:numPr>
          <w:ilvl w:val="0"/>
          <w:numId w:val="18"/>
        </w:numPr>
      </w:pPr>
      <w:r>
        <w:t xml:space="preserve">Sutter Health </w:t>
      </w:r>
    </w:p>
    <w:p w14:paraId="6CCC11EA" w14:textId="77777777" w:rsidR="00853986" w:rsidRDefault="00853986">
      <w:r>
        <w:br w:type="page"/>
      </w:r>
    </w:p>
    <w:p w14:paraId="6BD826E8" w14:textId="77777777" w:rsidR="00200E87" w:rsidRPr="00200E87" w:rsidRDefault="00200E87" w:rsidP="00E323CD">
      <w:pPr>
        <w:pStyle w:val="Heading3"/>
      </w:pPr>
      <w:bookmarkStart w:id="513" w:name="_Toc486425822"/>
      <w:bookmarkStart w:id="514" w:name="_Toc83293751"/>
      <w:bookmarkStart w:id="515" w:name="_Toc476741476"/>
      <w:r w:rsidRPr="00200E87">
        <w:t xml:space="preserve">SHIG Advisory Group </w:t>
      </w:r>
      <w:r w:rsidR="00FC5F28">
        <w:t>M</w:t>
      </w:r>
      <w:r w:rsidRPr="00200E87">
        <w:t>embers</w:t>
      </w:r>
      <w:bookmarkEnd w:id="513"/>
      <w:bookmarkEnd w:id="514"/>
      <w:r w:rsidRPr="00200E87">
        <w:t xml:space="preserve"> </w:t>
      </w:r>
      <w:bookmarkEnd w:id="515"/>
    </w:p>
    <w:p w14:paraId="5E597782" w14:textId="77777777" w:rsidR="00200E87" w:rsidRDefault="00200E87" w:rsidP="00200E87">
      <w:r>
        <w:t xml:space="preserve">Advisory Group members were recruited to oversee and guide the SHIG project. </w:t>
      </w:r>
      <w:r w:rsidR="00D0080A">
        <w:t xml:space="preserve"> </w:t>
      </w:r>
      <w:r>
        <w:t>Advisory Group members include the following individuals and organizations</w:t>
      </w:r>
      <w:r w:rsidR="00901ECA">
        <w:t>.</w:t>
      </w:r>
    </w:p>
    <w:tbl>
      <w:tblPr>
        <w:tblStyle w:val="TableGrid"/>
        <w:tblW w:w="0" w:type="auto"/>
        <w:tblInd w:w="-95" w:type="dxa"/>
        <w:tblLook w:val="04A0" w:firstRow="1" w:lastRow="0" w:firstColumn="1" w:lastColumn="0" w:noHBand="0" w:noVBand="1"/>
        <w:tblCaption w:val="Table of Advisotry Group Members"/>
        <w:tblDescription w:val="This table lists the name, title and organization's name for each person who served on the SHIG Advisory Group."/>
      </w:tblPr>
      <w:tblGrid>
        <w:gridCol w:w="2070"/>
        <w:gridCol w:w="3150"/>
        <w:gridCol w:w="4140"/>
      </w:tblGrid>
      <w:tr w:rsidR="00901ECA" w:rsidRPr="00283450" w14:paraId="10023D4D" w14:textId="77777777" w:rsidTr="00143237">
        <w:trPr>
          <w:tblHeader/>
        </w:trPr>
        <w:tc>
          <w:tcPr>
            <w:tcW w:w="2070" w:type="dxa"/>
            <w:shd w:val="clear" w:color="auto" w:fill="9BC2E6"/>
            <w:vAlign w:val="center"/>
          </w:tcPr>
          <w:p w14:paraId="294A9F5A" w14:textId="77777777" w:rsidR="00901ECA" w:rsidRPr="00283450" w:rsidRDefault="00901ECA" w:rsidP="008259A2">
            <w:pPr>
              <w:jc w:val="center"/>
              <w:rPr>
                <w:b/>
              </w:rPr>
            </w:pPr>
            <w:r w:rsidRPr="00283450">
              <w:rPr>
                <w:b/>
              </w:rPr>
              <w:t>Name</w:t>
            </w:r>
          </w:p>
        </w:tc>
        <w:tc>
          <w:tcPr>
            <w:tcW w:w="3150" w:type="dxa"/>
            <w:shd w:val="clear" w:color="auto" w:fill="9BC2E6"/>
            <w:vAlign w:val="center"/>
          </w:tcPr>
          <w:p w14:paraId="2ED01377" w14:textId="77777777" w:rsidR="00901ECA" w:rsidRPr="00283450" w:rsidRDefault="00901ECA" w:rsidP="008259A2">
            <w:pPr>
              <w:jc w:val="center"/>
              <w:rPr>
                <w:b/>
              </w:rPr>
            </w:pPr>
            <w:r w:rsidRPr="00283450">
              <w:rPr>
                <w:b/>
              </w:rPr>
              <w:t>Title</w:t>
            </w:r>
          </w:p>
        </w:tc>
        <w:tc>
          <w:tcPr>
            <w:tcW w:w="4140" w:type="dxa"/>
            <w:shd w:val="clear" w:color="auto" w:fill="9BC2E6"/>
            <w:vAlign w:val="center"/>
          </w:tcPr>
          <w:p w14:paraId="7F8798EA" w14:textId="77777777" w:rsidR="00901ECA" w:rsidRPr="00283450" w:rsidRDefault="00901ECA" w:rsidP="008259A2">
            <w:pPr>
              <w:jc w:val="center"/>
              <w:rPr>
                <w:b/>
              </w:rPr>
            </w:pPr>
            <w:r w:rsidRPr="00283450">
              <w:rPr>
                <w:b/>
              </w:rPr>
              <w:t>Organization Name</w:t>
            </w:r>
          </w:p>
        </w:tc>
      </w:tr>
      <w:tr w:rsidR="00A57567" w14:paraId="51810A1D" w14:textId="77777777" w:rsidTr="009B3730">
        <w:tc>
          <w:tcPr>
            <w:tcW w:w="2070" w:type="dxa"/>
            <w:vAlign w:val="center"/>
          </w:tcPr>
          <w:p w14:paraId="40F662DA" w14:textId="77777777" w:rsidR="00A57567" w:rsidRDefault="00A57567" w:rsidP="009B3730">
            <w:r>
              <w:t xml:space="preserve">Jana </w:t>
            </w:r>
            <w:proofErr w:type="spellStart"/>
            <w:r>
              <w:t>Aagaard</w:t>
            </w:r>
            <w:proofErr w:type="spellEnd"/>
          </w:p>
        </w:tc>
        <w:tc>
          <w:tcPr>
            <w:tcW w:w="3150" w:type="dxa"/>
            <w:vAlign w:val="center"/>
          </w:tcPr>
          <w:p w14:paraId="473B21A8" w14:textId="77777777" w:rsidR="00A57567" w:rsidRDefault="00A57567" w:rsidP="009B3730">
            <w:r>
              <w:t>Senior Counsel</w:t>
            </w:r>
            <w:r>
              <w:tab/>
            </w:r>
          </w:p>
        </w:tc>
        <w:tc>
          <w:tcPr>
            <w:tcW w:w="4140" w:type="dxa"/>
            <w:vAlign w:val="center"/>
          </w:tcPr>
          <w:p w14:paraId="4287096A" w14:textId="77777777" w:rsidR="00A57567" w:rsidRDefault="00A57567" w:rsidP="009B3730">
            <w:r>
              <w:t>Dignity Health</w:t>
            </w:r>
          </w:p>
        </w:tc>
      </w:tr>
      <w:tr w:rsidR="00901ECA" w14:paraId="4953A588" w14:textId="77777777" w:rsidTr="00B35F7F">
        <w:trPr>
          <w:trHeight w:val="449"/>
        </w:trPr>
        <w:tc>
          <w:tcPr>
            <w:tcW w:w="2070" w:type="dxa"/>
            <w:vAlign w:val="center"/>
          </w:tcPr>
          <w:p w14:paraId="5E6DD5DF" w14:textId="77777777" w:rsidR="00901ECA" w:rsidRPr="003F0B1C" w:rsidRDefault="00901ECA" w:rsidP="00015AFC">
            <w:r w:rsidRPr="003F0B1C">
              <w:t>Angela Alton</w:t>
            </w:r>
          </w:p>
        </w:tc>
        <w:tc>
          <w:tcPr>
            <w:tcW w:w="3150" w:type="dxa"/>
            <w:vAlign w:val="center"/>
          </w:tcPr>
          <w:p w14:paraId="36B2B5F6" w14:textId="77777777" w:rsidR="00901ECA" w:rsidRPr="003F0B1C" w:rsidRDefault="00901ECA" w:rsidP="00015AFC">
            <w:r>
              <w:t xml:space="preserve">Privacy Officer </w:t>
            </w:r>
            <w:r>
              <w:tab/>
            </w:r>
          </w:p>
        </w:tc>
        <w:tc>
          <w:tcPr>
            <w:tcW w:w="4140" w:type="dxa"/>
            <w:vAlign w:val="center"/>
          </w:tcPr>
          <w:p w14:paraId="00FB7211" w14:textId="77777777" w:rsidR="00901ECA" w:rsidRPr="003F0B1C" w:rsidRDefault="00901ECA" w:rsidP="00015AFC">
            <w:r>
              <w:t>Sutter Health</w:t>
            </w:r>
          </w:p>
        </w:tc>
      </w:tr>
      <w:tr w:rsidR="00A57567" w14:paraId="52CB0503" w14:textId="77777777" w:rsidTr="009B3730">
        <w:tc>
          <w:tcPr>
            <w:tcW w:w="2070" w:type="dxa"/>
            <w:vAlign w:val="center"/>
          </w:tcPr>
          <w:p w14:paraId="29022475" w14:textId="77777777" w:rsidR="00A57567" w:rsidRDefault="00A57567" w:rsidP="009B3730">
            <w:r>
              <w:t xml:space="preserve">Michelle </w:t>
            </w:r>
            <w:proofErr w:type="spellStart"/>
            <w:r>
              <w:t>Befi</w:t>
            </w:r>
            <w:proofErr w:type="spellEnd"/>
          </w:p>
        </w:tc>
        <w:tc>
          <w:tcPr>
            <w:tcW w:w="3150" w:type="dxa"/>
            <w:vAlign w:val="center"/>
          </w:tcPr>
          <w:p w14:paraId="523D5779" w14:textId="77777777" w:rsidR="00A57567" w:rsidRDefault="00A57567" w:rsidP="009B3730">
            <w:r>
              <w:t>Customer Solutions Officer</w:t>
            </w:r>
          </w:p>
        </w:tc>
        <w:tc>
          <w:tcPr>
            <w:tcW w:w="4140" w:type="dxa"/>
            <w:vAlign w:val="center"/>
          </w:tcPr>
          <w:p w14:paraId="165194ED" w14:textId="77777777" w:rsidR="00A57567" w:rsidRDefault="00A57567" w:rsidP="009B3730">
            <w:r>
              <w:t>Easter Seals Bay Area</w:t>
            </w:r>
          </w:p>
        </w:tc>
      </w:tr>
      <w:tr w:rsidR="00A57567" w14:paraId="2A4DD734" w14:textId="77777777" w:rsidTr="009B3730">
        <w:tc>
          <w:tcPr>
            <w:tcW w:w="2070" w:type="dxa"/>
            <w:vAlign w:val="center"/>
          </w:tcPr>
          <w:p w14:paraId="518C37C7" w14:textId="77777777" w:rsidR="00A57567" w:rsidRDefault="00A57567" w:rsidP="009B3730">
            <w:r>
              <w:t>Erin Bernstein</w:t>
            </w:r>
          </w:p>
        </w:tc>
        <w:tc>
          <w:tcPr>
            <w:tcW w:w="3150" w:type="dxa"/>
            <w:vAlign w:val="center"/>
          </w:tcPr>
          <w:p w14:paraId="0B44B885" w14:textId="77777777" w:rsidR="00A57567" w:rsidRDefault="00A57567" w:rsidP="009B3730">
            <w:r>
              <w:t>Deputy City Attorney</w:t>
            </w:r>
          </w:p>
        </w:tc>
        <w:tc>
          <w:tcPr>
            <w:tcW w:w="4140" w:type="dxa"/>
            <w:vAlign w:val="center"/>
          </w:tcPr>
          <w:p w14:paraId="66677705" w14:textId="77777777" w:rsidR="00A57567" w:rsidRDefault="00A57567" w:rsidP="009B3730">
            <w:r>
              <w:t>City and County of San Francisco</w:t>
            </w:r>
          </w:p>
        </w:tc>
      </w:tr>
      <w:tr w:rsidR="00A57567" w14:paraId="04CB1E67" w14:textId="77777777" w:rsidTr="009B3730">
        <w:tc>
          <w:tcPr>
            <w:tcW w:w="2070" w:type="dxa"/>
            <w:vAlign w:val="center"/>
          </w:tcPr>
          <w:p w14:paraId="0745BE4F" w14:textId="77777777" w:rsidR="00A57567" w:rsidRDefault="00A57567" w:rsidP="009B3730">
            <w:r>
              <w:t xml:space="preserve">Karen </w:t>
            </w:r>
            <w:proofErr w:type="spellStart"/>
            <w:r>
              <w:t>Boruff</w:t>
            </w:r>
            <w:proofErr w:type="spellEnd"/>
          </w:p>
        </w:tc>
        <w:tc>
          <w:tcPr>
            <w:tcW w:w="3150" w:type="dxa"/>
            <w:vAlign w:val="center"/>
          </w:tcPr>
          <w:p w14:paraId="19A29D11" w14:textId="77777777" w:rsidR="00A57567" w:rsidRDefault="00A57567" w:rsidP="009B3730">
            <w:r>
              <w:t>Project Manager</w:t>
            </w:r>
          </w:p>
        </w:tc>
        <w:tc>
          <w:tcPr>
            <w:tcW w:w="4140" w:type="dxa"/>
            <w:vAlign w:val="center"/>
          </w:tcPr>
          <w:p w14:paraId="0E7049C7" w14:textId="77777777" w:rsidR="00A57567" w:rsidRDefault="00A57567" w:rsidP="009B3730">
            <w:r>
              <w:t>CAHIE</w:t>
            </w:r>
          </w:p>
        </w:tc>
      </w:tr>
      <w:tr w:rsidR="00A57567" w14:paraId="372CA714" w14:textId="77777777" w:rsidTr="009B3730">
        <w:tc>
          <w:tcPr>
            <w:tcW w:w="2070" w:type="dxa"/>
            <w:vAlign w:val="center"/>
          </w:tcPr>
          <w:p w14:paraId="7F5A175A" w14:textId="77777777" w:rsidR="00A57567" w:rsidRDefault="00A57567" w:rsidP="009B3730">
            <w:r>
              <w:t xml:space="preserve">Robert </w:t>
            </w:r>
            <w:proofErr w:type="spellStart"/>
            <w:r>
              <w:t>Cothern</w:t>
            </w:r>
            <w:proofErr w:type="spellEnd"/>
          </w:p>
        </w:tc>
        <w:tc>
          <w:tcPr>
            <w:tcW w:w="3150" w:type="dxa"/>
            <w:vAlign w:val="center"/>
          </w:tcPr>
          <w:p w14:paraId="3E3ED1E7" w14:textId="77777777" w:rsidR="00A57567" w:rsidRDefault="00A57567" w:rsidP="009B3730">
            <w:r>
              <w:t>Executive Director</w:t>
            </w:r>
          </w:p>
        </w:tc>
        <w:tc>
          <w:tcPr>
            <w:tcW w:w="4140" w:type="dxa"/>
            <w:vAlign w:val="center"/>
          </w:tcPr>
          <w:p w14:paraId="0B076EA7" w14:textId="77777777" w:rsidR="00A57567" w:rsidRDefault="00A57567" w:rsidP="009B3730">
            <w:r>
              <w:t>CAHIE</w:t>
            </w:r>
          </w:p>
        </w:tc>
      </w:tr>
      <w:tr w:rsidR="00A57567" w14:paraId="13C93442" w14:textId="77777777" w:rsidTr="009B3730">
        <w:tc>
          <w:tcPr>
            <w:tcW w:w="2070" w:type="dxa"/>
            <w:vAlign w:val="center"/>
          </w:tcPr>
          <w:p w14:paraId="47127CC3" w14:textId="77777777" w:rsidR="00A57567" w:rsidRDefault="00A57567" w:rsidP="009B3730">
            <w:r>
              <w:t>Mark Elson</w:t>
            </w:r>
          </w:p>
        </w:tc>
        <w:tc>
          <w:tcPr>
            <w:tcW w:w="3150" w:type="dxa"/>
            <w:vAlign w:val="center"/>
          </w:tcPr>
          <w:p w14:paraId="2B491E28" w14:textId="77777777" w:rsidR="00A57567" w:rsidRDefault="00A57567" w:rsidP="009B3730">
            <w:r>
              <w:t>Executive Director</w:t>
            </w:r>
          </w:p>
        </w:tc>
        <w:tc>
          <w:tcPr>
            <w:tcW w:w="4140" w:type="dxa"/>
            <w:vAlign w:val="center"/>
          </w:tcPr>
          <w:p w14:paraId="2F16ABCA" w14:textId="77777777" w:rsidR="00A57567" w:rsidRDefault="00A57567" w:rsidP="009B3730">
            <w:r>
              <w:t>SJCHIE</w:t>
            </w:r>
          </w:p>
        </w:tc>
      </w:tr>
      <w:tr w:rsidR="00A57567" w14:paraId="09B92629" w14:textId="77777777" w:rsidTr="009B3730">
        <w:tc>
          <w:tcPr>
            <w:tcW w:w="2070" w:type="dxa"/>
            <w:vAlign w:val="center"/>
          </w:tcPr>
          <w:p w14:paraId="28E69395" w14:textId="77777777" w:rsidR="00A57567" w:rsidRDefault="00A57567" w:rsidP="009B3730">
            <w:r>
              <w:t>Michael Freeman</w:t>
            </w:r>
          </w:p>
        </w:tc>
        <w:tc>
          <w:tcPr>
            <w:tcW w:w="3150" w:type="dxa"/>
            <w:vAlign w:val="center"/>
          </w:tcPr>
          <w:p w14:paraId="30B8792C" w14:textId="77777777" w:rsidR="00A57567" w:rsidRDefault="00A57567" w:rsidP="009B3730">
            <w:r>
              <w:t>Section Chief, Narcotic Treatment Program</w:t>
            </w:r>
          </w:p>
        </w:tc>
        <w:tc>
          <w:tcPr>
            <w:tcW w:w="4140" w:type="dxa"/>
            <w:vAlign w:val="center"/>
          </w:tcPr>
          <w:p w14:paraId="300D4FBF" w14:textId="77777777" w:rsidR="00A57567" w:rsidRDefault="00A57567" w:rsidP="009B3730">
            <w:r>
              <w:t>DHCS</w:t>
            </w:r>
          </w:p>
        </w:tc>
      </w:tr>
      <w:tr w:rsidR="00A57567" w14:paraId="0CA89B3D" w14:textId="77777777" w:rsidTr="009B3730">
        <w:tc>
          <w:tcPr>
            <w:tcW w:w="2070" w:type="dxa"/>
            <w:vAlign w:val="center"/>
          </w:tcPr>
          <w:p w14:paraId="1EF9A938" w14:textId="77777777" w:rsidR="00A57567" w:rsidRDefault="00A57567" w:rsidP="009B3730">
            <w:r>
              <w:t>Steven Kite</w:t>
            </w:r>
          </w:p>
        </w:tc>
        <w:tc>
          <w:tcPr>
            <w:tcW w:w="3150" w:type="dxa"/>
            <w:vAlign w:val="center"/>
          </w:tcPr>
          <w:p w14:paraId="6ADD9744" w14:textId="77777777" w:rsidR="00A57567" w:rsidRDefault="00A57567" w:rsidP="009B3730">
            <w:r>
              <w:t>Deputy Director</w:t>
            </w:r>
            <w:r>
              <w:tab/>
            </w:r>
          </w:p>
        </w:tc>
        <w:tc>
          <w:tcPr>
            <w:tcW w:w="4140" w:type="dxa"/>
            <w:vAlign w:val="center"/>
          </w:tcPr>
          <w:p w14:paraId="5201084F" w14:textId="77777777" w:rsidR="00A57567" w:rsidRDefault="00A57567" w:rsidP="009B3730">
            <w:r>
              <w:t>National Alliance of Mental Illness</w:t>
            </w:r>
          </w:p>
        </w:tc>
      </w:tr>
      <w:tr w:rsidR="00A57567" w14:paraId="0036A6A6" w14:textId="77777777" w:rsidTr="009B3730">
        <w:tc>
          <w:tcPr>
            <w:tcW w:w="2070" w:type="dxa"/>
            <w:vAlign w:val="center"/>
          </w:tcPr>
          <w:p w14:paraId="3B583326" w14:textId="77777777" w:rsidR="00A57567" w:rsidRDefault="00A57567" w:rsidP="009B3730">
            <w:r>
              <w:t>Sara Kitterman</w:t>
            </w:r>
          </w:p>
        </w:tc>
        <w:tc>
          <w:tcPr>
            <w:tcW w:w="3150" w:type="dxa"/>
            <w:vAlign w:val="center"/>
          </w:tcPr>
          <w:p w14:paraId="41AF174A" w14:textId="77777777" w:rsidR="00A57567" w:rsidRDefault="00A57567" w:rsidP="009B3730">
            <w:r>
              <w:t>Privacy Officer</w:t>
            </w:r>
          </w:p>
        </w:tc>
        <w:tc>
          <w:tcPr>
            <w:tcW w:w="4140" w:type="dxa"/>
            <w:vAlign w:val="center"/>
          </w:tcPr>
          <w:p w14:paraId="751D4D98" w14:textId="77777777" w:rsidR="00A57567" w:rsidRDefault="00A57567" w:rsidP="009B3730">
            <w:r>
              <w:t>Sutter Health</w:t>
            </w:r>
          </w:p>
        </w:tc>
      </w:tr>
      <w:tr w:rsidR="00A57567" w14:paraId="5545AB62" w14:textId="77777777" w:rsidTr="009B3730">
        <w:tc>
          <w:tcPr>
            <w:tcW w:w="2070" w:type="dxa"/>
            <w:vAlign w:val="center"/>
          </w:tcPr>
          <w:p w14:paraId="4BA3ED78" w14:textId="77777777" w:rsidR="00A57567" w:rsidRDefault="00A57567" w:rsidP="009B3730">
            <w:r>
              <w:t>Linnea Koopmans</w:t>
            </w:r>
          </w:p>
        </w:tc>
        <w:tc>
          <w:tcPr>
            <w:tcW w:w="3150" w:type="dxa"/>
            <w:vAlign w:val="center"/>
          </w:tcPr>
          <w:p w14:paraId="6AD9F327" w14:textId="77777777" w:rsidR="00A57567" w:rsidRDefault="00A57567" w:rsidP="009B3730">
            <w:r>
              <w:t>Senior Policy Analyst</w:t>
            </w:r>
          </w:p>
        </w:tc>
        <w:tc>
          <w:tcPr>
            <w:tcW w:w="4140" w:type="dxa"/>
            <w:vAlign w:val="center"/>
          </w:tcPr>
          <w:p w14:paraId="4652103C" w14:textId="77777777" w:rsidR="00A57567" w:rsidRDefault="00A57567" w:rsidP="009B3730">
            <w:r>
              <w:t>CBHDA</w:t>
            </w:r>
          </w:p>
        </w:tc>
      </w:tr>
      <w:tr w:rsidR="00A57567" w14:paraId="1DF1B019" w14:textId="77777777" w:rsidTr="009B3730">
        <w:tc>
          <w:tcPr>
            <w:tcW w:w="2070" w:type="dxa"/>
            <w:vAlign w:val="center"/>
          </w:tcPr>
          <w:p w14:paraId="6CCCA36B" w14:textId="77777777" w:rsidR="00A57567" w:rsidRDefault="00A57567" w:rsidP="009B3730">
            <w:r>
              <w:t>Michaela Lozano Lewis</w:t>
            </w:r>
          </w:p>
        </w:tc>
        <w:tc>
          <w:tcPr>
            <w:tcW w:w="3150" w:type="dxa"/>
            <w:vAlign w:val="center"/>
          </w:tcPr>
          <w:p w14:paraId="01A63164" w14:textId="77777777" w:rsidR="00A57567" w:rsidRDefault="00A57567" w:rsidP="009B3730">
            <w:r>
              <w:t>Deputy County Counsel</w:t>
            </w:r>
          </w:p>
        </w:tc>
        <w:tc>
          <w:tcPr>
            <w:tcW w:w="4140" w:type="dxa"/>
            <w:vAlign w:val="center"/>
          </w:tcPr>
          <w:p w14:paraId="5FC183FF" w14:textId="77777777" w:rsidR="00A57567" w:rsidRDefault="00A57567" w:rsidP="009B3730">
            <w:r>
              <w:t>County of Santa Clara</w:t>
            </w:r>
          </w:p>
        </w:tc>
      </w:tr>
      <w:tr w:rsidR="00A57567" w14:paraId="5C1CCDC1" w14:textId="77777777" w:rsidTr="009B3730">
        <w:tc>
          <w:tcPr>
            <w:tcW w:w="2070" w:type="dxa"/>
            <w:vAlign w:val="center"/>
          </w:tcPr>
          <w:p w14:paraId="5BFD6195" w14:textId="77777777" w:rsidR="00A57567" w:rsidRDefault="00A57567" w:rsidP="009B3730">
            <w:r>
              <w:t>Martin Love</w:t>
            </w:r>
          </w:p>
        </w:tc>
        <w:tc>
          <w:tcPr>
            <w:tcW w:w="3150" w:type="dxa"/>
            <w:vAlign w:val="center"/>
          </w:tcPr>
          <w:p w14:paraId="22957B4E" w14:textId="77777777" w:rsidR="00A57567" w:rsidRDefault="00A57567" w:rsidP="009B3730">
            <w:r>
              <w:t>Chief Executive Officer</w:t>
            </w:r>
          </w:p>
        </w:tc>
        <w:tc>
          <w:tcPr>
            <w:tcW w:w="4140" w:type="dxa"/>
            <w:vAlign w:val="center"/>
          </w:tcPr>
          <w:p w14:paraId="5BA82192" w14:textId="77777777" w:rsidR="00A57567" w:rsidRDefault="00A57567" w:rsidP="009B3730">
            <w:r>
              <w:t>North Coast Health Improvement and Information Network</w:t>
            </w:r>
          </w:p>
        </w:tc>
      </w:tr>
      <w:tr w:rsidR="00A57567" w14:paraId="75D79C22" w14:textId="77777777" w:rsidTr="009B3730">
        <w:tc>
          <w:tcPr>
            <w:tcW w:w="2070" w:type="dxa"/>
            <w:vAlign w:val="center"/>
          </w:tcPr>
          <w:p w14:paraId="580E5EA5" w14:textId="77777777" w:rsidR="00A57567" w:rsidRDefault="00A57567" w:rsidP="009B3730">
            <w:r>
              <w:t>Lisa Matsubara</w:t>
            </w:r>
          </w:p>
        </w:tc>
        <w:tc>
          <w:tcPr>
            <w:tcW w:w="3150" w:type="dxa"/>
            <w:vAlign w:val="center"/>
          </w:tcPr>
          <w:p w14:paraId="3A51D19C" w14:textId="77777777" w:rsidR="00A57567" w:rsidRDefault="00A57567" w:rsidP="009B3730">
            <w:r>
              <w:t>Privacy Attorney</w:t>
            </w:r>
          </w:p>
        </w:tc>
        <w:tc>
          <w:tcPr>
            <w:tcW w:w="4140" w:type="dxa"/>
            <w:vAlign w:val="center"/>
          </w:tcPr>
          <w:p w14:paraId="6FE31633" w14:textId="77777777" w:rsidR="00A57567" w:rsidRDefault="00A57567" w:rsidP="009B3730">
            <w:r>
              <w:t>California Medical Association</w:t>
            </w:r>
          </w:p>
        </w:tc>
      </w:tr>
      <w:tr w:rsidR="00901ECA" w14:paraId="7F04F7DB" w14:textId="77777777" w:rsidTr="00B35F7F">
        <w:tc>
          <w:tcPr>
            <w:tcW w:w="2070" w:type="dxa"/>
            <w:vAlign w:val="center"/>
          </w:tcPr>
          <w:p w14:paraId="6B8DBD0F" w14:textId="77777777" w:rsidR="00901ECA" w:rsidRDefault="00901ECA" w:rsidP="00015AFC">
            <w:r>
              <w:t>Arnulfo Medina</w:t>
            </w:r>
          </w:p>
        </w:tc>
        <w:tc>
          <w:tcPr>
            <w:tcW w:w="3150" w:type="dxa"/>
            <w:vAlign w:val="center"/>
          </w:tcPr>
          <w:p w14:paraId="379ADA44" w14:textId="77777777" w:rsidR="00901ECA" w:rsidRDefault="00901ECA" w:rsidP="00015AFC">
            <w:r>
              <w:t>Deputy City Attorney</w:t>
            </w:r>
          </w:p>
        </w:tc>
        <w:tc>
          <w:tcPr>
            <w:tcW w:w="4140" w:type="dxa"/>
            <w:vAlign w:val="center"/>
          </w:tcPr>
          <w:p w14:paraId="4AB4393F" w14:textId="77777777" w:rsidR="00901ECA" w:rsidRDefault="00901ECA" w:rsidP="00015AFC">
            <w:r>
              <w:t>City and County of San Francisco</w:t>
            </w:r>
          </w:p>
        </w:tc>
      </w:tr>
      <w:tr w:rsidR="00A57567" w14:paraId="50DDDFA4" w14:textId="77777777" w:rsidTr="009B3730">
        <w:tc>
          <w:tcPr>
            <w:tcW w:w="2070" w:type="dxa"/>
            <w:vAlign w:val="center"/>
          </w:tcPr>
          <w:p w14:paraId="7CA581D1" w14:textId="77777777" w:rsidR="00A57567" w:rsidRDefault="00A57567" w:rsidP="009B3730">
            <w:proofErr w:type="spellStart"/>
            <w:r>
              <w:t>Marlies</w:t>
            </w:r>
            <w:proofErr w:type="spellEnd"/>
            <w:r>
              <w:t xml:space="preserve"> Perez</w:t>
            </w:r>
          </w:p>
        </w:tc>
        <w:tc>
          <w:tcPr>
            <w:tcW w:w="3150" w:type="dxa"/>
            <w:vAlign w:val="center"/>
          </w:tcPr>
          <w:p w14:paraId="74723977" w14:textId="77777777" w:rsidR="00A57567" w:rsidRDefault="00A57567" w:rsidP="009B3730">
            <w:r>
              <w:t xml:space="preserve">Chief, </w:t>
            </w:r>
            <w:r w:rsidRPr="00EF053F">
              <w:t>Substance Use Disorder</w:t>
            </w:r>
            <w:r>
              <w:t xml:space="preserve"> Compliance Division</w:t>
            </w:r>
          </w:p>
        </w:tc>
        <w:tc>
          <w:tcPr>
            <w:tcW w:w="4140" w:type="dxa"/>
            <w:vAlign w:val="center"/>
          </w:tcPr>
          <w:p w14:paraId="5D1384E3" w14:textId="77777777" w:rsidR="00A57567" w:rsidRDefault="00A57567" w:rsidP="009B3730">
            <w:r>
              <w:t>DHCS</w:t>
            </w:r>
          </w:p>
        </w:tc>
      </w:tr>
      <w:tr w:rsidR="00A57567" w14:paraId="41A301EE" w14:textId="77777777" w:rsidTr="009B3730">
        <w:tc>
          <w:tcPr>
            <w:tcW w:w="2070" w:type="dxa"/>
            <w:vAlign w:val="center"/>
          </w:tcPr>
          <w:p w14:paraId="6AD974FC" w14:textId="77777777" w:rsidR="00A57567" w:rsidRDefault="00A57567" w:rsidP="009B3730">
            <w:r>
              <w:t>Lois Richardson</w:t>
            </w:r>
          </w:p>
        </w:tc>
        <w:tc>
          <w:tcPr>
            <w:tcW w:w="3150" w:type="dxa"/>
            <w:vAlign w:val="center"/>
          </w:tcPr>
          <w:p w14:paraId="3369E2A8" w14:textId="77777777" w:rsidR="00A57567" w:rsidRDefault="00A57567" w:rsidP="009B3730">
            <w:r>
              <w:t>Vice President and Counsel, Privacy and Legal Publications</w:t>
            </w:r>
          </w:p>
        </w:tc>
        <w:tc>
          <w:tcPr>
            <w:tcW w:w="4140" w:type="dxa"/>
            <w:vAlign w:val="center"/>
          </w:tcPr>
          <w:p w14:paraId="00290B4C" w14:textId="77777777" w:rsidR="00A57567" w:rsidRDefault="00A57567" w:rsidP="009B3730">
            <w:r>
              <w:t>CHA</w:t>
            </w:r>
          </w:p>
        </w:tc>
      </w:tr>
      <w:tr w:rsidR="00A57567" w14:paraId="6FE94D67" w14:textId="77777777" w:rsidTr="009B3730">
        <w:tc>
          <w:tcPr>
            <w:tcW w:w="2070" w:type="dxa"/>
            <w:vAlign w:val="center"/>
          </w:tcPr>
          <w:p w14:paraId="258DDE75" w14:textId="77777777" w:rsidR="00A57567" w:rsidRDefault="00A57567" w:rsidP="009B3730">
            <w:r>
              <w:t>Jonathan Rothman</w:t>
            </w:r>
          </w:p>
        </w:tc>
        <w:tc>
          <w:tcPr>
            <w:tcW w:w="3150" w:type="dxa"/>
            <w:vAlign w:val="center"/>
          </w:tcPr>
          <w:p w14:paraId="4E9BEBF2" w14:textId="77777777" w:rsidR="00A57567" w:rsidRDefault="00A57567" w:rsidP="009B3730">
            <w:r>
              <w:t>Privacy Officer</w:t>
            </w:r>
          </w:p>
        </w:tc>
        <w:tc>
          <w:tcPr>
            <w:tcW w:w="4140" w:type="dxa"/>
            <w:vAlign w:val="center"/>
          </w:tcPr>
          <w:p w14:paraId="4EB77AA8" w14:textId="77777777" w:rsidR="00A57567" w:rsidRDefault="00A57567" w:rsidP="009B3730">
            <w:r>
              <w:t>DHCS</w:t>
            </w:r>
          </w:p>
        </w:tc>
      </w:tr>
      <w:tr w:rsidR="00A57567" w14:paraId="4C1D4831" w14:textId="77777777" w:rsidTr="009B3730">
        <w:tc>
          <w:tcPr>
            <w:tcW w:w="2070" w:type="dxa"/>
            <w:vAlign w:val="center"/>
          </w:tcPr>
          <w:p w14:paraId="644B6878" w14:textId="77777777" w:rsidR="00A57567" w:rsidRDefault="00A57567" w:rsidP="009B3730">
            <w:r>
              <w:t>Jennifer Schwartz</w:t>
            </w:r>
          </w:p>
        </w:tc>
        <w:tc>
          <w:tcPr>
            <w:tcW w:w="3150" w:type="dxa"/>
            <w:vAlign w:val="center"/>
          </w:tcPr>
          <w:p w14:paraId="3BF3ADC5" w14:textId="77777777" w:rsidR="00A57567" w:rsidRDefault="00A57567" w:rsidP="009B3730">
            <w:r>
              <w:t>Privacy Officer</w:t>
            </w:r>
          </w:p>
        </w:tc>
        <w:tc>
          <w:tcPr>
            <w:tcW w:w="4140" w:type="dxa"/>
            <w:vAlign w:val="center"/>
          </w:tcPr>
          <w:p w14:paraId="0E5E20CE" w14:textId="77777777" w:rsidR="00A57567" w:rsidRDefault="00A57567" w:rsidP="009B3730">
            <w:r>
              <w:t>DSH</w:t>
            </w:r>
          </w:p>
        </w:tc>
      </w:tr>
      <w:tr w:rsidR="00A57567" w14:paraId="04DE39C3" w14:textId="77777777" w:rsidTr="009B3730">
        <w:tc>
          <w:tcPr>
            <w:tcW w:w="2070" w:type="dxa"/>
            <w:vAlign w:val="center"/>
          </w:tcPr>
          <w:p w14:paraId="1A6752F9" w14:textId="77777777" w:rsidR="00A57567" w:rsidRDefault="00A57567" w:rsidP="009B3730">
            <w:r>
              <w:t xml:space="preserve">Elaine </w:t>
            </w:r>
            <w:proofErr w:type="spellStart"/>
            <w:r>
              <w:t>Scordakis</w:t>
            </w:r>
            <w:proofErr w:type="spellEnd"/>
          </w:p>
        </w:tc>
        <w:tc>
          <w:tcPr>
            <w:tcW w:w="3150" w:type="dxa"/>
            <w:vAlign w:val="center"/>
          </w:tcPr>
          <w:p w14:paraId="08E6E5C3" w14:textId="77777777" w:rsidR="00A57567" w:rsidRDefault="00A57567" w:rsidP="009B3730">
            <w:r>
              <w:t>Assistant Director</w:t>
            </w:r>
          </w:p>
        </w:tc>
        <w:tc>
          <w:tcPr>
            <w:tcW w:w="4140" w:type="dxa"/>
            <w:vAlign w:val="center"/>
          </w:tcPr>
          <w:p w14:paraId="1D09325F" w14:textId="77777777" w:rsidR="00A57567" w:rsidRDefault="00A57567" w:rsidP="009B3730">
            <w:proofErr w:type="spellStart"/>
            <w:r>
              <w:t>CalOHII</w:t>
            </w:r>
            <w:proofErr w:type="spellEnd"/>
          </w:p>
        </w:tc>
      </w:tr>
      <w:tr w:rsidR="00A57567" w14:paraId="66A105B3" w14:textId="77777777" w:rsidTr="009B3730">
        <w:tc>
          <w:tcPr>
            <w:tcW w:w="2070" w:type="dxa"/>
            <w:vAlign w:val="center"/>
          </w:tcPr>
          <w:p w14:paraId="5C5A99BF" w14:textId="77777777" w:rsidR="00A57567" w:rsidRDefault="00A57567" w:rsidP="009B3730">
            <w:r>
              <w:t>Linette Scott</w:t>
            </w:r>
          </w:p>
        </w:tc>
        <w:tc>
          <w:tcPr>
            <w:tcW w:w="3150" w:type="dxa"/>
            <w:vAlign w:val="center"/>
          </w:tcPr>
          <w:p w14:paraId="1AC91F2A" w14:textId="77777777" w:rsidR="00A57567" w:rsidRDefault="00A57567" w:rsidP="009B3730">
            <w:r>
              <w:t>Chief Medical Information Officer</w:t>
            </w:r>
          </w:p>
        </w:tc>
        <w:tc>
          <w:tcPr>
            <w:tcW w:w="4140" w:type="dxa"/>
            <w:vAlign w:val="center"/>
          </w:tcPr>
          <w:p w14:paraId="30BD3B84" w14:textId="77777777" w:rsidR="00A57567" w:rsidRDefault="00A57567" w:rsidP="009B3730">
            <w:r>
              <w:t>DHCS</w:t>
            </w:r>
          </w:p>
        </w:tc>
      </w:tr>
      <w:tr w:rsidR="00A57567" w14:paraId="69782ED1" w14:textId="77777777" w:rsidTr="009B3730">
        <w:tc>
          <w:tcPr>
            <w:tcW w:w="2070" w:type="dxa"/>
            <w:vAlign w:val="center"/>
          </w:tcPr>
          <w:p w14:paraId="4A64A08F" w14:textId="77777777" w:rsidR="00A57567" w:rsidRDefault="00A57567" w:rsidP="009B3730">
            <w:proofErr w:type="spellStart"/>
            <w:r>
              <w:t>Alya</w:t>
            </w:r>
            <w:proofErr w:type="spellEnd"/>
            <w:r>
              <w:t xml:space="preserve"> </w:t>
            </w:r>
            <w:proofErr w:type="spellStart"/>
            <w:r>
              <w:t>Sulaiman</w:t>
            </w:r>
            <w:proofErr w:type="spellEnd"/>
          </w:p>
        </w:tc>
        <w:tc>
          <w:tcPr>
            <w:tcW w:w="3150" w:type="dxa"/>
            <w:vAlign w:val="center"/>
          </w:tcPr>
          <w:p w14:paraId="11706372" w14:textId="77777777" w:rsidR="00A57567" w:rsidRDefault="00A57567" w:rsidP="009B3730">
            <w:r>
              <w:t>Legal Counsel and Privacy Director</w:t>
            </w:r>
          </w:p>
        </w:tc>
        <w:tc>
          <w:tcPr>
            <w:tcW w:w="4140" w:type="dxa"/>
            <w:vAlign w:val="center"/>
          </w:tcPr>
          <w:p w14:paraId="1FA3C98F" w14:textId="77777777" w:rsidR="00A57567" w:rsidRDefault="00A57567" w:rsidP="009B3730">
            <w:r>
              <w:t xml:space="preserve">Manifest </w:t>
            </w:r>
            <w:proofErr w:type="spellStart"/>
            <w:r>
              <w:t>MedEx</w:t>
            </w:r>
            <w:proofErr w:type="spellEnd"/>
            <w:r>
              <w:t xml:space="preserve"> (formerly Cal INDEX)</w:t>
            </w:r>
          </w:p>
        </w:tc>
      </w:tr>
      <w:tr w:rsidR="00901ECA" w14:paraId="355FC204" w14:textId="77777777" w:rsidTr="00B35F7F">
        <w:tc>
          <w:tcPr>
            <w:tcW w:w="2070" w:type="dxa"/>
            <w:vAlign w:val="center"/>
          </w:tcPr>
          <w:p w14:paraId="42A8E6C9" w14:textId="77777777" w:rsidR="00901ECA" w:rsidRDefault="00901ECA" w:rsidP="00015AFC">
            <w:r>
              <w:t xml:space="preserve">Catherine </w:t>
            </w:r>
            <w:proofErr w:type="spellStart"/>
            <w:r>
              <w:t>Teare</w:t>
            </w:r>
            <w:proofErr w:type="spellEnd"/>
          </w:p>
        </w:tc>
        <w:tc>
          <w:tcPr>
            <w:tcW w:w="3150" w:type="dxa"/>
            <w:vAlign w:val="center"/>
          </w:tcPr>
          <w:p w14:paraId="64AA8535" w14:textId="77777777" w:rsidR="00901ECA" w:rsidRDefault="00901ECA" w:rsidP="00015AFC">
            <w:r>
              <w:t>Associate Director</w:t>
            </w:r>
          </w:p>
        </w:tc>
        <w:tc>
          <w:tcPr>
            <w:tcW w:w="4140" w:type="dxa"/>
            <w:vAlign w:val="center"/>
          </w:tcPr>
          <w:p w14:paraId="7CC53A6F" w14:textId="77777777" w:rsidR="00901ECA" w:rsidRDefault="00A57567" w:rsidP="00015AFC">
            <w:r>
              <w:t>CHCF</w:t>
            </w:r>
          </w:p>
        </w:tc>
      </w:tr>
      <w:tr w:rsidR="00A57567" w14:paraId="5DDCC088" w14:textId="77777777" w:rsidTr="009B3730">
        <w:tc>
          <w:tcPr>
            <w:tcW w:w="2070" w:type="dxa"/>
            <w:vAlign w:val="center"/>
          </w:tcPr>
          <w:p w14:paraId="35A2D983" w14:textId="77777777" w:rsidR="00A57567" w:rsidRDefault="00A57567" w:rsidP="009B3730">
            <w:r>
              <w:t>Lee Tien</w:t>
            </w:r>
          </w:p>
        </w:tc>
        <w:tc>
          <w:tcPr>
            <w:tcW w:w="3150" w:type="dxa"/>
            <w:vAlign w:val="center"/>
          </w:tcPr>
          <w:p w14:paraId="437F4A0F" w14:textId="77777777" w:rsidR="00A57567" w:rsidRDefault="00A57567" w:rsidP="009B3730">
            <w:r>
              <w:t>Senior Staff Attorney</w:t>
            </w:r>
          </w:p>
        </w:tc>
        <w:tc>
          <w:tcPr>
            <w:tcW w:w="4140" w:type="dxa"/>
            <w:vAlign w:val="center"/>
          </w:tcPr>
          <w:p w14:paraId="054908A1" w14:textId="77777777" w:rsidR="00A57567" w:rsidRDefault="00A57567" w:rsidP="009B3730">
            <w:r>
              <w:t>Electronic Frontier Foundation</w:t>
            </w:r>
          </w:p>
        </w:tc>
      </w:tr>
      <w:tr w:rsidR="00901ECA" w14:paraId="47E3359A" w14:textId="77777777" w:rsidTr="00B35F7F">
        <w:tc>
          <w:tcPr>
            <w:tcW w:w="2070" w:type="dxa"/>
            <w:vAlign w:val="center"/>
          </w:tcPr>
          <w:p w14:paraId="78D31C83" w14:textId="77777777" w:rsidR="00901ECA" w:rsidRDefault="00901ECA" w:rsidP="00015AFC">
            <w:r>
              <w:t>Josephine Wong</w:t>
            </w:r>
          </w:p>
        </w:tc>
        <w:tc>
          <w:tcPr>
            <w:tcW w:w="3150" w:type="dxa"/>
            <w:vAlign w:val="center"/>
          </w:tcPr>
          <w:p w14:paraId="55F9B823" w14:textId="77777777" w:rsidR="00901ECA" w:rsidRDefault="00901ECA" w:rsidP="00015AFC">
            <w:r>
              <w:t>ACO Clinical Technical Senior Manager</w:t>
            </w:r>
          </w:p>
        </w:tc>
        <w:tc>
          <w:tcPr>
            <w:tcW w:w="4140" w:type="dxa"/>
            <w:vAlign w:val="center"/>
          </w:tcPr>
          <w:p w14:paraId="6819FBF1" w14:textId="77777777" w:rsidR="00901ECA" w:rsidRDefault="00901ECA" w:rsidP="00015AFC">
            <w:r>
              <w:t>Blue Shield</w:t>
            </w:r>
            <w:r w:rsidR="00EF053F">
              <w:t xml:space="preserve"> of California</w:t>
            </w:r>
          </w:p>
        </w:tc>
      </w:tr>
    </w:tbl>
    <w:p w14:paraId="728C21BE" w14:textId="77777777" w:rsidR="00300838" w:rsidRDefault="00300838">
      <w:r>
        <w:br w:type="page"/>
      </w:r>
    </w:p>
    <w:p w14:paraId="04F77D33" w14:textId="77777777" w:rsidR="00200E87" w:rsidRPr="00901ECA" w:rsidRDefault="00665B2F" w:rsidP="00E323CD">
      <w:pPr>
        <w:pStyle w:val="Heading3"/>
      </w:pPr>
      <w:bookmarkStart w:id="516" w:name="_Toc486425823"/>
      <w:bookmarkStart w:id="517" w:name="_Toc83293752"/>
      <w:r>
        <w:t xml:space="preserve">Advocacy </w:t>
      </w:r>
      <w:r w:rsidR="00901ECA" w:rsidRPr="00901ECA">
        <w:t>O</w:t>
      </w:r>
      <w:r w:rsidR="00200E87" w:rsidRPr="00901ECA">
        <w:t xml:space="preserve">rganizations </w:t>
      </w:r>
      <w:r w:rsidR="00901ECA" w:rsidRPr="00901ECA">
        <w:t>C</w:t>
      </w:r>
      <w:r w:rsidR="00200E87" w:rsidRPr="00901ECA">
        <w:t>onsulted</w:t>
      </w:r>
      <w:bookmarkEnd w:id="516"/>
      <w:bookmarkEnd w:id="517"/>
      <w:r w:rsidR="00200E87" w:rsidRPr="00901ECA">
        <w:t xml:space="preserve"> </w:t>
      </w:r>
    </w:p>
    <w:p w14:paraId="258AB4B7" w14:textId="77777777" w:rsidR="00200E87" w:rsidRDefault="00E1011C" w:rsidP="00200E87">
      <w:r>
        <w:t xml:space="preserve">In addition to SHIG Advisory Group Members, </w:t>
      </w:r>
      <w:proofErr w:type="spellStart"/>
      <w:r w:rsidR="00200E87">
        <w:t>CalOHII</w:t>
      </w:r>
      <w:proofErr w:type="spellEnd"/>
      <w:r w:rsidR="00200E87">
        <w:t xml:space="preserve"> </w:t>
      </w:r>
      <w:r w:rsidR="0017378A">
        <w:t>consulted</w:t>
      </w:r>
      <w:r w:rsidR="0017378A" w:rsidRPr="0016044F">
        <w:t xml:space="preserve"> </w:t>
      </w:r>
      <w:r w:rsidR="00200E87">
        <w:t xml:space="preserve">select statewide and national </w:t>
      </w:r>
      <w:r w:rsidR="00665B2F">
        <w:t xml:space="preserve">advocacy </w:t>
      </w:r>
      <w:r w:rsidR="00200E87">
        <w:t xml:space="preserve">organizations to inform the SHIG project. </w:t>
      </w:r>
      <w:proofErr w:type="spellStart"/>
      <w:r w:rsidR="0016044F">
        <w:t>CalOHII</w:t>
      </w:r>
      <w:proofErr w:type="spellEnd"/>
      <w:r w:rsidR="0016044F">
        <w:t xml:space="preserve"> had discussions and interviews with the</w:t>
      </w:r>
      <w:r w:rsidR="00200E87">
        <w:t xml:space="preserve"> following organizations and individuals</w:t>
      </w:r>
      <w:r w:rsidR="00FC5F28">
        <w:t>.</w:t>
      </w:r>
    </w:p>
    <w:tbl>
      <w:tblPr>
        <w:tblStyle w:val="TableGrid"/>
        <w:tblW w:w="0" w:type="auto"/>
        <w:tblInd w:w="0" w:type="dxa"/>
        <w:tblLook w:val="04A0" w:firstRow="1" w:lastRow="0" w:firstColumn="1" w:lastColumn="0" w:noHBand="0" w:noVBand="1"/>
        <w:tblCaption w:val="Table of Advocacy Organizations Consulted by SHIG Team"/>
        <w:tblDescription w:val="The table lists the representative names, titles and organization names of each patient advocacy organizations consulted by the SHIG team. "/>
      </w:tblPr>
      <w:tblGrid>
        <w:gridCol w:w="2245"/>
        <w:gridCol w:w="2970"/>
        <w:gridCol w:w="4361"/>
      </w:tblGrid>
      <w:tr w:rsidR="00901ECA" w:rsidRPr="00283450" w14:paraId="13D94F01" w14:textId="77777777" w:rsidTr="00143237">
        <w:trPr>
          <w:tblHeader/>
        </w:trPr>
        <w:tc>
          <w:tcPr>
            <w:tcW w:w="2245" w:type="dxa"/>
            <w:shd w:val="clear" w:color="auto" w:fill="9BC2E6"/>
            <w:vAlign w:val="center"/>
          </w:tcPr>
          <w:p w14:paraId="5543AA3E" w14:textId="77777777" w:rsidR="00901ECA" w:rsidRPr="00283450" w:rsidRDefault="00901ECA" w:rsidP="008259A2">
            <w:pPr>
              <w:jc w:val="center"/>
              <w:rPr>
                <w:b/>
              </w:rPr>
            </w:pPr>
            <w:r w:rsidRPr="00283450">
              <w:rPr>
                <w:b/>
              </w:rPr>
              <w:t>Name</w:t>
            </w:r>
          </w:p>
        </w:tc>
        <w:tc>
          <w:tcPr>
            <w:tcW w:w="2970" w:type="dxa"/>
            <w:shd w:val="clear" w:color="auto" w:fill="9BC2E6"/>
            <w:vAlign w:val="center"/>
          </w:tcPr>
          <w:p w14:paraId="1FE6FD98" w14:textId="77777777" w:rsidR="00901ECA" w:rsidRPr="00283450" w:rsidRDefault="00901ECA" w:rsidP="008259A2">
            <w:pPr>
              <w:jc w:val="center"/>
              <w:rPr>
                <w:b/>
              </w:rPr>
            </w:pPr>
            <w:r w:rsidRPr="00283450">
              <w:rPr>
                <w:b/>
              </w:rPr>
              <w:t>Title</w:t>
            </w:r>
          </w:p>
        </w:tc>
        <w:tc>
          <w:tcPr>
            <w:tcW w:w="4361" w:type="dxa"/>
            <w:shd w:val="clear" w:color="auto" w:fill="9BC2E6"/>
            <w:vAlign w:val="center"/>
          </w:tcPr>
          <w:p w14:paraId="7B9B675D" w14:textId="77777777" w:rsidR="00901ECA" w:rsidRPr="00283450" w:rsidRDefault="00901ECA" w:rsidP="008259A2">
            <w:pPr>
              <w:jc w:val="center"/>
              <w:rPr>
                <w:b/>
              </w:rPr>
            </w:pPr>
            <w:r w:rsidRPr="00283450">
              <w:rPr>
                <w:b/>
              </w:rPr>
              <w:t>Organization Name</w:t>
            </w:r>
          </w:p>
        </w:tc>
      </w:tr>
      <w:tr w:rsidR="00901ECA" w14:paraId="38140391" w14:textId="77777777" w:rsidTr="00901ECA">
        <w:tc>
          <w:tcPr>
            <w:tcW w:w="2245" w:type="dxa"/>
            <w:vAlign w:val="center"/>
          </w:tcPr>
          <w:p w14:paraId="12B8825A" w14:textId="77777777" w:rsidR="00901ECA" w:rsidRDefault="00901ECA" w:rsidP="00200E87">
            <w:r>
              <w:t>Jack Dailey</w:t>
            </w:r>
          </w:p>
        </w:tc>
        <w:tc>
          <w:tcPr>
            <w:tcW w:w="2970" w:type="dxa"/>
            <w:vAlign w:val="center"/>
          </w:tcPr>
          <w:p w14:paraId="4B6D77E2" w14:textId="77777777" w:rsidR="00901ECA" w:rsidRDefault="00E35408" w:rsidP="00200E87">
            <w:r>
              <w:t xml:space="preserve">Senior </w:t>
            </w:r>
            <w:r w:rsidR="00901ECA">
              <w:t>Attorney</w:t>
            </w:r>
          </w:p>
        </w:tc>
        <w:tc>
          <w:tcPr>
            <w:tcW w:w="4361" w:type="dxa"/>
            <w:vAlign w:val="center"/>
          </w:tcPr>
          <w:p w14:paraId="419CF3FD" w14:textId="77777777" w:rsidR="003A4187" w:rsidRDefault="00901ECA" w:rsidP="00200E87">
            <w:r>
              <w:t>Legal Aid</w:t>
            </w:r>
            <w:r w:rsidR="00E35408">
              <w:t xml:space="preserve"> Society</w:t>
            </w:r>
            <w:r>
              <w:t xml:space="preserve"> of San Diego </w:t>
            </w:r>
          </w:p>
          <w:p w14:paraId="3D49176A" w14:textId="77777777" w:rsidR="00901ECA" w:rsidRDefault="00901ECA" w:rsidP="00200E87">
            <w:r>
              <w:t>(Patient Advocacy)</w:t>
            </w:r>
          </w:p>
        </w:tc>
      </w:tr>
      <w:tr w:rsidR="00901ECA" w14:paraId="17E4F3D1" w14:textId="77777777" w:rsidTr="00901ECA">
        <w:tc>
          <w:tcPr>
            <w:tcW w:w="2245" w:type="dxa"/>
            <w:vAlign w:val="center"/>
          </w:tcPr>
          <w:p w14:paraId="72D9A525" w14:textId="77777777" w:rsidR="00901ECA" w:rsidRDefault="00901ECA" w:rsidP="00200E87">
            <w:r>
              <w:t xml:space="preserve">Michelle De </w:t>
            </w:r>
            <w:proofErr w:type="spellStart"/>
            <w:r>
              <w:t>Mooy</w:t>
            </w:r>
            <w:proofErr w:type="spellEnd"/>
          </w:p>
        </w:tc>
        <w:tc>
          <w:tcPr>
            <w:tcW w:w="2970" w:type="dxa"/>
            <w:vAlign w:val="center"/>
          </w:tcPr>
          <w:p w14:paraId="22A1639F" w14:textId="77777777" w:rsidR="00901ECA" w:rsidRDefault="00901ECA" w:rsidP="00200E87">
            <w:r>
              <w:t>Director</w:t>
            </w:r>
            <w:r w:rsidR="00E35408">
              <w:t>,</w:t>
            </w:r>
            <w:r>
              <w:t xml:space="preserve"> Privacy &amp; Data</w:t>
            </w:r>
          </w:p>
        </w:tc>
        <w:tc>
          <w:tcPr>
            <w:tcW w:w="4361" w:type="dxa"/>
            <w:vAlign w:val="center"/>
          </w:tcPr>
          <w:p w14:paraId="247782E3" w14:textId="77777777" w:rsidR="00901ECA" w:rsidRDefault="00901ECA" w:rsidP="0042322C">
            <w:r>
              <w:t>Center for Democracy and Technology (Privacy</w:t>
            </w:r>
            <w:r w:rsidR="0042322C">
              <w:t xml:space="preserve"> </w:t>
            </w:r>
            <w:r>
              <w:t>Advocacy)</w:t>
            </w:r>
          </w:p>
        </w:tc>
      </w:tr>
      <w:tr w:rsidR="00A57567" w14:paraId="52C775C7" w14:textId="77777777" w:rsidTr="009B3730">
        <w:tc>
          <w:tcPr>
            <w:tcW w:w="2245" w:type="dxa"/>
            <w:vAlign w:val="center"/>
          </w:tcPr>
          <w:p w14:paraId="456A58FD" w14:textId="77777777" w:rsidR="00A57567" w:rsidRDefault="00A57567" w:rsidP="009B3730">
            <w:r>
              <w:t>Richard Holober</w:t>
            </w:r>
          </w:p>
        </w:tc>
        <w:tc>
          <w:tcPr>
            <w:tcW w:w="2970" w:type="dxa"/>
            <w:vAlign w:val="center"/>
          </w:tcPr>
          <w:p w14:paraId="1BE4C75E" w14:textId="77777777" w:rsidR="00A57567" w:rsidRDefault="00A57567" w:rsidP="009B3730">
            <w:r>
              <w:t>Executive Director</w:t>
            </w:r>
          </w:p>
        </w:tc>
        <w:tc>
          <w:tcPr>
            <w:tcW w:w="4361" w:type="dxa"/>
            <w:vAlign w:val="center"/>
          </w:tcPr>
          <w:p w14:paraId="32C11261" w14:textId="77777777" w:rsidR="00A57567" w:rsidRDefault="00A57567" w:rsidP="009B3730">
            <w:r>
              <w:t>Consumer Federation of California</w:t>
            </w:r>
          </w:p>
          <w:p w14:paraId="33EAD3AD" w14:textId="77777777" w:rsidR="00A57567" w:rsidRDefault="00A57567" w:rsidP="009B3730">
            <w:r>
              <w:t>(Privacy Advocacy)</w:t>
            </w:r>
          </w:p>
        </w:tc>
      </w:tr>
      <w:tr w:rsidR="00901ECA" w14:paraId="3D4DFAD7" w14:textId="77777777" w:rsidTr="00901ECA">
        <w:tc>
          <w:tcPr>
            <w:tcW w:w="2245" w:type="dxa"/>
            <w:vAlign w:val="center"/>
          </w:tcPr>
          <w:p w14:paraId="48FE3CA4" w14:textId="77777777" w:rsidR="00901ECA" w:rsidRDefault="00901ECA" w:rsidP="00200E87">
            <w:proofErr w:type="spellStart"/>
            <w:r>
              <w:t>Pamila</w:t>
            </w:r>
            <w:proofErr w:type="spellEnd"/>
            <w:r>
              <w:t xml:space="preserve"> Lew</w:t>
            </w:r>
          </w:p>
        </w:tc>
        <w:tc>
          <w:tcPr>
            <w:tcW w:w="2970" w:type="dxa"/>
            <w:vAlign w:val="center"/>
          </w:tcPr>
          <w:p w14:paraId="5C694840" w14:textId="77777777" w:rsidR="00901ECA" w:rsidRDefault="00901ECA" w:rsidP="00200E87">
            <w:r>
              <w:t>Staff Attorney</w:t>
            </w:r>
          </w:p>
        </w:tc>
        <w:tc>
          <w:tcPr>
            <w:tcW w:w="4361" w:type="dxa"/>
            <w:vAlign w:val="center"/>
          </w:tcPr>
          <w:p w14:paraId="4E05B5F0" w14:textId="77777777" w:rsidR="00901ECA" w:rsidRDefault="00901ECA" w:rsidP="00200E87">
            <w:r>
              <w:t xml:space="preserve">Disability Rights </w:t>
            </w:r>
            <w:r w:rsidR="00E35408">
              <w:t>California</w:t>
            </w:r>
          </w:p>
          <w:p w14:paraId="4C21873D" w14:textId="77777777" w:rsidR="00901ECA" w:rsidRDefault="00901ECA" w:rsidP="00200E87">
            <w:r>
              <w:t>(Disability Advocacy)</w:t>
            </w:r>
          </w:p>
        </w:tc>
      </w:tr>
    </w:tbl>
    <w:p w14:paraId="739CCF1D" w14:textId="77777777" w:rsidR="00200E87" w:rsidRDefault="00200E87" w:rsidP="00200E87"/>
    <w:p w14:paraId="61C27089" w14:textId="77777777" w:rsidR="008E5927" w:rsidRDefault="008E5927">
      <w:pPr>
        <w:rPr>
          <w:rFonts w:ascii="Calibri" w:eastAsiaTheme="majorEastAsia" w:hAnsi="Calibri" w:cstheme="majorBidi"/>
          <w:b/>
          <w:color w:val="1F497D" w:themeColor="text2"/>
          <w:sz w:val="32"/>
          <w:szCs w:val="32"/>
        </w:rPr>
      </w:pPr>
      <w:bookmarkStart w:id="518" w:name="_Toc486425824"/>
      <w:r>
        <w:br w:type="page"/>
      </w:r>
    </w:p>
    <w:p w14:paraId="7B643246" w14:textId="77777777" w:rsidR="00200E87" w:rsidRPr="00B633F0" w:rsidRDefault="00200E87" w:rsidP="00E323CD">
      <w:pPr>
        <w:pStyle w:val="Heading3"/>
      </w:pPr>
      <w:bookmarkStart w:id="519" w:name="_Toc83293753"/>
      <w:r w:rsidRPr="00B633F0">
        <w:t xml:space="preserve">SHIG </w:t>
      </w:r>
      <w:r w:rsidR="00901ECA" w:rsidRPr="00B633F0">
        <w:t>D</w:t>
      </w:r>
      <w:r w:rsidRPr="00B633F0">
        <w:t xml:space="preserve">evelopment </w:t>
      </w:r>
      <w:r w:rsidR="00901ECA" w:rsidRPr="00B633F0">
        <w:t>Contributors</w:t>
      </w:r>
      <w:bookmarkEnd w:id="518"/>
      <w:bookmarkEnd w:id="519"/>
      <w:r w:rsidRPr="00B633F0">
        <w:t xml:space="preserve">  </w:t>
      </w:r>
    </w:p>
    <w:p w14:paraId="4DE9A6F5" w14:textId="17281E88" w:rsidR="00200E87" w:rsidRDefault="00200E87" w:rsidP="00200E87">
      <w:r>
        <w:t xml:space="preserve">Under the direction of </w:t>
      </w:r>
      <w:r w:rsidR="0016044F">
        <w:t xml:space="preserve">the </w:t>
      </w:r>
      <w:r>
        <w:t>C</w:t>
      </w:r>
      <w:r w:rsidR="00B633F0">
        <w:t>alifornia</w:t>
      </w:r>
      <w:r>
        <w:t xml:space="preserve"> Office of </w:t>
      </w:r>
      <w:r w:rsidR="00B633F0">
        <w:t xml:space="preserve">Health </w:t>
      </w:r>
      <w:r>
        <w:t>Information Integrity</w:t>
      </w:r>
      <w:r w:rsidR="00B633F0">
        <w:t xml:space="preserve"> (</w:t>
      </w:r>
      <w:proofErr w:type="spellStart"/>
      <w:r w:rsidR="00B633F0">
        <w:t>CalOHII</w:t>
      </w:r>
      <w:proofErr w:type="spellEnd"/>
      <w:r w:rsidR="00B633F0">
        <w:t>)</w:t>
      </w:r>
      <w:r>
        <w:t xml:space="preserve"> and the SHIG Advisory Group, the following individuals </w:t>
      </w:r>
      <w:r w:rsidR="00B633F0">
        <w:t xml:space="preserve">contributed significantly to </w:t>
      </w:r>
      <w:r>
        <w:t>the development of the SHIG publication.</w:t>
      </w:r>
    </w:p>
    <w:p w14:paraId="79280FEF" w14:textId="3A3B877D" w:rsidR="002963DF" w:rsidRDefault="002963DF" w:rsidP="00200E87">
      <w:r>
        <w:rPr>
          <w:b/>
        </w:rPr>
        <w:t>SHIG Revised Publication 2021</w:t>
      </w:r>
    </w:p>
    <w:tbl>
      <w:tblPr>
        <w:tblStyle w:val="TableGrid"/>
        <w:tblW w:w="0" w:type="auto"/>
        <w:tblInd w:w="0" w:type="dxa"/>
        <w:tblLook w:val="04A0" w:firstRow="1" w:lastRow="0" w:firstColumn="1" w:lastColumn="0" w:noHBand="0" w:noVBand="1"/>
        <w:tblCaption w:val="Table of SHIG Contributors"/>
        <w:tblDescription w:val="This table lists the names, roles and organizational names of the primary SHIG contributors."/>
      </w:tblPr>
      <w:tblGrid>
        <w:gridCol w:w="2268"/>
        <w:gridCol w:w="2947"/>
        <w:gridCol w:w="4361"/>
      </w:tblGrid>
      <w:tr w:rsidR="00D464C6" w:rsidRPr="00283450" w14:paraId="19B879DA" w14:textId="77777777" w:rsidTr="00C37F05">
        <w:trPr>
          <w:tblHeader/>
        </w:trPr>
        <w:tc>
          <w:tcPr>
            <w:tcW w:w="2268" w:type="dxa"/>
            <w:shd w:val="clear" w:color="auto" w:fill="9BC2E6"/>
          </w:tcPr>
          <w:p w14:paraId="75AE8C76" w14:textId="77777777" w:rsidR="00D464C6" w:rsidRPr="00283450" w:rsidRDefault="00D464C6" w:rsidP="00C37F05">
            <w:pPr>
              <w:jc w:val="center"/>
              <w:rPr>
                <w:b/>
              </w:rPr>
            </w:pPr>
            <w:r w:rsidRPr="00283450">
              <w:rPr>
                <w:b/>
              </w:rPr>
              <w:t>Name</w:t>
            </w:r>
          </w:p>
        </w:tc>
        <w:tc>
          <w:tcPr>
            <w:tcW w:w="2947" w:type="dxa"/>
            <w:shd w:val="clear" w:color="auto" w:fill="9BC2E6"/>
          </w:tcPr>
          <w:p w14:paraId="444F77D0" w14:textId="77777777" w:rsidR="00D464C6" w:rsidRPr="00283450" w:rsidRDefault="00D464C6" w:rsidP="00C37F05">
            <w:pPr>
              <w:jc w:val="center"/>
              <w:rPr>
                <w:b/>
              </w:rPr>
            </w:pPr>
            <w:r w:rsidRPr="00283450">
              <w:rPr>
                <w:b/>
              </w:rPr>
              <w:t>Title</w:t>
            </w:r>
          </w:p>
        </w:tc>
        <w:tc>
          <w:tcPr>
            <w:tcW w:w="4361" w:type="dxa"/>
            <w:shd w:val="clear" w:color="auto" w:fill="9BC2E6"/>
          </w:tcPr>
          <w:p w14:paraId="37B44499" w14:textId="77777777" w:rsidR="00D464C6" w:rsidRPr="00283450" w:rsidRDefault="00D464C6" w:rsidP="00C37F05">
            <w:pPr>
              <w:jc w:val="center"/>
              <w:rPr>
                <w:b/>
              </w:rPr>
            </w:pPr>
            <w:r w:rsidRPr="00283450">
              <w:rPr>
                <w:b/>
              </w:rPr>
              <w:t>Organization Name</w:t>
            </w:r>
          </w:p>
        </w:tc>
      </w:tr>
      <w:tr w:rsidR="00D464C6" w14:paraId="11E7DB20" w14:textId="77777777" w:rsidTr="00C37F05">
        <w:tc>
          <w:tcPr>
            <w:tcW w:w="2268" w:type="dxa"/>
            <w:vAlign w:val="center"/>
          </w:tcPr>
          <w:p w14:paraId="5527529F" w14:textId="77777777" w:rsidR="00D464C6" w:rsidRDefault="00D464C6" w:rsidP="00C37F05">
            <w:r>
              <w:t xml:space="preserve">Elaine </w:t>
            </w:r>
            <w:proofErr w:type="spellStart"/>
            <w:r>
              <w:t>Scordakis</w:t>
            </w:r>
            <w:proofErr w:type="spellEnd"/>
          </w:p>
        </w:tc>
        <w:tc>
          <w:tcPr>
            <w:tcW w:w="2947" w:type="dxa"/>
            <w:vAlign w:val="center"/>
          </w:tcPr>
          <w:p w14:paraId="609980F7" w14:textId="77777777" w:rsidR="00D464C6" w:rsidRDefault="00D464C6" w:rsidP="00C37F05">
            <w:r>
              <w:t>Project Director</w:t>
            </w:r>
            <w:r>
              <w:tab/>
            </w:r>
          </w:p>
        </w:tc>
        <w:tc>
          <w:tcPr>
            <w:tcW w:w="4361" w:type="dxa"/>
            <w:vAlign w:val="center"/>
          </w:tcPr>
          <w:p w14:paraId="7BF57073" w14:textId="77777777" w:rsidR="00D464C6" w:rsidRDefault="00D464C6" w:rsidP="00C37F05">
            <w:proofErr w:type="spellStart"/>
            <w:r>
              <w:t>CalOHII</w:t>
            </w:r>
            <w:proofErr w:type="spellEnd"/>
          </w:p>
        </w:tc>
      </w:tr>
      <w:tr w:rsidR="00D464C6" w14:paraId="46B949FF" w14:textId="77777777" w:rsidTr="00C37F05">
        <w:tc>
          <w:tcPr>
            <w:tcW w:w="2268" w:type="dxa"/>
            <w:vAlign w:val="center"/>
          </w:tcPr>
          <w:p w14:paraId="06CE0B1C" w14:textId="77777777" w:rsidR="00D464C6" w:rsidRDefault="00D464C6" w:rsidP="00C37F05">
            <w:r>
              <w:t>Jennifer Schwartz</w:t>
            </w:r>
          </w:p>
        </w:tc>
        <w:tc>
          <w:tcPr>
            <w:tcW w:w="2947" w:type="dxa"/>
            <w:vAlign w:val="center"/>
          </w:tcPr>
          <w:p w14:paraId="298CD24B" w14:textId="77777777" w:rsidR="00D464C6" w:rsidRDefault="00D464C6" w:rsidP="00C37F05">
            <w:r>
              <w:t>Legal Subject Matter Expert</w:t>
            </w:r>
          </w:p>
        </w:tc>
        <w:tc>
          <w:tcPr>
            <w:tcW w:w="4361" w:type="dxa"/>
            <w:vAlign w:val="center"/>
          </w:tcPr>
          <w:p w14:paraId="1A6C45AA" w14:textId="77777777" w:rsidR="00D464C6" w:rsidRDefault="00D464C6" w:rsidP="00C37F05">
            <w:proofErr w:type="spellStart"/>
            <w:r>
              <w:t>CalOHII</w:t>
            </w:r>
            <w:proofErr w:type="spellEnd"/>
          </w:p>
        </w:tc>
      </w:tr>
      <w:tr w:rsidR="00D464C6" w14:paraId="7BBE569C" w14:textId="77777777" w:rsidTr="00C37F05">
        <w:tc>
          <w:tcPr>
            <w:tcW w:w="2268" w:type="dxa"/>
            <w:vAlign w:val="center"/>
          </w:tcPr>
          <w:p w14:paraId="4D58A12A" w14:textId="77777777" w:rsidR="00D464C6" w:rsidRDefault="00D464C6" w:rsidP="00C37F05">
            <w:r>
              <w:t>Courtney Hansen</w:t>
            </w:r>
          </w:p>
        </w:tc>
        <w:tc>
          <w:tcPr>
            <w:tcW w:w="2947" w:type="dxa"/>
            <w:vAlign w:val="center"/>
          </w:tcPr>
          <w:p w14:paraId="5C2BA6D1" w14:textId="77777777" w:rsidR="00D464C6" w:rsidRDefault="00D464C6" w:rsidP="00C37F05">
            <w:r>
              <w:t>Legal Subject Matter Expert</w:t>
            </w:r>
          </w:p>
        </w:tc>
        <w:tc>
          <w:tcPr>
            <w:tcW w:w="4361" w:type="dxa"/>
            <w:vAlign w:val="center"/>
          </w:tcPr>
          <w:p w14:paraId="11AB829C" w14:textId="7F948A15" w:rsidR="00D464C6" w:rsidRDefault="00D464C6" w:rsidP="00367F0A">
            <w:proofErr w:type="spellStart"/>
            <w:r>
              <w:t>CalOH</w:t>
            </w:r>
            <w:r w:rsidR="00367F0A">
              <w:t>I</w:t>
            </w:r>
            <w:r>
              <w:t>I</w:t>
            </w:r>
            <w:proofErr w:type="spellEnd"/>
          </w:p>
        </w:tc>
      </w:tr>
      <w:tr w:rsidR="00D464C6" w14:paraId="7B28E04E" w14:textId="77777777" w:rsidTr="00C37F05">
        <w:tc>
          <w:tcPr>
            <w:tcW w:w="2268" w:type="dxa"/>
            <w:vAlign w:val="center"/>
          </w:tcPr>
          <w:p w14:paraId="500DAADD" w14:textId="77777777" w:rsidR="00D464C6" w:rsidRDefault="00D464C6" w:rsidP="00C37F05">
            <w:r>
              <w:t>Betsy Figueiro-Steinbrueck</w:t>
            </w:r>
          </w:p>
        </w:tc>
        <w:tc>
          <w:tcPr>
            <w:tcW w:w="2947" w:type="dxa"/>
            <w:vAlign w:val="center"/>
          </w:tcPr>
          <w:p w14:paraId="3760B46E" w14:textId="77777777" w:rsidR="00D464C6" w:rsidRDefault="00D464C6" w:rsidP="00C37F05">
            <w:r>
              <w:t>Content Developer</w:t>
            </w:r>
          </w:p>
        </w:tc>
        <w:tc>
          <w:tcPr>
            <w:tcW w:w="4361" w:type="dxa"/>
            <w:vAlign w:val="center"/>
          </w:tcPr>
          <w:p w14:paraId="13F6B921" w14:textId="77777777" w:rsidR="00D464C6" w:rsidRDefault="00D464C6" w:rsidP="00C37F05">
            <w:r>
              <w:t>Business Advantage Consulting</w:t>
            </w:r>
          </w:p>
        </w:tc>
      </w:tr>
      <w:tr w:rsidR="00D464C6" w14:paraId="53F629A2" w14:textId="77777777" w:rsidTr="00C37F05">
        <w:tc>
          <w:tcPr>
            <w:tcW w:w="2268" w:type="dxa"/>
            <w:vAlign w:val="center"/>
          </w:tcPr>
          <w:p w14:paraId="6A320ED0" w14:textId="77777777" w:rsidR="00D464C6" w:rsidRDefault="00D464C6" w:rsidP="00C37F05">
            <w:r>
              <w:t>Rochelle Babb</w:t>
            </w:r>
          </w:p>
        </w:tc>
        <w:tc>
          <w:tcPr>
            <w:tcW w:w="2947" w:type="dxa"/>
            <w:vAlign w:val="center"/>
          </w:tcPr>
          <w:p w14:paraId="1D6F32C8" w14:textId="71778EC7" w:rsidR="00D464C6" w:rsidRDefault="009C3955" w:rsidP="00C37F05">
            <w:r>
              <w:t>Content Editor</w:t>
            </w:r>
          </w:p>
        </w:tc>
        <w:tc>
          <w:tcPr>
            <w:tcW w:w="4361" w:type="dxa"/>
            <w:vAlign w:val="center"/>
          </w:tcPr>
          <w:p w14:paraId="4DFBE7BD" w14:textId="77777777" w:rsidR="00D464C6" w:rsidRDefault="00D464C6" w:rsidP="00C37F05">
            <w:r>
              <w:t>Business Advantage Consulting</w:t>
            </w:r>
          </w:p>
        </w:tc>
      </w:tr>
    </w:tbl>
    <w:p w14:paraId="311678D8" w14:textId="7E4A7462" w:rsidR="00D464C6" w:rsidRDefault="00D464C6" w:rsidP="00200E87"/>
    <w:p w14:paraId="095FD648" w14:textId="0521B635" w:rsidR="002963DF" w:rsidRDefault="002963DF" w:rsidP="00200E87">
      <w:r>
        <w:rPr>
          <w:b/>
        </w:rPr>
        <w:t>SHIG Publication 2018</w:t>
      </w:r>
    </w:p>
    <w:tbl>
      <w:tblPr>
        <w:tblStyle w:val="TableGrid"/>
        <w:tblW w:w="0" w:type="auto"/>
        <w:tblInd w:w="0" w:type="dxa"/>
        <w:tblLook w:val="04A0" w:firstRow="1" w:lastRow="0" w:firstColumn="1" w:lastColumn="0" w:noHBand="0" w:noVBand="1"/>
        <w:tblCaption w:val="Table of SHIG Contributors"/>
        <w:tblDescription w:val="This table lists the names, roles and organizational names of the primary SHIG contributors."/>
      </w:tblPr>
      <w:tblGrid>
        <w:gridCol w:w="2268"/>
        <w:gridCol w:w="2947"/>
        <w:gridCol w:w="4361"/>
      </w:tblGrid>
      <w:tr w:rsidR="00B633F0" w:rsidRPr="00283450" w14:paraId="7EB96609" w14:textId="77777777" w:rsidTr="008F2EE1">
        <w:trPr>
          <w:tblHeader/>
        </w:trPr>
        <w:tc>
          <w:tcPr>
            <w:tcW w:w="2268" w:type="dxa"/>
            <w:shd w:val="clear" w:color="auto" w:fill="9BC2E6"/>
          </w:tcPr>
          <w:p w14:paraId="17B6E4D7" w14:textId="77777777" w:rsidR="00B633F0" w:rsidRPr="00283450" w:rsidRDefault="00B633F0" w:rsidP="008259A2">
            <w:pPr>
              <w:jc w:val="center"/>
              <w:rPr>
                <w:b/>
              </w:rPr>
            </w:pPr>
            <w:r w:rsidRPr="00283450">
              <w:rPr>
                <w:b/>
              </w:rPr>
              <w:t>Name</w:t>
            </w:r>
          </w:p>
        </w:tc>
        <w:tc>
          <w:tcPr>
            <w:tcW w:w="2947" w:type="dxa"/>
            <w:shd w:val="clear" w:color="auto" w:fill="9BC2E6"/>
          </w:tcPr>
          <w:p w14:paraId="5E75CBCB" w14:textId="77777777" w:rsidR="00B633F0" w:rsidRPr="00283450" w:rsidRDefault="00B633F0" w:rsidP="008259A2">
            <w:pPr>
              <w:jc w:val="center"/>
              <w:rPr>
                <w:b/>
              </w:rPr>
            </w:pPr>
            <w:r w:rsidRPr="00283450">
              <w:rPr>
                <w:b/>
              </w:rPr>
              <w:t>Title</w:t>
            </w:r>
          </w:p>
        </w:tc>
        <w:tc>
          <w:tcPr>
            <w:tcW w:w="4361" w:type="dxa"/>
            <w:shd w:val="clear" w:color="auto" w:fill="9BC2E6"/>
          </w:tcPr>
          <w:p w14:paraId="681813B8" w14:textId="77777777" w:rsidR="00B633F0" w:rsidRPr="00283450" w:rsidRDefault="00B633F0" w:rsidP="008259A2">
            <w:pPr>
              <w:jc w:val="center"/>
              <w:rPr>
                <w:b/>
              </w:rPr>
            </w:pPr>
            <w:r w:rsidRPr="00283450">
              <w:rPr>
                <w:b/>
              </w:rPr>
              <w:t>Organization Name</w:t>
            </w:r>
          </w:p>
        </w:tc>
      </w:tr>
      <w:tr w:rsidR="00B633F0" w14:paraId="21E190DE" w14:textId="77777777" w:rsidTr="00FC5F28">
        <w:tc>
          <w:tcPr>
            <w:tcW w:w="2268" w:type="dxa"/>
            <w:vAlign w:val="center"/>
          </w:tcPr>
          <w:p w14:paraId="298C7290" w14:textId="77777777" w:rsidR="00B633F0" w:rsidRDefault="00B633F0" w:rsidP="00015AFC">
            <w:r>
              <w:t xml:space="preserve">Elaine </w:t>
            </w:r>
            <w:proofErr w:type="spellStart"/>
            <w:r>
              <w:t>Scordakis</w:t>
            </w:r>
            <w:proofErr w:type="spellEnd"/>
          </w:p>
        </w:tc>
        <w:tc>
          <w:tcPr>
            <w:tcW w:w="2947" w:type="dxa"/>
            <w:vAlign w:val="center"/>
          </w:tcPr>
          <w:p w14:paraId="0C13CB91" w14:textId="77777777" w:rsidR="00B633F0" w:rsidRDefault="00B633F0" w:rsidP="00015AFC">
            <w:r>
              <w:t>Project Director</w:t>
            </w:r>
            <w:r>
              <w:tab/>
            </w:r>
          </w:p>
        </w:tc>
        <w:tc>
          <w:tcPr>
            <w:tcW w:w="4361" w:type="dxa"/>
            <w:vAlign w:val="center"/>
          </w:tcPr>
          <w:p w14:paraId="6E753790" w14:textId="77777777" w:rsidR="00B633F0" w:rsidRDefault="00B633F0" w:rsidP="00015AFC">
            <w:proofErr w:type="spellStart"/>
            <w:r>
              <w:t>CalOHII</w:t>
            </w:r>
            <w:proofErr w:type="spellEnd"/>
          </w:p>
        </w:tc>
      </w:tr>
      <w:tr w:rsidR="00B633F0" w14:paraId="17540A50" w14:textId="77777777" w:rsidTr="00FC5F28">
        <w:tc>
          <w:tcPr>
            <w:tcW w:w="2268" w:type="dxa"/>
            <w:vAlign w:val="center"/>
          </w:tcPr>
          <w:p w14:paraId="657F4A5F" w14:textId="77777777" w:rsidR="00B633F0" w:rsidRDefault="00B633F0" w:rsidP="00015AFC">
            <w:r>
              <w:t>Jennifer Schwartz</w:t>
            </w:r>
          </w:p>
        </w:tc>
        <w:tc>
          <w:tcPr>
            <w:tcW w:w="2947" w:type="dxa"/>
            <w:vAlign w:val="center"/>
          </w:tcPr>
          <w:p w14:paraId="5F55016A" w14:textId="77777777" w:rsidR="00B633F0" w:rsidRDefault="00B633F0" w:rsidP="00015AFC">
            <w:r>
              <w:t>Legal Subject Matter Expert</w:t>
            </w:r>
          </w:p>
        </w:tc>
        <w:tc>
          <w:tcPr>
            <w:tcW w:w="4361" w:type="dxa"/>
            <w:vAlign w:val="center"/>
          </w:tcPr>
          <w:p w14:paraId="5B2436B8" w14:textId="745D00CE" w:rsidR="00B633F0" w:rsidRDefault="00D464C6" w:rsidP="00015AFC">
            <w:proofErr w:type="spellStart"/>
            <w:r>
              <w:t>CalOHII</w:t>
            </w:r>
            <w:proofErr w:type="spellEnd"/>
          </w:p>
        </w:tc>
      </w:tr>
      <w:tr w:rsidR="00B633F0" w14:paraId="70793BCC" w14:textId="77777777" w:rsidTr="00FC5F28">
        <w:tc>
          <w:tcPr>
            <w:tcW w:w="2268" w:type="dxa"/>
            <w:vAlign w:val="center"/>
          </w:tcPr>
          <w:p w14:paraId="0E1C4DE5" w14:textId="77777777" w:rsidR="00B633F0" w:rsidRDefault="00B633F0" w:rsidP="00015AFC">
            <w:r>
              <w:t>Daniel Glaze</w:t>
            </w:r>
          </w:p>
        </w:tc>
        <w:tc>
          <w:tcPr>
            <w:tcW w:w="2947" w:type="dxa"/>
            <w:vAlign w:val="center"/>
          </w:tcPr>
          <w:p w14:paraId="6EE511D2" w14:textId="77777777" w:rsidR="00B633F0" w:rsidRDefault="00B633F0" w:rsidP="00B633F0">
            <w:r>
              <w:t>Project Manager/</w:t>
            </w:r>
            <w:r w:rsidR="00FC5F28">
              <w:t xml:space="preserve"> </w:t>
            </w:r>
            <w:r w:rsidR="0042322C">
              <w:t xml:space="preserve">Scrum </w:t>
            </w:r>
            <w:r w:rsidR="005C5997">
              <w:t>M</w:t>
            </w:r>
            <w:r w:rsidR="0042322C">
              <w:t>aster</w:t>
            </w:r>
          </w:p>
        </w:tc>
        <w:tc>
          <w:tcPr>
            <w:tcW w:w="4361" w:type="dxa"/>
            <w:vAlign w:val="center"/>
          </w:tcPr>
          <w:p w14:paraId="64E99801" w14:textId="77777777" w:rsidR="00B633F0" w:rsidRDefault="00B633F0" w:rsidP="00015AFC">
            <w:proofErr w:type="spellStart"/>
            <w:r>
              <w:t>Elyon</w:t>
            </w:r>
            <w:proofErr w:type="spellEnd"/>
            <w:r>
              <w:t xml:space="preserve"> Enterprise Strategies</w:t>
            </w:r>
          </w:p>
        </w:tc>
      </w:tr>
      <w:tr w:rsidR="00FC5F28" w14:paraId="54203284" w14:textId="77777777" w:rsidTr="00FC5F28">
        <w:tc>
          <w:tcPr>
            <w:tcW w:w="2268" w:type="dxa"/>
            <w:vAlign w:val="center"/>
          </w:tcPr>
          <w:p w14:paraId="75F7EE5A" w14:textId="77777777" w:rsidR="00FC5F28" w:rsidRDefault="00FC5F28" w:rsidP="00015AFC">
            <w:r>
              <w:t>Jeff Turk</w:t>
            </w:r>
          </w:p>
        </w:tc>
        <w:tc>
          <w:tcPr>
            <w:tcW w:w="2947" w:type="dxa"/>
            <w:vAlign w:val="center"/>
          </w:tcPr>
          <w:p w14:paraId="437FEC9B" w14:textId="77777777" w:rsidR="00FC5F28" w:rsidRDefault="00FC5F28" w:rsidP="00015AFC">
            <w:r>
              <w:t>Content Developer</w:t>
            </w:r>
          </w:p>
        </w:tc>
        <w:tc>
          <w:tcPr>
            <w:tcW w:w="4361" w:type="dxa"/>
            <w:vAlign w:val="center"/>
          </w:tcPr>
          <w:p w14:paraId="1DA4BE2B" w14:textId="77777777" w:rsidR="00FC5F28" w:rsidRDefault="00FC5F28" w:rsidP="00015AFC">
            <w:r>
              <w:t xml:space="preserve">Business Advantage Consulting </w:t>
            </w:r>
          </w:p>
        </w:tc>
      </w:tr>
      <w:tr w:rsidR="00FC5F28" w14:paraId="17C1D6B7" w14:textId="77777777" w:rsidTr="00FC5F28">
        <w:tc>
          <w:tcPr>
            <w:tcW w:w="2268" w:type="dxa"/>
            <w:vAlign w:val="center"/>
          </w:tcPr>
          <w:p w14:paraId="723EC2F3" w14:textId="77777777" w:rsidR="00FC5F28" w:rsidRDefault="00FC5F28" w:rsidP="00015AFC">
            <w:r>
              <w:t>Jennifer Rider</w:t>
            </w:r>
          </w:p>
        </w:tc>
        <w:tc>
          <w:tcPr>
            <w:tcW w:w="2947" w:type="dxa"/>
            <w:vAlign w:val="center"/>
          </w:tcPr>
          <w:p w14:paraId="6CC9CBAD" w14:textId="77777777" w:rsidR="00FC5F28" w:rsidRDefault="00FC5F28" w:rsidP="00015AFC">
            <w:r>
              <w:t>Content Developer</w:t>
            </w:r>
          </w:p>
        </w:tc>
        <w:tc>
          <w:tcPr>
            <w:tcW w:w="4361" w:type="dxa"/>
            <w:vAlign w:val="center"/>
          </w:tcPr>
          <w:p w14:paraId="14979F2A" w14:textId="77777777" w:rsidR="00FC5F28" w:rsidRDefault="00FC5F28" w:rsidP="00015AFC">
            <w:r>
              <w:t>Business Advantage Consulting</w:t>
            </w:r>
          </w:p>
        </w:tc>
      </w:tr>
      <w:tr w:rsidR="00B633F0" w14:paraId="6FE1C380" w14:textId="77777777" w:rsidTr="00FC5F28">
        <w:tc>
          <w:tcPr>
            <w:tcW w:w="2268" w:type="dxa"/>
            <w:vAlign w:val="center"/>
          </w:tcPr>
          <w:p w14:paraId="0256F6C3" w14:textId="77777777" w:rsidR="00B633F0" w:rsidRDefault="00FC5F28" w:rsidP="00015AFC">
            <w:r>
              <w:t>Rick Lytle</w:t>
            </w:r>
          </w:p>
        </w:tc>
        <w:tc>
          <w:tcPr>
            <w:tcW w:w="2947" w:type="dxa"/>
            <w:vAlign w:val="center"/>
          </w:tcPr>
          <w:p w14:paraId="5D4546DE" w14:textId="77777777" w:rsidR="00B633F0" w:rsidRDefault="00FC5F28" w:rsidP="00E946A5">
            <w:r>
              <w:t xml:space="preserve">Content </w:t>
            </w:r>
            <w:r w:rsidR="00E946A5">
              <w:t>Editor/Team Lead</w:t>
            </w:r>
          </w:p>
        </w:tc>
        <w:tc>
          <w:tcPr>
            <w:tcW w:w="4361" w:type="dxa"/>
            <w:vAlign w:val="center"/>
          </w:tcPr>
          <w:p w14:paraId="45BC9D0D" w14:textId="77777777" w:rsidR="00B633F0" w:rsidRDefault="00FC5F28" w:rsidP="00015AFC">
            <w:r>
              <w:t>Business Advantage Consulting</w:t>
            </w:r>
          </w:p>
        </w:tc>
      </w:tr>
      <w:tr w:rsidR="005B2821" w14:paraId="6330309C" w14:textId="77777777" w:rsidTr="00FC5F28">
        <w:tc>
          <w:tcPr>
            <w:tcW w:w="2268" w:type="dxa"/>
            <w:vAlign w:val="center"/>
          </w:tcPr>
          <w:p w14:paraId="4662824A" w14:textId="01A8BB1F" w:rsidR="005B2821" w:rsidRDefault="005B2821" w:rsidP="00015AFC">
            <w:r>
              <w:t>Betsy Figueiro-Steinbrueck</w:t>
            </w:r>
          </w:p>
        </w:tc>
        <w:tc>
          <w:tcPr>
            <w:tcW w:w="2947" w:type="dxa"/>
            <w:vAlign w:val="center"/>
          </w:tcPr>
          <w:p w14:paraId="4C2D2C72" w14:textId="6D57E51E" w:rsidR="005B2821" w:rsidRDefault="005B2821" w:rsidP="00E946A5">
            <w:r>
              <w:t>Content Editor</w:t>
            </w:r>
          </w:p>
        </w:tc>
        <w:tc>
          <w:tcPr>
            <w:tcW w:w="4361" w:type="dxa"/>
            <w:vAlign w:val="center"/>
          </w:tcPr>
          <w:p w14:paraId="7C0EE9E7" w14:textId="4720E04A" w:rsidR="005B2821" w:rsidRDefault="005B2821" w:rsidP="00015AFC">
            <w:r>
              <w:t>Business Advantage Consulting</w:t>
            </w:r>
          </w:p>
        </w:tc>
      </w:tr>
      <w:tr w:rsidR="005B2821" w14:paraId="6C60F371" w14:textId="77777777" w:rsidTr="00FC5F28">
        <w:tc>
          <w:tcPr>
            <w:tcW w:w="2268" w:type="dxa"/>
            <w:vAlign w:val="center"/>
          </w:tcPr>
          <w:p w14:paraId="2BBC8E71" w14:textId="7112A9E0" w:rsidR="005B2821" w:rsidRDefault="005B2821" w:rsidP="00015AFC">
            <w:r>
              <w:t>Rochelle Babb</w:t>
            </w:r>
          </w:p>
        </w:tc>
        <w:tc>
          <w:tcPr>
            <w:tcW w:w="2947" w:type="dxa"/>
            <w:vAlign w:val="center"/>
          </w:tcPr>
          <w:p w14:paraId="7BB15705" w14:textId="60A0E277" w:rsidR="005B2821" w:rsidRDefault="005B2821" w:rsidP="00E946A5">
            <w:r>
              <w:t>Content Editor</w:t>
            </w:r>
          </w:p>
        </w:tc>
        <w:tc>
          <w:tcPr>
            <w:tcW w:w="4361" w:type="dxa"/>
            <w:vAlign w:val="center"/>
          </w:tcPr>
          <w:p w14:paraId="5D645014" w14:textId="53494076" w:rsidR="005B2821" w:rsidRDefault="005B2821" w:rsidP="00015AFC">
            <w:r>
              <w:t>Business Advantage Consulting</w:t>
            </w:r>
          </w:p>
        </w:tc>
      </w:tr>
    </w:tbl>
    <w:p w14:paraId="43160627" w14:textId="0D925F04" w:rsidR="008E5927" w:rsidRDefault="008E5927">
      <w:bookmarkStart w:id="520" w:name="Appendix_2"/>
    </w:p>
    <w:p w14:paraId="4353E607" w14:textId="77777777" w:rsidR="005B2821" w:rsidRDefault="005B2821"/>
    <w:p w14:paraId="3EF6DB5D" w14:textId="5407E1AD" w:rsidR="008E5927" w:rsidRDefault="008E5927">
      <w:pPr>
        <w:rPr>
          <w:rFonts w:ascii="Calibri" w:eastAsiaTheme="majorEastAsia" w:hAnsi="Calibri" w:cstheme="majorBidi"/>
          <w:b/>
          <w:color w:val="1F497D" w:themeColor="text2"/>
          <w:sz w:val="32"/>
          <w:szCs w:val="32"/>
        </w:rPr>
      </w:pPr>
      <w:bookmarkStart w:id="521" w:name="_Toc486425825"/>
      <w:r>
        <w:br w:type="page"/>
      </w:r>
    </w:p>
    <w:p w14:paraId="1F4A466B" w14:textId="77777777" w:rsidR="00092D0D" w:rsidRPr="00B633F0" w:rsidRDefault="00985868" w:rsidP="00E323CD">
      <w:pPr>
        <w:pStyle w:val="Heading3"/>
      </w:pPr>
      <w:bookmarkStart w:id="522" w:name="_Toc83293754"/>
      <w:r>
        <w:t>Additional</w:t>
      </w:r>
      <w:r w:rsidR="00092D0D">
        <w:t xml:space="preserve"> Organizations Consulted</w:t>
      </w:r>
      <w:bookmarkEnd w:id="521"/>
      <w:bookmarkEnd w:id="522"/>
    </w:p>
    <w:p w14:paraId="7F7C4338" w14:textId="77777777" w:rsidR="00092D0D" w:rsidRDefault="00092D0D" w:rsidP="00092D0D">
      <w:proofErr w:type="spellStart"/>
      <w:r>
        <w:t>CalOHII</w:t>
      </w:r>
      <w:proofErr w:type="spellEnd"/>
      <w:r w:rsidR="0016044F">
        <w:t xml:space="preserve"> </w:t>
      </w:r>
      <w:r>
        <w:t>and the SHIG Advisory Group</w:t>
      </w:r>
      <w:r w:rsidR="00984126">
        <w:t xml:space="preserve"> greatly appreciate the services of individuals and organizations who </w:t>
      </w:r>
      <w:r w:rsidR="0016044F">
        <w:t xml:space="preserve">also </w:t>
      </w:r>
      <w:r w:rsidR="00984126">
        <w:t xml:space="preserve">contributed to </w:t>
      </w:r>
      <w:r w:rsidR="00605CA2">
        <w:t>the development</w:t>
      </w:r>
      <w:r>
        <w:t xml:space="preserve"> of the SHIG</w:t>
      </w:r>
      <w:r w:rsidR="00984126">
        <w:t xml:space="preserve"> by consulting with the development team and/or reviewing sections of the document.</w:t>
      </w:r>
    </w:p>
    <w:tbl>
      <w:tblPr>
        <w:tblStyle w:val="TableGrid"/>
        <w:tblW w:w="0" w:type="auto"/>
        <w:tblInd w:w="0" w:type="dxa"/>
        <w:tblLook w:val="04A0" w:firstRow="1" w:lastRow="0" w:firstColumn="1" w:lastColumn="0" w:noHBand="0" w:noVBand="1"/>
        <w:tblCaption w:val="Table of SHIG Contributors"/>
        <w:tblDescription w:val="This table lists the names, titles and organizational names of other individuals who contributed to the  development of the SHIG by consulting with the development team and/or reviewing sections of the document."/>
      </w:tblPr>
      <w:tblGrid>
        <w:gridCol w:w="1975"/>
        <w:gridCol w:w="2970"/>
        <w:gridCol w:w="4631"/>
      </w:tblGrid>
      <w:tr w:rsidR="0062741E" w:rsidRPr="001B15F6" w14:paraId="6E80D2CB" w14:textId="77777777" w:rsidTr="008F2EE1">
        <w:trPr>
          <w:tblHeader/>
        </w:trPr>
        <w:tc>
          <w:tcPr>
            <w:tcW w:w="1975" w:type="dxa"/>
            <w:shd w:val="clear" w:color="auto" w:fill="9BC2E6"/>
          </w:tcPr>
          <w:p w14:paraId="5D2BBF11" w14:textId="77777777" w:rsidR="00092D0D" w:rsidRPr="001B15F6" w:rsidRDefault="00092D0D" w:rsidP="008259A2">
            <w:pPr>
              <w:jc w:val="center"/>
              <w:rPr>
                <w:b/>
                <w:szCs w:val="24"/>
              </w:rPr>
            </w:pPr>
            <w:r w:rsidRPr="001B15F6">
              <w:rPr>
                <w:b/>
                <w:szCs w:val="24"/>
              </w:rPr>
              <w:t>Name</w:t>
            </w:r>
          </w:p>
        </w:tc>
        <w:tc>
          <w:tcPr>
            <w:tcW w:w="2970" w:type="dxa"/>
            <w:shd w:val="clear" w:color="auto" w:fill="9BC2E6"/>
          </w:tcPr>
          <w:p w14:paraId="724DD59A" w14:textId="77777777" w:rsidR="00092D0D" w:rsidRPr="001B15F6" w:rsidRDefault="00092D0D" w:rsidP="008259A2">
            <w:pPr>
              <w:jc w:val="center"/>
              <w:rPr>
                <w:b/>
                <w:szCs w:val="24"/>
              </w:rPr>
            </w:pPr>
            <w:r w:rsidRPr="001B15F6">
              <w:rPr>
                <w:b/>
                <w:szCs w:val="24"/>
              </w:rPr>
              <w:t>Title</w:t>
            </w:r>
          </w:p>
        </w:tc>
        <w:tc>
          <w:tcPr>
            <w:tcW w:w="4631" w:type="dxa"/>
            <w:shd w:val="clear" w:color="auto" w:fill="9BC2E6"/>
          </w:tcPr>
          <w:p w14:paraId="2F085A66" w14:textId="77777777" w:rsidR="00092D0D" w:rsidRPr="001B15F6" w:rsidRDefault="00092D0D" w:rsidP="008259A2">
            <w:pPr>
              <w:jc w:val="center"/>
              <w:rPr>
                <w:b/>
                <w:szCs w:val="24"/>
              </w:rPr>
            </w:pPr>
            <w:r w:rsidRPr="001B15F6">
              <w:rPr>
                <w:b/>
                <w:szCs w:val="24"/>
              </w:rPr>
              <w:t>Organization Name</w:t>
            </w:r>
          </w:p>
        </w:tc>
      </w:tr>
      <w:tr w:rsidR="00A57567" w:rsidRPr="00755C37" w14:paraId="573F8641" w14:textId="77777777" w:rsidTr="009B3730">
        <w:tc>
          <w:tcPr>
            <w:tcW w:w="1975" w:type="dxa"/>
            <w:vAlign w:val="center"/>
          </w:tcPr>
          <w:p w14:paraId="5F23AA7C" w14:textId="77777777" w:rsidR="00A57567" w:rsidRPr="001B15F6" w:rsidRDefault="00A57567" w:rsidP="009B3730">
            <w:pPr>
              <w:rPr>
                <w:szCs w:val="24"/>
              </w:rPr>
            </w:pPr>
            <w:r w:rsidRPr="001B15F6">
              <w:rPr>
                <w:szCs w:val="24"/>
              </w:rPr>
              <w:t>Lisa Ashton</w:t>
            </w:r>
          </w:p>
        </w:tc>
        <w:tc>
          <w:tcPr>
            <w:tcW w:w="2970" w:type="dxa"/>
            <w:vAlign w:val="center"/>
          </w:tcPr>
          <w:p w14:paraId="765030E2" w14:textId="77777777" w:rsidR="00A57567" w:rsidRPr="001B15F6" w:rsidRDefault="00A57567" w:rsidP="009B3730">
            <w:pPr>
              <w:rPr>
                <w:szCs w:val="24"/>
              </w:rPr>
            </w:pPr>
            <w:r w:rsidRPr="001B15F6">
              <w:rPr>
                <w:szCs w:val="24"/>
              </w:rPr>
              <w:t>Strategic Market Director</w:t>
            </w:r>
          </w:p>
        </w:tc>
        <w:tc>
          <w:tcPr>
            <w:tcW w:w="4631" w:type="dxa"/>
            <w:vAlign w:val="center"/>
          </w:tcPr>
          <w:p w14:paraId="7D704622" w14:textId="77777777" w:rsidR="00A57567" w:rsidRPr="001B15F6" w:rsidRDefault="00A57567" w:rsidP="009B3730">
            <w:pPr>
              <w:rPr>
                <w:szCs w:val="24"/>
              </w:rPr>
            </w:pPr>
            <w:r w:rsidRPr="001B15F6">
              <w:rPr>
                <w:szCs w:val="24"/>
              </w:rPr>
              <w:t>Johnson &amp; Johnson Health Care Systems, Inc.</w:t>
            </w:r>
          </w:p>
        </w:tc>
      </w:tr>
      <w:tr w:rsidR="00A57567" w:rsidRPr="00755C37" w14:paraId="3BDD3D5B" w14:textId="77777777" w:rsidTr="009B3730">
        <w:tc>
          <w:tcPr>
            <w:tcW w:w="1975" w:type="dxa"/>
            <w:vAlign w:val="center"/>
          </w:tcPr>
          <w:p w14:paraId="3B0E47DA" w14:textId="77777777" w:rsidR="00A57567" w:rsidRPr="001B15F6" w:rsidRDefault="00A57567" w:rsidP="009B3730">
            <w:pPr>
              <w:rPr>
                <w:szCs w:val="24"/>
              </w:rPr>
            </w:pPr>
            <w:r w:rsidRPr="001B15F6">
              <w:rPr>
                <w:szCs w:val="24"/>
              </w:rPr>
              <w:t>Lauren Block</w:t>
            </w:r>
          </w:p>
        </w:tc>
        <w:tc>
          <w:tcPr>
            <w:tcW w:w="2970" w:type="dxa"/>
            <w:vAlign w:val="center"/>
          </w:tcPr>
          <w:p w14:paraId="2DE740AD" w14:textId="77777777" w:rsidR="00A57567" w:rsidRPr="001B15F6" w:rsidRDefault="00A57567" w:rsidP="009B3730">
            <w:pPr>
              <w:rPr>
                <w:szCs w:val="24"/>
              </w:rPr>
            </w:pPr>
            <w:r w:rsidRPr="001B15F6">
              <w:rPr>
                <w:szCs w:val="24"/>
              </w:rPr>
              <w:t>Program Director, Health Division</w:t>
            </w:r>
          </w:p>
        </w:tc>
        <w:tc>
          <w:tcPr>
            <w:tcW w:w="4631" w:type="dxa"/>
            <w:vAlign w:val="center"/>
          </w:tcPr>
          <w:p w14:paraId="1BA8F575" w14:textId="77777777" w:rsidR="00A57567" w:rsidRPr="001B15F6" w:rsidRDefault="00A57567" w:rsidP="009B3730">
            <w:pPr>
              <w:rPr>
                <w:szCs w:val="24"/>
              </w:rPr>
            </w:pPr>
            <w:r w:rsidRPr="001B15F6">
              <w:rPr>
                <w:szCs w:val="24"/>
              </w:rPr>
              <w:t>National Governors Association Center for Best Practices</w:t>
            </w:r>
          </w:p>
        </w:tc>
      </w:tr>
      <w:tr w:rsidR="00984126" w:rsidRPr="001B15F6" w14:paraId="49804976" w14:textId="77777777" w:rsidTr="00F3521F">
        <w:tc>
          <w:tcPr>
            <w:tcW w:w="1975" w:type="dxa"/>
            <w:vAlign w:val="center"/>
          </w:tcPr>
          <w:p w14:paraId="31879A36" w14:textId="77777777" w:rsidR="00984126" w:rsidRPr="001B15F6" w:rsidRDefault="00984126" w:rsidP="0017378A">
            <w:pPr>
              <w:rPr>
                <w:szCs w:val="24"/>
              </w:rPr>
            </w:pPr>
            <w:r w:rsidRPr="001B15F6">
              <w:rPr>
                <w:szCs w:val="24"/>
              </w:rPr>
              <w:t xml:space="preserve">Allie </w:t>
            </w:r>
            <w:proofErr w:type="spellStart"/>
            <w:r w:rsidRPr="001B15F6">
              <w:rPr>
                <w:szCs w:val="24"/>
              </w:rPr>
              <w:t>Budenz</w:t>
            </w:r>
            <w:proofErr w:type="spellEnd"/>
            <w:r w:rsidRPr="001B15F6">
              <w:rPr>
                <w:szCs w:val="24"/>
              </w:rPr>
              <w:t xml:space="preserve"> </w:t>
            </w:r>
          </w:p>
        </w:tc>
        <w:tc>
          <w:tcPr>
            <w:tcW w:w="2970" w:type="dxa"/>
          </w:tcPr>
          <w:p w14:paraId="3A33CE67" w14:textId="77777777" w:rsidR="00984126" w:rsidRPr="001B15F6" w:rsidDel="00E35408" w:rsidRDefault="00984126" w:rsidP="0017378A">
            <w:pPr>
              <w:rPr>
                <w:szCs w:val="24"/>
              </w:rPr>
            </w:pPr>
            <w:r w:rsidRPr="001B15F6">
              <w:rPr>
                <w:szCs w:val="24"/>
              </w:rPr>
              <w:t>Associate Director of Quality Improvement</w:t>
            </w:r>
          </w:p>
        </w:tc>
        <w:tc>
          <w:tcPr>
            <w:tcW w:w="4631" w:type="dxa"/>
            <w:vAlign w:val="center"/>
          </w:tcPr>
          <w:p w14:paraId="70821584" w14:textId="77777777" w:rsidR="00984126" w:rsidRPr="001B15F6" w:rsidRDefault="00984126" w:rsidP="0017378A">
            <w:pPr>
              <w:rPr>
                <w:szCs w:val="24"/>
              </w:rPr>
            </w:pPr>
            <w:r w:rsidRPr="00F3521F">
              <w:t>California Primary Care Association</w:t>
            </w:r>
          </w:p>
        </w:tc>
      </w:tr>
      <w:tr w:rsidR="00A57567" w:rsidRPr="00755C37" w14:paraId="51B56345" w14:textId="77777777" w:rsidTr="009B3730">
        <w:tc>
          <w:tcPr>
            <w:tcW w:w="1975" w:type="dxa"/>
            <w:vAlign w:val="center"/>
          </w:tcPr>
          <w:p w14:paraId="598F0BE8" w14:textId="77777777" w:rsidR="00A57567" w:rsidRPr="001B15F6" w:rsidRDefault="00A57567" w:rsidP="009B3730">
            <w:pPr>
              <w:rPr>
                <w:szCs w:val="24"/>
              </w:rPr>
            </w:pPr>
            <w:r w:rsidRPr="001B15F6">
              <w:rPr>
                <w:szCs w:val="24"/>
              </w:rPr>
              <w:t xml:space="preserve">Mary Ellyn </w:t>
            </w:r>
            <w:proofErr w:type="spellStart"/>
            <w:r w:rsidRPr="001B15F6">
              <w:rPr>
                <w:szCs w:val="24"/>
              </w:rPr>
              <w:t>Gormley</w:t>
            </w:r>
            <w:proofErr w:type="spellEnd"/>
            <w:r w:rsidRPr="001B15F6">
              <w:rPr>
                <w:szCs w:val="24"/>
              </w:rPr>
              <w:t xml:space="preserve">  </w:t>
            </w:r>
          </w:p>
        </w:tc>
        <w:tc>
          <w:tcPr>
            <w:tcW w:w="2970" w:type="dxa"/>
          </w:tcPr>
          <w:p w14:paraId="5FC8AD87" w14:textId="77777777" w:rsidR="00A57567" w:rsidRPr="001B15F6" w:rsidRDefault="00A57567" w:rsidP="009B3730">
            <w:pPr>
              <w:rPr>
                <w:szCs w:val="24"/>
              </w:rPr>
            </w:pPr>
            <w:r w:rsidRPr="001B15F6">
              <w:rPr>
                <w:szCs w:val="24"/>
              </w:rPr>
              <w:t>Assistant County Counsel</w:t>
            </w:r>
          </w:p>
        </w:tc>
        <w:tc>
          <w:tcPr>
            <w:tcW w:w="4631" w:type="dxa"/>
          </w:tcPr>
          <w:p w14:paraId="30B6039D" w14:textId="77777777" w:rsidR="00A57567" w:rsidRPr="001B15F6" w:rsidRDefault="00A57567" w:rsidP="009B3730">
            <w:pPr>
              <w:rPr>
                <w:szCs w:val="24"/>
              </w:rPr>
            </w:pPr>
            <w:r w:rsidRPr="001B15F6">
              <w:rPr>
                <w:szCs w:val="24"/>
              </w:rPr>
              <w:t>Office of the County Counsel</w:t>
            </w:r>
            <w:r>
              <w:rPr>
                <w:szCs w:val="24"/>
              </w:rPr>
              <w:t xml:space="preserve">, </w:t>
            </w:r>
            <w:r w:rsidRPr="001B15F6">
              <w:rPr>
                <w:szCs w:val="24"/>
              </w:rPr>
              <w:t>County of Alameda</w:t>
            </w:r>
          </w:p>
        </w:tc>
      </w:tr>
      <w:tr w:rsidR="00A57567" w:rsidRPr="00755C37" w14:paraId="25EEF21A" w14:textId="77777777" w:rsidTr="009B3730">
        <w:tc>
          <w:tcPr>
            <w:tcW w:w="1975" w:type="dxa"/>
            <w:vAlign w:val="center"/>
          </w:tcPr>
          <w:p w14:paraId="36AE219D" w14:textId="77777777" w:rsidR="00A57567" w:rsidRPr="001B15F6" w:rsidRDefault="00A57567" w:rsidP="009B3730">
            <w:pPr>
              <w:rPr>
                <w:szCs w:val="24"/>
              </w:rPr>
            </w:pPr>
            <w:r w:rsidRPr="001B15F6">
              <w:rPr>
                <w:szCs w:val="24"/>
              </w:rPr>
              <w:t>Brian Hansen</w:t>
            </w:r>
          </w:p>
        </w:tc>
        <w:tc>
          <w:tcPr>
            <w:tcW w:w="2970" w:type="dxa"/>
            <w:vAlign w:val="center"/>
          </w:tcPr>
          <w:p w14:paraId="514C4BD1" w14:textId="77777777" w:rsidR="00A57567" w:rsidRPr="001B15F6" w:rsidRDefault="00A57567" w:rsidP="009B3730">
            <w:pPr>
              <w:rPr>
                <w:szCs w:val="24"/>
              </w:rPr>
            </w:pPr>
            <w:r w:rsidRPr="001B15F6">
              <w:rPr>
                <w:szCs w:val="24"/>
              </w:rPr>
              <w:t>Health Program Specialist</w:t>
            </w:r>
          </w:p>
        </w:tc>
        <w:tc>
          <w:tcPr>
            <w:tcW w:w="4631" w:type="dxa"/>
            <w:vAlign w:val="center"/>
          </w:tcPr>
          <w:p w14:paraId="77056B36" w14:textId="77777777" w:rsidR="00A57567" w:rsidRPr="001B15F6" w:rsidRDefault="00A57567" w:rsidP="009B3730">
            <w:pPr>
              <w:rPr>
                <w:szCs w:val="24"/>
              </w:rPr>
            </w:pPr>
            <w:r>
              <w:rPr>
                <w:szCs w:val="24"/>
              </w:rPr>
              <w:t>DHCS</w:t>
            </w:r>
          </w:p>
        </w:tc>
      </w:tr>
      <w:tr w:rsidR="00A57567" w:rsidRPr="00755C37" w14:paraId="0F654DE6" w14:textId="77777777" w:rsidTr="009B3730">
        <w:tc>
          <w:tcPr>
            <w:tcW w:w="1975" w:type="dxa"/>
            <w:vAlign w:val="center"/>
          </w:tcPr>
          <w:p w14:paraId="5ACA901B" w14:textId="77777777" w:rsidR="00A57567" w:rsidRPr="001B15F6" w:rsidRDefault="00A57567" w:rsidP="009B3730">
            <w:pPr>
              <w:rPr>
                <w:szCs w:val="24"/>
              </w:rPr>
            </w:pPr>
            <w:proofErr w:type="spellStart"/>
            <w:r w:rsidRPr="001B15F6">
              <w:rPr>
                <w:szCs w:val="24"/>
              </w:rPr>
              <w:t>Elana</w:t>
            </w:r>
            <w:proofErr w:type="spellEnd"/>
            <w:r w:rsidRPr="001B15F6">
              <w:rPr>
                <w:szCs w:val="24"/>
              </w:rPr>
              <w:t xml:space="preserve"> Lopez-</w:t>
            </w:r>
            <w:proofErr w:type="spellStart"/>
            <w:r w:rsidRPr="001B15F6">
              <w:rPr>
                <w:szCs w:val="24"/>
              </w:rPr>
              <w:t>Gusman</w:t>
            </w:r>
            <w:proofErr w:type="spellEnd"/>
          </w:p>
        </w:tc>
        <w:tc>
          <w:tcPr>
            <w:tcW w:w="2970" w:type="dxa"/>
            <w:vAlign w:val="center"/>
          </w:tcPr>
          <w:p w14:paraId="280752A6" w14:textId="77777777" w:rsidR="00A57567" w:rsidRPr="001B15F6" w:rsidRDefault="00A57567" w:rsidP="009B3730">
            <w:pPr>
              <w:rPr>
                <w:szCs w:val="24"/>
              </w:rPr>
            </w:pPr>
            <w:r w:rsidRPr="00755C37">
              <w:rPr>
                <w:szCs w:val="24"/>
              </w:rPr>
              <w:t>Executive Director</w:t>
            </w:r>
          </w:p>
        </w:tc>
        <w:tc>
          <w:tcPr>
            <w:tcW w:w="4631" w:type="dxa"/>
            <w:vAlign w:val="center"/>
          </w:tcPr>
          <w:p w14:paraId="3BFA60EE" w14:textId="77777777" w:rsidR="00A57567" w:rsidRPr="001B15F6" w:rsidRDefault="00A57567" w:rsidP="009B3730">
            <w:pPr>
              <w:rPr>
                <w:szCs w:val="24"/>
              </w:rPr>
            </w:pPr>
            <w:r w:rsidRPr="00755C37">
              <w:rPr>
                <w:szCs w:val="24"/>
              </w:rPr>
              <w:t>American College of Emergency Physicians</w:t>
            </w:r>
          </w:p>
        </w:tc>
      </w:tr>
      <w:tr w:rsidR="0062741E" w:rsidRPr="00755C37" w14:paraId="27BAA13C" w14:textId="77777777" w:rsidTr="0062741E">
        <w:tc>
          <w:tcPr>
            <w:tcW w:w="1975" w:type="dxa"/>
            <w:vAlign w:val="center"/>
          </w:tcPr>
          <w:p w14:paraId="3C6A3650" w14:textId="77777777" w:rsidR="00092D0D" w:rsidRPr="001B15F6" w:rsidRDefault="00092D0D" w:rsidP="00EF0461">
            <w:pPr>
              <w:rPr>
                <w:szCs w:val="24"/>
              </w:rPr>
            </w:pPr>
            <w:r w:rsidRPr="001B15F6">
              <w:rPr>
                <w:szCs w:val="24"/>
              </w:rPr>
              <w:t>Ashley Mills</w:t>
            </w:r>
          </w:p>
        </w:tc>
        <w:tc>
          <w:tcPr>
            <w:tcW w:w="2970" w:type="dxa"/>
            <w:vAlign w:val="center"/>
          </w:tcPr>
          <w:p w14:paraId="51B27906" w14:textId="77777777" w:rsidR="00092D0D" w:rsidRPr="001B15F6" w:rsidRDefault="00092D0D" w:rsidP="00EF0461">
            <w:pPr>
              <w:rPr>
                <w:szCs w:val="24"/>
              </w:rPr>
            </w:pPr>
            <w:r w:rsidRPr="001B15F6">
              <w:rPr>
                <w:szCs w:val="24"/>
              </w:rPr>
              <w:t>Senior Researcher</w:t>
            </w:r>
          </w:p>
        </w:tc>
        <w:tc>
          <w:tcPr>
            <w:tcW w:w="4631" w:type="dxa"/>
            <w:vAlign w:val="center"/>
          </w:tcPr>
          <w:p w14:paraId="46D9AC7A" w14:textId="77777777" w:rsidR="00092D0D" w:rsidRPr="001B15F6" w:rsidRDefault="00C7097C" w:rsidP="00092D0D">
            <w:pPr>
              <w:rPr>
                <w:szCs w:val="24"/>
              </w:rPr>
            </w:pPr>
            <w:r w:rsidRPr="001B15F6">
              <w:rPr>
                <w:szCs w:val="24"/>
              </w:rPr>
              <w:t xml:space="preserve">California </w:t>
            </w:r>
            <w:r w:rsidR="00092D0D" w:rsidRPr="001B15F6">
              <w:rPr>
                <w:szCs w:val="24"/>
              </w:rPr>
              <w:t>Mental Health Services Oversight and Accountability Commission</w:t>
            </w:r>
          </w:p>
        </w:tc>
      </w:tr>
      <w:tr w:rsidR="00A57567" w:rsidRPr="00755C37" w14:paraId="66B46B4C" w14:textId="77777777" w:rsidTr="009B3730">
        <w:tc>
          <w:tcPr>
            <w:tcW w:w="1975" w:type="dxa"/>
            <w:vAlign w:val="center"/>
          </w:tcPr>
          <w:p w14:paraId="3DC83744" w14:textId="77777777" w:rsidR="00A57567" w:rsidRPr="001B15F6" w:rsidRDefault="00A57567" w:rsidP="009B3730">
            <w:pPr>
              <w:rPr>
                <w:szCs w:val="24"/>
              </w:rPr>
            </w:pPr>
            <w:r w:rsidRPr="001B15F6">
              <w:rPr>
                <w:szCs w:val="24"/>
              </w:rPr>
              <w:t xml:space="preserve">Karen </w:t>
            </w:r>
            <w:proofErr w:type="spellStart"/>
            <w:r w:rsidRPr="001B15F6">
              <w:rPr>
                <w:szCs w:val="24"/>
              </w:rPr>
              <w:t>Morphy</w:t>
            </w:r>
            <w:proofErr w:type="spellEnd"/>
          </w:p>
        </w:tc>
        <w:tc>
          <w:tcPr>
            <w:tcW w:w="2970" w:type="dxa"/>
            <w:vAlign w:val="center"/>
          </w:tcPr>
          <w:p w14:paraId="44FCF595" w14:textId="77777777" w:rsidR="00A57567" w:rsidRPr="001B15F6" w:rsidRDefault="00A57567" w:rsidP="009B3730">
            <w:pPr>
              <w:rPr>
                <w:szCs w:val="24"/>
              </w:rPr>
            </w:pPr>
            <w:r w:rsidRPr="001B15F6">
              <w:rPr>
                <w:szCs w:val="24"/>
              </w:rPr>
              <w:t>Chief Strategy Officer</w:t>
            </w:r>
          </w:p>
        </w:tc>
        <w:tc>
          <w:tcPr>
            <w:tcW w:w="4631" w:type="dxa"/>
            <w:vAlign w:val="center"/>
          </w:tcPr>
          <w:p w14:paraId="376632B7" w14:textId="77777777" w:rsidR="00A57567" w:rsidRPr="001B15F6" w:rsidRDefault="00A57567" w:rsidP="009B3730">
            <w:pPr>
              <w:rPr>
                <w:szCs w:val="24"/>
              </w:rPr>
            </w:pPr>
            <w:proofErr w:type="spellStart"/>
            <w:r w:rsidRPr="001B15F6">
              <w:rPr>
                <w:szCs w:val="24"/>
              </w:rPr>
              <w:t>Elyon</w:t>
            </w:r>
            <w:proofErr w:type="spellEnd"/>
            <w:r w:rsidRPr="001B15F6">
              <w:rPr>
                <w:szCs w:val="24"/>
              </w:rPr>
              <w:t xml:space="preserve"> Enterprise Strategies</w:t>
            </w:r>
          </w:p>
        </w:tc>
      </w:tr>
      <w:tr w:rsidR="00AC60D1" w:rsidRPr="00755C37" w14:paraId="39FCA1EC" w14:textId="77777777" w:rsidTr="0017378A">
        <w:tc>
          <w:tcPr>
            <w:tcW w:w="1975" w:type="dxa"/>
            <w:vAlign w:val="center"/>
          </w:tcPr>
          <w:p w14:paraId="32853420" w14:textId="77777777" w:rsidR="00AC60D1" w:rsidRPr="001B15F6" w:rsidRDefault="00AC60D1" w:rsidP="0017378A">
            <w:pPr>
              <w:rPr>
                <w:szCs w:val="24"/>
              </w:rPr>
            </w:pPr>
            <w:r w:rsidRPr="001B15F6">
              <w:rPr>
                <w:szCs w:val="24"/>
              </w:rPr>
              <w:t xml:space="preserve">Cheri </w:t>
            </w:r>
            <w:proofErr w:type="spellStart"/>
            <w:r w:rsidRPr="001B15F6">
              <w:rPr>
                <w:szCs w:val="24"/>
              </w:rPr>
              <w:t>Silveira</w:t>
            </w:r>
            <w:proofErr w:type="spellEnd"/>
            <w:r w:rsidRPr="001B15F6">
              <w:rPr>
                <w:szCs w:val="24"/>
              </w:rPr>
              <w:t xml:space="preserve"> Moliere</w:t>
            </w:r>
          </w:p>
        </w:tc>
        <w:tc>
          <w:tcPr>
            <w:tcW w:w="2970" w:type="dxa"/>
            <w:vAlign w:val="center"/>
          </w:tcPr>
          <w:p w14:paraId="3B2D9095" w14:textId="77777777" w:rsidR="00AC60D1" w:rsidRPr="001B15F6" w:rsidRDefault="00AC60D1" w:rsidP="0017378A">
            <w:pPr>
              <w:rPr>
                <w:szCs w:val="24"/>
              </w:rPr>
            </w:pPr>
            <w:r w:rsidRPr="001B15F6">
              <w:rPr>
                <w:szCs w:val="24"/>
              </w:rPr>
              <w:t>Director, Risk Management</w:t>
            </w:r>
          </w:p>
        </w:tc>
        <w:tc>
          <w:tcPr>
            <w:tcW w:w="4631" w:type="dxa"/>
            <w:vAlign w:val="center"/>
          </w:tcPr>
          <w:p w14:paraId="5E107F9D" w14:textId="77777777" w:rsidR="00AC60D1" w:rsidRPr="001B15F6" w:rsidRDefault="00AC60D1" w:rsidP="0017378A">
            <w:pPr>
              <w:rPr>
                <w:szCs w:val="24"/>
              </w:rPr>
            </w:pPr>
            <w:proofErr w:type="spellStart"/>
            <w:r w:rsidRPr="001B15F6">
              <w:rPr>
                <w:szCs w:val="24"/>
              </w:rPr>
              <w:t>Xpio</w:t>
            </w:r>
            <w:proofErr w:type="spellEnd"/>
            <w:r w:rsidRPr="001B15F6">
              <w:rPr>
                <w:szCs w:val="24"/>
              </w:rPr>
              <w:t xml:space="preserve"> Group Health, LLC</w:t>
            </w:r>
          </w:p>
        </w:tc>
      </w:tr>
      <w:tr w:rsidR="00AC60D1" w:rsidRPr="00755C37" w14:paraId="5E7C738A" w14:textId="77777777" w:rsidTr="0062741E">
        <w:tc>
          <w:tcPr>
            <w:tcW w:w="1975" w:type="dxa"/>
            <w:vAlign w:val="center"/>
          </w:tcPr>
          <w:p w14:paraId="2BDCA630" w14:textId="77777777" w:rsidR="00AC60D1" w:rsidRPr="001B15F6" w:rsidRDefault="00AC60D1" w:rsidP="00EF0461">
            <w:pPr>
              <w:rPr>
                <w:szCs w:val="24"/>
              </w:rPr>
            </w:pPr>
            <w:r w:rsidRPr="001B15F6">
              <w:rPr>
                <w:szCs w:val="24"/>
              </w:rPr>
              <w:t>Mark Wilson</w:t>
            </w:r>
          </w:p>
        </w:tc>
        <w:tc>
          <w:tcPr>
            <w:tcW w:w="2970" w:type="dxa"/>
            <w:vAlign w:val="center"/>
          </w:tcPr>
          <w:p w14:paraId="4AE055E8" w14:textId="77777777" w:rsidR="00AC60D1" w:rsidRPr="001B15F6" w:rsidRDefault="00AC60D1" w:rsidP="00EF0461">
            <w:pPr>
              <w:rPr>
                <w:szCs w:val="24"/>
              </w:rPr>
            </w:pPr>
            <w:r w:rsidRPr="001B15F6">
              <w:rPr>
                <w:szCs w:val="24"/>
              </w:rPr>
              <w:t>Senior Consultant</w:t>
            </w:r>
          </w:p>
        </w:tc>
        <w:tc>
          <w:tcPr>
            <w:tcW w:w="4631" w:type="dxa"/>
            <w:vAlign w:val="center"/>
          </w:tcPr>
          <w:p w14:paraId="1B4C7049" w14:textId="77777777" w:rsidR="00AC60D1" w:rsidRPr="001B15F6" w:rsidRDefault="00AC60D1" w:rsidP="00092D0D">
            <w:pPr>
              <w:rPr>
                <w:szCs w:val="24"/>
              </w:rPr>
            </w:pPr>
            <w:r w:rsidRPr="001B15F6">
              <w:rPr>
                <w:szCs w:val="24"/>
              </w:rPr>
              <w:t>Business Advantage Consulting</w:t>
            </w:r>
          </w:p>
        </w:tc>
      </w:tr>
    </w:tbl>
    <w:p w14:paraId="676958DC" w14:textId="77777777" w:rsidR="001550EA" w:rsidRDefault="001550EA" w:rsidP="001550EA">
      <w:pPr>
        <w:rPr>
          <w:rFonts w:ascii="Calibri" w:eastAsiaTheme="majorEastAsia" w:hAnsi="Calibri" w:cstheme="majorBidi"/>
          <w:color w:val="365F91" w:themeColor="accent1" w:themeShade="BF"/>
          <w:sz w:val="36"/>
          <w:szCs w:val="36"/>
        </w:rPr>
      </w:pPr>
      <w:r>
        <w:br w:type="page"/>
      </w:r>
    </w:p>
    <w:p w14:paraId="4F82E70F" w14:textId="77777777" w:rsidR="000E557E" w:rsidRPr="007F5845" w:rsidRDefault="0056285B" w:rsidP="00857EE7">
      <w:pPr>
        <w:pStyle w:val="Heading1"/>
        <w:numPr>
          <w:ilvl w:val="0"/>
          <w:numId w:val="0"/>
        </w:numPr>
      </w:pPr>
      <w:bookmarkStart w:id="523" w:name="_Toc486425826"/>
      <w:bookmarkStart w:id="524" w:name="_Toc83293755"/>
      <w:r w:rsidRPr="007F5845">
        <w:t>Appendix 2</w:t>
      </w:r>
      <w:bookmarkEnd w:id="520"/>
      <w:r w:rsidR="003510C2">
        <w:t xml:space="preserve"> - </w:t>
      </w:r>
      <w:r w:rsidR="00A904B6" w:rsidRPr="007F5845">
        <w:t>Patient Authorization</w:t>
      </w:r>
      <w:r w:rsidR="002A0040">
        <w:t xml:space="preserve"> f</w:t>
      </w:r>
      <w:r w:rsidR="00292B14">
        <w:t>or Use or Disclosure</w:t>
      </w:r>
      <w:bookmarkEnd w:id="523"/>
      <w:bookmarkEnd w:id="524"/>
      <w:r w:rsidR="00F27087" w:rsidRPr="007F5845">
        <w:t xml:space="preserve"> </w:t>
      </w:r>
      <w:r w:rsidR="008651E4" w:rsidRPr="007F5845">
        <w:t xml:space="preserve"> </w:t>
      </w:r>
    </w:p>
    <w:p w14:paraId="6BE6FCF1" w14:textId="77777777" w:rsidR="00C71DD9" w:rsidRPr="007F5845" w:rsidRDefault="00A904B6" w:rsidP="00B610EE">
      <w:pPr>
        <w:pStyle w:val="Heading3"/>
      </w:pPr>
      <w:bookmarkStart w:id="525" w:name="_Toc486425827"/>
      <w:bookmarkStart w:id="526" w:name="_Toc83293756"/>
      <w:r w:rsidRPr="007F5845">
        <w:t>Patient Authorization</w:t>
      </w:r>
      <w:r w:rsidR="00C71DD9" w:rsidRPr="007F5845">
        <w:t xml:space="preserve"> Summary</w:t>
      </w:r>
      <w:bookmarkEnd w:id="525"/>
      <w:bookmarkEnd w:id="526"/>
    </w:p>
    <w:p w14:paraId="1782A93B" w14:textId="77777777" w:rsidR="00777048" w:rsidRPr="00CA7971" w:rsidRDefault="00777048" w:rsidP="00755C37">
      <w:pPr>
        <w:rPr>
          <w:rFonts w:eastAsiaTheme="majorEastAsia"/>
          <w:szCs w:val="24"/>
        </w:rPr>
      </w:pPr>
      <w:r w:rsidRPr="00776AA1">
        <w:rPr>
          <w:szCs w:val="24"/>
        </w:rPr>
        <w:t xml:space="preserve">Although </w:t>
      </w:r>
      <w:r w:rsidR="00ED2311">
        <w:rPr>
          <w:szCs w:val="24"/>
        </w:rPr>
        <w:t>state</w:t>
      </w:r>
      <w:r w:rsidRPr="00776AA1">
        <w:rPr>
          <w:szCs w:val="24"/>
        </w:rPr>
        <w:t xml:space="preserve"> </w:t>
      </w:r>
      <w:r w:rsidR="00E946A5">
        <w:rPr>
          <w:szCs w:val="24"/>
        </w:rPr>
        <w:t xml:space="preserve">statutes </w:t>
      </w:r>
      <w:r w:rsidR="00E814C4">
        <w:rPr>
          <w:szCs w:val="24"/>
        </w:rPr>
        <w:t xml:space="preserve">and federal </w:t>
      </w:r>
      <w:r w:rsidR="00E946A5">
        <w:rPr>
          <w:szCs w:val="24"/>
        </w:rPr>
        <w:t>regulations</w:t>
      </w:r>
      <w:r w:rsidRPr="00776AA1">
        <w:rPr>
          <w:szCs w:val="24"/>
        </w:rPr>
        <w:t xml:space="preserve"> provide special protections for </w:t>
      </w:r>
      <w:hyperlink w:anchor="BehavioralHealthInformation_Def" w:history="1">
        <w:r w:rsidRPr="006E19B7">
          <w:rPr>
            <w:rStyle w:val="Hyperlink"/>
            <w:szCs w:val="24"/>
          </w:rPr>
          <w:t>behavioral health information</w:t>
        </w:r>
      </w:hyperlink>
      <w:r w:rsidRPr="00776AA1">
        <w:rPr>
          <w:szCs w:val="24"/>
        </w:rPr>
        <w:t>, the</w:t>
      </w:r>
      <w:r w:rsidR="00365C99">
        <w:rPr>
          <w:szCs w:val="24"/>
        </w:rPr>
        <w:t xml:space="preserve">y also </w:t>
      </w:r>
      <w:r w:rsidRPr="00776AA1">
        <w:rPr>
          <w:szCs w:val="24"/>
        </w:rPr>
        <w:t xml:space="preserve">provide flexibility </w:t>
      </w:r>
      <w:r w:rsidR="00365C99">
        <w:rPr>
          <w:szCs w:val="24"/>
        </w:rPr>
        <w:t>for</w:t>
      </w:r>
      <w:r w:rsidRPr="00776AA1">
        <w:rPr>
          <w:szCs w:val="24"/>
        </w:rPr>
        <w:t xml:space="preserve"> </w:t>
      </w:r>
      <w:hyperlink w:anchor="Disclose_Def" w:history="1">
        <w:r w:rsidRPr="006E19B7">
          <w:rPr>
            <w:rStyle w:val="Hyperlink"/>
            <w:szCs w:val="24"/>
          </w:rPr>
          <w:t>disclosing</w:t>
        </w:r>
      </w:hyperlink>
      <w:r w:rsidRPr="00776AA1">
        <w:rPr>
          <w:szCs w:val="24"/>
        </w:rPr>
        <w:t xml:space="preserve"> and sharing </w:t>
      </w:r>
      <w:r w:rsidR="00365C99">
        <w:rPr>
          <w:szCs w:val="24"/>
        </w:rPr>
        <w:t xml:space="preserve">the </w:t>
      </w:r>
      <w:hyperlink w:anchor="HealthInformation_Def" w:history="1">
        <w:r w:rsidR="00F45DA5" w:rsidRPr="006E19B7">
          <w:rPr>
            <w:rStyle w:val="Hyperlink"/>
            <w:szCs w:val="24"/>
          </w:rPr>
          <w:t>health information</w:t>
        </w:r>
      </w:hyperlink>
      <w:r w:rsidRPr="00776AA1">
        <w:rPr>
          <w:szCs w:val="24"/>
        </w:rPr>
        <w:t xml:space="preserve"> with a patient </w:t>
      </w:r>
      <w:hyperlink w:anchor="Authorization_Def" w:history="1">
        <w:r w:rsidRPr="006E19B7">
          <w:rPr>
            <w:rStyle w:val="Hyperlink"/>
            <w:szCs w:val="24"/>
          </w:rPr>
          <w:t>authorization</w:t>
        </w:r>
      </w:hyperlink>
      <w:r w:rsidR="00173E1B">
        <w:rPr>
          <w:szCs w:val="24"/>
        </w:rPr>
        <w:t xml:space="preserve">. </w:t>
      </w:r>
      <w:r w:rsidRPr="00776AA1">
        <w:rPr>
          <w:szCs w:val="24"/>
        </w:rPr>
        <w:t xml:space="preserve">If a patient has the capacity to provide explicit or implicit consent or instruction, he or she generally has the right to authorize </w:t>
      </w:r>
      <w:r w:rsidR="00365C99">
        <w:rPr>
          <w:szCs w:val="24"/>
        </w:rPr>
        <w:t>to</w:t>
      </w:r>
      <w:r w:rsidRPr="00776AA1">
        <w:rPr>
          <w:szCs w:val="24"/>
        </w:rPr>
        <w:t xml:space="preserve"> whom his or her behavioral health and general medical information can be </w:t>
      </w:r>
      <w:r w:rsidR="00365C99">
        <w:rPr>
          <w:szCs w:val="24"/>
        </w:rPr>
        <w:t>disclos</w:t>
      </w:r>
      <w:r w:rsidRPr="00776AA1">
        <w:rPr>
          <w:szCs w:val="24"/>
        </w:rPr>
        <w:t>ed</w:t>
      </w:r>
      <w:r w:rsidR="00173E1B">
        <w:rPr>
          <w:szCs w:val="24"/>
        </w:rPr>
        <w:t xml:space="preserve">. </w:t>
      </w:r>
      <w:r w:rsidRPr="00776AA1">
        <w:rPr>
          <w:szCs w:val="24"/>
        </w:rPr>
        <w:t>A legally competent adult patient may provide permission for a provider or organization to shar</w:t>
      </w:r>
      <w:r w:rsidR="006E19B7">
        <w:rPr>
          <w:szCs w:val="24"/>
        </w:rPr>
        <w:t>e his or her personal health</w:t>
      </w:r>
      <w:r w:rsidRPr="00776AA1">
        <w:rPr>
          <w:szCs w:val="24"/>
        </w:rPr>
        <w:t xml:space="preserve"> information</w:t>
      </w:r>
      <w:r w:rsidR="00365C99">
        <w:rPr>
          <w:szCs w:val="24"/>
        </w:rPr>
        <w:t xml:space="preserve">, including </w:t>
      </w:r>
      <w:hyperlink w:anchor="MentalHealthInformation_Def" w:history="1">
        <w:r w:rsidR="00365C99" w:rsidRPr="006E19B7">
          <w:rPr>
            <w:rStyle w:val="Hyperlink"/>
            <w:szCs w:val="24"/>
          </w:rPr>
          <w:t>mental health</w:t>
        </w:r>
        <w:r w:rsidR="006E19B7" w:rsidRPr="006E19B7">
          <w:rPr>
            <w:rStyle w:val="Hyperlink"/>
            <w:szCs w:val="24"/>
          </w:rPr>
          <w:t xml:space="preserve"> information</w:t>
        </w:r>
      </w:hyperlink>
      <w:r w:rsidR="00365C99">
        <w:rPr>
          <w:szCs w:val="24"/>
        </w:rPr>
        <w:t xml:space="preserve"> and </w:t>
      </w:r>
      <w:hyperlink w:anchor="SUDPatientIdentifyingInfo_Def" w:history="1">
        <w:r w:rsidR="00365C99" w:rsidRPr="006E19B7">
          <w:rPr>
            <w:rStyle w:val="Hyperlink"/>
            <w:szCs w:val="24"/>
          </w:rPr>
          <w:t>substance use disorder (SUD)</w:t>
        </w:r>
        <w:r w:rsidR="006E19B7" w:rsidRPr="006E19B7">
          <w:rPr>
            <w:rStyle w:val="Hyperlink"/>
            <w:szCs w:val="24"/>
          </w:rPr>
          <w:t xml:space="preserve"> patient-identifying</w:t>
        </w:r>
        <w:r w:rsidR="00365C99" w:rsidRPr="006E19B7">
          <w:rPr>
            <w:rStyle w:val="Hyperlink"/>
            <w:szCs w:val="24"/>
          </w:rPr>
          <w:t xml:space="preserve"> information</w:t>
        </w:r>
      </w:hyperlink>
      <w:r w:rsidR="00365C99">
        <w:rPr>
          <w:szCs w:val="24"/>
        </w:rPr>
        <w:t xml:space="preserve">, </w:t>
      </w:r>
      <w:r w:rsidRPr="00776AA1">
        <w:rPr>
          <w:szCs w:val="24"/>
        </w:rPr>
        <w:t xml:space="preserve">for a wide range of purposes, including </w:t>
      </w:r>
      <w:hyperlink w:anchor="CoordinationOfCare_Def" w:history="1">
        <w:r w:rsidRPr="006E19B7">
          <w:rPr>
            <w:rStyle w:val="Hyperlink"/>
            <w:szCs w:val="24"/>
          </w:rPr>
          <w:t>coordination of care</w:t>
        </w:r>
      </w:hyperlink>
      <w:r w:rsidRPr="00776AA1">
        <w:rPr>
          <w:szCs w:val="24"/>
        </w:rPr>
        <w:t xml:space="preserve"> and social services</w:t>
      </w:r>
      <w:r w:rsidR="00173E1B">
        <w:rPr>
          <w:szCs w:val="24"/>
        </w:rPr>
        <w:t xml:space="preserve">. </w:t>
      </w:r>
      <w:hyperlink w:anchor="HealthProvider_Def" w:history="1">
        <w:r w:rsidR="006E19B7" w:rsidRPr="006E19B7">
          <w:rPr>
            <w:rStyle w:val="Hyperlink"/>
            <w:szCs w:val="24"/>
          </w:rPr>
          <w:t>Health p</w:t>
        </w:r>
        <w:r w:rsidRPr="006E19B7">
          <w:rPr>
            <w:rStyle w:val="Hyperlink"/>
            <w:szCs w:val="24"/>
          </w:rPr>
          <w:t>roviders</w:t>
        </w:r>
      </w:hyperlink>
      <w:r w:rsidRPr="00776AA1">
        <w:rPr>
          <w:szCs w:val="24"/>
        </w:rPr>
        <w:t xml:space="preserve"> are encouraged to discuss with patients why some forms of sharing might be in the patient</w:t>
      </w:r>
      <w:r w:rsidR="00F52C50">
        <w:rPr>
          <w:szCs w:val="24"/>
        </w:rPr>
        <w:t>’</w:t>
      </w:r>
      <w:r w:rsidRPr="00776AA1">
        <w:rPr>
          <w:szCs w:val="24"/>
        </w:rPr>
        <w:t>s best interests</w:t>
      </w:r>
      <w:r w:rsidR="00173E1B">
        <w:rPr>
          <w:szCs w:val="24"/>
        </w:rPr>
        <w:t xml:space="preserve">. </w:t>
      </w:r>
      <w:r w:rsidRPr="00776AA1">
        <w:rPr>
          <w:szCs w:val="24"/>
        </w:rPr>
        <w:t xml:space="preserve">Informed disclosure </w:t>
      </w:r>
      <w:r w:rsidRPr="00CA7971">
        <w:rPr>
          <w:rFonts w:eastAsiaTheme="majorEastAsia"/>
          <w:szCs w:val="24"/>
        </w:rPr>
        <w:t>decisions by patients may be beneficial to the therapeutic relationship</w:t>
      </w:r>
      <w:r w:rsidR="00600DF3" w:rsidRPr="00CA7971">
        <w:rPr>
          <w:rFonts w:eastAsiaTheme="majorEastAsia"/>
          <w:szCs w:val="24"/>
        </w:rPr>
        <w:t xml:space="preserve">. </w:t>
      </w:r>
    </w:p>
    <w:p w14:paraId="0AA303B2" w14:textId="77777777" w:rsidR="00AC7BEF" w:rsidRPr="00CA7971" w:rsidRDefault="00777048" w:rsidP="00755C37">
      <w:pPr>
        <w:rPr>
          <w:rFonts w:eastAsiaTheme="majorEastAsia"/>
          <w:szCs w:val="24"/>
        </w:rPr>
      </w:pPr>
      <w:r w:rsidRPr="00CA7971">
        <w:rPr>
          <w:rFonts w:eastAsiaTheme="majorEastAsia"/>
          <w:szCs w:val="24"/>
        </w:rPr>
        <w:t>As defined by h</w:t>
      </w:r>
      <w:r w:rsidR="00E814C4" w:rsidRPr="00CA7971">
        <w:rPr>
          <w:rFonts w:eastAsiaTheme="majorEastAsia"/>
          <w:szCs w:val="24"/>
        </w:rPr>
        <w:t>ealth</w:t>
      </w:r>
      <w:r w:rsidR="00CF1618" w:rsidRPr="00CA7971">
        <w:rPr>
          <w:rFonts w:eastAsiaTheme="majorEastAsia"/>
          <w:szCs w:val="24"/>
        </w:rPr>
        <w:t xml:space="preserve"> information</w:t>
      </w:r>
      <w:r w:rsidR="00E814C4" w:rsidRPr="00CA7971">
        <w:rPr>
          <w:rFonts w:eastAsiaTheme="majorEastAsia"/>
          <w:szCs w:val="24"/>
        </w:rPr>
        <w:t xml:space="preserve"> </w:t>
      </w:r>
      <w:hyperlink w:anchor="Privacy_Def" w:history="1">
        <w:r w:rsidR="00E814C4" w:rsidRPr="006E19B7">
          <w:rPr>
            <w:rStyle w:val="Hyperlink"/>
            <w:rFonts w:eastAsiaTheme="majorEastAsia"/>
            <w:szCs w:val="24"/>
          </w:rPr>
          <w:t>privacy</w:t>
        </w:r>
      </w:hyperlink>
      <w:r w:rsidR="00E814C4" w:rsidRPr="00CA7971">
        <w:rPr>
          <w:rFonts w:eastAsiaTheme="majorEastAsia"/>
          <w:szCs w:val="24"/>
        </w:rPr>
        <w:t xml:space="preserve"> laws</w:t>
      </w:r>
      <w:r w:rsidRPr="00CA7971">
        <w:rPr>
          <w:rFonts w:eastAsiaTheme="majorEastAsia"/>
          <w:szCs w:val="24"/>
        </w:rPr>
        <w:t xml:space="preserve">, a provider generally has responsibility to act on a patient’s decision to authorize or not authorize disclosure of </w:t>
      </w:r>
      <w:r w:rsidR="00CF1618" w:rsidRPr="00CA7971">
        <w:rPr>
          <w:rFonts w:eastAsiaTheme="majorEastAsia"/>
          <w:szCs w:val="24"/>
        </w:rPr>
        <w:t xml:space="preserve">their </w:t>
      </w:r>
      <w:r w:rsidRPr="00CA7971">
        <w:rPr>
          <w:rFonts w:eastAsiaTheme="majorEastAsia"/>
          <w:szCs w:val="24"/>
        </w:rPr>
        <w:t xml:space="preserve">health information in situations </w:t>
      </w:r>
      <w:r w:rsidR="00365C99" w:rsidRPr="00CA7971">
        <w:rPr>
          <w:rFonts w:eastAsiaTheme="majorEastAsia"/>
          <w:szCs w:val="24"/>
        </w:rPr>
        <w:t xml:space="preserve">involving </w:t>
      </w:r>
      <w:r w:rsidRPr="00CA7971">
        <w:rPr>
          <w:rFonts w:eastAsiaTheme="majorEastAsia"/>
          <w:szCs w:val="24"/>
        </w:rPr>
        <w:t>mental health or SUD</w:t>
      </w:r>
      <w:r w:rsidR="00173E1B" w:rsidRPr="00CA7971">
        <w:rPr>
          <w:rFonts w:eastAsiaTheme="majorEastAsia"/>
          <w:szCs w:val="24"/>
        </w:rPr>
        <w:t xml:space="preserve">. </w:t>
      </w:r>
      <w:r w:rsidRPr="00CA7971">
        <w:rPr>
          <w:rFonts w:eastAsiaTheme="majorEastAsia"/>
          <w:szCs w:val="24"/>
        </w:rPr>
        <w:t>In some situations, questions may arise concerning whether the patient has the capacity to provide consent and if not, who is able to give informed consent for those individuals. Providers should seek legal counsel in such situations.</w:t>
      </w:r>
    </w:p>
    <w:p w14:paraId="2AD16D2D" w14:textId="77777777" w:rsidR="006E19B7" w:rsidRDefault="00AC7BEF" w:rsidP="00755C37">
      <w:pPr>
        <w:rPr>
          <w:szCs w:val="24"/>
        </w:rPr>
      </w:pPr>
      <w:r w:rsidRPr="00CA7971">
        <w:rPr>
          <w:rFonts w:eastAsiaTheme="majorEastAsia"/>
          <w:szCs w:val="24"/>
        </w:rPr>
        <w:t xml:space="preserve">Depending upon the type of health information being released, </w:t>
      </w:r>
      <w:r w:rsidR="00365C99" w:rsidRPr="00CA7971">
        <w:rPr>
          <w:rFonts w:eastAsiaTheme="majorEastAsia"/>
          <w:szCs w:val="24"/>
        </w:rPr>
        <w:t xml:space="preserve">authorization </w:t>
      </w:r>
      <w:r w:rsidRPr="00CA7971">
        <w:rPr>
          <w:rFonts w:eastAsiaTheme="majorEastAsia"/>
          <w:szCs w:val="24"/>
        </w:rPr>
        <w:t xml:space="preserve">form requirements differ by law. </w:t>
      </w:r>
      <w:r w:rsidR="00D0080A">
        <w:rPr>
          <w:rFonts w:eastAsiaTheme="majorEastAsia"/>
          <w:szCs w:val="24"/>
        </w:rPr>
        <w:t xml:space="preserve">The </w:t>
      </w:r>
      <w:r w:rsidR="005C5997" w:rsidRPr="00CA7971">
        <w:rPr>
          <w:rFonts w:eastAsiaTheme="majorEastAsia"/>
          <w:szCs w:val="24"/>
        </w:rPr>
        <w:t>Health Insurance Portability and Accountability Act (</w:t>
      </w:r>
      <w:r w:rsidR="00395B0C" w:rsidRPr="00CA7971">
        <w:rPr>
          <w:rFonts w:eastAsiaTheme="majorEastAsia"/>
          <w:szCs w:val="24"/>
        </w:rPr>
        <w:t>HIPAA</w:t>
      </w:r>
      <w:r w:rsidR="00A75909" w:rsidRPr="00CA7971">
        <w:rPr>
          <w:rFonts w:eastAsiaTheme="majorEastAsia"/>
          <w:szCs w:val="24"/>
        </w:rPr>
        <w:t>),</w:t>
      </w:r>
      <w:r w:rsidR="00395B0C" w:rsidRPr="00CA7971">
        <w:rPr>
          <w:rFonts w:eastAsiaTheme="majorEastAsia"/>
          <w:szCs w:val="24"/>
        </w:rPr>
        <w:t xml:space="preserve"> </w:t>
      </w:r>
      <w:proofErr w:type="spellStart"/>
      <w:r w:rsidR="005C5997" w:rsidRPr="00CA7971">
        <w:rPr>
          <w:rFonts w:eastAsiaTheme="majorEastAsia"/>
          <w:szCs w:val="24"/>
        </w:rPr>
        <w:t>Lanterman</w:t>
      </w:r>
      <w:proofErr w:type="spellEnd"/>
      <w:r w:rsidR="005C5997" w:rsidRPr="00CA7971">
        <w:rPr>
          <w:rFonts w:eastAsiaTheme="majorEastAsia"/>
          <w:szCs w:val="24"/>
        </w:rPr>
        <w:t>-</w:t>
      </w:r>
      <w:proofErr w:type="spellStart"/>
      <w:r w:rsidR="005C5997" w:rsidRPr="00CA7971">
        <w:rPr>
          <w:rFonts w:eastAsiaTheme="majorEastAsia"/>
          <w:szCs w:val="24"/>
        </w:rPr>
        <w:t>Petris</w:t>
      </w:r>
      <w:proofErr w:type="spellEnd"/>
      <w:r w:rsidR="005C5997" w:rsidRPr="00CA7971">
        <w:rPr>
          <w:rFonts w:eastAsiaTheme="majorEastAsia"/>
          <w:szCs w:val="24"/>
        </w:rPr>
        <w:t>-Short (</w:t>
      </w:r>
      <w:r w:rsidRPr="00CA7971">
        <w:rPr>
          <w:rFonts w:eastAsiaTheme="majorEastAsia"/>
          <w:szCs w:val="24"/>
        </w:rPr>
        <w:t>LPS</w:t>
      </w:r>
      <w:r w:rsidR="005C5997" w:rsidRPr="00CA7971">
        <w:rPr>
          <w:rFonts w:eastAsiaTheme="majorEastAsia"/>
          <w:szCs w:val="24"/>
        </w:rPr>
        <w:t>)</w:t>
      </w:r>
      <w:r w:rsidR="00DD4A55" w:rsidRPr="00CA7971">
        <w:rPr>
          <w:rFonts w:eastAsiaTheme="majorEastAsia"/>
          <w:szCs w:val="24"/>
        </w:rPr>
        <w:t xml:space="preserve"> Act</w:t>
      </w:r>
      <w:r w:rsidR="00DA067C" w:rsidRPr="00CA7971">
        <w:rPr>
          <w:rFonts w:eastAsiaTheme="majorEastAsia"/>
          <w:szCs w:val="24"/>
        </w:rPr>
        <w:t>, Health and Safety Code</w:t>
      </w:r>
      <w:r w:rsidR="006E19B7">
        <w:rPr>
          <w:rFonts w:eastAsiaTheme="majorEastAsia"/>
          <w:szCs w:val="24"/>
        </w:rPr>
        <w:t xml:space="preserve"> (HSC)</w:t>
      </w:r>
      <w:r w:rsidR="00DA067C" w:rsidRPr="00CA7971">
        <w:rPr>
          <w:rFonts w:eastAsiaTheme="majorEastAsia"/>
          <w:szCs w:val="24"/>
        </w:rPr>
        <w:t xml:space="preserve"> </w:t>
      </w:r>
      <w:r w:rsidR="00796440">
        <w:rPr>
          <w:rFonts w:eastAsiaTheme="majorEastAsia"/>
          <w:szCs w:val="24"/>
        </w:rPr>
        <w:t>§</w:t>
      </w:r>
      <w:r w:rsidR="00DA067C" w:rsidRPr="00CA7971">
        <w:rPr>
          <w:rFonts w:eastAsiaTheme="majorEastAsia"/>
          <w:szCs w:val="24"/>
        </w:rPr>
        <w:t xml:space="preserve"> 11845.5,</w:t>
      </w:r>
      <w:r w:rsidR="00796440">
        <w:rPr>
          <w:rFonts w:eastAsiaTheme="majorEastAsia"/>
          <w:szCs w:val="24"/>
        </w:rPr>
        <w:t xml:space="preserve"> </w:t>
      </w:r>
      <w:r w:rsidR="006E19B7">
        <w:rPr>
          <w:rFonts w:eastAsiaTheme="majorEastAsia"/>
          <w:szCs w:val="24"/>
        </w:rPr>
        <w:t>Confidentiality of Medical Information Act (</w:t>
      </w:r>
      <w:r w:rsidR="00796440">
        <w:rPr>
          <w:rFonts w:eastAsiaTheme="majorEastAsia"/>
          <w:szCs w:val="24"/>
        </w:rPr>
        <w:t>CMIA</w:t>
      </w:r>
      <w:r w:rsidR="006E19B7">
        <w:rPr>
          <w:rFonts w:eastAsiaTheme="majorEastAsia"/>
          <w:szCs w:val="24"/>
        </w:rPr>
        <w:t>)</w:t>
      </w:r>
      <w:r w:rsidR="00796440">
        <w:rPr>
          <w:rFonts w:eastAsiaTheme="majorEastAsia"/>
          <w:szCs w:val="24"/>
        </w:rPr>
        <w:t>,</w:t>
      </w:r>
      <w:r w:rsidRPr="00CA7971">
        <w:rPr>
          <w:rFonts w:eastAsiaTheme="majorEastAsia"/>
          <w:szCs w:val="24"/>
        </w:rPr>
        <w:t xml:space="preserve"> </w:t>
      </w:r>
      <w:r w:rsidR="00395B0C" w:rsidRPr="00CA7971">
        <w:rPr>
          <w:rFonts w:eastAsiaTheme="majorEastAsia"/>
          <w:szCs w:val="24"/>
        </w:rPr>
        <w:t xml:space="preserve">and 42 C.F.R. Part 2 each define required (but not </w:t>
      </w:r>
      <w:r w:rsidR="00883AA3" w:rsidRPr="00CA7971">
        <w:rPr>
          <w:rFonts w:eastAsiaTheme="majorEastAsia"/>
          <w:szCs w:val="24"/>
        </w:rPr>
        <w:t>identical</w:t>
      </w:r>
      <w:r w:rsidR="00395B0C" w:rsidRPr="00CA7971">
        <w:rPr>
          <w:rFonts w:eastAsiaTheme="majorEastAsia"/>
          <w:szCs w:val="24"/>
        </w:rPr>
        <w:t>)</w:t>
      </w:r>
      <w:r w:rsidR="00395B0C">
        <w:rPr>
          <w:szCs w:val="24"/>
        </w:rPr>
        <w:t xml:space="preserve"> elements of a consent form. The requirements for a compliant authorization form from each statu</w:t>
      </w:r>
      <w:r w:rsidR="00DD4A55">
        <w:rPr>
          <w:szCs w:val="24"/>
        </w:rPr>
        <w:t>t</w:t>
      </w:r>
      <w:r w:rsidR="00395B0C">
        <w:rPr>
          <w:szCs w:val="24"/>
        </w:rPr>
        <w:t>e or regulation are described below.</w:t>
      </w:r>
      <w:r w:rsidR="00FB496B">
        <w:rPr>
          <w:szCs w:val="24"/>
        </w:rPr>
        <w:t xml:space="preserve"> Keep in mind, </w:t>
      </w:r>
      <w:r w:rsidR="003C37C0">
        <w:rPr>
          <w:szCs w:val="24"/>
        </w:rPr>
        <w:t xml:space="preserve">valid </w:t>
      </w:r>
      <w:r w:rsidR="00FB496B">
        <w:rPr>
          <w:szCs w:val="24"/>
        </w:rPr>
        <w:t>authorizations must include HIPAA</w:t>
      </w:r>
      <w:r w:rsidR="003C37C0">
        <w:rPr>
          <w:szCs w:val="24"/>
        </w:rPr>
        <w:t xml:space="preserve"> as well as the requirements associated with </w:t>
      </w:r>
      <w:r w:rsidR="00FB496B">
        <w:rPr>
          <w:szCs w:val="24"/>
        </w:rPr>
        <w:t>CMIA</w:t>
      </w:r>
      <w:r w:rsidR="003C37C0">
        <w:rPr>
          <w:szCs w:val="24"/>
        </w:rPr>
        <w:t xml:space="preserve">-, </w:t>
      </w:r>
      <w:r w:rsidR="00FB496B">
        <w:rPr>
          <w:szCs w:val="24"/>
        </w:rPr>
        <w:t>LPS</w:t>
      </w:r>
      <w:r w:rsidR="003C37C0">
        <w:rPr>
          <w:szCs w:val="24"/>
        </w:rPr>
        <w:t>-</w:t>
      </w:r>
      <w:r w:rsidR="00FB496B">
        <w:rPr>
          <w:szCs w:val="24"/>
        </w:rPr>
        <w:t xml:space="preserve"> or SUD</w:t>
      </w:r>
      <w:r w:rsidR="003C37C0">
        <w:rPr>
          <w:szCs w:val="24"/>
        </w:rPr>
        <w:t>-regulated entities</w:t>
      </w:r>
      <w:r w:rsidR="00FB496B">
        <w:rPr>
          <w:szCs w:val="24"/>
        </w:rPr>
        <w:t>.</w:t>
      </w:r>
    </w:p>
    <w:p w14:paraId="3F5622F3" w14:textId="77777777" w:rsidR="00143237" w:rsidRDefault="001D38B7" w:rsidP="00E531EA">
      <w:pPr>
        <w:pStyle w:val="Heading5"/>
      </w:pPr>
      <w:r>
        <w:t xml:space="preserve"> </w:t>
      </w:r>
    </w:p>
    <w:p w14:paraId="6687A8AE" w14:textId="77777777" w:rsidR="00143237" w:rsidRDefault="00143237">
      <w:pPr>
        <w:rPr>
          <w:rFonts w:ascii="Calibri" w:eastAsiaTheme="majorEastAsia" w:hAnsi="Calibri" w:cstheme="majorBidi"/>
          <w:b/>
          <w:color w:val="1F497D" w:themeColor="text2"/>
          <w:sz w:val="28"/>
          <w:szCs w:val="28"/>
        </w:rPr>
      </w:pPr>
      <w:r>
        <w:br w:type="page"/>
      </w:r>
    </w:p>
    <w:p w14:paraId="7D5F0455" w14:textId="77777777" w:rsidR="00AC7BEF" w:rsidRDefault="00E531EA" w:rsidP="00E531EA">
      <w:pPr>
        <w:pStyle w:val="Heading5"/>
      </w:pPr>
      <w:bookmarkStart w:id="527" w:name="_Toc83293757"/>
      <w:r>
        <w:t>Authorization Form Requirements</w:t>
      </w:r>
      <w:bookmarkEnd w:id="527"/>
    </w:p>
    <w:p w14:paraId="41362B03" w14:textId="77777777" w:rsidR="00AC7BEF" w:rsidRDefault="00AC7BEF" w:rsidP="00AC7BEF">
      <w:pPr>
        <w:pStyle w:val="Heading6"/>
      </w:pPr>
      <w:bookmarkStart w:id="528" w:name="_Toc485284289"/>
      <w:bookmarkStart w:id="529" w:name="_Toc486425828"/>
      <w:bookmarkStart w:id="530" w:name="_Toc83293758"/>
      <w:r>
        <w:t>HIPAA Authorization Form</w:t>
      </w:r>
      <w:r w:rsidRPr="0059521E">
        <w:t xml:space="preserve"> Requirements</w:t>
      </w:r>
      <w:bookmarkEnd w:id="528"/>
      <w:bookmarkEnd w:id="529"/>
      <w:bookmarkEnd w:id="530"/>
    </w:p>
    <w:p w14:paraId="561CEEED" w14:textId="77777777" w:rsidR="00AC7BEF" w:rsidRDefault="00AC7BEF" w:rsidP="00AC7BEF">
      <w:r>
        <w:t xml:space="preserve">The </w:t>
      </w:r>
      <w:r w:rsidR="003E6E1B">
        <w:t xml:space="preserve">core </w:t>
      </w:r>
      <w:r>
        <w:t>elements of a valid HIPAA authorization must include:</w:t>
      </w:r>
    </w:p>
    <w:p w14:paraId="2F06D5F6" w14:textId="77777777" w:rsidR="00AC7BEF" w:rsidRDefault="00E531EA" w:rsidP="00D37590">
      <w:pPr>
        <w:pStyle w:val="ListParagraph"/>
        <w:numPr>
          <w:ilvl w:val="0"/>
          <w:numId w:val="55"/>
        </w:numPr>
        <w:spacing w:after="0"/>
      </w:pPr>
      <w:r>
        <w:t>M</w:t>
      </w:r>
      <w:r w:rsidR="00AC7BEF">
        <w:t>eaningful description of the information to be disclosed</w:t>
      </w:r>
    </w:p>
    <w:p w14:paraId="344B0C5E" w14:textId="58FB28CA" w:rsidR="00AC7BEF" w:rsidRDefault="00E531EA" w:rsidP="00D37590">
      <w:pPr>
        <w:pStyle w:val="ListParagraph"/>
        <w:numPr>
          <w:ilvl w:val="0"/>
          <w:numId w:val="55"/>
        </w:numPr>
        <w:spacing w:after="0"/>
      </w:pPr>
      <w:r>
        <w:t>N</w:t>
      </w:r>
      <w:r w:rsidR="00AC7BEF">
        <w:t>ame of the person</w:t>
      </w:r>
      <w:r w:rsidR="00DC1760">
        <w:t xml:space="preserve"> or </w:t>
      </w:r>
      <w:r w:rsidR="00F52C50">
        <w:t>entity</w:t>
      </w:r>
      <w:r w:rsidR="00AC7BEF">
        <w:t xml:space="preserve"> authorized to make the disclosure</w:t>
      </w:r>
    </w:p>
    <w:p w14:paraId="3E264F5C" w14:textId="77777777" w:rsidR="00AC7BEF" w:rsidRDefault="00E531EA" w:rsidP="00D37590">
      <w:pPr>
        <w:pStyle w:val="ListParagraph"/>
        <w:numPr>
          <w:ilvl w:val="0"/>
          <w:numId w:val="55"/>
        </w:numPr>
        <w:spacing w:after="0"/>
      </w:pPr>
      <w:r>
        <w:t>N</w:t>
      </w:r>
      <w:r w:rsidR="00AC7BEF">
        <w:t>ame of the person</w:t>
      </w:r>
      <w:r w:rsidR="009855C0">
        <w:t>/class of persons</w:t>
      </w:r>
      <w:r w:rsidR="00AC7BEF">
        <w:t>/entity of the recipient of the information</w:t>
      </w:r>
    </w:p>
    <w:p w14:paraId="5EBF54C3" w14:textId="77777777" w:rsidR="00AC7BEF" w:rsidRDefault="00E531EA" w:rsidP="00D37590">
      <w:pPr>
        <w:pStyle w:val="ListParagraph"/>
        <w:numPr>
          <w:ilvl w:val="0"/>
          <w:numId w:val="55"/>
        </w:numPr>
        <w:spacing w:after="0"/>
      </w:pPr>
      <w:r>
        <w:t>D</w:t>
      </w:r>
      <w:r w:rsidR="00AC7BEF">
        <w:t>escription of the purpose of the disclosure</w:t>
      </w:r>
    </w:p>
    <w:p w14:paraId="6D239C99" w14:textId="77777777" w:rsidR="00AC7BEF" w:rsidRDefault="00E531EA" w:rsidP="00D37590">
      <w:pPr>
        <w:pStyle w:val="ListParagraph"/>
        <w:numPr>
          <w:ilvl w:val="0"/>
          <w:numId w:val="55"/>
        </w:numPr>
        <w:spacing w:after="0"/>
      </w:pPr>
      <w:r>
        <w:t>E</w:t>
      </w:r>
      <w:r w:rsidR="00AC7BEF">
        <w:t xml:space="preserve">xpiration date or an expiration event that relates to the </w:t>
      </w:r>
      <w:r w:rsidR="00883AA3">
        <w:t>individual</w:t>
      </w:r>
    </w:p>
    <w:p w14:paraId="0A3B78AB" w14:textId="77777777" w:rsidR="00AC7BEF" w:rsidRDefault="00E531EA" w:rsidP="00D37590">
      <w:pPr>
        <w:pStyle w:val="ListParagraph"/>
        <w:numPr>
          <w:ilvl w:val="0"/>
          <w:numId w:val="55"/>
        </w:numPr>
        <w:spacing w:after="0"/>
      </w:pPr>
      <w:r>
        <w:t>S</w:t>
      </w:r>
      <w:r w:rsidR="00AC7BEF">
        <w:t xml:space="preserve">ignature of the </w:t>
      </w:r>
      <w:r w:rsidR="009855C0">
        <w:t xml:space="preserve">patient </w:t>
      </w:r>
      <w:r>
        <w:t xml:space="preserve">or their </w:t>
      </w:r>
      <w:hyperlink w:anchor="PatientRepresentative_Def" w:history="1">
        <w:r w:rsidRPr="00E531EA">
          <w:rPr>
            <w:rStyle w:val="Hyperlink"/>
          </w:rPr>
          <w:t xml:space="preserve">patient’s </w:t>
        </w:r>
        <w:r w:rsidR="00AC7BEF" w:rsidRPr="00E531EA">
          <w:rPr>
            <w:rStyle w:val="Hyperlink"/>
          </w:rPr>
          <w:t>representative</w:t>
        </w:r>
      </w:hyperlink>
    </w:p>
    <w:p w14:paraId="2690FEEE" w14:textId="77777777" w:rsidR="00AC7BEF" w:rsidRDefault="00AC7BEF" w:rsidP="00E531EA">
      <w:pPr>
        <w:spacing w:after="240"/>
        <w:rPr>
          <w:rFonts w:cs="Arial"/>
          <w:i/>
          <w:iCs/>
          <w:color w:val="808080" w:themeColor="background1" w:themeShade="80"/>
        </w:rPr>
      </w:pPr>
      <w:r w:rsidRPr="003A4187">
        <w:rPr>
          <w:rFonts w:cs="Arial"/>
          <w:i/>
          <w:color w:val="808080" w:themeColor="background1" w:themeShade="80"/>
        </w:rPr>
        <w:t>[45 C.F.R. § 164.508(c).</w:t>
      </w:r>
      <w:r w:rsidRPr="003A4187">
        <w:rPr>
          <w:rFonts w:cs="Arial"/>
          <w:i/>
          <w:iCs/>
          <w:color w:val="808080" w:themeColor="background1" w:themeShade="80"/>
        </w:rPr>
        <w:t>]</w:t>
      </w:r>
    </w:p>
    <w:p w14:paraId="2390BCE4" w14:textId="77777777" w:rsidR="00FB496B" w:rsidRDefault="00093C51" w:rsidP="00FB496B">
      <w:pPr>
        <w:pStyle w:val="Heading6"/>
      </w:pPr>
      <w:bookmarkStart w:id="531" w:name="_Toc83293759"/>
      <w:bookmarkStart w:id="532" w:name="_Toc486425829"/>
      <w:bookmarkStart w:id="533" w:name="_Toc485284290"/>
      <w:r>
        <w:t>CMIA-</w:t>
      </w:r>
      <w:r w:rsidR="001D38B7">
        <w:t>Regulated</w:t>
      </w:r>
      <w:r w:rsidR="003C37C0">
        <w:t xml:space="preserve"> Authorization Form Requirements</w:t>
      </w:r>
      <w:bookmarkEnd w:id="531"/>
    </w:p>
    <w:p w14:paraId="02AB34CC" w14:textId="77777777" w:rsidR="00FB496B" w:rsidRDefault="00F81A4D" w:rsidP="00FB496B">
      <w:r>
        <w:t xml:space="preserve">When a </w:t>
      </w:r>
      <w:r w:rsidR="002C078C">
        <w:t xml:space="preserve">patient or patient’s representative </w:t>
      </w:r>
      <w:r>
        <w:t xml:space="preserve">authorization for a disclosure of mental health information is required for </w:t>
      </w:r>
      <w:r w:rsidR="00FB496B">
        <w:t>CMIA</w:t>
      </w:r>
      <w:r>
        <w:t xml:space="preserve">-regulated entity, the form </w:t>
      </w:r>
      <w:r w:rsidR="001D38B7">
        <w:t xml:space="preserve">must include </w:t>
      </w:r>
      <w:r w:rsidR="001D38B7" w:rsidRPr="00F81A4D">
        <w:t>the HIPAA</w:t>
      </w:r>
      <w:r w:rsidR="00FB496B" w:rsidRPr="00F81A4D">
        <w:t xml:space="preserve"> </w:t>
      </w:r>
      <w:r w:rsidR="001D38B7" w:rsidRPr="00F81A4D">
        <w:t>core</w:t>
      </w:r>
      <w:r w:rsidR="001D38B7">
        <w:t xml:space="preserve"> elements</w:t>
      </w:r>
      <w:r>
        <w:t xml:space="preserve"> (above)</w:t>
      </w:r>
      <w:r w:rsidR="001D38B7">
        <w:t xml:space="preserve"> as well as the following (where different)</w:t>
      </w:r>
      <w:r w:rsidR="00FB496B">
        <w:t>:</w:t>
      </w:r>
    </w:p>
    <w:p w14:paraId="7D1531E6" w14:textId="77777777" w:rsidR="00FB496B" w:rsidRDefault="00F81A4D" w:rsidP="00D37590">
      <w:pPr>
        <w:pStyle w:val="ListParagraph"/>
        <w:numPr>
          <w:ilvl w:val="0"/>
          <w:numId w:val="55"/>
        </w:numPr>
        <w:spacing w:after="0"/>
      </w:pPr>
      <w:r>
        <w:t xml:space="preserve">No smaller than </w:t>
      </w:r>
      <w:r w:rsidR="00FB496B">
        <w:t>14</w:t>
      </w:r>
      <w:r>
        <w:t>-point type</w:t>
      </w:r>
    </w:p>
    <w:p w14:paraId="312842D0" w14:textId="77777777" w:rsidR="00FB496B" w:rsidRDefault="00F81A4D" w:rsidP="00D37590">
      <w:pPr>
        <w:pStyle w:val="ListParagraph"/>
        <w:numPr>
          <w:ilvl w:val="0"/>
          <w:numId w:val="55"/>
        </w:numPr>
        <w:spacing w:after="0"/>
      </w:pPr>
      <w:r>
        <w:t>S</w:t>
      </w:r>
      <w:r w:rsidR="00FB496B">
        <w:t>igned and dated</w:t>
      </w:r>
      <w:r>
        <w:t xml:space="preserve"> by the patient or </w:t>
      </w:r>
      <w:r w:rsidR="00E531EA">
        <w:t>patient’s</w:t>
      </w:r>
      <w:r>
        <w:t xml:space="preserve"> representative, or spouse, or beneficiary/personal representative of a deceased person</w:t>
      </w:r>
    </w:p>
    <w:p w14:paraId="7097F283" w14:textId="77777777" w:rsidR="00FB496B" w:rsidRDefault="00E531EA" w:rsidP="00D37590">
      <w:pPr>
        <w:pStyle w:val="ListParagraph"/>
        <w:numPr>
          <w:ilvl w:val="0"/>
          <w:numId w:val="55"/>
        </w:numPr>
        <w:spacing w:after="0"/>
      </w:pPr>
      <w:r>
        <w:t>S</w:t>
      </w:r>
      <w:r w:rsidR="00F81A4D">
        <w:t>pecific</w:t>
      </w:r>
      <w:r w:rsidR="00FB496B">
        <w:t xml:space="preserve"> uses and </w:t>
      </w:r>
      <w:r w:rsidR="00F81A4D">
        <w:t>limitations on the types of medical information to be disclosed</w:t>
      </w:r>
    </w:p>
    <w:p w14:paraId="103F7A56" w14:textId="77777777" w:rsidR="00FB496B" w:rsidRDefault="00E531EA" w:rsidP="00D37590">
      <w:pPr>
        <w:pStyle w:val="ListParagraph"/>
        <w:numPr>
          <w:ilvl w:val="0"/>
          <w:numId w:val="55"/>
        </w:numPr>
        <w:spacing w:after="0"/>
      </w:pPr>
      <w:r>
        <w:t>N</w:t>
      </w:r>
      <w:r w:rsidR="00FB496B">
        <w:t xml:space="preserve">ame or functions of </w:t>
      </w:r>
      <w:r w:rsidR="00AE1D6D">
        <w:t>providers</w:t>
      </w:r>
      <w:r w:rsidR="00FB496B">
        <w:t xml:space="preserve"> of health care, </w:t>
      </w:r>
      <w:r w:rsidR="00F81A4D">
        <w:t xml:space="preserve">health care </w:t>
      </w:r>
      <w:r w:rsidR="00FB496B">
        <w:t>service</w:t>
      </w:r>
      <w:r w:rsidR="00F81A4D">
        <w:t xml:space="preserve"> plan</w:t>
      </w:r>
      <w:r w:rsidR="00FB496B">
        <w:t xml:space="preserve">, contractor, </w:t>
      </w:r>
      <w:r w:rsidR="00F81A4D">
        <w:t xml:space="preserve">or </w:t>
      </w:r>
      <w:r w:rsidR="00FB496B">
        <w:t>pharma</w:t>
      </w:r>
      <w:r w:rsidR="00F81A4D">
        <w:t>ceutical company</w:t>
      </w:r>
      <w:r w:rsidR="00FB496B">
        <w:t xml:space="preserve"> that may disclose information</w:t>
      </w:r>
    </w:p>
    <w:p w14:paraId="6E44FAB3" w14:textId="77777777" w:rsidR="00FB496B" w:rsidRDefault="00E531EA" w:rsidP="00D37590">
      <w:pPr>
        <w:pStyle w:val="ListParagraph"/>
        <w:numPr>
          <w:ilvl w:val="0"/>
          <w:numId w:val="55"/>
        </w:numPr>
        <w:spacing w:after="0"/>
      </w:pPr>
      <w:r>
        <w:t>N</w:t>
      </w:r>
      <w:r w:rsidR="00FB496B">
        <w:t xml:space="preserve">ame or functions of </w:t>
      </w:r>
      <w:r w:rsidR="00F81A4D">
        <w:t xml:space="preserve">persons or </w:t>
      </w:r>
      <w:r w:rsidR="00FB496B">
        <w:t>entities authorized to receive</w:t>
      </w:r>
      <w:r w:rsidR="00F81A4D">
        <w:t xml:space="preserve"> medical</w:t>
      </w:r>
      <w:r w:rsidR="00FB496B">
        <w:t xml:space="preserve"> information</w:t>
      </w:r>
    </w:p>
    <w:p w14:paraId="67528D7A" w14:textId="77777777" w:rsidR="00FB496B" w:rsidRDefault="00E531EA" w:rsidP="00D37590">
      <w:pPr>
        <w:pStyle w:val="ListParagraph"/>
        <w:numPr>
          <w:ilvl w:val="0"/>
          <w:numId w:val="55"/>
        </w:numPr>
        <w:spacing w:after="0"/>
      </w:pPr>
      <w:r>
        <w:t>S</w:t>
      </w:r>
      <w:r w:rsidR="00FB496B">
        <w:t>pecific uses and limitations on the use of the medical information by persons or entities authorized to receive the information</w:t>
      </w:r>
    </w:p>
    <w:p w14:paraId="650A6340" w14:textId="77777777" w:rsidR="00FB496B" w:rsidRDefault="00E531EA" w:rsidP="00D37590">
      <w:pPr>
        <w:pStyle w:val="ListParagraph"/>
        <w:numPr>
          <w:ilvl w:val="0"/>
          <w:numId w:val="55"/>
        </w:numPr>
        <w:spacing w:after="0"/>
      </w:pPr>
      <w:r>
        <w:t>S</w:t>
      </w:r>
      <w:r w:rsidR="00FB496B">
        <w:t xml:space="preserve">pecific date after which </w:t>
      </w:r>
      <w:r w:rsidR="00F81A4D">
        <w:t xml:space="preserve">the </w:t>
      </w:r>
      <w:r w:rsidR="00AE1D6D">
        <w:t>authorization</w:t>
      </w:r>
      <w:r w:rsidR="00FB496B">
        <w:t xml:space="preserve"> is no longer </w:t>
      </w:r>
      <w:r w:rsidR="00F81A4D">
        <w:t>valid</w:t>
      </w:r>
    </w:p>
    <w:p w14:paraId="5A8E7799" w14:textId="77777777" w:rsidR="00FB496B" w:rsidRPr="00FB496B" w:rsidRDefault="00F81A4D" w:rsidP="00D37590">
      <w:pPr>
        <w:pStyle w:val="ListParagraph"/>
        <w:numPr>
          <w:ilvl w:val="0"/>
          <w:numId w:val="55"/>
        </w:numPr>
        <w:spacing w:after="0"/>
      </w:pPr>
      <w:r>
        <w:t>A</w:t>
      </w:r>
      <w:r w:rsidR="00FB496B">
        <w:t>dvises person signing</w:t>
      </w:r>
      <w:r w:rsidR="001D38B7">
        <w:t xml:space="preserve"> of their</w:t>
      </w:r>
      <w:r w:rsidR="00FB496B">
        <w:t xml:space="preserve"> right to receive</w:t>
      </w:r>
      <w:r>
        <w:t xml:space="preserve"> a </w:t>
      </w:r>
      <w:r w:rsidR="00FB496B">
        <w:t>copy</w:t>
      </w:r>
      <w:r>
        <w:t xml:space="preserve"> of the </w:t>
      </w:r>
      <w:r w:rsidR="00AE1D6D">
        <w:t>authorization</w:t>
      </w:r>
    </w:p>
    <w:p w14:paraId="268F1142" w14:textId="77777777" w:rsidR="00FB496B" w:rsidRPr="00E531EA" w:rsidRDefault="00FB496B" w:rsidP="00E531EA">
      <w:pPr>
        <w:spacing w:after="240"/>
        <w:rPr>
          <w:rFonts w:cs="Arial"/>
          <w:i/>
          <w:color w:val="808080" w:themeColor="background1" w:themeShade="80"/>
        </w:rPr>
      </w:pPr>
      <w:r>
        <w:rPr>
          <w:rFonts w:cs="Arial"/>
          <w:i/>
          <w:color w:val="808080" w:themeColor="background1" w:themeShade="80"/>
        </w:rPr>
        <w:t>[Cal. Civ. Code</w:t>
      </w:r>
      <w:r w:rsidRPr="003A4187">
        <w:rPr>
          <w:rFonts w:cs="Arial"/>
          <w:i/>
          <w:color w:val="808080" w:themeColor="background1" w:themeShade="80"/>
        </w:rPr>
        <w:t xml:space="preserve"> § </w:t>
      </w:r>
      <w:r>
        <w:rPr>
          <w:rFonts w:cs="Arial"/>
          <w:i/>
          <w:color w:val="808080" w:themeColor="background1" w:themeShade="80"/>
        </w:rPr>
        <w:t>56.11</w:t>
      </w:r>
      <w:r w:rsidRPr="003A4187">
        <w:rPr>
          <w:rFonts w:cs="Arial"/>
          <w:i/>
          <w:color w:val="808080" w:themeColor="background1" w:themeShade="80"/>
        </w:rPr>
        <w:t>.</w:t>
      </w:r>
      <w:r w:rsidRPr="00E531EA">
        <w:rPr>
          <w:rFonts w:cs="Arial"/>
          <w:i/>
          <w:color w:val="808080" w:themeColor="background1" w:themeShade="80"/>
        </w:rPr>
        <w:t>]</w:t>
      </w:r>
    </w:p>
    <w:p w14:paraId="5995E14C" w14:textId="77777777" w:rsidR="00143237" w:rsidRDefault="00143237">
      <w:pPr>
        <w:rPr>
          <w:rFonts w:ascii="Calibri" w:eastAsiaTheme="majorEastAsia" w:hAnsi="Calibri" w:cstheme="majorBidi"/>
          <w:b/>
          <w:i/>
          <w:iCs/>
          <w:color w:val="1F497D" w:themeColor="text2"/>
        </w:rPr>
      </w:pPr>
      <w:r>
        <w:br w:type="page"/>
      </w:r>
    </w:p>
    <w:p w14:paraId="65F11605" w14:textId="77777777" w:rsidR="00AC7BEF" w:rsidRDefault="00093C51" w:rsidP="00AC7BEF">
      <w:pPr>
        <w:pStyle w:val="Heading6"/>
      </w:pPr>
      <w:bookmarkStart w:id="534" w:name="_Toc83293760"/>
      <w:r>
        <w:t>LPS-</w:t>
      </w:r>
      <w:r w:rsidR="001D38B7">
        <w:t xml:space="preserve">Regulated </w:t>
      </w:r>
      <w:r w:rsidR="00AC7BEF">
        <w:t>Authorization Form Requirements</w:t>
      </w:r>
      <w:bookmarkEnd w:id="532"/>
      <w:bookmarkEnd w:id="534"/>
    </w:p>
    <w:p w14:paraId="6CE6AFDB" w14:textId="77777777" w:rsidR="00AC7BEF" w:rsidRDefault="00AC7BEF" w:rsidP="00CA7971">
      <w:r w:rsidRPr="00CA7971">
        <w:rPr>
          <w:rFonts w:eastAsiaTheme="majorEastAsia"/>
          <w:szCs w:val="24"/>
        </w:rPr>
        <w:t>When</w:t>
      </w:r>
      <w:r>
        <w:t xml:space="preserve"> a</w:t>
      </w:r>
      <w:r w:rsidRPr="00116D64">
        <w:t xml:space="preserve"> </w:t>
      </w:r>
      <w:r w:rsidR="002C078C">
        <w:t>patient or patient’s representative</w:t>
      </w:r>
      <w:r w:rsidRPr="00116D64">
        <w:t xml:space="preserve"> authorization for a disclosure of </w:t>
      </w:r>
      <w:r>
        <w:t>mental health</w:t>
      </w:r>
      <w:r w:rsidRPr="00116D64">
        <w:t xml:space="preserve"> information </w:t>
      </w:r>
      <w:r>
        <w:t>is required</w:t>
      </w:r>
      <w:r w:rsidR="00F81A4D">
        <w:t xml:space="preserve"> for a LPS-regulated entity</w:t>
      </w:r>
      <w:r w:rsidR="0033494C">
        <w:t>,</w:t>
      </w:r>
      <w:r>
        <w:t xml:space="preserve"> the form </w:t>
      </w:r>
      <w:r w:rsidRPr="00116D64">
        <w:t xml:space="preserve">must include </w:t>
      </w:r>
      <w:r w:rsidR="00FB496B">
        <w:t>the HIPAA</w:t>
      </w:r>
      <w:r w:rsidR="00F81A4D">
        <w:t xml:space="preserve"> core elements (above) as well as the following (where different)</w:t>
      </w:r>
      <w:r>
        <w:t>:</w:t>
      </w:r>
    </w:p>
    <w:p w14:paraId="68F54FEE" w14:textId="77777777" w:rsidR="00964D07" w:rsidRDefault="00E531EA" w:rsidP="00D37590">
      <w:pPr>
        <w:pStyle w:val="ListParagraph"/>
        <w:numPr>
          <w:ilvl w:val="0"/>
          <w:numId w:val="55"/>
        </w:numPr>
        <w:spacing w:after="0"/>
      </w:pPr>
      <w:r>
        <w:t>P</w:t>
      </w:r>
      <w:r w:rsidR="00964D07">
        <w:t xml:space="preserve">urpose of the disclosure </w:t>
      </w:r>
    </w:p>
    <w:p w14:paraId="2608428B" w14:textId="77777777" w:rsidR="00AC7BEF" w:rsidRDefault="00E531EA" w:rsidP="00D37590">
      <w:pPr>
        <w:pStyle w:val="ListParagraph"/>
        <w:numPr>
          <w:ilvl w:val="0"/>
          <w:numId w:val="55"/>
        </w:numPr>
        <w:spacing w:after="0"/>
      </w:pPr>
      <w:r>
        <w:t>I</w:t>
      </w:r>
      <w:r w:rsidR="00AC7BEF">
        <w:t>nformation to be released</w:t>
      </w:r>
    </w:p>
    <w:p w14:paraId="25ED833F" w14:textId="77777777" w:rsidR="00AC7BEF" w:rsidRDefault="00E531EA" w:rsidP="00D37590">
      <w:pPr>
        <w:pStyle w:val="ListParagraph"/>
        <w:numPr>
          <w:ilvl w:val="0"/>
          <w:numId w:val="55"/>
        </w:numPr>
        <w:spacing w:after="0"/>
      </w:pPr>
      <w:r>
        <w:t>N</w:t>
      </w:r>
      <w:r w:rsidR="00AC7BEF" w:rsidRPr="00964E20">
        <w:t>ame of the agency or individual to whom information will be released</w:t>
      </w:r>
    </w:p>
    <w:p w14:paraId="23D0DCEF" w14:textId="77777777" w:rsidR="00AC7BEF" w:rsidRDefault="00E531EA" w:rsidP="00D37590">
      <w:pPr>
        <w:pStyle w:val="ListParagraph"/>
        <w:numPr>
          <w:ilvl w:val="0"/>
          <w:numId w:val="55"/>
        </w:numPr>
        <w:spacing w:after="0"/>
      </w:pPr>
      <w:r>
        <w:t>N</w:t>
      </w:r>
      <w:r w:rsidR="00AC7BEF" w:rsidRPr="00964E20">
        <w:t xml:space="preserve">ame of the responsible individual </w:t>
      </w:r>
      <w:r w:rsidR="00DD4A55">
        <w:t xml:space="preserve">at the mental health facility </w:t>
      </w:r>
      <w:r w:rsidR="00AC7BEF" w:rsidRPr="00964E20">
        <w:t>who has authorization to release</w:t>
      </w:r>
      <w:r w:rsidR="00093C51">
        <w:t xml:space="preserve"> the information requested</w:t>
      </w:r>
    </w:p>
    <w:p w14:paraId="1EB87685" w14:textId="77777777" w:rsidR="009855C0" w:rsidRPr="00964E20" w:rsidRDefault="009855C0" w:rsidP="00D37590">
      <w:pPr>
        <w:pStyle w:val="ListParagraph"/>
        <w:numPr>
          <w:ilvl w:val="0"/>
          <w:numId w:val="55"/>
        </w:numPr>
        <w:spacing w:after="0"/>
      </w:pPr>
      <w:r>
        <w:t xml:space="preserve">Signed by the patient or </w:t>
      </w:r>
      <w:r w:rsidR="00C77D3F">
        <w:t>patient’s representative</w:t>
      </w:r>
    </w:p>
    <w:p w14:paraId="25A7A0EA" w14:textId="77777777" w:rsidR="00AC7BEF" w:rsidRDefault="00AC7BEF" w:rsidP="00E531EA">
      <w:pPr>
        <w:spacing w:after="240"/>
        <w:rPr>
          <w:rFonts w:cs="Arial"/>
          <w:i/>
          <w:color w:val="808080" w:themeColor="background1" w:themeShade="80"/>
        </w:rPr>
      </w:pPr>
      <w:r w:rsidRPr="003A4187">
        <w:rPr>
          <w:rFonts w:cs="Arial"/>
          <w:i/>
          <w:color w:val="808080" w:themeColor="background1" w:themeShade="80"/>
        </w:rPr>
        <w:t>[</w:t>
      </w:r>
      <w:r w:rsidR="00534E60">
        <w:rPr>
          <w:rFonts w:cs="Arial"/>
          <w:i/>
          <w:color w:val="808080" w:themeColor="background1" w:themeShade="80"/>
        </w:rPr>
        <w:t xml:space="preserve">Cal. </w:t>
      </w:r>
      <w:proofErr w:type="spellStart"/>
      <w:r w:rsidR="00534E60">
        <w:rPr>
          <w:rFonts w:cs="Arial"/>
          <w:i/>
          <w:color w:val="808080" w:themeColor="background1" w:themeShade="80"/>
        </w:rPr>
        <w:t>Welf</w:t>
      </w:r>
      <w:proofErr w:type="spellEnd"/>
      <w:r w:rsidR="00534E60">
        <w:rPr>
          <w:rFonts w:cs="Arial"/>
          <w:i/>
          <w:color w:val="808080" w:themeColor="background1" w:themeShade="80"/>
        </w:rPr>
        <w:t>. &amp; Inst. Code</w:t>
      </w:r>
      <w:r w:rsidRPr="003A4187">
        <w:rPr>
          <w:rFonts w:cs="Arial"/>
          <w:i/>
          <w:color w:val="808080" w:themeColor="background1" w:themeShade="80"/>
        </w:rPr>
        <w:t xml:space="preserve"> § 5328.7.]</w:t>
      </w:r>
    </w:p>
    <w:p w14:paraId="2AD4E742" w14:textId="77777777" w:rsidR="00AC7BEF" w:rsidRPr="0059521E" w:rsidRDefault="00AC7BEF" w:rsidP="00AC7BEF">
      <w:pPr>
        <w:pStyle w:val="Heading6"/>
      </w:pPr>
      <w:bookmarkStart w:id="535" w:name="_Toc486425830"/>
      <w:bookmarkStart w:id="536" w:name="_Toc83293761"/>
      <w:r>
        <w:t>SUD</w:t>
      </w:r>
      <w:r w:rsidR="00093C51">
        <w:t>-</w:t>
      </w:r>
      <w:r w:rsidR="00700CFD">
        <w:t xml:space="preserve"> and HSC</w:t>
      </w:r>
      <w:r w:rsidR="00093C51">
        <w:t>-</w:t>
      </w:r>
      <w:r w:rsidR="003C37C0">
        <w:t>Regulated</w:t>
      </w:r>
      <w:r>
        <w:t xml:space="preserve"> Authorization Form</w:t>
      </w:r>
      <w:r w:rsidRPr="0059521E">
        <w:t xml:space="preserve"> Requirements</w:t>
      </w:r>
      <w:bookmarkEnd w:id="533"/>
      <w:bookmarkEnd w:id="535"/>
      <w:bookmarkEnd w:id="536"/>
      <w:r w:rsidR="00DA067C">
        <w:t xml:space="preserve"> </w:t>
      </w:r>
    </w:p>
    <w:p w14:paraId="44B895EF" w14:textId="77777777" w:rsidR="00AC7BEF" w:rsidRDefault="00F81A4D" w:rsidP="00AC7BEF">
      <w:r>
        <w:t>When a</w:t>
      </w:r>
      <w:r w:rsidR="00AC7BEF">
        <w:t xml:space="preserve"> </w:t>
      </w:r>
      <w:r w:rsidR="002C078C">
        <w:t>patient or patient’s representative</w:t>
      </w:r>
      <w:r w:rsidR="00AC7BEF">
        <w:t xml:space="preserve"> authorization for a disclosure of </w:t>
      </w:r>
      <w:r w:rsidR="00AF0EB5">
        <w:t>SUD patient-identifying</w:t>
      </w:r>
      <w:r w:rsidR="00AC7BEF" w:rsidRPr="00D07D7D">
        <w:t xml:space="preserve"> information </w:t>
      </w:r>
      <w:r>
        <w:t xml:space="preserve">is required for a 42 C.F.R. Part 2 regulated entity licensed by the California Department of Health Services, the form </w:t>
      </w:r>
      <w:r w:rsidR="00AC7BEF">
        <w:t>must include the</w:t>
      </w:r>
      <w:r>
        <w:t xml:space="preserve"> HIPAA core elements (above) as well as the </w:t>
      </w:r>
      <w:r w:rsidR="00AC7BEF">
        <w:t>following elements</w:t>
      </w:r>
      <w:r>
        <w:t xml:space="preserve"> (where different)</w:t>
      </w:r>
      <w:r w:rsidR="00AC7BEF">
        <w:t xml:space="preserve">: </w:t>
      </w:r>
    </w:p>
    <w:p w14:paraId="785CCC2F" w14:textId="77777777" w:rsidR="00AC7BEF" w:rsidRDefault="00E531EA" w:rsidP="00D37590">
      <w:pPr>
        <w:pStyle w:val="ListParagraph"/>
        <w:numPr>
          <w:ilvl w:val="0"/>
          <w:numId w:val="55"/>
        </w:numPr>
        <w:spacing w:after="0"/>
      </w:pPr>
      <w:r>
        <w:t>N</w:t>
      </w:r>
      <w:r w:rsidR="00AC7BEF">
        <w:t>ame of the patient</w:t>
      </w:r>
    </w:p>
    <w:p w14:paraId="1B122987" w14:textId="77777777" w:rsidR="00AC7BEF" w:rsidRDefault="00E531EA" w:rsidP="00D37590">
      <w:pPr>
        <w:pStyle w:val="ListParagraph"/>
        <w:numPr>
          <w:ilvl w:val="0"/>
          <w:numId w:val="55"/>
        </w:numPr>
        <w:spacing w:after="0"/>
      </w:pPr>
      <w:r>
        <w:t>S</w:t>
      </w:r>
      <w:r w:rsidR="00AC7BEF">
        <w:t xml:space="preserve">pecific name or </w:t>
      </w:r>
      <w:r w:rsidR="00E7674A">
        <w:t>entity</w:t>
      </w:r>
      <w:r w:rsidR="00AC7BEF">
        <w:t xml:space="preserve"> making the disclosure</w:t>
      </w:r>
    </w:p>
    <w:p w14:paraId="22CFDCA9" w14:textId="78FE71BC" w:rsidR="00AC7BEF" w:rsidRDefault="00D106D4" w:rsidP="00D37590">
      <w:pPr>
        <w:pStyle w:val="ListParagraph"/>
        <w:numPr>
          <w:ilvl w:val="0"/>
          <w:numId w:val="55"/>
        </w:numPr>
        <w:spacing w:after="0"/>
      </w:pPr>
      <w:r>
        <w:t>N</w:t>
      </w:r>
      <w:r w:rsidR="00DC1760">
        <w:t xml:space="preserve">ame of the person or </w:t>
      </w:r>
      <w:r>
        <w:t>entity of the r</w:t>
      </w:r>
      <w:r w:rsidR="00AC7BEF">
        <w:t>ecipient of the information</w:t>
      </w:r>
    </w:p>
    <w:p w14:paraId="1B511737" w14:textId="77777777" w:rsidR="00AC7BEF" w:rsidRDefault="00E531EA" w:rsidP="00D37590">
      <w:pPr>
        <w:pStyle w:val="ListParagraph"/>
        <w:numPr>
          <w:ilvl w:val="0"/>
          <w:numId w:val="55"/>
        </w:numPr>
        <w:spacing w:after="0"/>
      </w:pPr>
      <w:r>
        <w:t>P</w:t>
      </w:r>
      <w:r w:rsidR="00AC7BEF">
        <w:t>urpose of the disclosure</w:t>
      </w:r>
    </w:p>
    <w:p w14:paraId="10F447F7" w14:textId="77777777" w:rsidR="00AC7BEF" w:rsidRDefault="00AC7BEF" w:rsidP="00D37590">
      <w:pPr>
        <w:pStyle w:val="ListParagraph"/>
        <w:numPr>
          <w:ilvl w:val="0"/>
          <w:numId w:val="55"/>
        </w:numPr>
        <w:spacing w:after="0"/>
      </w:pPr>
      <w:r>
        <w:t>How much and what kind of information will be released, including an explicit description of the substance use disorder information that may be disclosed</w:t>
      </w:r>
    </w:p>
    <w:p w14:paraId="06797DF0" w14:textId="545E3228" w:rsidR="00AC7BEF" w:rsidRDefault="00E531EA" w:rsidP="00D37590">
      <w:pPr>
        <w:pStyle w:val="ListParagraph"/>
        <w:numPr>
          <w:ilvl w:val="0"/>
          <w:numId w:val="55"/>
        </w:numPr>
        <w:spacing w:after="0"/>
      </w:pPr>
      <w:r>
        <w:t>Indicate that</w:t>
      </w:r>
      <w:r w:rsidR="00AC7BEF">
        <w:t xml:space="preserve"> the patient understands he or she may revoke the authorization at any time</w:t>
      </w:r>
      <w:r w:rsidR="00D106D4">
        <w:t xml:space="preserve">, </w:t>
      </w:r>
      <w:r w:rsidR="00AC7BEF">
        <w:t>orally or in writing</w:t>
      </w:r>
      <w:r w:rsidR="00D106D4">
        <w:t>, unless authorization has already been relied upon</w:t>
      </w:r>
    </w:p>
    <w:p w14:paraId="7DE1244B" w14:textId="77777777" w:rsidR="00AC7BEF" w:rsidRDefault="00E531EA" w:rsidP="00D37590">
      <w:pPr>
        <w:pStyle w:val="ListParagraph"/>
        <w:numPr>
          <w:ilvl w:val="0"/>
          <w:numId w:val="55"/>
        </w:numPr>
        <w:spacing w:after="0"/>
      </w:pPr>
      <w:r>
        <w:t>D</w:t>
      </w:r>
      <w:r w:rsidR="00AC7BEF">
        <w:t>ate</w:t>
      </w:r>
      <w:r w:rsidR="00D106D4">
        <w:t>, event,</w:t>
      </w:r>
      <w:r w:rsidR="00AC7BEF">
        <w:t xml:space="preserve"> or condition upon which the authorization expires, if not revoked earlier</w:t>
      </w:r>
    </w:p>
    <w:p w14:paraId="413A55B8" w14:textId="77777777" w:rsidR="00AC7BEF" w:rsidRDefault="00E531EA" w:rsidP="00D37590">
      <w:pPr>
        <w:pStyle w:val="ListParagraph"/>
        <w:numPr>
          <w:ilvl w:val="0"/>
          <w:numId w:val="55"/>
        </w:numPr>
        <w:spacing w:after="0"/>
      </w:pPr>
      <w:r>
        <w:t>D</w:t>
      </w:r>
      <w:r w:rsidR="00AC7BEF">
        <w:t>ate the authorization form was signed</w:t>
      </w:r>
    </w:p>
    <w:p w14:paraId="75F75313" w14:textId="77777777" w:rsidR="00AC7BEF" w:rsidRDefault="00E531EA" w:rsidP="00D37590">
      <w:pPr>
        <w:pStyle w:val="ListParagraph"/>
        <w:numPr>
          <w:ilvl w:val="0"/>
          <w:numId w:val="55"/>
        </w:numPr>
        <w:spacing w:after="0"/>
      </w:pPr>
      <w:r>
        <w:t>S</w:t>
      </w:r>
      <w:r w:rsidR="00AC7BEF">
        <w:t>ignature of the patient</w:t>
      </w:r>
      <w:r w:rsidR="00DD4A55">
        <w:t xml:space="preserve"> or </w:t>
      </w:r>
      <w:r w:rsidR="009855C0">
        <w:t xml:space="preserve">their </w:t>
      </w:r>
      <w:r w:rsidR="00DD4A55">
        <w:t xml:space="preserve">representative </w:t>
      </w:r>
    </w:p>
    <w:p w14:paraId="2C3AFAF0" w14:textId="53D188F5" w:rsidR="00AC7BEF" w:rsidRDefault="00AC7BEF" w:rsidP="00E531EA">
      <w:pPr>
        <w:spacing w:after="240"/>
        <w:rPr>
          <w:rFonts w:cs="Arial"/>
          <w:i/>
          <w:color w:val="808080" w:themeColor="background1" w:themeShade="80"/>
        </w:rPr>
      </w:pPr>
      <w:r w:rsidRPr="003A4187">
        <w:rPr>
          <w:rFonts w:cs="Arial"/>
          <w:i/>
          <w:color w:val="808080" w:themeColor="background1" w:themeShade="80"/>
        </w:rPr>
        <w:t>[42 C.F.R. §</w:t>
      </w:r>
      <w:r w:rsidR="008907A0">
        <w:rPr>
          <w:rFonts w:eastAsiaTheme="minorHAnsi" w:cs="Arial"/>
          <w:i/>
          <w:iCs/>
          <w:color w:val="808080" w:themeColor="background1" w:themeShade="80"/>
        </w:rPr>
        <w:t>§</w:t>
      </w:r>
      <w:r w:rsidRPr="003A4187">
        <w:rPr>
          <w:rFonts w:cs="Arial"/>
          <w:i/>
          <w:color w:val="808080" w:themeColor="background1" w:themeShade="80"/>
        </w:rPr>
        <w:t xml:space="preserve"> 2.31</w:t>
      </w:r>
      <w:r w:rsidR="00E531EA">
        <w:rPr>
          <w:rFonts w:cs="Arial"/>
          <w:i/>
          <w:color w:val="808080" w:themeColor="background1" w:themeShade="80"/>
        </w:rPr>
        <w:t xml:space="preserve">, </w:t>
      </w:r>
      <w:r w:rsidRPr="003A4187">
        <w:rPr>
          <w:rFonts w:cs="Arial"/>
          <w:i/>
          <w:color w:val="808080" w:themeColor="background1" w:themeShade="80"/>
        </w:rPr>
        <w:t>2.33</w:t>
      </w:r>
      <w:r w:rsidR="008907A0">
        <w:rPr>
          <w:rFonts w:cs="Arial"/>
          <w:i/>
          <w:color w:val="808080" w:themeColor="background1" w:themeShade="80"/>
        </w:rPr>
        <w:t>;</w:t>
      </w:r>
      <w:r w:rsidR="003B6DDC">
        <w:rPr>
          <w:rFonts w:cs="Arial"/>
          <w:i/>
          <w:color w:val="808080" w:themeColor="background1" w:themeShade="80"/>
        </w:rPr>
        <w:t xml:space="preserve"> Cal. Health &amp; Safety §</w:t>
      </w:r>
      <w:r w:rsidR="00700CFD">
        <w:rPr>
          <w:rFonts w:cs="Arial"/>
          <w:i/>
          <w:color w:val="808080" w:themeColor="background1" w:themeShade="80"/>
        </w:rPr>
        <w:t xml:space="preserve"> 11845.5</w:t>
      </w:r>
      <w:r w:rsidR="00F3521F">
        <w:rPr>
          <w:rFonts w:cs="Arial"/>
          <w:i/>
          <w:color w:val="808080" w:themeColor="background1" w:themeShade="80"/>
        </w:rPr>
        <w:t>.</w:t>
      </w:r>
      <w:r w:rsidR="009536FF">
        <w:rPr>
          <w:rFonts w:cs="Arial"/>
          <w:i/>
          <w:color w:val="808080" w:themeColor="background1" w:themeShade="80"/>
        </w:rPr>
        <w:t>]</w:t>
      </w:r>
    </w:p>
    <w:p w14:paraId="6DB9868D" w14:textId="77777777" w:rsidR="00143237" w:rsidRDefault="00143237">
      <w:pPr>
        <w:rPr>
          <w:rFonts w:ascii="Calibri" w:eastAsiaTheme="majorEastAsia" w:hAnsi="Calibri" w:cstheme="majorBidi"/>
          <w:b/>
          <w:color w:val="1F497D" w:themeColor="text2"/>
          <w:sz w:val="28"/>
          <w:szCs w:val="28"/>
        </w:rPr>
      </w:pPr>
      <w:bookmarkStart w:id="537" w:name="_Toc486425831"/>
      <w:r>
        <w:br w:type="page"/>
      </w:r>
    </w:p>
    <w:p w14:paraId="016BC65D" w14:textId="77777777" w:rsidR="007F5845" w:rsidRPr="0059521E" w:rsidRDefault="007F5845" w:rsidP="00E531EA">
      <w:pPr>
        <w:pStyle w:val="Heading5"/>
      </w:pPr>
      <w:bookmarkStart w:id="538" w:name="_Toc83293762"/>
      <w:r w:rsidRPr="0059521E">
        <w:t>Documentation Requirements</w:t>
      </w:r>
      <w:r>
        <w:t xml:space="preserve"> for Authorized Disclosures</w:t>
      </w:r>
      <w:bookmarkEnd w:id="537"/>
      <w:bookmarkEnd w:id="538"/>
    </w:p>
    <w:p w14:paraId="1EA58A12" w14:textId="77777777" w:rsidR="00FF7D69" w:rsidRPr="00776AA1" w:rsidRDefault="00E63B61" w:rsidP="00CA7971">
      <w:pPr>
        <w:rPr>
          <w:szCs w:val="24"/>
        </w:rPr>
      </w:pPr>
      <w:r>
        <w:rPr>
          <w:szCs w:val="24"/>
        </w:rPr>
        <w:t>Specific</w:t>
      </w:r>
      <w:r w:rsidR="00777048" w:rsidRPr="00776AA1">
        <w:rPr>
          <w:szCs w:val="24"/>
        </w:rPr>
        <w:t xml:space="preserve"> </w:t>
      </w:r>
      <w:r w:rsidR="00777048" w:rsidRPr="00CA7971">
        <w:rPr>
          <w:rFonts w:eastAsiaTheme="majorEastAsia"/>
          <w:szCs w:val="24"/>
        </w:rPr>
        <w:t>documentation</w:t>
      </w:r>
      <w:r w:rsidR="00777048" w:rsidRPr="00776AA1">
        <w:rPr>
          <w:szCs w:val="24"/>
        </w:rPr>
        <w:t xml:space="preserve"> must be created and maintained for </w:t>
      </w:r>
      <w:r w:rsidR="00662935" w:rsidRPr="00532DE1">
        <w:t>disclosures</w:t>
      </w:r>
      <w:r w:rsidR="00777048" w:rsidRPr="00776AA1">
        <w:rPr>
          <w:szCs w:val="24"/>
        </w:rPr>
        <w:t xml:space="preserve"> of mental health and </w:t>
      </w:r>
      <w:r w:rsidR="0065628E" w:rsidRPr="0065628E">
        <w:rPr>
          <w:szCs w:val="24"/>
        </w:rPr>
        <w:t>SUD patient records</w:t>
      </w:r>
      <w:r w:rsidR="00777048" w:rsidRPr="00776AA1">
        <w:rPr>
          <w:szCs w:val="24"/>
        </w:rPr>
        <w:t>, even when legally authorized by the patient</w:t>
      </w:r>
      <w:r w:rsidR="00173E1B">
        <w:rPr>
          <w:szCs w:val="24"/>
        </w:rPr>
        <w:t xml:space="preserve">. </w:t>
      </w:r>
    </w:p>
    <w:p w14:paraId="4FAE956D" w14:textId="77777777" w:rsidR="007F5845" w:rsidRPr="00E531EA" w:rsidRDefault="007F5845" w:rsidP="00E531EA">
      <w:pPr>
        <w:pStyle w:val="Heading6"/>
      </w:pPr>
      <w:bookmarkStart w:id="539" w:name="_Toc83293763"/>
      <w:r w:rsidRPr="00E531EA">
        <w:t>Records Protected by LPS</w:t>
      </w:r>
      <w:bookmarkEnd w:id="539"/>
    </w:p>
    <w:p w14:paraId="77A76779" w14:textId="17AA966A" w:rsidR="007F5845" w:rsidRDefault="007F5845" w:rsidP="00CA7971">
      <w:r>
        <w:t>When</w:t>
      </w:r>
      <w:r w:rsidRPr="00D95F4C">
        <w:t xml:space="preserve"> </w:t>
      </w:r>
      <w:r>
        <w:t>LPS-regulated</w:t>
      </w:r>
      <w:r w:rsidR="00481134">
        <w:t xml:space="preserve"> (for more information refer to </w:t>
      </w:r>
      <w:hyperlink w:anchor="_Who_is_Subject" w:history="1">
        <w:proofErr w:type="gramStart"/>
        <w:r w:rsidR="00481134" w:rsidRPr="00481134">
          <w:rPr>
            <w:rStyle w:val="Hyperlink"/>
          </w:rPr>
          <w:t>Who</w:t>
        </w:r>
        <w:proofErr w:type="gramEnd"/>
        <w:r w:rsidR="00481134" w:rsidRPr="00481134">
          <w:rPr>
            <w:rStyle w:val="Hyperlink"/>
          </w:rPr>
          <w:t xml:space="preserve"> is Subject to </w:t>
        </w:r>
        <w:proofErr w:type="spellStart"/>
        <w:r w:rsidR="00481134" w:rsidRPr="00481134">
          <w:rPr>
            <w:rStyle w:val="Hyperlink"/>
          </w:rPr>
          <w:t>Lanterman</w:t>
        </w:r>
        <w:proofErr w:type="spellEnd"/>
        <w:r w:rsidR="00481134" w:rsidRPr="00481134">
          <w:rPr>
            <w:rStyle w:val="Hyperlink"/>
          </w:rPr>
          <w:t>-</w:t>
        </w:r>
        <w:proofErr w:type="spellStart"/>
        <w:r w:rsidR="00481134" w:rsidRPr="00481134">
          <w:rPr>
            <w:rStyle w:val="Hyperlink"/>
          </w:rPr>
          <w:t>Petris</w:t>
        </w:r>
        <w:proofErr w:type="spellEnd"/>
        <w:r w:rsidR="00481134" w:rsidRPr="00481134">
          <w:rPr>
            <w:rStyle w:val="Hyperlink"/>
          </w:rPr>
          <w:t>-Short Act?</w:t>
        </w:r>
      </w:hyperlink>
      <w:r w:rsidR="00481134">
        <w:t>) m</w:t>
      </w:r>
      <w:r w:rsidRPr="00FF3198">
        <w:t xml:space="preserve">ental health </w:t>
      </w:r>
      <w:r w:rsidR="00D36521">
        <w:t>information</w:t>
      </w:r>
      <w:r w:rsidR="00D36521" w:rsidRPr="00FF3198">
        <w:t xml:space="preserve"> </w:t>
      </w:r>
      <w:r w:rsidR="007268DF">
        <w:t>is</w:t>
      </w:r>
      <w:r w:rsidRPr="00D95F4C">
        <w:t xml:space="preserve"> shared for </w:t>
      </w:r>
      <w:r w:rsidR="00DA067C">
        <w:t>treatment</w:t>
      </w:r>
      <w:r w:rsidR="007268DF">
        <w:t>, elopement</w:t>
      </w:r>
      <w:r w:rsidR="00093C51">
        <w:t xml:space="preserve"> (meaning departs health care facility unsupervised or undetected)</w:t>
      </w:r>
      <w:r w:rsidR="007268DF">
        <w:t>, etc.</w:t>
      </w:r>
      <w:r w:rsidRPr="00D95F4C">
        <w:t xml:space="preserve">, the </w:t>
      </w:r>
      <w:r w:rsidRPr="00CA7971">
        <w:rPr>
          <w:rFonts w:eastAsiaTheme="majorEastAsia"/>
          <w:szCs w:val="24"/>
        </w:rPr>
        <w:t>disclosure</w:t>
      </w:r>
      <w:r w:rsidRPr="00D95F4C">
        <w:t xml:space="preserve"> must be documented in the patient’s medical record and include</w:t>
      </w:r>
      <w:r w:rsidR="00AF420E" w:rsidRPr="00AF420E">
        <w:t xml:space="preserve"> </w:t>
      </w:r>
      <w:r w:rsidR="00AF420E">
        <w:t xml:space="preserve">the following </w:t>
      </w:r>
      <w:r w:rsidR="00AF420E" w:rsidRPr="00AF420E">
        <w:t>elements</w:t>
      </w:r>
      <w:r w:rsidRPr="00AF420E">
        <w:t>:</w:t>
      </w:r>
      <w:r w:rsidRPr="00D95F4C">
        <w:t xml:space="preserve"> </w:t>
      </w:r>
    </w:p>
    <w:p w14:paraId="6C3992A0" w14:textId="77777777" w:rsidR="00662935" w:rsidRDefault="00E531EA" w:rsidP="00D37590">
      <w:pPr>
        <w:pStyle w:val="ListParagraph"/>
        <w:numPr>
          <w:ilvl w:val="0"/>
          <w:numId w:val="55"/>
        </w:numPr>
        <w:spacing w:after="0"/>
      </w:pPr>
      <w:r>
        <w:t>D</w:t>
      </w:r>
      <w:r w:rsidR="007F5845" w:rsidRPr="00D95F4C">
        <w:t>ate</w:t>
      </w:r>
    </w:p>
    <w:p w14:paraId="77BB061F" w14:textId="77777777" w:rsidR="007F5845" w:rsidRDefault="00E531EA" w:rsidP="00D37590">
      <w:pPr>
        <w:pStyle w:val="ListParagraph"/>
        <w:numPr>
          <w:ilvl w:val="0"/>
          <w:numId w:val="55"/>
        </w:numPr>
        <w:spacing w:after="0"/>
      </w:pPr>
      <w:r>
        <w:t>C</w:t>
      </w:r>
      <w:r w:rsidR="007F5845" w:rsidRPr="00D95F4C">
        <w:t xml:space="preserve">ircumstance </w:t>
      </w:r>
    </w:p>
    <w:p w14:paraId="5CE6D928" w14:textId="77777777" w:rsidR="007F5845" w:rsidRDefault="007F5845" w:rsidP="00D37590">
      <w:pPr>
        <w:pStyle w:val="ListParagraph"/>
        <w:numPr>
          <w:ilvl w:val="0"/>
          <w:numId w:val="55"/>
        </w:numPr>
        <w:spacing w:after="0"/>
      </w:pPr>
      <w:r>
        <w:t>N</w:t>
      </w:r>
      <w:r w:rsidRPr="00D95F4C">
        <w:t>ames of recipient</w:t>
      </w:r>
      <w:r w:rsidR="00662935">
        <w:t>s</w:t>
      </w:r>
      <w:r w:rsidRPr="00D95F4C">
        <w:t xml:space="preserve"> </w:t>
      </w:r>
    </w:p>
    <w:p w14:paraId="1F25C427" w14:textId="77777777" w:rsidR="007F5845" w:rsidRDefault="007F5845" w:rsidP="00D37590">
      <w:pPr>
        <w:pStyle w:val="ListParagraph"/>
        <w:numPr>
          <w:ilvl w:val="0"/>
          <w:numId w:val="55"/>
        </w:numPr>
        <w:spacing w:after="0"/>
      </w:pPr>
      <w:r>
        <w:t>R</w:t>
      </w:r>
      <w:r w:rsidRPr="00D95F4C">
        <w:t>elationship to patient</w:t>
      </w:r>
      <w:r>
        <w:t xml:space="preserve"> </w:t>
      </w:r>
    </w:p>
    <w:p w14:paraId="06E2BFDF" w14:textId="77777777" w:rsidR="007F5845" w:rsidRDefault="007F5845" w:rsidP="00D37590">
      <w:pPr>
        <w:pStyle w:val="ListParagraph"/>
        <w:numPr>
          <w:ilvl w:val="0"/>
          <w:numId w:val="55"/>
        </w:numPr>
        <w:spacing w:after="0"/>
      </w:pPr>
      <w:r>
        <w:t>Persons and agencies to whom such disclosure was made</w:t>
      </w:r>
      <w:r w:rsidRPr="00D95F4C">
        <w:t xml:space="preserve"> </w:t>
      </w:r>
    </w:p>
    <w:p w14:paraId="43E78E3A" w14:textId="77777777" w:rsidR="007F5845" w:rsidRDefault="00E531EA" w:rsidP="00D37590">
      <w:pPr>
        <w:pStyle w:val="ListParagraph"/>
        <w:numPr>
          <w:ilvl w:val="0"/>
          <w:numId w:val="55"/>
        </w:numPr>
        <w:spacing w:after="0"/>
      </w:pPr>
      <w:r>
        <w:t>S</w:t>
      </w:r>
      <w:r w:rsidR="007F5845">
        <w:t xml:space="preserve">pecific </w:t>
      </w:r>
      <w:r w:rsidR="007F5845" w:rsidRPr="00D95F4C">
        <w:t xml:space="preserve">information was </w:t>
      </w:r>
      <w:r w:rsidR="007F5845" w:rsidRPr="00A970D5">
        <w:t>disclosed</w:t>
      </w:r>
    </w:p>
    <w:p w14:paraId="25481419" w14:textId="77777777" w:rsidR="007F5845" w:rsidRPr="003A4187" w:rsidRDefault="007D6B6A" w:rsidP="00E531EA">
      <w:pPr>
        <w:spacing w:after="240"/>
        <w:rPr>
          <w:rFonts w:cs="Arial"/>
          <w:i/>
          <w:color w:val="808080" w:themeColor="background1" w:themeShade="80"/>
        </w:rPr>
      </w:pPr>
      <w:r w:rsidRPr="003A4187">
        <w:rPr>
          <w:rFonts w:cs="Arial"/>
          <w:i/>
          <w:color w:val="808080" w:themeColor="background1" w:themeShade="80"/>
        </w:rPr>
        <w:t>[</w:t>
      </w:r>
      <w:r w:rsidR="00534E60">
        <w:rPr>
          <w:rFonts w:cs="Arial"/>
          <w:i/>
          <w:color w:val="808080" w:themeColor="background1" w:themeShade="80"/>
        </w:rPr>
        <w:t xml:space="preserve">Cal. </w:t>
      </w:r>
      <w:proofErr w:type="spellStart"/>
      <w:r w:rsidR="00534E60">
        <w:rPr>
          <w:rFonts w:cs="Arial"/>
          <w:i/>
          <w:color w:val="808080" w:themeColor="background1" w:themeShade="80"/>
        </w:rPr>
        <w:t>Welf</w:t>
      </w:r>
      <w:proofErr w:type="spellEnd"/>
      <w:r w:rsidR="00534E60">
        <w:rPr>
          <w:rFonts w:cs="Arial"/>
          <w:i/>
          <w:color w:val="808080" w:themeColor="background1" w:themeShade="80"/>
        </w:rPr>
        <w:t>. &amp; Inst. Code</w:t>
      </w:r>
      <w:r w:rsidRPr="003A4187">
        <w:rPr>
          <w:rFonts w:cs="Arial"/>
          <w:i/>
          <w:color w:val="808080" w:themeColor="background1" w:themeShade="80"/>
        </w:rPr>
        <w:t xml:space="preserve"> § 5328.6.]</w:t>
      </w:r>
    </w:p>
    <w:p w14:paraId="5937D26E" w14:textId="77777777" w:rsidR="007F5845" w:rsidRPr="00E531EA" w:rsidRDefault="007F5845" w:rsidP="00E531EA">
      <w:pPr>
        <w:pStyle w:val="Heading6"/>
      </w:pPr>
      <w:bookmarkStart w:id="540" w:name="_Toc83293764"/>
      <w:r w:rsidRPr="00E531EA">
        <w:t>Records Protected by 42 C.F.R. Part 2</w:t>
      </w:r>
      <w:bookmarkEnd w:id="540"/>
    </w:p>
    <w:p w14:paraId="4D90AD83" w14:textId="5009E64E" w:rsidR="00827DFE" w:rsidRPr="00776AA1" w:rsidRDefault="00311866" w:rsidP="00CA7971">
      <w:pPr>
        <w:rPr>
          <w:szCs w:val="24"/>
        </w:rPr>
      </w:pPr>
      <w:r>
        <w:rPr>
          <w:szCs w:val="24"/>
        </w:rPr>
        <w:t xml:space="preserve">Upon </w:t>
      </w:r>
      <w:r w:rsidRPr="00FB496B">
        <w:rPr>
          <w:szCs w:val="24"/>
        </w:rPr>
        <w:t>request, p</w:t>
      </w:r>
      <w:r w:rsidR="00827DFE" w:rsidRPr="00FB496B">
        <w:rPr>
          <w:szCs w:val="24"/>
        </w:rPr>
        <w:t>atients who have consented</w:t>
      </w:r>
      <w:r w:rsidRPr="00FB496B">
        <w:rPr>
          <w:szCs w:val="24"/>
        </w:rPr>
        <w:t xml:space="preserve"> (using a general designation)</w:t>
      </w:r>
      <w:r w:rsidR="00827DFE" w:rsidRPr="00FB496B">
        <w:rPr>
          <w:szCs w:val="24"/>
        </w:rPr>
        <w:t xml:space="preserve"> to disclose their </w:t>
      </w:r>
      <w:r w:rsidR="00AF0EB5" w:rsidRPr="00FB496B">
        <w:rPr>
          <w:szCs w:val="24"/>
        </w:rPr>
        <w:t>SUD patient-identifying</w:t>
      </w:r>
      <w:r w:rsidR="00827DFE" w:rsidRPr="00FB496B">
        <w:rPr>
          <w:szCs w:val="24"/>
        </w:rPr>
        <w:t xml:space="preserve"> </w:t>
      </w:r>
      <w:r w:rsidR="0074625F" w:rsidRPr="00FB496B">
        <w:rPr>
          <w:szCs w:val="24"/>
        </w:rPr>
        <w:t xml:space="preserve">health </w:t>
      </w:r>
      <w:r w:rsidR="00827DFE" w:rsidRPr="00FB496B">
        <w:rPr>
          <w:szCs w:val="24"/>
        </w:rPr>
        <w:t xml:space="preserve">information must be provided a list of entities to </w:t>
      </w:r>
      <w:r w:rsidR="003B6DDC">
        <w:rPr>
          <w:szCs w:val="24"/>
        </w:rPr>
        <w:t>whom</w:t>
      </w:r>
      <w:r w:rsidR="00827DFE" w:rsidRPr="00FB496B">
        <w:rPr>
          <w:szCs w:val="24"/>
        </w:rPr>
        <w:t xml:space="preserve"> their information has been disclosed</w:t>
      </w:r>
      <w:r w:rsidR="00173E1B" w:rsidRPr="00FB496B">
        <w:rPr>
          <w:szCs w:val="24"/>
        </w:rPr>
        <w:t>.</w:t>
      </w:r>
      <w:r w:rsidR="00173E1B">
        <w:rPr>
          <w:szCs w:val="24"/>
        </w:rPr>
        <w:t xml:space="preserve"> </w:t>
      </w:r>
      <w:r w:rsidR="008679E5" w:rsidRPr="008679E5">
        <w:rPr>
          <w:szCs w:val="24"/>
        </w:rPr>
        <w:t>Under 42 C.F.R. Part 2 regulations</w:t>
      </w:r>
      <w:r w:rsidR="00B01A76">
        <w:rPr>
          <w:szCs w:val="24"/>
        </w:rPr>
        <w:t>,</w:t>
      </w:r>
      <w:r w:rsidR="008679E5" w:rsidRPr="008679E5">
        <w:rPr>
          <w:szCs w:val="24"/>
        </w:rPr>
        <w:t xml:space="preserve"> </w:t>
      </w:r>
      <w:r w:rsidR="008679E5">
        <w:rPr>
          <w:szCs w:val="24"/>
        </w:rPr>
        <w:t xml:space="preserve">a patient may use </w:t>
      </w:r>
      <w:r w:rsidR="008679E5" w:rsidRPr="008679E5">
        <w:rPr>
          <w:szCs w:val="24"/>
        </w:rPr>
        <w:t>the designation of an individual(s) and</w:t>
      </w:r>
      <w:r w:rsidR="0042322C">
        <w:rPr>
          <w:szCs w:val="24"/>
        </w:rPr>
        <w:t>/</w:t>
      </w:r>
      <w:r w:rsidR="008679E5" w:rsidRPr="008679E5">
        <w:rPr>
          <w:szCs w:val="24"/>
        </w:rPr>
        <w:t xml:space="preserve">or </w:t>
      </w:r>
      <w:proofErr w:type="gramStart"/>
      <w:r w:rsidR="008679E5" w:rsidRPr="008679E5">
        <w:rPr>
          <w:szCs w:val="24"/>
        </w:rPr>
        <w:t>entity(</w:t>
      </w:r>
      <w:proofErr w:type="spellStart"/>
      <w:proofErr w:type="gramEnd"/>
      <w:r w:rsidR="008679E5" w:rsidRPr="008679E5">
        <w:rPr>
          <w:szCs w:val="24"/>
        </w:rPr>
        <w:t>ies</w:t>
      </w:r>
      <w:proofErr w:type="spellEnd"/>
      <w:r w:rsidR="008679E5" w:rsidRPr="008679E5">
        <w:rPr>
          <w:szCs w:val="24"/>
        </w:rPr>
        <w:t xml:space="preserve">) (e.g., “my </w:t>
      </w:r>
      <w:r w:rsidR="00E1011C">
        <w:rPr>
          <w:szCs w:val="24"/>
        </w:rPr>
        <w:t>past</w:t>
      </w:r>
      <w:r w:rsidR="007268DF">
        <w:rPr>
          <w:szCs w:val="24"/>
        </w:rPr>
        <w:t xml:space="preserve"> and</w:t>
      </w:r>
      <w:r w:rsidR="00E1011C">
        <w:rPr>
          <w:szCs w:val="24"/>
        </w:rPr>
        <w:t xml:space="preserve"> current </w:t>
      </w:r>
      <w:r w:rsidR="008679E5" w:rsidRPr="008679E5">
        <w:rPr>
          <w:szCs w:val="24"/>
        </w:rPr>
        <w:t>treating p</w:t>
      </w:r>
      <w:r w:rsidR="007268DF">
        <w:rPr>
          <w:szCs w:val="24"/>
        </w:rPr>
        <w:t>hysicians</w:t>
      </w:r>
      <w:r w:rsidR="008679E5" w:rsidRPr="008679E5">
        <w:rPr>
          <w:szCs w:val="24"/>
        </w:rPr>
        <w:t>”</w:t>
      </w:r>
      <w:r w:rsidR="008679E5">
        <w:rPr>
          <w:szCs w:val="24"/>
        </w:rPr>
        <w:t>)</w:t>
      </w:r>
      <w:r w:rsidR="00173E1B">
        <w:rPr>
          <w:szCs w:val="24"/>
        </w:rPr>
        <w:t xml:space="preserve">. </w:t>
      </w:r>
      <w:r w:rsidR="00827DFE" w:rsidRPr="00776AA1">
        <w:rPr>
          <w:szCs w:val="24"/>
        </w:rPr>
        <w:t>Reque</w:t>
      </w:r>
      <w:r w:rsidR="00827DFE" w:rsidRPr="00CA7971">
        <w:rPr>
          <w:rFonts w:eastAsiaTheme="majorEastAsia"/>
          <w:szCs w:val="24"/>
        </w:rPr>
        <w:t>sts must be in writing and limited to disclosures with</w:t>
      </w:r>
      <w:r w:rsidR="005409C4" w:rsidRPr="00CA7971">
        <w:rPr>
          <w:rFonts w:eastAsiaTheme="majorEastAsia"/>
          <w:szCs w:val="24"/>
        </w:rPr>
        <w:t>in</w:t>
      </w:r>
      <w:r w:rsidR="00827DFE" w:rsidRPr="00CA7971">
        <w:rPr>
          <w:rFonts w:eastAsiaTheme="majorEastAsia"/>
          <w:szCs w:val="24"/>
        </w:rPr>
        <w:t xml:space="preserve"> the past two years</w:t>
      </w:r>
      <w:r w:rsidR="00173E1B" w:rsidRPr="00CA7971">
        <w:rPr>
          <w:rFonts w:eastAsiaTheme="majorEastAsia"/>
          <w:szCs w:val="24"/>
        </w:rPr>
        <w:t>.</w:t>
      </w:r>
      <w:r w:rsidR="00FF7D69" w:rsidRPr="00CA7971">
        <w:rPr>
          <w:rFonts w:eastAsiaTheme="majorEastAsia"/>
          <w:szCs w:val="24"/>
        </w:rPr>
        <w:t xml:space="preserve"> </w:t>
      </w:r>
      <w:r w:rsidR="00827DFE" w:rsidRPr="00CA7971">
        <w:rPr>
          <w:rFonts w:eastAsiaTheme="majorEastAsia"/>
          <w:szCs w:val="24"/>
        </w:rPr>
        <w:t>Each document disclosure must include:</w:t>
      </w:r>
    </w:p>
    <w:p w14:paraId="425D557A" w14:textId="77777777" w:rsidR="007F5845" w:rsidRDefault="00E531EA" w:rsidP="00D37590">
      <w:pPr>
        <w:pStyle w:val="ListParagraph"/>
        <w:numPr>
          <w:ilvl w:val="0"/>
          <w:numId w:val="55"/>
        </w:numPr>
        <w:spacing w:after="0"/>
      </w:pPr>
      <w:r>
        <w:t>N</w:t>
      </w:r>
      <w:r w:rsidR="007F5845">
        <w:t>ame(s) of the entity(</w:t>
      </w:r>
      <w:proofErr w:type="spellStart"/>
      <w:r w:rsidR="007F5845">
        <w:t>ies</w:t>
      </w:r>
      <w:proofErr w:type="spellEnd"/>
      <w:r w:rsidR="007F5845">
        <w:t>)</w:t>
      </w:r>
    </w:p>
    <w:p w14:paraId="11A50FD3" w14:textId="77777777" w:rsidR="007F5845" w:rsidRDefault="00E531EA" w:rsidP="00D37590">
      <w:pPr>
        <w:pStyle w:val="ListParagraph"/>
        <w:numPr>
          <w:ilvl w:val="0"/>
          <w:numId w:val="55"/>
        </w:numPr>
        <w:spacing w:after="0"/>
      </w:pPr>
      <w:r>
        <w:t>D</w:t>
      </w:r>
      <w:r w:rsidR="007F5845">
        <w:t>ate of the disclosure</w:t>
      </w:r>
    </w:p>
    <w:p w14:paraId="045CD7B7" w14:textId="77777777" w:rsidR="007F5845" w:rsidRDefault="00E531EA" w:rsidP="00D37590">
      <w:pPr>
        <w:pStyle w:val="ListParagraph"/>
        <w:numPr>
          <w:ilvl w:val="0"/>
          <w:numId w:val="55"/>
        </w:numPr>
        <w:spacing w:after="0"/>
      </w:pPr>
      <w:r>
        <w:t>B</w:t>
      </w:r>
      <w:r w:rsidR="007F5845">
        <w:t xml:space="preserve">rief description of the </w:t>
      </w:r>
      <w:r w:rsidR="00AF0EB5">
        <w:t>SUD patient-identifying</w:t>
      </w:r>
      <w:r w:rsidR="007F5845">
        <w:t xml:space="preserve"> information disclosed </w:t>
      </w:r>
    </w:p>
    <w:p w14:paraId="78CC3496" w14:textId="01D65DE5" w:rsidR="007F5845" w:rsidRDefault="007F5845" w:rsidP="00E531EA">
      <w:pPr>
        <w:spacing w:after="240"/>
        <w:rPr>
          <w:rFonts w:cs="Arial"/>
          <w:i/>
          <w:color w:val="808080" w:themeColor="background1" w:themeShade="80"/>
        </w:rPr>
      </w:pPr>
      <w:r w:rsidRPr="00704EF5">
        <w:rPr>
          <w:rFonts w:cs="Arial"/>
          <w:i/>
          <w:color w:val="808080" w:themeColor="background1" w:themeShade="80"/>
        </w:rPr>
        <w:t xml:space="preserve">[42 </w:t>
      </w:r>
      <w:r>
        <w:rPr>
          <w:rFonts w:cs="Arial"/>
          <w:i/>
          <w:color w:val="808080" w:themeColor="background1" w:themeShade="80"/>
        </w:rPr>
        <w:t>C.F.R. §</w:t>
      </w:r>
      <w:r w:rsidR="00844067">
        <w:rPr>
          <w:rFonts w:eastAsiaTheme="minorHAnsi" w:cs="Arial"/>
          <w:i/>
          <w:iCs/>
          <w:color w:val="808080" w:themeColor="background1" w:themeShade="80"/>
        </w:rPr>
        <w:t>§</w:t>
      </w:r>
      <w:r w:rsidR="00B6646A">
        <w:rPr>
          <w:rFonts w:cs="Arial"/>
          <w:i/>
          <w:color w:val="808080" w:themeColor="background1" w:themeShade="80"/>
        </w:rPr>
        <w:t xml:space="preserve"> </w:t>
      </w:r>
      <w:r>
        <w:rPr>
          <w:rFonts w:cs="Arial"/>
          <w:i/>
          <w:color w:val="808080" w:themeColor="background1" w:themeShade="80"/>
        </w:rPr>
        <w:t>2.13(d)</w:t>
      </w:r>
      <w:r w:rsidR="003A0AF3">
        <w:rPr>
          <w:rFonts w:cs="Arial"/>
          <w:i/>
          <w:color w:val="808080" w:themeColor="background1" w:themeShade="80"/>
        </w:rPr>
        <w:t>,</w:t>
      </w:r>
      <w:r w:rsidR="00B6646A">
        <w:rPr>
          <w:rFonts w:cs="Arial"/>
          <w:i/>
          <w:color w:val="808080" w:themeColor="background1" w:themeShade="80"/>
        </w:rPr>
        <w:t xml:space="preserve"> </w:t>
      </w:r>
      <w:r w:rsidRPr="00704EF5">
        <w:rPr>
          <w:rFonts w:cs="Arial"/>
          <w:i/>
          <w:color w:val="808080" w:themeColor="background1" w:themeShade="80"/>
        </w:rPr>
        <w:t>2.31(a</w:t>
      </w:r>
      <w:proofErr w:type="gramStart"/>
      <w:r w:rsidRPr="00704EF5">
        <w:rPr>
          <w:rFonts w:cs="Arial"/>
          <w:i/>
          <w:color w:val="808080" w:themeColor="background1" w:themeShade="80"/>
        </w:rPr>
        <w:t>)(</w:t>
      </w:r>
      <w:proofErr w:type="gramEnd"/>
      <w:r w:rsidRPr="00704EF5">
        <w:rPr>
          <w:rFonts w:cs="Arial"/>
          <w:i/>
          <w:color w:val="808080" w:themeColor="background1" w:themeShade="80"/>
        </w:rPr>
        <w:t>4)(ii)(B)</w:t>
      </w:r>
      <w:r w:rsidR="00B6646A">
        <w:rPr>
          <w:rFonts w:cs="Arial"/>
          <w:i/>
          <w:color w:val="808080" w:themeColor="background1" w:themeShade="80"/>
        </w:rPr>
        <w:t>.</w:t>
      </w:r>
      <w:r>
        <w:rPr>
          <w:rFonts w:cs="Arial"/>
          <w:i/>
          <w:color w:val="808080" w:themeColor="background1" w:themeShade="80"/>
        </w:rPr>
        <w:t>]</w:t>
      </w:r>
    </w:p>
    <w:p w14:paraId="67C94876" w14:textId="77777777" w:rsidR="00FD2DA7" w:rsidRDefault="00FD2DA7">
      <w:pPr>
        <w:rPr>
          <w:rFonts w:ascii="Calibri" w:eastAsiaTheme="majorEastAsia" w:hAnsi="Calibri" w:cstheme="majorBidi"/>
          <w:b/>
          <w:color w:val="1F497D" w:themeColor="text2"/>
          <w:sz w:val="28"/>
          <w:szCs w:val="28"/>
        </w:rPr>
      </w:pPr>
      <w:bookmarkStart w:id="541" w:name="_Toc486425832"/>
      <w:r>
        <w:br w:type="page"/>
      </w:r>
    </w:p>
    <w:p w14:paraId="4D0A45AB" w14:textId="3F241F15" w:rsidR="007F5845" w:rsidRPr="009724A0" w:rsidRDefault="007F5845" w:rsidP="00E531EA">
      <w:pPr>
        <w:pStyle w:val="Heading5"/>
      </w:pPr>
      <w:bookmarkStart w:id="542" w:name="_Toc83293765"/>
      <w:r>
        <w:t>Re-</w:t>
      </w:r>
      <w:r w:rsidRPr="009724A0">
        <w:t>Disclosure</w:t>
      </w:r>
      <w:r>
        <w:t xml:space="preserve"> of 42 C.F.R. Part 2</w:t>
      </w:r>
      <w:r w:rsidR="005C5C5E">
        <w:t xml:space="preserve"> </w:t>
      </w:r>
      <w:r w:rsidR="00191B0C">
        <w:t xml:space="preserve">Regulated </w:t>
      </w:r>
      <w:r>
        <w:t>Patient Information</w:t>
      </w:r>
      <w:bookmarkEnd w:id="541"/>
      <w:bookmarkEnd w:id="542"/>
    </w:p>
    <w:p w14:paraId="1E1F8F9C" w14:textId="77777777" w:rsidR="005C5C5E" w:rsidRDefault="00827DFE" w:rsidP="00E531EA">
      <w:pPr>
        <w:spacing w:after="0"/>
        <w:rPr>
          <w:rFonts w:eastAsiaTheme="majorEastAsia"/>
          <w:szCs w:val="24"/>
        </w:rPr>
      </w:pPr>
      <w:r w:rsidRPr="00776AA1">
        <w:rPr>
          <w:rFonts w:eastAsiaTheme="majorEastAsia"/>
          <w:szCs w:val="24"/>
        </w:rPr>
        <w:t xml:space="preserve">Behavioral </w:t>
      </w:r>
      <w:r w:rsidR="00417D51">
        <w:rPr>
          <w:rFonts w:eastAsiaTheme="majorEastAsia"/>
          <w:szCs w:val="24"/>
        </w:rPr>
        <w:t>h</w:t>
      </w:r>
      <w:r w:rsidRPr="00776AA1">
        <w:rPr>
          <w:rFonts w:eastAsiaTheme="majorEastAsia"/>
          <w:szCs w:val="24"/>
        </w:rPr>
        <w:t xml:space="preserve">ealth </w:t>
      </w:r>
      <w:r w:rsidR="00417D51">
        <w:rPr>
          <w:rFonts w:eastAsiaTheme="majorEastAsia"/>
          <w:szCs w:val="24"/>
        </w:rPr>
        <w:t>i</w:t>
      </w:r>
      <w:r w:rsidRPr="00776AA1">
        <w:rPr>
          <w:rFonts w:eastAsiaTheme="majorEastAsia"/>
          <w:szCs w:val="24"/>
        </w:rPr>
        <w:t>nformation regulated by 42 C.F.R. Part 2 is specially protected and, once received, may only be re-disclosed under specific conditions</w:t>
      </w:r>
      <w:r w:rsidR="00173E1B">
        <w:rPr>
          <w:rFonts w:eastAsiaTheme="majorEastAsia"/>
          <w:szCs w:val="24"/>
        </w:rPr>
        <w:t xml:space="preserve">. </w:t>
      </w:r>
      <w:r w:rsidR="005C5C5E">
        <w:rPr>
          <w:rFonts w:eastAsiaTheme="majorEastAsia"/>
          <w:szCs w:val="24"/>
        </w:rPr>
        <w:t>SUD patient-identifying information that has been disclosed in response to a patient authorization must have an additional patient authorization to be re-disclosed.</w:t>
      </w:r>
    </w:p>
    <w:p w14:paraId="3BD50905" w14:textId="17DCC6B4" w:rsidR="00682489" w:rsidRPr="00F3521F" w:rsidRDefault="00682489" w:rsidP="00CA7971">
      <w:pPr>
        <w:rPr>
          <w:i/>
          <w:color w:val="808080"/>
        </w:rPr>
      </w:pPr>
      <w:r w:rsidRPr="00F3521F">
        <w:rPr>
          <w:i/>
          <w:color w:val="808080"/>
        </w:rPr>
        <w:t>[42 C.F.R.</w:t>
      </w:r>
      <w:r w:rsidR="005C5C5E">
        <w:rPr>
          <w:i/>
          <w:color w:val="808080"/>
        </w:rPr>
        <w:t xml:space="preserve"> §</w:t>
      </w:r>
      <w:r w:rsidR="00844067">
        <w:rPr>
          <w:rFonts w:eastAsiaTheme="minorHAnsi" w:cs="Arial"/>
          <w:i/>
          <w:iCs/>
          <w:color w:val="808080" w:themeColor="background1" w:themeShade="80"/>
        </w:rPr>
        <w:t>§</w:t>
      </w:r>
      <w:r w:rsidR="005C5C5E">
        <w:rPr>
          <w:i/>
          <w:color w:val="808080"/>
        </w:rPr>
        <w:t xml:space="preserve"> 2.31</w:t>
      </w:r>
      <w:r>
        <w:rPr>
          <w:i/>
          <w:color w:val="808080"/>
        </w:rPr>
        <w:t>,</w:t>
      </w:r>
      <w:r w:rsidRPr="00F3521F">
        <w:rPr>
          <w:i/>
          <w:color w:val="808080"/>
        </w:rPr>
        <w:t xml:space="preserve"> 2.32</w:t>
      </w:r>
      <w:r w:rsidRPr="00504237">
        <w:rPr>
          <w:color w:val="808080"/>
        </w:rPr>
        <w:t>.]</w:t>
      </w:r>
    </w:p>
    <w:p w14:paraId="76C7EB3E" w14:textId="77777777" w:rsidR="00CA1207" w:rsidRDefault="00FD0539" w:rsidP="00CA7971">
      <w:r>
        <w:t>One of the</w:t>
      </w:r>
      <w:r w:rsidR="001F6270" w:rsidRPr="00E3056A">
        <w:t xml:space="preserve"> following written statement</w:t>
      </w:r>
      <w:r w:rsidR="00544EAF">
        <w:t>s</w:t>
      </w:r>
      <w:r w:rsidR="001F6270" w:rsidRPr="00E3056A">
        <w:t xml:space="preserve"> must accompany each disclosure of </w:t>
      </w:r>
      <w:r w:rsidR="00E531EA">
        <w:t>SUD patient-</w:t>
      </w:r>
      <w:r w:rsidR="001F6270" w:rsidRPr="00E3056A">
        <w:t>identifying information made with patient</w:t>
      </w:r>
      <w:r w:rsidR="005C5C5E">
        <w:t xml:space="preserve"> authorization</w:t>
      </w:r>
      <w:r w:rsidR="001F6270" w:rsidRPr="00E3056A">
        <w:t>:</w:t>
      </w:r>
    </w:p>
    <w:p w14:paraId="6E988EF9" w14:textId="77777777" w:rsidR="00961012" w:rsidRDefault="00961012" w:rsidP="00CA7971"/>
    <w:p w14:paraId="6DB1E48F" w14:textId="77777777" w:rsidR="00985929" w:rsidRDefault="00CA1207" w:rsidP="003F12CC">
      <w:pPr>
        <w:spacing w:line="20" w:lineRule="atLeast"/>
        <w:ind w:left="720"/>
      </w:pPr>
      <w:r>
        <w:rPr>
          <w:rFonts w:ascii="Times New Roman" w:hAnsi="Times New Roman" w:cs="Times New Roman"/>
          <w:noProof/>
          <w:szCs w:val="24"/>
        </w:rPr>
        <mc:AlternateContent>
          <mc:Choice Requires="wps">
            <w:drawing>
              <wp:inline distT="0" distB="0" distL="0" distR="0" wp14:anchorId="15C7A989" wp14:editId="4C415B1D">
                <wp:extent cx="5038725" cy="3569368"/>
                <wp:effectExtent l="0" t="0" r="28575" b="12065"/>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569368"/>
                        </a:xfrm>
                        <a:prstGeom prst="rect">
                          <a:avLst/>
                        </a:prstGeom>
                        <a:solidFill>
                          <a:srgbClr val="FFFFFF"/>
                        </a:solidFill>
                        <a:ln w="25400" cmpd="dbl">
                          <a:solidFill>
                            <a:schemeClr val="tx2">
                              <a:lumMod val="60000"/>
                              <a:lumOff val="40000"/>
                            </a:schemeClr>
                          </a:solidFill>
                          <a:miter lim="800000"/>
                          <a:headEnd/>
                          <a:tailEnd/>
                        </a:ln>
                      </wps:spPr>
                      <wps:txbx>
                        <w:txbxContent>
                          <w:p w14:paraId="41ABF232" w14:textId="77777777" w:rsidR="009458E2" w:rsidRPr="006273DC" w:rsidRDefault="009458E2" w:rsidP="00FD0539">
                            <w:pPr>
                              <w:rPr>
                                <w:i/>
                                <w:color w:val="000000" w:themeColor="text1"/>
                              </w:rPr>
                            </w:pPr>
                            <w:r w:rsidRPr="006273DC">
                              <w:rPr>
                                <w:i/>
                                <w:color w:val="000000" w:themeColor="text1"/>
                              </w:rPr>
                              <w:t>(1)</w:t>
                            </w:r>
                          </w:p>
                          <w:p w14:paraId="7C7740E0" w14:textId="2F2ECF79" w:rsidR="009458E2" w:rsidRPr="006273DC" w:rsidRDefault="009458E2" w:rsidP="00FD0539">
                            <w:pPr>
                              <w:rPr>
                                <w:i/>
                                <w:color w:val="000000" w:themeColor="text1"/>
                              </w:rPr>
                            </w:pPr>
                            <w:r w:rsidRPr="006273DC">
                              <w:rPr>
                                <w:i/>
                                <w:color w:val="000000" w:themeColor="text1"/>
                              </w:rPr>
                              <w:t xml:space="preserve">“This </w:t>
                            </w:r>
                            <w:r>
                              <w:rPr>
                                <w:i/>
                                <w:color w:val="000000" w:themeColor="text1"/>
                              </w:rPr>
                              <w:t xml:space="preserve">record which </w:t>
                            </w:r>
                            <w:r w:rsidRPr="006273DC">
                              <w:rPr>
                                <w:i/>
                                <w:color w:val="000000" w:themeColor="text1"/>
                              </w:rPr>
                              <w:t xml:space="preserve">has been disclosed to you </w:t>
                            </w:r>
                            <w:r>
                              <w:rPr>
                                <w:i/>
                                <w:color w:val="000000" w:themeColor="text1"/>
                              </w:rPr>
                              <w:t xml:space="preserve">is </w:t>
                            </w:r>
                            <w:r w:rsidRPr="006273DC">
                              <w:rPr>
                                <w:i/>
                                <w:color w:val="000000" w:themeColor="text1"/>
                              </w:rPr>
                              <w:t xml:space="preserve">protected by federal confidentiality rules (42 CFR part 2). The federal rules prohibit you from making any further disclosure of </w:t>
                            </w:r>
                            <w:r>
                              <w:rPr>
                                <w:i/>
                                <w:color w:val="000000" w:themeColor="text1"/>
                              </w:rPr>
                              <w:t>this record</w:t>
                            </w:r>
                            <w:r w:rsidRPr="006273DC">
                              <w:rPr>
                                <w:i/>
                                <w:color w:val="000000" w:themeColor="text1"/>
                              </w:rPr>
                              <w:t xml:space="preserve"> unless further disclosure is expressly permitted by the written consent of the individual whose information is being disclosed </w:t>
                            </w:r>
                            <w:r>
                              <w:rPr>
                                <w:i/>
                                <w:color w:val="000000" w:themeColor="text1"/>
                              </w:rPr>
                              <w:t>in this record or, is</w:t>
                            </w:r>
                            <w:r w:rsidRPr="006273DC">
                              <w:rPr>
                                <w:i/>
                                <w:color w:val="000000" w:themeColor="text1"/>
                              </w:rPr>
                              <w:t xml:space="preserve"> otherwise permitted by 42 CFR part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0600D3FB" w14:textId="77777777" w:rsidR="009458E2" w:rsidRPr="006273DC" w:rsidRDefault="009458E2" w:rsidP="00FD0539">
                            <w:pPr>
                              <w:rPr>
                                <w:i/>
                                <w:color w:val="000000" w:themeColor="text1"/>
                              </w:rPr>
                            </w:pPr>
                            <w:r w:rsidRPr="006273DC">
                              <w:rPr>
                                <w:i/>
                                <w:color w:val="000000" w:themeColor="text1"/>
                              </w:rPr>
                              <w:t xml:space="preserve">- or -  </w:t>
                            </w:r>
                          </w:p>
                          <w:p w14:paraId="68D0E85F" w14:textId="77777777" w:rsidR="009458E2" w:rsidRPr="006273DC" w:rsidRDefault="009458E2" w:rsidP="00FD0539">
                            <w:pPr>
                              <w:rPr>
                                <w:i/>
                                <w:color w:val="000000" w:themeColor="text1"/>
                              </w:rPr>
                            </w:pPr>
                            <w:r w:rsidRPr="006273DC">
                              <w:rPr>
                                <w:i/>
                                <w:color w:val="000000" w:themeColor="text1"/>
                              </w:rPr>
                              <w:t xml:space="preserve">(2) </w:t>
                            </w:r>
                          </w:p>
                          <w:p w14:paraId="316F7A73" w14:textId="77777777" w:rsidR="009458E2" w:rsidRPr="00FD0539" w:rsidRDefault="009458E2" w:rsidP="00FD0539">
                            <w:pPr>
                              <w:rPr>
                                <w:i/>
                                <w:color w:val="000000" w:themeColor="text1"/>
                              </w:rPr>
                            </w:pPr>
                            <w:r w:rsidRPr="006273DC">
                              <w:rPr>
                                <w:i/>
                                <w:color w:val="000000" w:themeColor="text1"/>
                              </w:rPr>
                              <w:t>“42 CFR part 2 prohibits unauthorize</w:t>
                            </w:r>
                            <w:r>
                              <w:rPr>
                                <w:i/>
                                <w:color w:val="000000" w:themeColor="text1"/>
                              </w:rPr>
                              <w:t>d disclosure of these records.”</w:t>
                            </w:r>
                          </w:p>
                        </w:txbxContent>
                      </wps:txbx>
                      <wps:bodyPr rot="0" vert="horz" wrap="square" lIns="91440" tIns="45720" rIns="91440" bIns="45720" anchor="t" anchorCtr="0">
                        <a:noAutofit/>
                      </wps:bodyPr>
                    </wps:wsp>
                  </a:graphicData>
                </a:graphic>
              </wp:inline>
            </w:drawing>
          </mc:Choice>
          <mc:Fallback>
            <w:pict>
              <v:shape w14:anchorId="15C7A989" id="Text Box 148" o:spid="_x0000_s1070" type="#_x0000_t202" style="width:396.75pt;height:28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" strokecolor="#548dd4 [1951]" strokeweight="2pt">
                <v:stroke linestyle="thinThin"/>
                <v:textbox>
                  <w:txbxContent>
                    <w:p w14:paraId="41ABF232" w14:textId="77777777" w:rsidR="009458E2" w:rsidRPr="006273DC" w:rsidRDefault="009458E2" w:rsidP="00FD0539">
                      <w:pPr>
                        <w:rPr>
                          <w:i/>
                          <w:color w:val="000000" w:themeColor="text1"/>
                        </w:rPr>
                      </w:pPr>
                      <w:r w:rsidRPr="006273DC">
                        <w:rPr>
                          <w:i/>
                          <w:color w:val="000000" w:themeColor="text1"/>
                        </w:rPr>
                        <w:t>(1)</w:t>
                      </w:r>
                    </w:p>
                    <w:p w14:paraId="7C7740E0" w14:textId="2F2ECF79" w:rsidR="009458E2" w:rsidRPr="006273DC" w:rsidRDefault="009458E2" w:rsidP="00FD0539">
                      <w:pPr>
                        <w:rPr>
                          <w:i/>
                          <w:color w:val="000000" w:themeColor="text1"/>
                        </w:rPr>
                      </w:pPr>
                      <w:r w:rsidRPr="006273DC">
                        <w:rPr>
                          <w:i/>
                          <w:color w:val="000000" w:themeColor="text1"/>
                        </w:rPr>
                        <w:t xml:space="preserve">“This </w:t>
                      </w:r>
                      <w:r>
                        <w:rPr>
                          <w:i/>
                          <w:color w:val="000000" w:themeColor="text1"/>
                        </w:rPr>
                        <w:t xml:space="preserve">record which </w:t>
                      </w:r>
                      <w:r w:rsidRPr="006273DC">
                        <w:rPr>
                          <w:i/>
                          <w:color w:val="000000" w:themeColor="text1"/>
                        </w:rPr>
                        <w:t xml:space="preserve">has been disclosed to you </w:t>
                      </w:r>
                      <w:r>
                        <w:rPr>
                          <w:i/>
                          <w:color w:val="000000" w:themeColor="text1"/>
                        </w:rPr>
                        <w:t xml:space="preserve">is </w:t>
                      </w:r>
                      <w:r w:rsidRPr="006273DC">
                        <w:rPr>
                          <w:i/>
                          <w:color w:val="000000" w:themeColor="text1"/>
                        </w:rPr>
                        <w:t xml:space="preserve">protected by federal confidentiality rules (42 CFR part 2). The federal rules prohibit you from making any further disclosure of </w:t>
                      </w:r>
                      <w:r>
                        <w:rPr>
                          <w:i/>
                          <w:color w:val="000000" w:themeColor="text1"/>
                        </w:rPr>
                        <w:t>this record</w:t>
                      </w:r>
                      <w:r w:rsidRPr="006273DC">
                        <w:rPr>
                          <w:i/>
                          <w:color w:val="000000" w:themeColor="text1"/>
                        </w:rPr>
                        <w:t xml:space="preserve"> unless further disclosure is expressly permitted by the written consent of the individual whose information is being disclosed </w:t>
                      </w:r>
                      <w:r>
                        <w:rPr>
                          <w:i/>
                          <w:color w:val="000000" w:themeColor="text1"/>
                        </w:rPr>
                        <w:t>in this record or, is</w:t>
                      </w:r>
                      <w:r w:rsidRPr="006273DC">
                        <w:rPr>
                          <w:i/>
                          <w:color w:val="000000" w:themeColor="text1"/>
                        </w:rPr>
                        <w:t xml:space="preserve"> otherwise permitted by 42 CFR part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0600D3FB" w14:textId="77777777" w:rsidR="009458E2" w:rsidRPr="006273DC" w:rsidRDefault="009458E2" w:rsidP="00FD0539">
                      <w:pPr>
                        <w:rPr>
                          <w:i/>
                          <w:color w:val="000000" w:themeColor="text1"/>
                        </w:rPr>
                      </w:pPr>
                      <w:r w:rsidRPr="006273DC">
                        <w:rPr>
                          <w:i/>
                          <w:color w:val="000000" w:themeColor="text1"/>
                        </w:rPr>
                        <w:t xml:space="preserve">- or -  </w:t>
                      </w:r>
                    </w:p>
                    <w:p w14:paraId="68D0E85F" w14:textId="77777777" w:rsidR="009458E2" w:rsidRPr="006273DC" w:rsidRDefault="009458E2" w:rsidP="00FD0539">
                      <w:pPr>
                        <w:rPr>
                          <w:i/>
                          <w:color w:val="000000" w:themeColor="text1"/>
                        </w:rPr>
                      </w:pPr>
                      <w:r w:rsidRPr="006273DC">
                        <w:rPr>
                          <w:i/>
                          <w:color w:val="000000" w:themeColor="text1"/>
                        </w:rPr>
                        <w:t xml:space="preserve">(2) </w:t>
                      </w:r>
                    </w:p>
                    <w:p w14:paraId="316F7A73" w14:textId="77777777" w:rsidR="009458E2" w:rsidRPr="00FD0539" w:rsidRDefault="009458E2" w:rsidP="00FD0539">
                      <w:pPr>
                        <w:rPr>
                          <w:i/>
                          <w:color w:val="000000" w:themeColor="text1"/>
                        </w:rPr>
                      </w:pPr>
                      <w:r w:rsidRPr="006273DC">
                        <w:rPr>
                          <w:i/>
                          <w:color w:val="000000" w:themeColor="text1"/>
                        </w:rPr>
                        <w:t>“42 CFR part 2 prohibits unauthorize</w:t>
                      </w:r>
                      <w:r>
                        <w:rPr>
                          <w:i/>
                          <w:color w:val="000000" w:themeColor="text1"/>
                        </w:rPr>
                        <w:t>d disclosure of these records.”</w:t>
                      </w:r>
                    </w:p>
                  </w:txbxContent>
                </v:textbox>
                <w10:anchorlock/>
              </v:shape>
            </w:pict>
          </mc:Fallback>
        </mc:AlternateContent>
      </w:r>
    </w:p>
    <w:p w14:paraId="5C9A36C3" w14:textId="77777777" w:rsidR="00CA1207" w:rsidRDefault="00CA1207">
      <w:r>
        <w:br w:type="page"/>
      </w:r>
    </w:p>
    <w:p w14:paraId="17ED8DFA" w14:textId="2D72B769" w:rsidR="009564D3" w:rsidRDefault="00A46788" w:rsidP="00857EE7">
      <w:pPr>
        <w:pStyle w:val="Heading1"/>
        <w:numPr>
          <w:ilvl w:val="0"/>
          <w:numId w:val="0"/>
        </w:numPr>
      </w:pPr>
      <w:bookmarkStart w:id="543" w:name="_Appendix_3_–"/>
      <w:bookmarkStart w:id="544" w:name="Appendix_3"/>
      <w:bookmarkStart w:id="545" w:name="_Toc83293766"/>
      <w:bookmarkStart w:id="546" w:name="_Toc479763433"/>
      <w:bookmarkStart w:id="547" w:name="_Toc486425833"/>
      <w:bookmarkEnd w:id="543"/>
      <w:r w:rsidRPr="0013593F">
        <w:t>Appendix 3</w:t>
      </w:r>
      <w:bookmarkEnd w:id="544"/>
      <w:r w:rsidR="003510C2">
        <w:t xml:space="preserve"> </w:t>
      </w:r>
      <w:r w:rsidR="009564D3">
        <w:t>–</w:t>
      </w:r>
      <w:r w:rsidR="003510C2">
        <w:t xml:space="preserve"> </w:t>
      </w:r>
      <w:r w:rsidR="009564D3">
        <w:t>Special Documentation Requirements</w:t>
      </w:r>
      <w:bookmarkEnd w:id="545"/>
    </w:p>
    <w:p w14:paraId="43465E52" w14:textId="6048B451" w:rsidR="009564D3" w:rsidRDefault="00FD2DA7" w:rsidP="008C0968">
      <w:r>
        <w:t>Civil Code §</w:t>
      </w:r>
      <w:r w:rsidR="009564D3">
        <w:t xml:space="preserve"> 56.104 contains special documentation requirements related to requests for outpatient mental health records</w:t>
      </w:r>
      <w:r w:rsidR="009564D3" w:rsidRPr="0013593F">
        <w:t>.</w:t>
      </w:r>
    </w:p>
    <w:p w14:paraId="3FF3DC30" w14:textId="77777777" w:rsidR="005C27E3" w:rsidRDefault="005C27E3" w:rsidP="005C27E3">
      <w:pPr>
        <w:ind w:left="720"/>
      </w:pPr>
      <w:r>
        <w:t>1. The specific information requested about the patient's participation in outpatient treatment with a psychotherapist and its specific intended use or uses.</w:t>
      </w:r>
    </w:p>
    <w:p w14:paraId="09530465" w14:textId="77777777" w:rsidR="005C27E3" w:rsidRDefault="005C27E3" w:rsidP="005C27E3">
      <w:pPr>
        <w:ind w:left="720"/>
      </w:pPr>
      <w:r>
        <w:t>2. The length of time the information will be kept before being destroyed or disposed of. The requestor can extend that timeframe, provided that they notify the provider, plan, or contractor of the extension. Any notification of an extension must include the specific reason for the extension, the intended use or uses of the information during the extended time, and the expected date of the destruction of the information.</w:t>
      </w:r>
    </w:p>
    <w:p w14:paraId="50DC39D5" w14:textId="77777777" w:rsidR="005C27E3" w:rsidRDefault="005C27E3" w:rsidP="005C27E3">
      <w:pPr>
        <w:ind w:left="720"/>
      </w:pPr>
      <w:r>
        <w:t>3. A statement that the information will not be used for any purpose other than its intended use.</w:t>
      </w:r>
    </w:p>
    <w:p w14:paraId="2BA3817D" w14:textId="77777777" w:rsidR="005C27E3" w:rsidRDefault="005C27E3" w:rsidP="005C27E3">
      <w:pPr>
        <w:ind w:left="720"/>
      </w:pPr>
      <w:r>
        <w:t>4. A statement that the requestor will destroy the information and all copies in their possession or control, will cause it to be destroyed, or will return the information and all copies of it before or immediately after the length of time specified has expired.</w:t>
      </w:r>
    </w:p>
    <w:p w14:paraId="3AAB5B79" w14:textId="77777777" w:rsidR="005C27E3" w:rsidRDefault="005C27E3" w:rsidP="005C27E3">
      <w:r>
        <w:t>The requestor must provide a copy of the written request to the patient within 30 days of receipt of the information requested, unless the patient has signed a written waiver. The written waiver must be a letter signed and submitted by the health care provider or health care service plan waiving this notification.</w:t>
      </w:r>
    </w:p>
    <w:p w14:paraId="5AE0FA3C" w14:textId="77777777" w:rsidR="005C27E3" w:rsidRDefault="005C27E3" w:rsidP="005C27E3">
      <w:r>
        <w:t>This notification is limited to outpatient treatment with a psychotherapist. A “</w:t>
      </w:r>
      <w:proofErr w:type="spellStart"/>
      <w:r>
        <w:t>psychotherapsist</w:t>
      </w:r>
      <w:proofErr w:type="spellEnd"/>
      <w:r>
        <w:t>” is health care provider under the Confidentiality of Medical Information Act (CMIA), who is:</w:t>
      </w:r>
    </w:p>
    <w:p w14:paraId="03ECC25E" w14:textId="77777777" w:rsidR="005C27E3" w:rsidRDefault="005C27E3" w:rsidP="005C27E3">
      <w:pPr>
        <w:ind w:left="720"/>
      </w:pPr>
      <w:r>
        <w:t>(a) A person authorized to practice medicine in any state or nation who devotes, or is reasonably believed by the patient to devote, a substantial portion of his or her time to the practice of psychiatry.</w:t>
      </w:r>
    </w:p>
    <w:p w14:paraId="2CE93936" w14:textId="77777777" w:rsidR="005C27E3" w:rsidRDefault="005C27E3" w:rsidP="005C27E3">
      <w:pPr>
        <w:ind w:left="720"/>
      </w:pPr>
      <w:r>
        <w:t>(b) A person licensed as a psychologist.</w:t>
      </w:r>
    </w:p>
    <w:p w14:paraId="0A4494C7" w14:textId="77777777" w:rsidR="005C27E3" w:rsidRDefault="005C27E3" w:rsidP="005C27E3">
      <w:pPr>
        <w:ind w:left="720"/>
      </w:pPr>
      <w:r>
        <w:t>(c) A person licensed as a clinical social worker, when he or she is engaged in applied psychotherapy of a nonmedical nature.</w:t>
      </w:r>
    </w:p>
    <w:p w14:paraId="040C46B3" w14:textId="77777777" w:rsidR="005C27E3" w:rsidRDefault="005C27E3" w:rsidP="005C27E3">
      <w:pPr>
        <w:ind w:left="720"/>
      </w:pPr>
      <w:r>
        <w:t>(d) A person who is serving as a school psychologist and holds a credential authorizing that service issued by the state.</w:t>
      </w:r>
    </w:p>
    <w:p w14:paraId="6601018A" w14:textId="77777777" w:rsidR="005C27E3" w:rsidRDefault="005C27E3" w:rsidP="005C27E3">
      <w:pPr>
        <w:ind w:left="720"/>
      </w:pPr>
      <w:r>
        <w:t>(e) A person licensed as a marriage and family therapist.</w:t>
      </w:r>
    </w:p>
    <w:p w14:paraId="4FA4F408" w14:textId="77777777" w:rsidR="005C27E3" w:rsidRDefault="005C27E3" w:rsidP="005C27E3">
      <w:pPr>
        <w:ind w:left="720"/>
      </w:pPr>
      <w:r>
        <w:t>(f) A person registered as a psychological assistant who is under the supervision of a licensed psychologist or board certified psychiatrist, or a person registered as an associate marriage and family therapist who is under the supervision of a licensed marriage and family therapist, a licensed clinical social worker, a licensed professional clinical counselor, a licensed psychologist, or a licensed physician and surgeon certified in psychiatry.</w:t>
      </w:r>
    </w:p>
    <w:p w14:paraId="0632BC23" w14:textId="77777777" w:rsidR="005C27E3" w:rsidRDefault="005C27E3" w:rsidP="005C27E3">
      <w:pPr>
        <w:ind w:left="720"/>
      </w:pPr>
      <w:r>
        <w:t>(g) A person registered as an associate clinical social worker who is under supervision.</w:t>
      </w:r>
    </w:p>
    <w:p w14:paraId="63684D66" w14:textId="77777777" w:rsidR="005C27E3" w:rsidRDefault="005C27E3" w:rsidP="005C27E3">
      <w:pPr>
        <w:ind w:left="720"/>
      </w:pPr>
      <w:r>
        <w:t>(h) A person registered with the Board of Psychology as a registered psychologist who is under the supervision of a licensed psychologist or board certified psychiatrist.</w:t>
      </w:r>
    </w:p>
    <w:p w14:paraId="336E3538" w14:textId="77777777" w:rsidR="005C27E3" w:rsidRDefault="005C27E3" w:rsidP="005C27E3">
      <w:pPr>
        <w:ind w:left="720"/>
      </w:pPr>
      <w:r>
        <w:t>(</w:t>
      </w:r>
      <w:proofErr w:type="spellStart"/>
      <w:r>
        <w:t>i</w:t>
      </w:r>
      <w:proofErr w:type="spellEnd"/>
      <w:r>
        <w:t>) A psychological intern who is under the supervision of a licensed psychologist or board certified psychiatrist.</w:t>
      </w:r>
    </w:p>
    <w:p w14:paraId="25FC8627" w14:textId="77777777" w:rsidR="005C27E3" w:rsidRDefault="005C27E3" w:rsidP="005C27E3">
      <w:pPr>
        <w:ind w:left="720"/>
      </w:pPr>
      <w:r>
        <w:t>(j) A trainee, who is fulfilling his or her supervised practicum and is supervised by a licensed psychologist, a board certified psychiatrist, a licensed clinical social worker, a licensed marriage and family therapist, or a licensed professional clinical counselor.</w:t>
      </w:r>
    </w:p>
    <w:p w14:paraId="63B353B8" w14:textId="77777777" w:rsidR="005C27E3" w:rsidRDefault="005C27E3" w:rsidP="005C27E3">
      <w:pPr>
        <w:ind w:left="720"/>
      </w:pPr>
      <w:r>
        <w:t>(k) A person licensed as a registered nurse, who possesses a master's degree in psychiatric-mental health nursing and is listed as a psychiatric-mental health nurse by the Board of Registered Nursing.</w:t>
      </w:r>
    </w:p>
    <w:p w14:paraId="719F939B" w14:textId="77777777" w:rsidR="005C27E3" w:rsidRDefault="005C27E3" w:rsidP="005C27E3">
      <w:pPr>
        <w:ind w:left="720"/>
      </w:pPr>
      <w:r>
        <w:t>(l) An advanced practice registered nurse who is certified as a clinical nurse specialist and who participates in expert clinical practice in the specialty of psychiatric-mental health nursing.</w:t>
      </w:r>
    </w:p>
    <w:p w14:paraId="11EE9261" w14:textId="77777777" w:rsidR="005C27E3" w:rsidRDefault="005C27E3" w:rsidP="005C27E3">
      <w:pPr>
        <w:ind w:left="720"/>
      </w:pPr>
      <w:r>
        <w:t>(m) A person rendering mental health treatment or counseling.</w:t>
      </w:r>
    </w:p>
    <w:p w14:paraId="08724A77" w14:textId="77777777" w:rsidR="005C27E3" w:rsidRDefault="005C27E3" w:rsidP="005C27E3">
      <w:pPr>
        <w:ind w:left="720"/>
      </w:pPr>
      <w:r>
        <w:t>(n) A person licensed as a professional clinical counselor.</w:t>
      </w:r>
    </w:p>
    <w:p w14:paraId="239F65B0" w14:textId="77777777" w:rsidR="005C27E3" w:rsidRDefault="005C27E3" w:rsidP="005C27E3">
      <w:pPr>
        <w:ind w:left="720"/>
      </w:pPr>
      <w:r>
        <w:t>(o) A person registered as an associate professional clinical counselor who is under the supervision of a licensed professional clinical counselor, a licensed marriage and family therapist, a licensed clinical social worker, a licensed psychologist, or a licensed physician and surgeon certified in psychiatry.</w:t>
      </w:r>
    </w:p>
    <w:p w14:paraId="350CDC17" w14:textId="77777777" w:rsidR="005C27E3" w:rsidRDefault="005C27E3" w:rsidP="005C27E3">
      <w:pPr>
        <w:spacing w:after="0"/>
        <w:ind w:left="720"/>
      </w:pPr>
      <w:r>
        <w:t xml:space="preserve">(p) A clinical counselor trainee, who is fulfilling his or her supervised practicum and is supervised by a licensed psychologist, a board-certified psychiatrist, a licensed clinical social worker, a licensed marriage and family therapist, or a licensed professional clinical counselor. </w:t>
      </w:r>
    </w:p>
    <w:p w14:paraId="49643F50" w14:textId="77777777" w:rsidR="005C27E3" w:rsidRPr="005C27E3" w:rsidRDefault="005C27E3" w:rsidP="005C27E3">
      <w:pPr>
        <w:rPr>
          <w:i/>
          <w:iCs/>
          <w:color w:val="A6A6A6" w:themeColor="background1" w:themeShade="A6"/>
        </w:rPr>
      </w:pPr>
      <w:r w:rsidRPr="005C27E3">
        <w:rPr>
          <w:i/>
          <w:iCs/>
          <w:color w:val="A6A6A6" w:themeColor="background1" w:themeShade="A6"/>
        </w:rPr>
        <w:t>[Cal. Evidence Code § 1010.]</w:t>
      </w:r>
    </w:p>
    <w:p w14:paraId="2BDC5D4B" w14:textId="77777777" w:rsidR="005C27E3" w:rsidRPr="009564D3" w:rsidRDefault="005C27E3" w:rsidP="009564D3"/>
    <w:p w14:paraId="4D15E1AD" w14:textId="77777777" w:rsidR="009564D3" w:rsidRDefault="009564D3">
      <w:pPr>
        <w:rPr>
          <w:rFonts w:ascii="Calibri" w:eastAsiaTheme="majorEastAsia" w:hAnsi="Calibri" w:cstheme="majorBidi"/>
          <w:color w:val="365F91" w:themeColor="accent1" w:themeShade="BF"/>
          <w:sz w:val="36"/>
          <w:szCs w:val="36"/>
        </w:rPr>
      </w:pPr>
      <w:r>
        <w:br w:type="page"/>
      </w:r>
    </w:p>
    <w:p w14:paraId="2333B793" w14:textId="097377FE" w:rsidR="00A46788" w:rsidRPr="0013593F" w:rsidRDefault="009564D3" w:rsidP="00857EE7">
      <w:pPr>
        <w:pStyle w:val="Heading1"/>
        <w:numPr>
          <w:ilvl w:val="0"/>
          <w:numId w:val="0"/>
        </w:numPr>
      </w:pPr>
      <w:bookmarkStart w:id="548" w:name="_Toc83293767"/>
      <w:r>
        <w:t xml:space="preserve">Appendix 4 </w:t>
      </w:r>
      <w:r w:rsidR="009C3955">
        <w:t xml:space="preserve">– </w:t>
      </w:r>
      <w:r w:rsidR="00A46788" w:rsidRPr="0013593F">
        <w:t>Additional</w:t>
      </w:r>
      <w:r w:rsidR="009C3955">
        <w:t xml:space="preserve"> </w:t>
      </w:r>
      <w:r w:rsidR="00A46788" w:rsidRPr="0013593F">
        <w:t>Resources</w:t>
      </w:r>
      <w:bookmarkEnd w:id="546"/>
      <w:bookmarkEnd w:id="547"/>
      <w:bookmarkEnd w:id="548"/>
      <w:r w:rsidR="00A46788" w:rsidRPr="0013593F">
        <w:t xml:space="preserve"> </w:t>
      </w:r>
    </w:p>
    <w:p w14:paraId="121648FD" w14:textId="77777777" w:rsidR="00A46788" w:rsidRPr="0013593F" w:rsidRDefault="00A46788" w:rsidP="00156AA3">
      <w:pPr>
        <w:spacing w:after="0"/>
      </w:pPr>
      <w:bookmarkStart w:id="549" w:name="_Hlk83011600"/>
      <w:r w:rsidRPr="0013593F">
        <w:t xml:space="preserve">The </w:t>
      </w:r>
      <w:r w:rsidR="00A82A46" w:rsidRPr="00417D51">
        <w:rPr>
          <w:rFonts w:cs="Arial"/>
          <w:szCs w:val="24"/>
        </w:rPr>
        <w:t>State Health Information Guide</w:t>
      </w:r>
      <w:r w:rsidR="00A82A46" w:rsidRPr="0013593F">
        <w:t xml:space="preserve"> </w:t>
      </w:r>
      <w:r w:rsidR="00A82A46">
        <w:t>(</w:t>
      </w:r>
      <w:r w:rsidRPr="0013593F">
        <w:t>SHIG</w:t>
      </w:r>
      <w:r w:rsidR="00A82A46">
        <w:t>)</w:t>
      </w:r>
      <w:r w:rsidRPr="0013593F">
        <w:t xml:space="preserve"> </w:t>
      </w:r>
      <w:r w:rsidR="00162966">
        <w:t>has been</w:t>
      </w:r>
      <w:r w:rsidRPr="0013593F">
        <w:t xml:space="preserve"> posted on the </w:t>
      </w:r>
      <w:r w:rsidR="00A82A46" w:rsidRPr="00A82A46">
        <w:t>California Office o</w:t>
      </w:r>
      <w:r w:rsidR="00A82A46">
        <w:t>f Health Information Integrity</w:t>
      </w:r>
      <w:r w:rsidR="00A82A46" w:rsidRPr="00A82A46">
        <w:t xml:space="preserve"> </w:t>
      </w:r>
      <w:r w:rsidR="00A82A46">
        <w:t>(</w:t>
      </w:r>
      <w:proofErr w:type="spellStart"/>
      <w:r w:rsidRPr="0013593F">
        <w:t>CalOHII</w:t>
      </w:r>
      <w:proofErr w:type="spellEnd"/>
      <w:r w:rsidR="00A82A46">
        <w:t>)</w:t>
      </w:r>
      <w:r w:rsidRPr="0013593F">
        <w:t xml:space="preserve"> website as a public resource</w:t>
      </w:r>
      <w:r w:rsidR="00156AA3">
        <w:t>.</w:t>
      </w:r>
      <w:r w:rsidR="007B6B13" w:rsidRPr="00627B0E">
        <w:rPr>
          <w:rStyle w:val="FootnoteReference"/>
        </w:rPr>
        <w:footnoteReference w:id="26"/>
      </w:r>
      <w:r w:rsidR="00156AA3">
        <w:rPr>
          <w:rStyle w:val="Hyperlink"/>
          <w:color w:val="auto"/>
          <w:u w:val="none"/>
        </w:rPr>
        <w:t xml:space="preserve"> </w:t>
      </w:r>
      <w:r w:rsidRPr="00627B0E">
        <w:t xml:space="preserve">The online SHIG will be available for as long as the public and the </w:t>
      </w:r>
      <w:hyperlink w:anchor="BehavioralHealth_Def" w:history="1">
        <w:r w:rsidRPr="00E531EA">
          <w:rPr>
            <w:rStyle w:val="Hyperlink"/>
          </w:rPr>
          <w:t>behavioral health</w:t>
        </w:r>
      </w:hyperlink>
      <w:r>
        <w:t xml:space="preserve"> community find it useful</w:t>
      </w:r>
      <w:r w:rsidR="00173E1B">
        <w:t xml:space="preserve">. </w:t>
      </w:r>
      <w:proofErr w:type="spellStart"/>
      <w:r w:rsidRPr="0013593F">
        <w:t>CalOHII</w:t>
      </w:r>
      <w:proofErr w:type="spellEnd"/>
      <w:r w:rsidRPr="0013593F">
        <w:t xml:space="preserve"> </w:t>
      </w:r>
      <w:r>
        <w:t>is not responsible to keep the SHIG current or maintain its s</w:t>
      </w:r>
      <w:r w:rsidRPr="0013593F">
        <w:t>ustainability.</w:t>
      </w:r>
    </w:p>
    <w:p w14:paraId="7BFAC96E" w14:textId="77777777" w:rsidR="00A46788" w:rsidRPr="004175CD" w:rsidRDefault="00A46788" w:rsidP="00E323CD">
      <w:pPr>
        <w:pStyle w:val="Heading5"/>
        <w:rPr>
          <w:rStyle w:val="Heading2Char"/>
          <w:b w:val="0"/>
          <w:i/>
        </w:rPr>
      </w:pPr>
      <w:bookmarkStart w:id="551" w:name="_Toc486425834"/>
      <w:bookmarkStart w:id="552" w:name="_Toc83293768"/>
      <w:bookmarkEnd w:id="549"/>
      <w:r w:rsidRPr="0013593F">
        <w:t xml:space="preserve">Issues and </w:t>
      </w:r>
      <w:r w:rsidR="008C1249">
        <w:t>S</w:t>
      </w:r>
      <w:r w:rsidRPr="0013593F">
        <w:t xml:space="preserve">ubjects </w:t>
      </w:r>
      <w:r w:rsidR="008C1249">
        <w:t>N</w:t>
      </w:r>
      <w:r w:rsidRPr="0013593F">
        <w:t xml:space="preserve">ot </w:t>
      </w:r>
      <w:r w:rsidR="008C1249">
        <w:t>A</w:t>
      </w:r>
      <w:r w:rsidRPr="0013593F">
        <w:t>ddressed in SHIG</w:t>
      </w:r>
      <w:bookmarkEnd w:id="551"/>
      <w:bookmarkEnd w:id="552"/>
      <w:r w:rsidRPr="0013593F">
        <w:rPr>
          <w:rStyle w:val="Heading2Char"/>
        </w:rPr>
        <w:t xml:space="preserve"> </w:t>
      </w:r>
    </w:p>
    <w:p w14:paraId="5F0E71A7" w14:textId="77777777" w:rsidR="00A46788" w:rsidRPr="0013593F" w:rsidRDefault="00A46788" w:rsidP="00A46788">
      <w:r w:rsidRPr="00E877B4">
        <w:t xml:space="preserve">The </w:t>
      </w:r>
      <w:r>
        <w:t xml:space="preserve">current version of the </w:t>
      </w:r>
      <w:r w:rsidRPr="00E877B4">
        <w:t xml:space="preserve">SHIG </w:t>
      </w:r>
      <w:r>
        <w:t xml:space="preserve">only provides clarifications relating to </w:t>
      </w:r>
      <w:hyperlink w:anchor="Disclose_Def" w:history="1">
        <w:r w:rsidRPr="000F499F">
          <w:rPr>
            <w:rStyle w:val="Hyperlink"/>
          </w:rPr>
          <w:t>disclosure</w:t>
        </w:r>
      </w:hyperlink>
      <w:r>
        <w:t xml:space="preserve"> and exchange of </w:t>
      </w:r>
      <w:hyperlink w:anchor="BehavioralHealthInformation_Def" w:history="1">
        <w:r w:rsidRPr="000F499F">
          <w:rPr>
            <w:rStyle w:val="Hyperlink"/>
          </w:rPr>
          <w:t>behavioral health information</w:t>
        </w:r>
      </w:hyperlink>
      <w:r w:rsidR="00173E1B">
        <w:t xml:space="preserve">. </w:t>
      </w:r>
      <w:r>
        <w:t xml:space="preserve">A significant number of issues and subjects relating to other specially-protected </w:t>
      </w:r>
      <w:hyperlink w:anchor="HealthInformation_Def" w:history="1">
        <w:r w:rsidRPr="000F499F">
          <w:rPr>
            <w:rStyle w:val="Hyperlink"/>
          </w:rPr>
          <w:t>health information</w:t>
        </w:r>
      </w:hyperlink>
      <w:r>
        <w:t xml:space="preserve"> were identified as complex and at times confusing for providers</w:t>
      </w:r>
      <w:r w:rsidR="00173E1B">
        <w:t xml:space="preserve">. </w:t>
      </w:r>
      <w:r>
        <w:t>Fortunately, the SHIG is designed to be a virtual binder that can be expanded to include other topics</w:t>
      </w:r>
      <w:r w:rsidR="00173E1B">
        <w:t xml:space="preserve">. </w:t>
      </w:r>
      <w:r>
        <w:t xml:space="preserve">Should funding </w:t>
      </w:r>
      <w:r w:rsidR="00162966">
        <w:t xml:space="preserve">and resources </w:t>
      </w:r>
      <w:r>
        <w:t>be</w:t>
      </w:r>
      <w:r w:rsidR="00162966">
        <w:t>come</w:t>
      </w:r>
      <w:r>
        <w:t xml:space="preserve"> available, useful future topics for clarification could include, but are not limited to, any or all of the following</w:t>
      </w:r>
      <w:r w:rsidR="001550EA">
        <w:t xml:space="preserve">: </w:t>
      </w:r>
    </w:p>
    <w:p w14:paraId="482AF4B3" w14:textId="77777777" w:rsidR="00A46788" w:rsidRPr="0013593F" w:rsidRDefault="00A46788" w:rsidP="00D37590">
      <w:pPr>
        <w:pStyle w:val="ListParagraph"/>
        <w:numPr>
          <w:ilvl w:val="0"/>
          <w:numId w:val="36"/>
        </w:numPr>
      </w:pPr>
      <w:bookmarkStart w:id="553" w:name="_Toc479763434"/>
      <w:r w:rsidRPr="0013593F">
        <w:t>HIV/AIDS</w:t>
      </w:r>
      <w:bookmarkEnd w:id="553"/>
    </w:p>
    <w:p w14:paraId="32FA597C" w14:textId="77777777" w:rsidR="00A46788" w:rsidRPr="0013593F" w:rsidRDefault="00A46788" w:rsidP="00D37590">
      <w:pPr>
        <w:pStyle w:val="ListParagraph"/>
        <w:numPr>
          <w:ilvl w:val="0"/>
          <w:numId w:val="36"/>
        </w:numPr>
      </w:pPr>
      <w:bookmarkStart w:id="554" w:name="_Toc479763437"/>
      <w:r w:rsidRPr="0013593F">
        <w:t>Minors</w:t>
      </w:r>
      <w:r w:rsidR="00BA562C">
        <w:t>’</w:t>
      </w:r>
      <w:r w:rsidRPr="0013593F">
        <w:t xml:space="preserve"> Health Information</w:t>
      </w:r>
      <w:bookmarkEnd w:id="554"/>
    </w:p>
    <w:p w14:paraId="4947B773" w14:textId="77777777" w:rsidR="00A46788" w:rsidRDefault="00A46788" w:rsidP="00D37590">
      <w:pPr>
        <w:pStyle w:val="ListParagraph"/>
        <w:numPr>
          <w:ilvl w:val="0"/>
          <w:numId w:val="36"/>
        </w:numPr>
      </w:pPr>
      <w:bookmarkStart w:id="555" w:name="_Toc479763438"/>
      <w:r w:rsidRPr="0013593F">
        <w:t>Foster Children Health Information</w:t>
      </w:r>
      <w:bookmarkEnd w:id="555"/>
    </w:p>
    <w:p w14:paraId="5F55829A" w14:textId="77777777" w:rsidR="000F334B" w:rsidRPr="0013593F" w:rsidRDefault="000F334B" w:rsidP="00D37590">
      <w:pPr>
        <w:pStyle w:val="ListParagraph"/>
        <w:numPr>
          <w:ilvl w:val="0"/>
          <w:numId w:val="36"/>
        </w:numPr>
      </w:pPr>
      <w:r>
        <w:t>Developmental Services</w:t>
      </w:r>
    </w:p>
    <w:p w14:paraId="6E804740" w14:textId="77777777" w:rsidR="00A46788" w:rsidRPr="0013593F" w:rsidRDefault="008B3803" w:rsidP="00D37590">
      <w:pPr>
        <w:pStyle w:val="ListParagraph"/>
        <w:numPr>
          <w:ilvl w:val="0"/>
          <w:numId w:val="36"/>
        </w:numPr>
      </w:pPr>
      <w:bookmarkStart w:id="556" w:name="_Toc479763436"/>
      <w:bookmarkStart w:id="557" w:name="_Toc479763439"/>
      <w:r>
        <w:t xml:space="preserve">Criminal Justice and </w:t>
      </w:r>
      <w:r w:rsidR="00A46788" w:rsidRPr="0013593F">
        <w:t xml:space="preserve">Corrections </w:t>
      </w:r>
      <w:r w:rsidRPr="0013593F">
        <w:t>P</w:t>
      </w:r>
      <w:r>
        <w:t>atient</w:t>
      </w:r>
      <w:r w:rsidR="00A46788" w:rsidRPr="0013593F">
        <w:t xml:space="preserve"> Health Information</w:t>
      </w:r>
      <w:bookmarkEnd w:id="556"/>
    </w:p>
    <w:p w14:paraId="4A3A6560" w14:textId="77777777" w:rsidR="00A46788" w:rsidRPr="0013593F" w:rsidRDefault="00A46788" w:rsidP="00D37590">
      <w:pPr>
        <w:pStyle w:val="ListParagraph"/>
        <w:numPr>
          <w:ilvl w:val="0"/>
          <w:numId w:val="36"/>
        </w:numPr>
      </w:pPr>
      <w:r w:rsidRPr="0013593F">
        <w:t>Genetic Information</w:t>
      </w:r>
      <w:bookmarkEnd w:id="557"/>
      <w:r w:rsidRPr="0013593F">
        <w:t xml:space="preserve"> </w:t>
      </w:r>
    </w:p>
    <w:p w14:paraId="3D4FE8EB" w14:textId="77777777" w:rsidR="00A46788" w:rsidRPr="0013593F" w:rsidRDefault="00A46788" w:rsidP="00D37590">
      <w:pPr>
        <w:pStyle w:val="ListParagraph"/>
        <w:numPr>
          <w:ilvl w:val="0"/>
          <w:numId w:val="36"/>
        </w:numPr>
      </w:pPr>
      <w:bookmarkStart w:id="558" w:name="_Toc479763440"/>
      <w:r w:rsidRPr="0013593F">
        <w:t>Shar</w:t>
      </w:r>
      <w:r>
        <w:t>ing</w:t>
      </w:r>
      <w:r w:rsidRPr="0013593F">
        <w:t xml:space="preserve"> </w:t>
      </w:r>
      <w:r w:rsidR="00A82A46">
        <w:t>w</w:t>
      </w:r>
      <w:r w:rsidR="00A82A46" w:rsidRPr="0013593F">
        <w:t>ithin</w:t>
      </w:r>
      <w:r w:rsidRPr="0013593F">
        <w:t xml:space="preserve"> and </w:t>
      </w:r>
      <w:r w:rsidR="00A82A46">
        <w:t>b</w:t>
      </w:r>
      <w:r w:rsidR="00A82A46" w:rsidRPr="0013593F">
        <w:t>etween</w:t>
      </w:r>
      <w:r w:rsidRPr="0013593F">
        <w:t xml:space="preserve"> </w:t>
      </w:r>
      <w:hyperlink w:anchor="HealthcarePlan_Def" w:history="1">
        <w:r w:rsidRPr="000F499F">
          <w:rPr>
            <w:rStyle w:val="Hyperlink"/>
          </w:rPr>
          <w:t>Health Plans</w:t>
        </w:r>
      </w:hyperlink>
      <w:r w:rsidRPr="0013593F">
        <w:t xml:space="preserve">, </w:t>
      </w:r>
      <w:hyperlink w:anchor="HealthInformationExchange_Def" w:history="1">
        <w:r w:rsidRPr="000F499F">
          <w:rPr>
            <w:rStyle w:val="Hyperlink"/>
          </w:rPr>
          <w:t>H</w:t>
        </w:r>
        <w:r w:rsidR="00A82A46" w:rsidRPr="000F499F">
          <w:rPr>
            <w:rStyle w:val="Hyperlink"/>
          </w:rPr>
          <w:t xml:space="preserve">ealth </w:t>
        </w:r>
        <w:r w:rsidRPr="000F499F">
          <w:rPr>
            <w:rStyle w:val="Hyperlink"/>
          </w:rPr>
          <w:t>I</w:t>
        </w:r>
        <w:r w:rsidR="00A82A46" w:rsidRPr="000F499F">
          <w:rPr>
            <w:rStyle w:val="Hyperlink"/>
          </w:rPr>
          <w:t xml:space="preserve">nformation </w:t>
        </w:r>
        <w:r w:rsidRPr="000F499F">
          <w:rPr>
            <w:rStyle w:val="Hyperlink"/>
          </w:rPr>
          <w:t>E</w:t>
        </w:r>
        <w:r w:rsidR="00A82A46" w:rsidRPr="000F499F">
          <w:rPr>
            <w:rStyle w:val="Hyperlink"/>
          </w:rPr>
          <w:t>xchanges</w:t>
        </w:r>
      </w:hyperlink>
      <w:r w:rsidRPr="0013593F">
        <w:t xml:space="preserve">, </w:t>
      </w:r>
      <w:hyperlink w:anchor="HealthInformationOrganization_Def" w:history="1">
        <w:r w:rsidRPr="000F499F">
          <w:rPr>
            <w:rStyle w:val="Hyperlink"/>
          </w:rPr>
          <w:t>H</w:t>
        </w:r>
        <w:r w:rsidR="00A82A46" w:rsidRPr="000F499F">
          <w:rPr>
            <w:rStyle w:val="Hyperlink"/>
          </w:rPr>
          <w:t xml:space="preserve">ealth </w:t>
        </w:r>
        <w:r w:rsidRPr="000F499F">
          <w:rPr>
            <w:rStyle w:val="Hyperlink"/>
          </w:rPr>
          <w:t>I</w:t>
        </w:r>
        <w:r w:rsidR="00A82A46" w:rsidRPr="000F499F">
          <w:rPr>
            <w:rStyle w:val="Hyperlink"/>
          </w:rPr>
          <w:t>nfo</w:t>
        </w:r>
        <w:r w:rsidR="00BE32B0" w:rsidRPr="000F499F">
          <w:rPr>
            <w:rStyle w:val="Hyperlink"/>
          </w:rPr>
          <w:t>rmation</w:t>
        </w:r>
        <w:r w:rsidR="00A82A46" w:rsidRPr="000F499F">
          <w:rPr>
            <w:rStyle w:val="Hyperlink"/>
          </w:rPr>
          <w:t xml:space="preserve"> </w:t>
        </w:r>
        <w:r w:rsidR="00A75909" w:rsidRPr="000F499F">
          <w:rPr>
            <w:rStyle w:val="Hyperlink"/>
          </w:rPr>
          <w:t>Organizations</w:t>
        </w:r>
      </w:hyperlink>
      <w:r w:rsidRPr="0013593F">
        <w:t>, H</w:t>
      </w:r>
      <w:r w:rsidR="00A82A46">
        <w:t xml:space="preserve">ealth </w:t>
      </w:r>
      <w:r w:rsidRPr="0013593F">
        <w:t>C</w:t>
      </w:r>
      <w:r w:rsidR="00A82A46">
        <w:t xml:space="preserve">are </w:t>
      </w:r>
      <w:r w:rsidRPr="0013593F">
        <w:t>O</w:t>
      </w:r>
      <w:r w:rsidR="00A82A46">
        <w:t>rganizations</w:t>
      </w:r>
      <w:r w:rsidRPr="0013593F">
        <w:t>, A</w:t>
      </w:r>
      <w:r w:rsidR="00A82A46">
        <w:t xml:space="preserve">ccountable </w:t>
      </w:r>
      <w:r w:rsidRPr="0013593F">
        <w:t>C</w:t>
      </w:r>
      <w:r w:rsidR="00A82A46">
        <w:t xml:space="preserve">are </w:t>
      </w:r>
      <w:r w:rsidRPr="0013593F">
        <w:t>O</w:t>
      </w:r>
      <w:r w:rsidR="00A82A46">
        <w:t>rganizations</w:t>
      </w:r>
      <w:bookmarkEnd w:id="558"/>
      <w:r w:rsidR="00143237">
        <w:t xml:space="preserve"> (ACO)</w:t>
      </w:r>
    </w:p>
    <w:p w14:paraId="3DA75F6E" w14:textId="77777777" w:rsidR="00583E1C" w:rsidRPr="0013593F" w:rsidRDefault="00583E1C" w:rsidP="00D37590">
      <w:pPr>
        <w:pStyle w:val="ListParagraph"/>
        <w:numPr>
          <w:ilvl w:val="0"/>
          <w:numId w:val="36"/>
        </w:numPr>
      </w:pPr>
      <w:bookmarkStart w:id="559" w:name="_Toc479763441"/>
      <w:r>
        <w:t>Privacy and Electronic Health Records</w:t>
      </w:r>
    </w:p>
    <w:p w14:paraId="5904D38E" w14:textId="77777777" w:rsidR="00A46788" w:rsidRDefault="00A46788" w:rsidP="00D37590">
      <w:pPr>
        <w:pStyle w:val="ListParagraph"/>
        <w:numPr>
          <w:ilvl w:val="0"/>
          <w:numId w:val="36"/>
        </w:numPr>
      </w:pPr>
      <w:r w:rsidRPr="0013593F">
        <w:t>Electronic Signatures</w:t>
      </w:r>
      <w:bookmarkEnd w:id="559"/>
      <w:r w:rsidRPr="0013593F">
        <w:t xml:space="preserve"> </w:t>
      </w:r>
    </w:p>
    <w:p w14:paraId="35F16963" w14:textId="600D1316" w:rsidR="00A46788" w:rsidRDefault="00A46788" w:rsidP="00156AA3">
      <w:pPr>
        <w:jc w:val="center"/>
      </w:pPr>
      <w:bookmarkStart w:id="560" w:name="_Fine_Print:_Rules"/>
      <w:bookmarkEnd w:id="560"/>
    </w:p>
    <w:p w14:paraId="0964C7B2" w14:textId="77777777" w:rsidR="00F27087" w:rsidRPr="00F27087" w:rsidRDefault="00A46788" w:rsidP="00C71411">
      <w:r>
        <w:br w:type="page"/>
      </w:r>
    </w:p>
    <w:p w14:paraId="7A4DAB23" w14:textId="5D76D794" w:rsidR="008D0498" w:rsidRPr="00363C32" w:rsidRDefault="00045090" w:rsidP="00363C32">
      <w:pPr>
        <w:pStyle w:val="Heading1"/>
        <w:numPr>
          <w:ilvl w:val="0"/>
          <w:numId w:val="0"/>
        </w:numPr>
      </w:pPr>
      <w:bookmarkStart w:id="561" w:name="_Appendix_5_–"/>
      <w:bookmarkStart w:id="562" w:name="Appendix_4"/>
      <w:bookmarkStart w:id="563" w:name="_Toc486425838"/>
      <w:bookmarkStart w:id="564" w:name="_Toc83293769"/>
      <w:bookmarkEnd w:id="561"/>
      <w:r w:rsidRPr="002F0B7D">
        <w:t xml:space="preserve">Appendix </w:t>
      </w:r>
      <w:bookmarkEnd w:id="562"/>
      <w:r w:rsidR="008C0968">
        <w:t>5</w:t>
      </w:r>
      <w:r w:rsidR="008C0968" w:rsidRPr="002F0B7D">
        <w:t xml:space="preserve"> </w:t>
      </w:r>
      <w:r w:rsidR="009C3955">
        <w:t>–</w:t>
      </w:r>
      <w:r w:rsidR="003510C2">
        <w:t xml:space="preserve"> </w:t>
      </w:r>
      <w:r w:rsidRPr="002F0B7D">
        <w:t>Definitions</w:t>
      </w:r>
      <w:bookmarkEnd w:id="563"/>
      <w:bookmarkEnd w:id="564"/>
      <w:r w:rsidR="009C3955">
        <w:t xml:space="preserve"> </w:t>
      </w:r>
    </w:p>
    <w:tbl>
      <w:tblPr>
        <w:tblW w:w="10080" w:type="dxa"/>
        <w:tblInd w:w="265" w:type="dxa"/>
        <w:tblLayout w:type="fixed"/>
        <w:tblLook w:val="04A0" w:firstRow="1" w:lastRow="0" w:firstColumn="1" w:lastColumn="0" w:noHBand="0" w:noVBand="1"/>
        <w:tblCaption w:val="Table of Definitions"/>
        <w:tblDescription w:val="This table provides definitions for key phrases used throughout the SHIG document."/>
      </w:tblPr>
      <w:tblGrid>
        <w:gridCol w:w="2430"/>
        <w:gridCol w:w="7650"/>
      </w:tblGrid>
      <w:tr w:rsidR="002F0B7D" w:rsidRPr="008F2EE1" w14:paraId="2617730C" w14:textId="77777777" w:rsidTr="006B60EF">
        <w:trPr>
          <w:trHeight w:val="260"/>
          <w:tblHeader/>
        </w:trPr>
        <w:tc>
          <w:tcPr>
            <w:tcW w:w="243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0AB55C1" w14:textId="77777777" w:rsidR="002F0B7D" w:rsidRPr="008F2EE1" w:rsidRDefault="002F0B7D" w:rsidP="006B60EF">
            <w:pPr>
              <w:spacing w:after="0" w:line="240" w:lineRule="auto"/>
              <w:jc w:val="center"/>
              <w:rPr>
                <w:rFonts w:eastAsia="Times New Roman" w:cs="Arial"/>
                <w:b/>
                <w:bCs/>
                <w:color w:val="000000"/>
                <w:szCs w:val="24"/>
              </w:rPr>
            </w:pPr>
            <w:r w:rsidRPr="008F2EE1">
              <w:rPr>
                <w:rFonts w:eastAsia="Times New Roman" w:cs="Arial"/>
                <w:b/>
                <w:bCs/>
                <w:color w:val="000000"/>
                <w:szCs w:val="24"/>
              </w:rPr>
              <w:t>Term</w:t>
            </w:r>
          </w:p>
        </w:tc>
        <w:tc>
          <w:tcPr>
            <w:tcW w:w="7650" w:type="dxa"/>
            <w:tcBorders>
              <w:top w:val="single" w:sz="4" w:space="0" w:color="auto"/>
              <w:left w:val="nil"/>
              <w:bottom w:val="single" w:sz="4" w:space="0" w:color="auto"/>
              <w:right w:val="single" w:sz="4" w:space="0" w:color="auto"/>
            </w:tcBorders>
            <w:shd w:val="clear" w:color="000000" w:fill="9BC2E6"/>
            <w:hideMark/>
          </w:tcPr>
          <w:p w14:paraId="1805804B" w14:textId="77777777" w:rsidR="002F0B7D" w:rsidRPr="008F2EE1" w:rsidRDefault="002F0B7D" w:rsidP="006B60EF">
            <w:pPr>
              <w:spacing w:after="0" w:line="240" w:lineRule="auto"/>
              <w:jc w:val="center"/>
              <w:rPr>
                <w:rFonts w:eastAsia="Times New Roman" w:cs="Arial"/>
                <w:b/>
                <w:bCs/>
                <w:color w:val="000000"/>
                <w:szCs w:val="24"/>
              </w:rPr>
            </w:pPr>
            <w:r w:rsidRPr="008F2EE1">
              <w:rPr>
                <w:rFonts w:eastAsia="Times New Roman" w:cs="Arial"/>
                <w:b/>
                <w:bCs/>
                <w:color w:val="000000"/>
                <w:szCs w:val="24"/>
              </w:rPr>
              <w:t>Definition</w:t>
            </w:r>
          </w:p>
        </w:tc>
      </w:tr>
      <w:tr w:rsidR="002F0B7D" w:rsidRPr="00502781" w14:paraId="32F74660" w14:textId="77777777" w:rsidTr="006B60EF">
        <w:trPr>
          <w:trHeight w:val="10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556DE" w14:textId="77777777" w:rsidR="002F0B7D" w:rsidRPr="003B1C7F" w:rsidRDefault="002F0B7D" w:rsidP="009B076F">
            <w:pPr>
              <w:spacing w:after="0" w:line="240" w:lineRule="auto"/>
              <w:rPr>
                <w:rFonts w:eastAsia="Times New Roman" w:cstheme="minorHAnsi"/>
                <w:color w:val="000000"/>
                <w:szCs w:val="24"/>
              </w:rPr>
            </w:pPr>
            <w:bookmarkStart w:id="565" w:name="Access_Def"/>
            <w:r w:rsidRPr="003B1C7F">
              <w:rPr>
                <w:rFonts w:eastAsia="Times New Roman" w:cstheme="minorHAnsi"/>
                <w:color w:val="000000"/>
                <w:szCs w:val="24"/>
              </w:rPr>
              <w:t>Access</w:t>
            </w:r>
            <w:bookmarkEnd w:id="565"/>
          </w:p>
        </w:tc>
        <w:tc>
          <w:tcPr>
            <w:tcW w:w="7650" w:type="dxa"/>
            <w:tcBorders>
              <w:top w:val="nil"/>
              <w:left w:val="nil"/>
              <w:bottom w:val="single" w:sz="4" w:space="0" w:color="auto"/>
              <w:right w:val="single" w:sz="4" w:space="0" w:color="auto"/>
            </w:tcBorders>
            <w:shd w:val="clear" w:color="auto" w:fill="auto"/>
            <w:hideMark/>
          </w:tcPr>
          <w:p w14:paraId="1E0275BE"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i/>
                <w:color w:val="000000"/>
                <w:szCs w:val="24"/>
              </w:rPr>
              <w:t>IT related:</w:t>
            </w:r>
            <w:r w:rsidRPr="003B1C7F">
              <w:rPr>
                <w:rFonts w:eastAsia="Times New Roman" w:cstheme="minorHAnsi"/>
                <w:color w:val="000000"/>
                <w:szCs w:val="24"/>
              </w:rPr>
              <w:t xml:space="preserve"> The ability or the means necessary to read, write, modify, or communicate data/information or otherwise use any system resource.</w:t>
            </w:r>
          </w:p>
          <w:p w14:paraId="5F6BAD7F" w14:textId="77777777" w:rsidR="002F0B7D" w:rsidRPr="003B1C7F" w:rsidRDefault="002F0B7D" w:rsidP="00573472">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134.304.]</w:t>
            </w:r>
            <w:r w:rsidRPr="003B1C7F">
              <w:rPr>
                <w:rFonts w:eastAsia="Times New Roman" w:cstheme="minorHAnsi"/>
                <w:color w:val="000000"/>
                <w:szCs w:val="24"/>
              </w:rPr>
              <w:br/>
            </w:r>
            <w:r w:rsidRPr="003B1C7F">
              <w:rPr>
                <w:rFonts w:eastAsia="Times New Roman" w:cstheme="minorHAnsi"/>
                <w:i/>
                <w:color w:val="000000"/>
                <w:szCs w:val="24"/>
              </w:rPr>
              <w:t>Non-IT related</w:t>
            </w:r>
            <w:r w:rsidRPr="003B1C7F">
              <w:rPr>
                <w:rFonts w:eastAsia="Times New Roman" w:cstheme="minorHAnsi"/>
                <w:color w:val="000000"/>
                <w:szCs w:val="24"/>
              </w:rPr>
              <w:t xml:space="preserve">: The right of an individual, or his or her </w:t>
            </w:r>
            <w:r w:rsidR="00C77D3F" w:rsidRPr="003B1C7F">
              <w:rPr>
                <w:rFonts w:eastAsia="Times New Roman" w:cstheme="minorHAnsi"/>
                <w:color w:val="000000"/>
                <w:szCs w:val="24"/>
              </w:rPr>
              <w:t>patient’s representative</w:t>
            </w:r>
            <w:r w:rsidRPr="003B1C7F">
              <w:rPr>
                <w:rFonts w:eastAsia="Times New Roman" w:cstheme="minorHAnsi"/>
                <w:color w:val="000000"/>
                <w:szCs w:val="24"/>
              </w:rPr>
              <w:t xml:space="preserve">, to inspect and/or obtain a copy of the individual’s health information. </w:t>
            </w:r>
          </w:p>
          <w:p w14:paraId="40EBD92C" w14:textId="77777777" w:rsidR="002F0B7D" w:rsidRPr="003B1C7F" w:rsidRDefault="002F0B7D" w:rsidP="004175CD">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164.524.]</w:t>
            </w:r>
          </w:p>
        </w:tc>
      </w:tr>
      <w:tr w:rsidR="002F0B7D" w:rsidRPr="00502781" w14:paraId="1DCEF9BF" w14:textId="77777777" w:rsidTr="006B60EF">
        <w:trPr>
          <w:trHeight w:val="1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53539F19" w14:textId="77777777" w:rsidR="002F0B7D" w:rsidRPr="003B1C7F" w:rsidRDefault="002F0B7D" w:rsidP="009B076F">
            <w:pPr>
              <w:spacing w:after="0" w:line="240" w:lineRule="auto"/>
              <w:rPr>
                <w:rFonts w:eastAsia="Times New Roman" w:cstheme="minorHAnsi"/>
                <w:color w:val="000000"/>
                <w:szCs w:val="24"/>
              </w:rPr>
            </w:pPr>
            <w:bookmarkStart w:id="566" w:name="Authorization_Def"/>
            <w:r w:rsidRPr="003B1C7F">
              <w:rPr>
                <w:rFonts w:eastAsia="Times New Roman" w:cstheme="minorHAnsi"/>
                <w:color w:val="000000"/>
                <w:szCs w:val="24"/>
              </w:rPr>
              <w:t>Authorization</w:t>
            </w:r>
            <w:bookmarkEnd w:id="566"/>
          </w:p>
        </w:tc>
        <w:tc>
          <w:tcPr>
            <w:tcW w:w="7650" w:type="dxa"/>
            <w:tcBorders>
              <w:top w:val="nil"/>
              <w:left w:val="nil"/>
              <w:bottom w:val="single" w:sz="4" w:space="0" w:color="auto"/>
              <w:right w:val="single" w:sz="4" w:space="0" w:color="auto"/>
            </w:tcBorders>
            <w:shd w:val="clear" w:color="auto" w:fill="auto"/>
            <w:hideMark/>
          </w:tcPr>
          <w:p w14:paraId="4A0B7433" w14:textId="77777777" w:rsidR="001A22BD" w:rsidRPr="003B1C7F" w:rsidRDefault="003C37C0" w:rsidP="001A22BD">
            <w:pPr>
              <w:spacing w:after="0" w:line="240" w:lineRule="auto"/>
              <w:rPr>
                <w:rFonts w:eastAsia="Times New Roman" w:cstheme="minorHAnsi"/>
                <w:szCs w:val="24"/>
              </w:rPr>
            </w:pPr>
            <w:r w:rsidRPr="003B1C7F">
              <w:rPr>
                <w:rFonts w:eastAsia="Times New Roman" w:cstheme="minorHAnsi"/>
                <w:szCs w:val="24"/>
              </w:rPr>
              <w:t>A</w:t>
            </w:r>
            <w:r w:rsidR="001A22BD" w:rsidRPr="003B1C7F">
              <w:rPr>
                <w:rFonts w:eastAsia="Times New Roman" w:cstheme="minorHAnsi"/>
                <w:szCs w:val="24"/>
              </w:rPr>
              <w:t xml:space="preserve"> detailed document that gives covered entities permission to use health information for specified purposes </w:t>
            </w:r>
            <w:r w:rsidRPr="003B1C7F">
              <w:rPr>
                <w:rFonts w:eastAsia="Times New Roman" w:cstheme="minorHAnsi"/>
                <w:szCs w:val="24"/>
              </w:rPr>
              <w:t xml:space="preserve">which are generally other than treatment, payment or healthcare operations, or to disclosed health information to a </w:t>
            </w:r>
            <w:r w:rsidR="001A22BD" w:rsidRPr="003B1C7F">
              <w:rPr>
                <w:rFonts w:eastAsia="Times New Roman" w:cstheme="minorHAnsi"/>
                <w:szCs w:val="24"/>
              </w:rPr>
              <w:t>third party specified by the individual</w:t>
            </w:r>
            <w:r w:rsidR="00A75909" w:rsidRPr="003B1C7F">
              <w:rPr>
                <w:rFonts w:eastAsia="Times New Roman" w:cstheme="minorHAnsi"/>
                <w:szCs w:val="24"/>
              </w:rPr>
              <w:t>.</w:t>
            </w:r>
            <w:r w:rsidRPr="003B1C7F">
              <w:rPr>
                <w:rFonts w:eastAsia="Times New Roman" w:cstheme="minorHAnsi"/>
                <w:szCs w:val="24"/>
              </w:rPr>
              <w:t xml:space="preserve"> Relates to past, present, or future physical or mental conditions.</w:t>
            </w:r>
            <w:r w:rsidR="00A75909" w:rsidRPr="003B1C7F">
              <w:rPr>
                <w:rFonts w:eastAsia="Times New Roman" w:cstheme="minorHAnsi"/>
                <w:szCs w:val="24"/>
              </w:rPr>
              <w:t xml:space="preserve"> </w:t>
            </w:r>
          </w:p>
          <w:p w14:paraId="34759481" w14:textId="2B6512D4" w:rsidR="001A22BD" w:rsidRPr="003B1C7F" w:rsidRDefault="001A22BD" w:rsidP="003C37C0">
            <w:pPr>
              <w:spacing w:after="20" w:line="240" w:lineRule="auto"/>
              <w:rPr>
                <w:rFonts w:eastAsia="Times New Roman" w:cstheme="minorHAnsi"/>
                <w:color w:val="000000"/>
                <w:szCs w:val="24"/>
              </w:rPr>
            </w:pPr>
            <w:r w:rsidRPr="003B1C7F">
              <w:rPr>
                <w:rFonts w:eastAsia="Times New Roman" w:cstheme="minorHAnsi"/>
                <w:szCs w:val="24"/>
              </w:rPr>
              <w:br w:type="page"/>
            </w: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sidR="008C7872" w:rsidRPr="003B1C7F">
              <w:rPr>
                <w:rFonts w:cstheme="minorHAnsi"/>
                <w:i/>
                <w:iCs/>
                <w:color w:val="808080" w:themeColor="background1" w:themeShade="80"/>
                <w:szCs w:val="24"/>
              </w:rPr>
              <w:t xml:space="preserve">42 C.F.R. </w:t>
            </w:r>
            <w:r w:rsidR="00844067">
              <w:rPr>
                <w:rFonts w:eastAsiaTheme="minorHAnsi" w:cs="Arial"/>
                <w:i/>
                <w:iCs/>
                <w:color w:val="808080" w:themeColor="background1" w:themeShade="80"/>
              </w:rPr>
              <w:t>§</w:t>
            </w:r>
            <w:r w:rsidR="008C7872" w:rsidRPr="003B1C7F">
              <w:rPr>
                <w:rFonts w:cstheme="minorHAnsi"/>
                <w:i/>
                <w:iCs/>
                <w:color w:val="808080" w:themeColor="background1" w:themeShade="80"/>
                <w:szCs w:val="24"/>
              </w:rPr>
              <w:t>§ 2.31</w:t>
            </w:r>
            <w:r w:rsidR="003C37C0" w:rsidRPr="003B1C7F">
              <w:rPr>
                <w:rFonts w:cstheme="minorHAnsi"/>
                <w:i/>
                <w:iCs/>
                <w:color w:val="808080" w:themeColor="background1" w:themeShade="80"/>
                <w:szCs w:val="24"/>
              </w:rPr>
              <w:t xml:space="preserve">, </w:t>
            </w:r>
            <w:r w:rsidR="008C7872" w:rsidRPr="003B1C7F">
              <w:rPr>
                <w:rFonts w:cstheme="minorHAnsi"/>
                <w:i/>
                <w:iCs/>
                <w:color w:val="808080" w:themeColor="background1" w:themeShade="80"/>
                <w:szCs w:val="24"/>
              </w:rPr>
              <w:t xml:space="preserve">2.33; </w:t>
            </w:r>
            <w:r w:rsidRPr="003B1C7F">
              <w:rPr>
                <w:rFonts w:cstheme="minorHAnsi"/>
                <w:i/>
                <w:iCs/>
                <w:color w:val="808080" w:themeColor="background1" w:themeShade="80"/>
                <w:szCs w:val="24"/>
              </w:rPr>
              <w:t>45 C.F.R. § 164.508</w:t>
            </w:r>
            <w:r w:rsidR="005F75CA" w:rsidRPr="003B1C7F">
              <w:rPr>
                <w:rFonts w:cstheme="minorHAnsi"/>
                <w:i/>
                <w:iCs/>
                <w:color w:val="808080" w:themeColor="background1" w:themeShade="80"/>
                <w:szCs w:val="24"/>
              </w:rPr>
              <w:t xml:space="preserve">; </w:t>
            </w:r>
            <w:r w:rsidR="003C37C0" w:rsidRPr="003B1C7F">
              <w:rPr>
                <w:rFonts w:cstheme="minorHAnsi"/>
                <w:i/>
                <w:iCs/>
                <w:color w:val="808080" w:themeColor="background1" w:themeShade="80"/>
                <w:szCs w:val="24"/>
              </w:rPr>
              <w:t xml:space="preserve">Cal. Civ. Code § 56.11; Cal. Health &amp; Safety Code § 11845.5(b); </w:t>
            </w:r>
            <w:r w:rsidR="00534E60" w:rsidRPr="003B1C7F">
              <w:rPr>
                <w:rFonts w:cstheme="minorHAnsi"/>
                <w:i/>
                <w:iCs/>
                <w:color w:val="808080" w:themeColor="background1" w:themeShade="80"/>
                <w:szCs w:val="24"/>
              </w:rPr>
              <w:t xml:space="preserve">Cal. </w:t>
            </w:r>
            <w:proofErr w:type="spellStart"/>
            <w:r w:rsidR="00534E60" w:rsidRPr="003B1C7F">
              <w:rPr>
                <w:rFonts w:cstheme="minorHAnsi"/>
                <w:i/>
                <w:iCs/>
                <w:color w:val="808080" w:themeColor="background1" w:themeShade="80"/>
                <w:szCs w:val="24"/>
              </w:rPr>
              <w:t>Welf</w:t>
            </w:r>
            <w:proofErr w:type="spellEnd"/>
            <w:r w:rsidR="00534E60" w:rsidRPr="003B1C7F">
              <w:rPr>
                <w:rFonts w:cstheme="minorHAnsi"/>
                <w:i/>
                <w:iCs/>
                <w:color w:val="808080" w:themeColor="background1" w:themeShade="80"/>
                <w:szCs w:val="24"/>
              </w:rPr>
              <w:t>. &amp; Inst. Code</w:t>
            </w:r>
            <w:r w:rsidR="005F75CA" w:rsidRPr="003B1C7F">
              <w:rPr>
                <w:rFonts w:cstheme="minorHAnsi"/>
                <w:i/>
                <w:iCs/>
                <w:color w:val="808080" w:themeColor="background1" w:themeShade="80"/>
                <w:szCs w:val="24"/>
              </w:rPr>
              <w:t xml:space="preserve"> § 5328.7.</w:t>
            </w:r>
            <w:r w:rsidR="00E21FA4" w:rsidRPr="003B1C7F">
              <w:rPr>
                <w:rFonts w:cstheme="minorHAnsi"/>
                <w:i/>
                <w:iCs/>
                <w:color w:val="808080" w:themeColor="background1" w:themeShade="80"/>
                <w:szCs w:val="24"/>
              </w:rPr>
              <w:t>]</w:t>
            </w:r>
          </w:p>
        </w:tc>
      </w:tr>
      <w:tr w:rsidR="002F0B7D" w:rsidRPr="00502781" w14:paraId="301366DA" w14:textId="77777777" w:rsidTr="006B60EF">
        <w:trPr>
          <w:trHeight w:val="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84FE8E8" w14:textId="77777777" w:rsidR="002F0B7D" w:rsidRPr="003B1C7F" w:rsidRDefault="002F0B7D" w:rsidP="009B076F">
            <w:pPr>
              <w:spacing w:after="0" w:line="240" w:lineRule="auto"/>
              <w:rPr>
                <w:rFonts w:eastAsia="Times New Roman" w:cstheme="minorHAnsi"/>
                <w:color w:val="000000"/>
                <w:szCs w:val="24"/>
              </w:rPr>
            </w:pPr>
            <w:bookmarkStart w:id="567" w:name="Availability_Def"/>
            <w:r w:rsidRPr="003B1C7F">
              <w:rPr>
                <w:rFonts w:eastAsia="Times New Roman" w:cstheme="minorHAnsi"/>
                <w:color w:val="000000"/>
                <w:szCs w:val="24"/>
              </w:rPr>
              <w:t xml:space="preserve">Availability </w:t>
            </w:r>
            <w:bookmarkEnd w:id="567"/>
          </w:p>
        </w:tc>
        <w:tc>
          <w:tcPr>
            <w:tcW w:w="7650" w:type="dxa"/>
            <w:tcBorders>
              <w:top w:val="nil"/>
              <w:left w:val="nil"/>
              <w:bottom w:val="single" w:sz="4" w:space="0" w:color="auto"/>
              <w:right w:val="single" w:sz="4" w:space="0" w:color="auto"/>
            </w:tcBorders>
            <w:shd w:val="clear" w:color="auto" w:fill="auto"/>
            <w:hideMark/>
          </w:tcPr>
          <w:p w14:paraId="1CA6E1ED" w14:textId="77777777" w:rsidR="002F0B7D" w:rsidRPr="003B1C7F" w:rsidRDefault="002F0B7D" w:rsidP="00573472">
            <w:pPr>
              <w:spacing w:after="40" w:line="240" w:lineRule="auto"/>
              <w:rPr>
                <w:rFonts w:eastAsia="Times New Roman" w:cstheme="minorHAnsi"/>
                <w:color w:val="808080" w:themeColor="background1" w:themeShade="80"/>
                <w:szCs w:val="24"/>
              </w:rPr>
            </w:pPr>
            <w:r w:rsidRPr="003B1C7F">
              <w:rPr>
                <w:rFonts w:eastAsia="Times New Roman" w:cstheme="minorHAnsi"/>
                <w:color w:val="000000"/>
                <w:szCs w:val="24"/>
              </w:rPr>
              <w:t xml:space="preserve">The reliability and accessibility of information assets to authorized personnel in a timely manner. </w:t>
            </w:r>
          </w:p>
          <w:p w14:paraId="49360C2D" w14:textId="77777777" w:rsidR="00DA41C3" w:rsidRPr="003B1C7F" w:rsidRDefault="002F0B7D" w:rsidP="00DA41C3">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 xml:space="preserve">[source: </w:t>
            </w:r>
            <w:r w:rsidR="00DA41C3" w:rsidRPr="003B1C7F">
              <w:rPr>
                <w:rFonts w:cstheme="minorHAnsi"/>
                <w:i/>
                <w:iCs/>
                <w:color w:val="808080" w:themeColor="background1" w:themeShade="80"/>
                <w:szCs w:val="24"/>
              </w:rPr>
              <w:t>California Department of Technology website</w:t>
            </w:r>
            <w:r w:rsidR="00DA41C3" w:rsidRPr="003B1C7F">
              <w:rPr>
                <w:rFonts w:cstheme="minorHAnsi"/>
                <w:color w:val="808080" w:themeColor="background1" w:themeShade="80"/>
                <w:szCs w:val="24"/>
              </w:rPr>
              <w:t xml:space="preserve"> </w:t>
            </w:r>
          </w:p>
          <w:p w14:paraId="397DF456" w14:textId="77777777" w:rsidR="002F0B7D" w:rsidRPr="003B1C7F" w:rsidRDefault="00DA41C3" w:rsidP="00DA41C3">
            <w:pPr>
              <w:spacing w:after="20" w:line="240" w:lineRule="auto"/>
              <w:rPr>
                <w:rFonts w:eastAsia="Times New Roman" w:cstheme="minorHAnsi"/>
                <w:color w:val="000000"/>
                <w:szCs w:val="24"/>
              </w:rPr>
            </w:pPr>
            <w:r w:rsidRPr="003B1C7F">
              <w:rPr>
                <w:rFonts w:cstheme="minorHAnsi"/>
                <w:color w:val="0000FF" w:themeColor="hyperlink"/>
                <w:szCs w:val="24"/>
                <w:u w:val="single"/>
              </w:rPr>
              <w:t>https://cdt.ca.gov/security/technical-definitions/.</w:t>
            </w:r>
            <w:r w:rsidRPr="003B1C7F">
              <w:rPr>
                <w:rFonts w:cstheme="minorHAnsi"/>
                <w:i/>
                <w:iCs/>
                <w:color w:val="808080" w:themeColor="background1" w:themeShade="80"/>
                <w:szCs w:val="24"/>
              </w:rPr>
              <w:t>]</w:t>
            </w:r>
          </w:p>
        </w:tc>
      </w:tr>
      <w:tr w:rsidR="00153E85" w:rsidRPr="00502781" w14:paraId="4FBC8AFF" w14:textId="77777777" w:rsidTr="006B60EF">
        <w:trPr>
          <w:trHeight w:val="500"/>
        </w:trPr>
        <w:tc>
          <w:tcPr>
            <w:tcW w:w="2430" w:type="dxa"/>
            <w:tcBorders>
              <w:top w:val="nil"/>
              <w:left w:val="single" w:sz="4" w:space="0" w:color="auto"/>
              <w:bottom w:val="single" w:sz="4" w:space="0" w:color="auto"/>
              <w:right w:val="single" w:sz="4" w:space="0" w:color="auto"/>
            </w:tcBorders>
            <w:shd w:val="clear" w:color="auto" w:fill="auto"/>
            <w:vAlign w:val="center"/>
          </w:tcPr>
          <w:p w14:paraId="735D8A57" w14:textId="77777777" w:rsidR="00153E85" w:rsidRPr="003B1C7F" w:rsidRDefault="00153E85" w:rsidP="009B076F">
            <w:pPr>
              <w:spacing w:after="0" w:line="240" w:lineRule="auto"/>
              <w:rPr>
                <w:rFonts w:eastAsia="Times New Roman" w:cstheme="minorHAnsi"/>
                <w:color w:val="000000"/>
                <w:szCs w:val="24"/>
              </w:rPr>
            </w:pPr>
            <w:bookmarkStart w:id="568" w:name="BehavioralHealth_Def"/>
            <w:r w:rsidRPr="003B1C7F">
              <w:rPr>
                <w:rFonts w:eastAsia="Times New Roman" w:cstheme="minorHAnsi"/>
                <w:color w:val="000000"/>
                <w:szCs w:val="24"/>
              </w:rPr>
              <w:t>Behavioral Health</w:t>
            </w:r>
            <w:bookmarkEnd w:id="568"/>
          </w:p>
        </w:tc>
        <w:tc>
          <w:tcPr>
            <w:tcW w:w="7650" w:type="dxa"/>
            <w:tcBorders>
              <w:top w:val="nil"/>
              <w:left w:val="nil"/>
              <w:bottom w:val="single" w:sz="4" w:space="0" w:color="auto"/>
              <w:right w:val="single" w:sz="4" w:space="0" w:color="auto"/>
            </w:tcBorders>
            <w:shd w:val="clear" w:color="auto" w:fill="auto"/>
          </w:tcPr>
          <w:p w14:paraId="669120F1" w14:textId="77777777" w:rsidR="00A7457C" w:rsidRPr="003B1C7F" w:rsidRDefault="00A7457C" w:rsidP="00A7457C">
            <w:pPr>
              <w:spacing w:after="0"/>
              <w:ind w:right="-90"/>
              <w:rPr>
                <w:rStyle w:val="hvr"/>
                <w:rFonts w:cstheme="minorHAnsi"/>
                <w:szCs w:val="24"/>
                <w:shd w:val="clear" w:color="auto" w:fill="FFFFFF"/>
              </w:rPr>
            </w:pPr>
            <w:r w:rsidRPr="003B1C7F">
              <w:rPr>
                <w:rStyle w:val="hvr"/>
                <w:rFonts w:cstheme="minorHAnsi"/>
                <w:szCs w:val="24"/>
                <w:shd w:val="clear" w:color="auto" w:fill="FFFFFF"/>
              </w:rPr>
              <w:t xml:space="preserve">For purposes of the </w:t>
            </w:r>
            <w:r w:rsidR="00B269A4" w:rsidRPr="003B1C7F">
              <w:rPr>
                <w:rStyle w:val="hvr"/>
                <w:rFonts w:cstheme="minorHAnsi"/>
                <w:szCs w:val="24"/>
                <w:shd w:val="clear" w:color="auto" w:fill="FFFFFF"/>
              </w:rPr>
              <w:t>State Health Information Guidance (</w:t>
            </w:r>
            <w:r w:rsidRPr="003B1C7F">
              <w:rPr>
                <w:rStyle w:val="hvr"/>
                <w:rFonts w:cstheme="minorHAnsi"/>
                <w:szCs w:val="24"/>
                <w:shd w:val="clear" w:color="auto" w:fill="FFFFFF"/>
              </w:rPr>
              <w:t>SHIG</w:t>
            </w:r>
            <w:r w:rsidR="00B269A4" w:rsidRPr="003B1C7F">
              <w:rPr>
                <w:rStyle w:val="hvr"/>
                <w:rFonts w:cstheme="minorHAnsi"/>
                <w:szCs w:val="24"/>
                <w:shd w:val="clear" w:color="auto" w:fill="FFFFFF"/>
              </w:rPr>
              <w:t>)</w:t>
            </w:r>
            <w:r w:rsidRPr="003B1C7F">
              <w:rPr>
                <w:rStyle w:val="hvr"/>
                <w:rFonts w:cstheme="minorHAnsi"/>
                <w:szCs w:val="24"/>
                <w:shd w:val="clear" w:color="auto" w:fill="FFFFFF"/>
              </w:rPr>
              <w:t xml:space="preserve">, </w:t>
            </w:r>
            <w:r w:rsidR="008C7872" w:rsidRPr="003B1C7F">
              <w:rPr>
                <w:rStyle w:val="hvr"/>
                <w:rFonts w:cstheme="minorHAnsi"/>
                <w:szCs w:val="24"/>
                <w:shd w:val="clear" w:color="auto" w:fill="FFFFFF"/>
              </w:rPr>
              <w:t>behavior</w:t>
            </w:r>
            <w:r w:rsidR="00252A02" w:rsidRPr="003B1C7F">
              <w:rPr>
                <w:rStyle w:val="hvr"/>
                <w:rFonts w:cstheme="minorHAnsi"/>
                <w:szCs w:val="24"/>
                <w:shd w:val="clear" w:color="auto" w:fill="FFFFFF"/>
              </w:rPr>
              <w:t>al</w:t>
            </w:r>
            <w:r w:rsidR="008C7872" w:rsidRPr="003B1C7F">
              <w:rPr>
                <w:rStyle w:val="hvr"/>
                <w:rFonts w:cstheme="minorHAnsi"/>
                <w:szCs w:val="24"/>
                <w:shd w:val="clear" w:color="auto" w:fill="FFFFFF"/>
              </w:rPr>
              <w:t xml:space="preserve"> health includes </w:t>
            </w:r>
            <w:r w:rsidR="00A75909" w:rsidRPr="003B1C7F">
              <w:rPr>
                <w:rStyle w:val="hvr"/>
                <w:rFonts w:cstheme="minorHAnsi"/>
                <w:szCs w:val="24"/>
                <w:shd w:val="clear" w:color="auto" w:fill="FFFFFF"/>
              </w:rPr>
              <w:t>mental</w:t>
            </w:r>
            <w:r w:rsidR="008C7872" w:rsidRPr="003B1C7F">
              <w:rPr>
                <w:rStyle w:val="hvr"/>
                <w:rFonts w:cstheme="minorHAnsi"/>
                <w:szCs w:val="24"/>
                <w:shd w:val="clear" w:color="auto" w:fill="FFFFFF"/>
              </w:rPr>
              <w:t xml:space="preserve"> health and substance use disorder (SUD)</w:t>
            </w:r>
            <w:r w:rsidR="00252A02" w:rsidRPr="003B1C7F">
              <w:rPr>
                <w:rStyle w:val="hvr"/>
                <w:rFonts w:cstheme="minorHAnsi"/>
                <w:szCs w:val="24"/>
                <w:shd w:val="clear" w:color="auto" w:fill="FFFFFF"/>
              </w:rPr>
              <w:t xml:space="preserve"> information</w:t>
            </w:r>
            <w:r w:rsidR="008C7872" w:rsidRPr="003B1C7F">
              <w:rPr>
                <w:rStyle w:val="hvr"/>
                <w:rFonts w:cstheme="minorHAnsi"/>
                <w:szCs w:val="24"/>
                <w:shd w:val="clear" w:color="auto" w:fill="FFFFFF"/>
              </w:rPr>
              <w:t>.</w:t>
            </w:r>
            <w:r w:rsidR="001E751A" w:rsidRPr="003B1C7F">
              <w:rPr>
                <w:rStyle w:val="hvr"/>
                <w:rFonts w:cstheme="minorHAnsi"/>
                <w:szCs w:val="24"/>
                <w:shd w:val="clear" w:color="auto" w:fill="FFFFFF"/>
              </w:rPr>
              <w:t xml:space="preserve"> </w:t>
            </w:r>
          </w:p>
          <w:p w14:paraId="68A9A8C5" w14:textId="77777777" w:rsidR="001E751A" w:rsidRPr="003B1C7F" w:rsidRDefault="000F195D" w:rsidP="00252A02">
            <w:pPr>
              <w:spacing w:after="0"/>
              <w:ind w:right="-90"/>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w:t>
            </w:r>
            <w:r w:rsidR="00252A02" w:rsidRPr="003B1C7F">
              <w:rPr>
                <w:rFonts w:cstheme="minorHAnsi"/>
                <w:i/>
                <w:iCs/>
                <w:color w:val="808080" w:themeColor="background1" w:themeShade="80"/>
                <w:szCs w:val="24"/>
              </w:rPr>
              <w:t xml:space="preserve"> Created by the SHIG team</w:t>
            </w:r>
            <w:r w:rsidR="00A7457C" w:rsidRPr="003B1C7F">
              <w:rPr>
                <w:rFonts w:cstheme="minorHAnsi"/>
                <w:i/>
                <w:iCs/>
                <w:color w:val="808080" w:themeColor="background1" w:themeShade="80"/>
                <w:szCs w:val="24"/>
              </w:rPr>
              <w:t>.</w:t>
            </w:r>
            <w:r w:rsidR="001E751A" w:rsidRPr="003B1C7F">
              <w:rPr>
                <w:rFonts w:cstheme="minorHAnsi"/>
                <w:i/>
                <w:iCs/>
                <w:color w:val="808080" w:themeColor="background1" w:themeShade="80"/>
                <w:szCs w:val="24"/>
              </w:rPr>
              <w:t xml:space="preserve">] </w:t>
            </w:r>
          </w:p>
        </w:tc>
      </w:tr>
      <w:tr w:rsidR="008D321D" w:rsidRPr="00502781" w14:paraId="342F2EE1" w14:textId="77777777" w:rsidTr="006B60EF">
        <w:trPr>
          <w:trHeight w:val="449"/>
        </w:trPr>
        <w:tc>
          <w:tcPr>
            <w:tcW w:w="2430" w:type="dxa"/>
            <w:tcBorders>
              <w:top w:val="nil"/>
              <w:left w:val="single" w:sz="4" w:space="0" w:color="auto"/>
              <w:bottom w:val="single" w:sz="4" w:space="0" w:color="auto"/>
              <w:right w:val="single" w:sz="4" w:space="0" w:color="auto"/>
            </w:tcBorders>
            <w:shd w:val="clear" w:color="auto" w:fill="auto"/>
            <w:vAlign w:val="center"/>
          </w:tcPr>
          <w:p w14:paraId="0F2D3507" w14:textId="77777777" w:rsidR="008D321D" w:rsidRPr="003B1C7F" w:rsidRDefault="008D321D" w:rsidP="009B076F">
            <w:pPr>
              <w:spacing w:after="0" w:line="240" w:lineRule="auto"/>
              <w:rPr>
                <w:rFonts w:eastAsia="Times New Roman" w:cstheme="minorHAnsi"/>
                <w:szCs w:val="24"/>
              </w:rPr>
            </w:pPr>
            <w:bookmarkStart w:id="569" w:name="BehavioralHealthInformation_Def"/>
            <w:r w:rsidRPr="003B1C7F">
              <w:rPr>
                <w:rFonts w:eastAsia="Times New Roman" w:cstheme="minorHAnsi"/>
                <w:szCs w:val="24"/>
              </w:rPr>
              <w:t>Behavioral Health Information</w:t>
            </w:r>
            <w:bookmarkEnd w:id="569"/>
          </w:p>
        </w:tc>
        <w:tc>
          <w:tcPr>
            <w:tcW w:w="7650" w:type="dxa"/>
            <w:tcBorders>
              <w:top w:val="nil"/>
              <w:left w:val="nil"/>
              <w:bottom w:val="single" w:sz="4" w:space="0" w:color="auto"/>
              <w:right w:val="single" w:sz="4" w:space="0" w:color="auto"/>
            </w:tcBorders>
            <w:shd w:val="clear" w:color="auto" w:fill="auto"/>
          </w:tcPr>
          <w:p w14:paraId="5457FF98" w14:textId="77777777" w:rsidR="00883AA3" w:rsidRPr="003B1C7F" w:rsidRDefault="00883AA3" w:rsidP="00723DDE">
            <w:pPr>
              <w:spacing w:after="0"/>
              <w:ind w:right="-90"/>
              <w:rPr>
                <w:rStyle w:val="hvr"/>
                <w:rFonts w:cstheme="minorHAnsi"/>
                <w:szCs w:val="24"/>
                <w:shd w:val="clear" w:color="auto" w:fill="FFFFFF"/>
              </w:rPr>
            </w:pPr>
            <w:r w:rsidRPr="003B1C7F">
              <w:rPr>
                <w:rStyle w:val="hvr"/>
                <w:rFonts w:cstheme="minorHAnsi"/>
                <w:szCs w:val="24"/>
                <w:shd w:val="clear" w:color="auto" w:fill="FFFFFF"/>
              </w:rPr>
              <w:t>SUD patient-identifying information</w:t>
            </w:r>
            <w:r w:rsidR="00252A02" w:rsidRPr="003B1C7F">
              <w:rPr>
                <w:rStyle w:val="hvr"/>
                <w:rFonts w:cstheme="minorHAnsi"/>
                <w:szCs w:val="24"/>
                <w:shd w:val="clear" w:color="auto" w:fill="FFFFFF"/>
              </w:rPr>
              <w:t xml:space="preserve"> regulated by </w:t>
            </w:r>
            <w:r w:rsidR="00C87815" w:rsidRPr="003B1C7F">
              <w:rPr>
                <w:rStyle w:val="hvr"/>
                <w:rFonts w:cstheme="minorHAnsi"/>
                <w:szCs w:val="24"/>
                <w:shd w:val="clear" w:color="auto" w:fill="FFFFFF"/>
              </w:rPr>
              <w:t xml:space="preserve">42 C.F.R. </w:t>
            </w:r>
            <w:r w:rsidR="00252A02" w:rsidRPr="003B1C7F">
              <w:rPr>
                <w:rStyle w:val="hvr"/>
                <w:rFonts w:cstheme="minorHAnsi"/>
                <w:szCs w:val="24"/>
                <w:shd w:val="clear" w:color="auto" w:fill="FFFFFF"/>
              </w:rPr>
              <w:t xml:space="preserve">Part 2 and/or </w:t>
            </w:r>
            <w:r w:rsidR="00B269A4" w:rsidRPr="003B1C7F">
              <w:rPr>
                <w:rStyle w:val="hvr"/>
                <w:rFonts w:cstheme="minorHAnsi"/>
                <w:szCs w:val="24"/>
                <w:shd w:val="clear" w:color="auto" w:fill="FFFFFF"/>
              </w:rPr>
              <w:t>California Health and Safety Code §</w:t>
            </w:r>
            <w:r w:rsidR="00252A02" w:rsidRPr="003B1C7F">
              <w:rPr>
                <w:rStyle w:val="hvr"/>
                <w:rFonts w:cstheme="minorHAnsi"/>
                <w:szCs w:val="24"/>
                <w:shd w:val="clear" w:color="auto" w:fill="FFFFFF"/>
              </w:rPr>
              <w:t xml:space="preserve"> 11845.5 and/</w:t>
            </w:r>
            <w:r w:rsidRPr="003B1C7F">
              <w:rPr>
                <w:rStyle w:val="hvr"/>
                <w:rFonts w:cstheme="minorHAnsi"/>
                <w:szCs w:val="24"/>
                <w:shd w:val="clear" w:color="auto" w:fill="FFFFFF"/>
              </w:rPr>
              <w:t xml:space="preserve">or </w:t>
            </w:r>
            <w:r w:rsidR="0032274D" w:rsidRPr="003B1C7F">
              <w:rPr>
                <w:rStyle w:val="hvr"/>
                <w:rFonts w:cstheme="minorHAnsi"/>
                <w:szCs w:val="24"/>
                <w:shd w:val="clear" w:color="auto" w:fill="FFFFFF"/>
              </w:rPr>
              <w:t>m</w:t>
            </w:r>
            <w:r w:rsidRPr="003B1C7F">
              <w:rPr>
                <w:rStyle w:val="hvr"/>
                <w:rFonts w:cstheme="minorHAnsi"/>
                <w:szCs w:val="24"/>
                <w:shd w:val="clear" w:color="auto" w:fill="FFFFFF"/>
              </w:rPr>
              <w:t xml:space="preserve">ental </w:t>
            </w:r>
            <w:r w:rsidR="0032274D" w:rsidRPr="003B1C7F">
              <w:rPr>
                <w:rStyle w:val="hvr"/>
                <w:rFonts w:cstheme="minorHAnsi"/>
                <w:szCs w:val="24"/>
                <w:shd w:val="clear" w:color="auto" w:fill="FFFFFF"/>
              </w:rPr>
              <w:t>h</w:t>
            </w:r>
            <w:r w:rsidRPr="003B1C7F">
              <w:rPr>
                <w:rStyle w:val="hvr"/>
                <w:rFonts w:cstheme="minorHAnsi"/>
                <w:szCs w:val="24"/>
                <w:shd w:val="clear" w:color="auto" w:fill="FFFFFF"/>
              </w:rPr>
              <w:t xml:space="preserve">ealth </w:t>
            </w:r>
            <w:r w:rsidR="0032274D" w:rsidRPr="003B1C7F">
              <w:rPr>
                <w:rStyle w:val="hvr"/>
                <w:rFonts w:cstheme="minorHAnsi"/>
                <w:szCs w:val="24"/>
                <w:shd w:val="clear" w:color="auto" w:fill="FFFFFF"/>
              </w:rPr>
              <w:t>i</w:t>
            </w:r>
            <w:r w:rsidRPr="003B1C7F">
              <w:rPr>
                <w:rStyle w:val="hvr"/>
                <w:rFonts w:cstheme="minorHAnsi"/>
                <w:szCs w:val="24"/>
                <w:shd w:val="clear" w:color="auto" w:fill="FFFFFF"/>
              </w:rPr>
              <w:t xml:space="preserve">nformation regulated by </w:t>
            </w:r>
            <w:proofErr w:type="spellStart"/>
            <w:r w:rsidR="000C613F" w:rsidRPr="003B1C7F">
              <w:rPr>
                <w:rStyle w:val="hvr"/>
                <w:rFonts w:cstheme="minorHAnsi"/>
                <w:szCs w:val="24"/>
                <w:shd w:val="clear" w:color="auto" w:fill="FFFFFF"/>
              </w:rPr>
              <w:t>Lanterman</w:t>
            </w:r>
            <w:proofErr w:type="spellEnd"/>
            <w:r w:rsidR="000C613F" w:rsidRPr="003B1C7F">
              <w:rPr>
                <w:rStyle w:val="hvr"/>
                <w:rFonts w:cstheme="minorHAnsi"/>
                <w:szCs w:val="24"/>
                <w:shd w:val="clear" w:color="auto" w:fill="FFFFFF"/>
              </w:rPr>
              <w:t>-</w:t>
            </w:r>
            <w:proofErr w:type="spellStart"/>
            <w:r w:rsidR="000C613F" w:rsidRPr="003B1C7F">
              <w:rPr>
                <w:rStyle w:val="hvr"/>
                <w:rFonts w:cstheme="minorHAnsi"/>
                <w:szCs w:val="24"/>
                <w:shd w:val="clear" w:color="auto" w:fill="FFFFFF"/>
              </w:rPr>
              <w:t>Petris</w:t>
            </w:r>
            <w:proofErr w:type="spellEnd"/>
            <w:r w:rsidR="000C613F" w:rsidRPr="003B1C7F">
              <w:rPr>
                <w:rStyle w:val="hvr"/>
                <w:rFonts w:cstheme="minorHAnsi"/>
                <w:szCs w:val="24"/>
                <w:shd w:val="clear" w:color="auto" w:fill="FFFFFF"/>
              </w:rPr>
              <w:t>-Short (</w:t>
            </w:r>
            <w:r w:rsidRPr="003B1C7F">
              <w:rPr>
                <w:rStyle w:val="hvr"/>
                <w:rFonts w:cstheme="minorHAnsi"/>
                <w:szCs w:val="24"/>
                <w:shd w:val="clear" w:color="auto" w:fill="FFFFFF"/>
              </w:rPr>
              <w:t>LPS</w:t>
            </w:r>
            <w:r w:rsidR="000C613F" w:rsidRPr="003B1C7F">
              <w:rPr>
                <w:rStyle w:val="hvr"/>
                <w:rFonts w:cstheme="minorHAnsi"/>
                <w:szCs w:val="24"/>
                <w:shd w:val="clear" w:color="auto" w:fill="FFFFFF"/>
              </w:rPr>
              <w:t>)</w:t>
            </w:r>
            <w:r w:rsidR="00252A02" w:rsidRPr="003B1C7F">
              <w:rPr>
                <w:rStyle w:val="hvr"/>
                <w:rFonts w:cstheme="minorHAnsi"/>
                <w:szCs w:val="24"/>
                <w:shd w:val="clear" w:color="auto" w:fill="FFFFFF"/>
              </w:rPr>
              <w:t xml:space="preserve"> or </w:t>
            </w:r>
            <w:r w:rsidR="00B269A4" w:rsidRPr="003B1C7F">
              <w:rPr>
                <w:rStyle w:val="hvr"/>
                <w:rFonts w:cstheme="minorHAnsi"/>
                <w:szCs w:val="24"/>
                <w:shd w:val="clear" w:color="auto" w:fill="FFFFFF"/>
              </w:rPr>
              <w:t>Confidentiality of Medical Information (</w:t>
            </w:r>
            <w:r w:rsidR="00252A02" w:rsidRPr="003B1C7F">
              <w:rPr>
                <w:rStyle w:val="hvr"/>
                <w:rFonts w:cstheme="minorHAnsi"/>
                <w:szCs w:val="24"/>
                <w:shd w:val="clear" w:color="auto" w:fill="FFFFFF"/>
              </w:rPr>
              <w:t>CMI</w:t>
            </w:r>
            <w:r w:rsidR="00F04F5A" w:rsidRPr="003B1C7F">
              <w:rPr>
                <w:rStyle w:val="hvr"/>
                <w:rFonts w:cstheme="minorHAnsi"/>
                <w:szCs w:val="24"/>
                <w:shd w:val="clear" w:color="auto" w:fill="FFFFFF"/>
              </w:rPr>
              <w:t>A</w:t>
            </w:r>
            <w:r w:rsidR="00B269A4" w:rsidRPr="003B1C7F">
              <w:rPr>
                <w:rStyle w:val="hvr"/>
                <w:rFonts w:cstheme="minorHAnsi"/>
                <w:szCs w:val="24"/>
                <w:shd w:val="clear" w:color="auto" w:fill="FFFFFF"/>
              </w:rPr>
              <w:t>)</w:t>
            </w:r>
            <w:r w:rsidRPr="003B1C7F">
              <w:rPr>
                <w:rStyle w:val="hvr"/>
                <w:rFonts w:cstheme="minorHAnsi"/>
                <w:szCs w:val="24"/>
                <w:shd w:val="clear" w:color="auto" w:fill="FFFFFF"/>
              </w:rPr>
              <w:t>.</w:t>
            </w:r>
          </w:p>
          <w:p w14:paraId="4EF550F2" w14:textId="77777777" w:rsidR="00252A02" w:rsidRPr="003B1C7F" w:rsidRDefault="00F04F5A" w:rsidP="00B269A4">
            <w:pPr>
              <w:spacing w:after="20" w:line="240" w:lineRule="auto"/>
              <w:rPr>
                <w:rFonts w:cstheme="minorHAnsi"/>
                <w:i/>
                <w:iCs/>
                <w:color w:val="808080" w:themeColor="background1" w:themeShade="8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w:t>
            </w:r>
            <w:r w:rsidR="00252A02" w:rsidRPr="003B1C7F">
              <w:rPr>
                <w:rFonts w:cstheme="minorHAnsi"/>
                <w:i/>
                <w:iCs/>
                <w:color w:val="808080" w:themeColor="background1" w:themeShade="80"/>
                <w:szCs w:val="24"/>
              </w:rPr>
              <w:t>ource</w:t>
            </w:r>
            <w:proofErr w:type="gramEnd"/>
            <w:r w:rsidRPr="003B1C7F">
              <w:rPr>
                <w:rFonts w:cstheme="minorHAnsi"/>
                <w:i/>
                <w:iCs/>
                <w:color w:val="808080" w:themeColor="background1" w:themeShade="80"/>
                <w:szCs w:val="24"/>
              </w:rPr>
              <w:t xml:space="preserve">: </w:t>
            </w:r>
            <w:r w:rsidR="00B269A4" w:rsidRPr="003B1C7F">
              <w:rPr>
                <w:rFonts w:cstheme="minorHAnsi"/>
                <w:i/>
                <w:iCs/>
                <w:color w:val="808080" w:themeColor="background1" w:themeShade="80"/>
                <w:szCs w:val="24"/>
              </w:rPr>
              <w:t>42 C.F.R. Part 2; Cal. Civ. Code § 56.30; Cal. Health &amp; Safety Code §</w:t>
            </w:r>
            <w:r w:rsidRPr="003B1C7F">
              <w:rPr>
                <w:rFonts w:cstheme="minorHAnsi"/>
                <w:i/>
                <w:iCs/>
                <w:color w:val="808080" w:themeColor="background1" w:themeShade="80"/>
                <w:szCs w:val="24"/>
              </w:rPr>
              <w:t xml:space="preserve"> 11845.5; </w:t>
            </w:r>
            <w:r w:rsidR="00B269A4" w:rsidRPr="003B1C7F">
              <w:rPr>
                <w:rFonts w:cstheme="minorHAnsi"/>
                <w:i/>
                <w:iCs/>
                <w:color w:val="808080" w:themeColor="background1" w:themeShade="80"/>
                <w:szCs w:val="24"/>
              </w:rPr>
              <w:t xml:space="preserve">Cal. </w:t>
            </w:r>
            <w:proofErr w:type="spellStart"/>
            <w:r w:rsidR="00B269A4" w:rsidRPr="003B1C7F">
              <w:rPr>
                <w:rFonts w:cstheme="minorHAnsi"/>
                <w:i/>
                <w:iCs/>
                <w:color w:val="808080" w:themeColor="background1" w:themeShade="80"/>
                <w:szCs w:val="24"/>
              </w:rPr>
              <w:t>Welf</w:t>
            </w:r>
            <w:proofErr w:type="spellEnd"/>
            <w:r w:rsidR="00B269A4" w:rsidRPr="003B1C7F">
              <w:rPr>
                <w:rFonts w:cstheme="minorHAnsi"/>
                <w:i/>
                <w:iCs/>
                <w:color w:val="808080" w:themeColor="background1" w:themeShade="80"/>
                <w:szCs w:val="24"/>
              </w:rPr>
              <w:t>. &amp; Inst. Code §</w:t>
            </w:r>
            <w:r w:rsidRPr="003B1C7F">
              <w:rPr>
                <w:rFonts w:cstheme="minorHAnsi"/>
                <w:i/>
                <w:iCs/>
                <w:color w:val="808080" w:themeColor="background1" w:themeShade="80"/>
                <w:szCs w:val="24"/>
              </w:rPr>
              <w:t xml:space="preserve"> 5328</w:t>
            </w:r>
            <w:r w:rsidR="00B269A4"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37600805" w14:textId="77777777" w:rsidTr="006B60EF">
        <w:trPr>
          <w:trHeight w:val="10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12634D9" w14:textId="77777777" w:rsidR="002F0B7D" w:rsidRPr="003B1C7F" w:rsidRDefault="002F0B7D" w:rsidP="009B076F">
            <w:pPr>
              <w:spacing w:after="0" w:line="240" w:lineRule="auto"/>
              <w:rPr>
                <w:rFonts w:eastAsia="Times New Roman" w:cstheme="minorHAnsi"/>
                <w:szCs w:val="24"/>
              </w:rPr>
            </w:pPr>
            <w:bookmarkStart w:id="570" w:name="BusinessAssociate_Def"/>
            <w:r w:rsidRPr="003B1C7F">
              <w:rPr>
                <w:rFonts w:eastAsia="Times New Roman" w:cstheme="minorHAnsi"/>
                <w:szCs w:val="24"/>
              </w:rPr>
              <w:t>Business Associate</w:t>
            </w:r>
            <w:bookmarkEnd w:id="570"/>
            <w:r w:rsidR="00B269A4" w:rsidRPr="003B1C7F">
              <w:rPr>
                <w:rFonts w:eastAsia="Times New Roman" w:cstheme="minorHAnsi"/>
                <w:szCs w:val="24"/>
              </w:rPr>
              <w:t xml:space="preserve"> (BA)</w:t>
            </w:r>
          </w:p>
        </w:tc>
        <w:tc>
          <w:tcPr>
            <w:tcW w:w="7650" w:type="dxa"/>
            <w:tcBorders>
              <w:top w:val="nil"/>
              <w:left w:val="nil"/>
              <w:bottom w:val="single" w:sz="4" w:space="0" w:color="auto"/>
              <w:right w:val="single" w:sz="4" w:space="0" w:color="auto"/>
            </w:tcBorders>
            <w:shd w:val="clear" w:color="auto" w:fill="auto"/>
            <w:hideMark/>
          </w:tcPr>
          <w:p w14:paraId="01C62AC6" w14:textId="77777777" w:rsidR="00053D98" w:rsidRPr="003B1C7F" w:rsidRDefault="002F0B7D" w:rsidP="00723DDE">
            <w:pPr>
              <w:spacing w:after="0"/>
              <w:ind w:right="-90"/>
              <w:rPr>
                <w:rStyle w:val="hvr"/>
                <w:rFonts w:cstheme="minorHAnsi"/>
                <w:szCs w:val="24"/>
                <w:shd w:val="clear" w:color="auto" w:fill="FFFFFF"/>
              </w:rPr>
            </w:pPr>
            <w:r w:rsidRPr="003B1C7F">
              <w:rPr>
                <w:rStyle w:val="hvr"/>
                <w:rFonts w:cstheme="minorHAnsi"/>
                <w:szCs w:val="24"/>
                <w:shd w:val="clear" w:color="auto" w:fill="FFFFFF"/>
              </w:rPr>
              <w:t>A person or entity that performs certain functions or activities that involve the use or disclosure of health information on behalf of, or provides services to, a covered entity.</w:t>
            </w:r>
            <w:r w:rsidR="00B269A4" w:rsidRPr="003B1C7F">
              <w:rPr>
                <w:rStyle w:val="hvr"/>
                <w:rFonts w:cstheme="minorHAnsi"/>
                <w:szCs w:val="24"/>
                <w:shd w:val="clear" w:color="auto" w:fill="FFFFFF"/>
              </w:rPr>
              <w:t xml:space="preserve">  </w:t>
            </w:r>
            <w:r w:rsidR="00053D98" w:rsidRPr="003B1C7F">
              <w:rPr>
                <w:rStyle w:val="hvr"/>
                <w:rFonts w:cstheme="minorHAnsi"/>
                <w:szCs w:val="24"/>
                <w:shd w:val="clear" w:color="auto" w:fill="FFFFFF"/>
              </w:rPr>
              <w:t xml:space="preserve">Business associates may include, but not limited to: </w:t>
            </w:r>
          </w:p>
          <w:p w14:paraId="2A639B6A" w14:textId="77777777" w:rsidR="00053D98" w:rsidRPr="003B1C7F" w:rsidRDefault="00DA41C3" w:rsidP="00D37590">
            <w:pPr>
              <w:pStyle w:val="ListParagraph"/>
              <w:numPr>
                <w:ilvl w:val="0"/>
                <w:numId w:val="44"/>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o</w:t>
            </w:r>
            <w:r w:rsidR="00053D98" w:rsidRPr="003B1C7F">
              <w:rPr>
                <w:rFonts w:eastAsia="Times New Roman" w:cstheme="minorHAnsi"/>
                <w:color w:val="000000"/>
                <w:szCs w:val="24"/>
              </w:rPr>
              <w:t xml:space="preserve">rganizations that provide services (e.g., claims processing, clearing houses, data analysis, utilization review, quality assurance, billing, legal) on behalf of a </w:t>
            </w:r>
            <w:hyperlink r:id="rId183" w:tooltip="covered entity" w:history="1">
              <w:r w:rsidR="00053D98" w:rsidRPr="003B1C7F">
                <w:rPr>
                  <w:rFonts w:eastAsia="Times New Roman" w:cstheme="minorHAnsi"/>
                  <w:color w:val="000000"/>
                  <w:szCs w:val="24"/>
                </w:rPr>
                <w:t>covered entity</w:t>
              </w:r>
            </w:hyperlink>
            <w:r w:rsidR="00053D98" w:rsidRPr="003B1C7F">
              <w:rPr>
                <w:rFonts w:eastAsia="Times New Roman" w:cstheme="minorHAnsi"/>
                <w:color w:val="000000"/>
                <w:szCs w:val="24"/>
              </w:rPr>
              <w:t xml:space="preserve"> where </w:t>
            </w:r>
            <w:hyperlink w:anchor="Access_Def" w:history="1">
              <w:r w:rsidR="00053D98" w:rsidRPr="003B1C7F">
                <w:rPr>
                  <w:rFonts w:eastAsia="Times New Roman" w:cstheme="minorHAnsi"/>
                  <w:color w:val="000000"/>
                  <w:szCs w:val="24"/>
                </w:rPr>
                <w:t>access</w:t>
              </w:r>
            </w:hyperlink>
            <w:r w:rsidR="00053D98" w:rsidRPr="003B1C7F">
              <w:rPr>
                <w:rFonts w:eastAsia="Times New Roman" w:cstheme="minorHAnsi"/>
                <w:color w:val="000000"/>
                <w:szCs w:val="24"/>
              </w:rPr>
              <w:t xml:space="preserve"> to health information is required</w:t>
            </w:r>
          </w:p>
          <w:p w14:paraId="4A4DEECD" w14:textId="77777777" w:rsidR="00053D98" w:rsidRPr="003B1C7F" w:rsidRDefault="00DA41C3" w:rsidP="00D37590">
            <w:pPr>
              <w:pStyle w:val="ListParagraph"/>
              <w:numPr>
                <w:ilvl w:val="0"/>
                <w:numId w:val="44"/>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a</w:t>
            </w:r>
            <w:r w:rsidR="00053D98" w:rsidRPr="003B1C7F">
              <w:rPr>
                <w:rFonts w:eastAsia="Times New Roman" w:cstheme="minorHAnsi"/>
                <w:color w:val="000000"/>
                <w:szCs w:val="24"/>
              </w:rPr>
              <w:t xml:space="preserve"> person or organization “that offers a personal health record to one or more </w:t>
            </w:r>
            <w:hyperlink r:id="rId184" w:tooltip="individuals" w:history="1">
              <w:r w:rsidR="00053D98" w:rsidRPr="003B1C7F">
                <w:rPr>
                  <w:rFonts w:eastAsia="Times New Roman" w:cstheme="minorHAnsi"/>
                  <w:color w:val="000000"/>
                  <w:szCs w:val="24"/>
                </w:rPr>
                <w:t>individuals</w:t>
              </w:r>
            </w:hyperlink>
            <w:r w:rsidR="00053D98" w:rsidRPr="003B1C7F">
              <w:rPr>
                <w:rFonts w:eastAsia="Times New Roman" w:cstheme="minorHAnsi"/>
                <w:color w:val="000000"/>
                <w:szCs w:val="24"/>
              </w:rPr>
              <w:t xml:space="preserve"> on behalf of a </w:t>
            </w:r>
            <w:hyperlink r:id="rId185" w:tooltip="covered entity" w:history="1">
              <w:r w:rsidR="00053D98" w:rsidRPr="003B1C7F">
                <w:rPr>
                  <w:rFonts w:eastAsia="Times New Roman" w:cstheme="minorHAnsi"/>
                  <w:color w:val="000000"/>
                  <w:szCs w:val="24"/>
                </w:rPr>
                <w:t>covered entity</w:t>
              </w:r>
            </w:hyperlink>
            <w:r w:rsidR="00053D98" w:rsidRPr="003B1C7F">
              <w:rPr>
                <w:rFonts w:eastAsia="Times New Roman" w:cstheme="minorHAnsi"/>
                <w:color w:val="000000"/>
                <w:szCs w:val="24"/>
              </w:rPr>
              <w:t>…”</w:t>
            </w:r>
          </w:p>
          <w:p w14:paraId="2ACF0F48" w14:textId="77777777" w:rsidR="00053D98" w:rsidRPr="003B1C7F" w:rsidRDefault="00053D98" w:rsidP="00D37590">
            <w:pPr>
              <w:pStyle w:val="ListParagraph"/>
              <w:numPr>
                <w:ilvl w:val="0"/>
                <w:numId w:val="44"/>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w:t>
            </w:r>
            <w:hyperlink r:id="rId186" w:tooltip="subcontractor" w:history="1">
              <w:r w:rsidRPr="003B1C7F">
                <w:rPr>
                  <w:rFonts w:eastAsia="Times New Roman" w:cstheme="minorHAnsi"/>
                  <w:color w:val="000000"/>
                  <w:szCs w:val="24"/>
                </w:rPr>
                <w:t>subcontractor</w:t>
              </w:r>
            </w:hyperlink>
            <w:r w:rsidRPr="003B1C7F">
              <w:rPr>
                <w:rFonts w:eastAsia="Times New Roman" w:cstheme="minorHAnsi"/>
                <w:color w:val="000000"/>
                <w:szCs w:val="24"/>
              </w:rPr>
              <w:t xml:space="preserve"> that creates, receives, maintains, or transmits </w:t>
            </w:r>
            <w:hyperlink r:id="rId187" w:tooltip="protected health information" w:history="1">
              <w:r w:rsidRPr="003B1C7F">
                <w:rPr>
                  <w:rFonts w:eastAsia="Times New Roman" w:cstheme="minorHAnsi"/>
                  <w:color w:val="000000"/>
                  <w:szCs w:val="24"/>
                </w:rPr>
                <w:t>protected health information</w:t>
              </w:r>
            </w:hyperlink>
            <w:r w:rsidRPr="003B1C7F">
              <w:rPr>
                <w:rFonts w:eastAsia="Times New Roman" w:cstheme="minorHAnsi"/>
                <w:color w:val="000000"/>
                <w:szCs w:val="24"/>
              </w:rPr>
              <w:t xml:space="preserve"> on behalf of the </w:t>
            </w:r>
            <w:hyperlink r:id="rId188" w:tooltip="business associate" w:history="1">
              <w:r w:rsidRPr="003B1C7F">
                <w:rPr>
                  <w:rFonts w:eastAsia="Times New Roman" w:cstheme="minorHAnsi"/>
                  <w:color w:val="000000"/>
                  <w:szCs w:val="24"/>
                </w:rPr>
                <w:t>business associate</w:t>
              </w:r>
            </w:hyperlink>
            <w:r w:rsidRPr="003B1C7F">
              <w:rPr>
                <w:rFonts w:eastAsia="Times New Roman" w:cstheme="minorHAnsi"/>
                <w:color w:val="000000"/>
                <w:szCs w:val="24"/>
              </w:rPr>
              <w:t>…”</w:t>
            </w:r>
          </w:p>
          <w:p w14:paraId="648A0AB5" w14:textId="77777777" w:rsidR="00B269A4" w:rsidRPr="003B1C7F" w:rsidRDefault="00B269A4" w:rsidP="004175CD">
            <w:pPr>
              <w:spacing w:after="20" w:line="240" w:lineRule="auto"/>
              <w:rPr>
                <w:rFonts w:eastAsia="Times New Roman" w:cstheme="minorHAnsi"/>
                <w:color w:val="000000"/>
                <w:szCs w:val="24"/>
              </w:rPr>
            </w:pPr>
            <w:r w:rsidRPr="003B1C7F">
              <w:rPr>
                <w:rFonts w:eastAsia="Times New Roman" w:cstheme="minorHAnsi"/>
                <w:color w:val="000000"/>
                <w:szCs w:val="24"/>
              </w:rPr>
              <w:t xml:space="preserve">A member of the covered entity’s workforce is not a business associate. </w:t>
            </w:r>
          </w:p>
          <w:p w14:paraId="1EC99B85" w14:textId="77777777" w:rsidR="002F0B7D" w:rsidRPr="003B1C7F" w:rsidRDefault="002F0B7D" w:rsidP="004175CD">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160.103</w:t>
            </w:r>
            <w:r w:rsidR="005824A6" w:rsidRPr="003B1C7F">
              <w:rPr>
                <w:rFonts w:cstheme="minorHAnsi"/>
                <w:i/>
                <w:iCs/>
                <w:color w:val="808080" w:themeColor="background1" w:themeShade="80"/>
                <w:szCs w:val="24"/>
              </w:rPr>
              <w:t xml:space="preserve"> </w:t>
            </w:r>
            <w:r w:rsidR="00DA41C3" w:rsidRPr="003B1C7F">
              <w:rPr>
                <w:rFonts w:cstheme="minorHAnsi"/>
                <w:i/>
                <w:iCs/>
                <w:color w:val="808080" w:themeColor="background1" w:themeShade="80"/>
                <w:szCs w:val="24"/>
              </w:rPr>
              <w:t>(</w:t>
            </w:r>
            <w:r w:rsidR="005824A6" w:rsidRPr="003B1C7F">
              <w:rPr>
                <w:rFonts w:cstheme="minorHAnsi"/>
                <w:i/>
                <w:iCs/>
                <w:color w:val="808080" w:themeColor="background1" w:themeShade="80"/>
                <w:szCs w:val="24"/>
              </w:rPr>
              <w:t>paraphrased</w:t>
            </w:r>
            <w:r w:rsidR="00DA41C3"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7D313DAF" w14:textId="77777777" w:rsidTr="006B60EF">
        <w:trPr>
          <w:trHeight w:val="6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7A208553" w14:textId="77777777" w:rsidR="002F0B7D" w:rsidRPr="003B1C7F" w:rsidRDefault="002F0B7D" w:rsidP="009B076F">
            <w:pPr>
              <w:spacing w:after="0" w:line="240" w:lineRule="auto"/>
              <w:rPr>
                <w:rFonts w:eastAsia="Times New Roman" w:cstheme="minorHAnsi"/>
                <w:color w:val="000000"/>
                <w:szCs w:val="24"/>
              </w:rPr>
            </w:pPr>
            <w:bookmarkStart w:id="571" w:name="BusinessAssociateAgreement_Def"/>
            <w:r w:rsidRPr="003B1C7F">
              <w:rPr>
                <w:rFonts w:eastAsia="Times New Roman" w:cstheme="minorHAnsi"/>
                <w:color w:val="000000"/>
                <w:szCs w:val="24"/>
              </w:rPr>
              <w:t xml:space="preserve">Business Associate Agreement </w:t>
            </w:r>
            <w:bookmarkEnd w:id="571"/>
            <w:r w:rsidRPr="003B1C7F">
              <w:rPr>
                <w:rFonts w:eastAsia="Times New Roman" w:cstheme="minorHAnsi"/>
                <w:color w:val="000000"/>
                <w:szCs w:val="24"/>
              </w:rPr>
              <w:t xml:space="preserve">(BAA) </w:t>
            </w:r>
          </w:p>
        </w:tc>
        <w:tc>
          <w:tcPr>
            <w:tcW w:w="7650" w:type="dxa"/>
            <w:tcBorders>
              <w:top w:val="nil"/>
              <w:left w:val="nil"/>
              <w:bottom w:val="single" w:sz="4" w:space="0" w:color="auto"/>
              <w:right w:val="single" w:sz="4" w:space="0" w:color="auto"/>
            </w:tcBorders>
            <w:shd w:val="clear" w:color="auto" w:fill="auto"/>
            <w:hideMark/>
          </w:tcPr>
          <w:p w14:paraId="4CA7B55E" w14:textId="77777777" w:rsidR="00573472"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A contract between a HIPAA</w:t>
            </w:r>
            <w:r w:rsidR="00F654AC" w:rsidRPr="003B1C7F">
              <w:rPr>
                <w:rFonts w:eastAsia="Times New Roman" w:cstheme="minorHAnsi"/>
                <w:color w:val="000000"/>
                <w:szCs w:val="24"/>
              </w:rPr>
              <w:t>-</w:t>
            </w:r>
            <w:r w:rsidRPr="003B1C7F">
              <w:rPr>
                <w:rFonts w:eastAsia="Times New Roman" w:cstheme="minorHAnsi"/>
                <w:color w:val="000000"/>
                <w:szCs w:val="24"/>
              </w:rPr>
              <w:t>covered entity and</w:t>
            </w:r>
            <w:r w:rsidR="00F17764" w:rsidRPr="003B1C7F">
              <w:rPr>
                <w:rFonts w:eastAsia="Times New Roman" w:cstheme="minorHAnsi"/>
                <w:color w:val="000000"/>
                <w:szCs w:val="24"/>
              </w:rPr>
              <w:t xml:space="preserve"> a HIPAA business associate</w:t>
            </w:r>
            <w:r w:rsidRPr="003B1C7F">
              <w:rPr>
                <w:rFonts w:eastAsia="Times New Roman" w:cstheme="minorHAnsi"/>
                <w:color w:val="000000"/>
                <w:szCs w:val="24"/>
              </w:rPr>
              <w:t xml:space="preserve">. The contract protects health information in accordance with HIPAA guidelines. </w:t>
            </w:r>
          </w:p>
          <w:p w14:paraId="58E5A67F" w14:textId="77777777" w:rsidR="002F0B7D" w:rsidRPr="003B1C7F" w:rsidRDefault="002F0B7D" w:rsidP="004175CD">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164.504(e)</w:t>
            </w:r>
            <w:r w:rsidR="00143237">
              <w:rPr>
                <w:rFonts w:cstheme="minorHAnsi"/>
                <w:i/>
                <w:iCs/>
                <w:color w:val="808080" w:themeColor="background1" w:themeShade="80"/>
                <w:szCs w:val="24"/>
              </w:rPr>
              <w:t xml:space="preserve"> </w:t>
            </w:r>
            <w:r w:rsidR="00DA41C3" w:rsidRPr="003B1C7F">
              <w:rPr>
                <w:rFonts w:cstheme="minorHAnsi"/>
                <w:i/>
                <w:iCs/>
                <w:color w:val="808080" w:themeColor="background1" w:themeShade="80"/>
                <w:szCs w:val="24"/>
              </w:rPr>
              <w:t>(paraphrased)</w:t>
            </w:r>
            <w:r w:rsidRPr="003B1C7F">
              <w:rPr>
                <w:rFonts w:cstheme="minorHAnsi"/>
                <w:i/>
                <w:iCs/>
                <w:color w:val="808080" w:themeColor="background1" w:themeShade="80"/>
                <w:szCs w:val="24"/>
              </w:rPr>
              <w:t>.]</w:t>
            </w:r>
          </w:p>
        </w:tc>
      </w:tr>
      <w:tr w:rsidR="00796B5C" w:rsidRPr="00502781" w14:paraId="3D731B88" w14:textId="77777777" w:rsidTr="006B60EF">
        <w:trPr>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651863D3" w14:textId="77777777" w:rsidR="00796B5C" w:rsidRPr="003B1C7F" w:rsidRDefault="00796B5C" w:rsidP="009B076F">
            <w:pPr>
              <w:spacing w:after="0" w:line="240" w:lineRule="auto"/>
              <w:rPr>
                <w:rFonts w:eastAsia="Times New Roman" w:cstheme="minorHAnsi"/>
                <w:szCs w:val="24"/>
              </w:rPr>
            </w:pPr>
            <w:bookmarkStart w:id="572" w:name="Confidentiality_Def"/>
            <w:bookmarkEnd w:id="572"/>
            <w:r w:rsidRPr="003B1C7F">
              <w:rPr>
                <w:rFonts w:eastAsia="Times New Roman" w:cstheme="minorHAnsi"/>
                <w:szCs w:val="24"/>
              </w:rPr>
              <w:t>Confidentiality</w:t>
            </w:r>
          </w:p>
        </w:tc>
        <w:tc>
          <w:tcPr>
            <w:tcW w:w="7650" w:type="dxa"/>
            <w:tcBorders>
              <w:top w:val="nil"/>
              <w:left w:val="nil"/>
              <w:bottom w:val="single" w:sz="4" w:space="0" w:color="auto"/>
              <w:right w:val="single" w:sz="4" w:space="0" w:color="auto"/>
            </w:tcBorders>
            <w:shd w:val="clear" w:color="auto" w:fill="auto"/>
          </w:tcPr>
          <w:p w14:paraId="73BA7C3A" w14:textId="77777777" w:rsidR="007B402E" w:rsidRPr="003B1C7F" w:rsidRDefault="00796B5C" w:rsidP="007B402E">
            <w:pPr>
              <w:spacing w:after="20" w:line="240" w:lineRule="auto"/>
              <w:rPr>
                <w:rFonts w:cstheme="minorHAnsi"/>
                <w:color w:val="808080" w:themeColor="background1" w:themeShade="80"/>
                <w:szCs w:val="24"/>
              </w:rPr>
            </w:pPr>
            <w:r w:rsidRPr="003B1C7F">
              <w:rPr>
                <w:rFonts w:cstheme="minorHAnsi"/>
                <w:szCs w:val="24"/>
              </w:rPr>
              <w:t>A security and privacy principle that works to ensure that information is not disclosed to unauthorized persons.</w:t>
            </w:r>
            <w:r w:rsidRPr="003B1C7F">
              <w:rPr>
                <w:rFonts w:cstheme="minorHAnsi"/>
                <w:color w:val="808080" w:themeColor="background1" w:themeShade="80"/>
                <w:szCs w:val="24"/>
              </w:rPr>
              <w:t xml:space="preserve"> </w:t>
            </w:r>
          </w:p>
          <w:p w14:paraId="543CB075" w14:textId="77777777" w:rsidR="005F75CA" w:rsidRPr="003B1C7F" w:rsidRDefault="00796B5C" w:rsidP="001B2592">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w:t>
            </w:r>
            <w:r w:rsidR="001550EA" w:rsidRPr="003B1C7F">
              <w:rPr>
                <w:rFonts w:cstheme="minorHAnsi"/>
                <w:color w:val="808080" w:themeColor="background1" w:themeShade="80"/>
                <w:szCs w:val="24"/>
              </w:rPr>
              <w:t>:</w:t>
            </w:r>
            <w:r w:rsidRPr="003B1C7F">
              <w:rPr>
                <w:rFonts w:cstheme="minorHAnsi"/>
                <w:color w:val="808080" w:themeColor="background1" w:themeShade="80"/>
                <w:szCs w:val="24"/>
              </w:rPr>
              <w:t xml:space="preserve"> </w:t>
            </w:r>
            <w:r w:rsidR="00414187" w:rsidRPr="003B1C7F">
              <w:rPr>
                <w:rFonts w:cstheme="minorHAnsi"/>
                <w:i/>
                <w:iCs/>
                <w:color w:val="808080" w:themeColor="background1" w:themeShade="80"/>
                <w:szCs w:val="24"/>
              </w:rPr>
              <w:t>45 C.F.R. §164.304;</w:t>
            </w:r>
            <w:r w:rsidR="00DA41C3" w:rsidRPr="003B1C7F">
              <w:rPr>
                <w:rFonts w:cstheme="minorHAnsi"/>
                <w:i/>
                <w:iCs/>
                <w:color w:val="808080" w:themeColor="background1" w:themeShade="80"/>
                <w:szCs w:val="24"/>
              </w:rPr>
              <w:t xml:space="preserve"> </w:t>
            </w:r>
            <w:r w:rsidR="005F4EFA" w:rsidRPr="003B1C7F">
              <w:rPr>
                <w:rFonts w:cstheme="minorHAnsi"/>
                <w:i/>
                <w:iCs/>
                <w:color w:val="808080" w:themeColor="background1" w:themeShade="80"/>
                <w:szCs w:val="24"/>
              </w:rPr>
              <w:t>California Department of Technology</w:t>
            </w:r>
            <w:r w:rsidR="005F75CA" w:rsidRPr="003B1C7F">
              <w:rPr>
                <w:rFonts w:cstheme="minorHAnsi"/>
                <w:i/>
                <w:iCs/>
                <w:color w:val="808080" w:themeColor="background1" w:themeShade="80"/>
                <w:szCs w:val="24"/>
              </w:rPr>
              <w:t xml:space="preserve"> website</w:t>
            </w:r>
            <w:r w:rsidR="005F75CA" w:rsidRPr="003B1C7F">
              <w:rPr>
                <w:rFonts w:cstheme="minorHAnsi"/>
                <w:color w:val="808080" w:themeColor="background1" w:themeShade="80"/>
                <w:szCs w:val="24"/>
              </w:rPr>
              <w:t xml:space="preserve"> </w:t>
            </w:r>
          </w:p>
          <w:p w14:paraId="374A6E38" w14:textId="77777777" w:rsidR="00796B5C" w:rsidRPr="003B1C7F" w:rsidRDefault="00723DDE" w:rsidP="00414187">
            <w:pPr>
              <w:spacing w:after="20" w:line="240" w:lineRule="auto"/>
              <w:rPr>
                <w:rFonts w:eastAsia="Times New Roman" w:cstheme="minorHAnsi"/>
                <w:color w:val="0070C0"/>
                <w:szCs w:val="24"/>
              </w:rPr>
            </w:pPr>
            <w:r w:rsidRPr="003B1C7F">
              <w:rPr>
                <w:rFonts w:cstheme="minorHAnsi"/>
                <w:color w:val="0000FF" w:themeColor="hyperlink"/>
                <w:szCs w:val="24"/>
                <w:u w:val="single"/>
              </w:rPr>
              <w:t>https://cdt.ca.gov/security/technical-definitions/</w:t>
            </w:r>
            <w:r w:rsidR="00414187" w:rsidRPr="003B1C7F">
              <w:rPr>
                <w:rFonts w:cstheme="minorHAnsi"/>
                <w:color w:val="0000FF" w:themeColor="hyperlink"/>
                <w:szCs w:val="24"/>
                <w:u w:val="single"/>
              </w:rPr>
              <w:t>.</w:t>
            </w:r>
            <w:r w:rsidR="00796B5C" w:rsidRPr="003B1C7F">
              <w:rPr>
                <w:rFonts w:cstheme="minorHAnsi"/>
                <w:i/>
                <w:iCs/>
                <w:color w:val="808080" w:themeColor="background1" w:themeShade="80"/>
                <w:szCs w:val="24"/>
              </w:rPr>
              <w:t>]</w:t>
            </w:r>
          </w:p>
        </w:tc>
      </w:tr>
      <w:tr w:rsidR="002F0B7D" w:rsidRPr="00502781" w14:paraId="260C09AC" w14:textId="77777777" w:rsidTr="00723DDE">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3F40B4C" w14:textId="77777777" w:rsidR="002F0B7D" w:rsidRPr="003B1C7F" w:rsidRDefault="002F0B7D" w:rsidP="009B076F">
            <w:pPr>
              <w:spacing w:after="0" w:line="240" w:lineRule="auto"/>
              <w:rPr>
                <w:rFonts w:eastAsia="Times New Roman" w:cstheme="minorHAnsi"/>
                <w:szCs w:val="24"/>
              </w:rPr>
            </w:pPr>
            <w:bookmarkStart w:id="573" w:name="CoordinationOfCare_Def"/>
            <w:r w:rsidRPr="003B1C7F">
              <w:rPr>
                <w:rFonts w:eastAsia="Times New Roman" w:cstheme="minorHAnsi"/>
                <w:szCs w:val="24"/>
              </w:rPr>
              <w:t>Coordination of Care</w:t>
            </w:r>
            <w:bookmarkEnd w:id="573"/>
          </w:p>
        </w:tc>
        <w:tc>
          <w:tcPr>
            <w:tcW w:w="7650" w:type="dxa"/>
            <w:tcBorders>
              <w:top w:val="nil"/>
              <w:left w:val="nil"/>
              <w:bottom w:val="single" w:sz="4" w:space="0" w:color="auto"/>
              <w:right w:val="single" w:sz="4" w:space="0" w:color="auto"/>
            </w:tcBorders>
            <w:shd w:val="clear" w:color="auto" w:fill="auto"/>
            <w:hideMark/>
          </w:tcPr>
          <w:p w14:paraId="446222C0" w14:textId="77777777" w:rsidR="009F42CD" w:rsidRPr="003B1C7F" w:rsidRDefault="004910CF" w:rsidP="001B2592">
            <w:pPr>
              <w:spacing w:after="0" w:line="240" w:lineRule="auto"/>
              <w:rPr>
                <w:rFonts w:eastAsia="Times New Roman" w:cstheme="minorHAnsi"/>
                <w:color w:val="000000"/>
                <w:szCs w:val="24"/>
              </w:rPr>
            </w:pPr>
            <w:r w:rsidRPr="003B1C7F">
              <w:rPr>
                <w:rFonts w:eastAsia="Times New Roman" w:cstheme="minorHAnsi"/>
                <w:color w:val="000000"/>
                <w:szCs w:val="24"/>
              </w:rPr>
              <w:t>T</w:t>
            </w:r>
            <w:r w:rsidR="009F42CD" w:rsidRPr="003B1C7F">
              <w:rPr>
                <w:rFonts w:eastAsia="Times New Roman" w:cstheme="minorHAnsi"/>
                <w:color w:val="000000"/>
                <w:szCs w:val="24"/>
              </w:rPr>
              <w:t>he deliberate organization of</w:t>
            </w:r>
            <w:r w:rsidR="00F04F5A" w:rsidRPr="003B1C7F">
              <w:rPr>
                <w:rFonts w:eastAsia="Times New Roman" w:cstheme="minorHAnsi"/>
                <w:color w:val="000000"/>
                <w:szCs w:val="24"/>
              </w:rPr>
              <w:t xml:space="preserve"> healthcare</w:t>
            </w:r>
            <w:r w:rsidR="00723DDE" w:rsidRPr="003B1C7F">
              <w:rPr>
                <w:rFonts w:eastAsia="Times New Roman" w:cstheme="minorHAnsi"/>
                <w:color w:val="000000"/>
                <w:szCs w:val="24"/>
              </w:rPr>
              <w:t xml:space="preserve"> </w:t>
            </w:r>
            <w:r w:rsidR="00F04F5A" w:rsidRPr="003B1C7F">
              <w:rPr>
                <w:rFonts w:eastAsia="Times New Roman" w:cstheme="minorHAnsi"/>
                <w:color w:val="000000"/>
                <w:szCs w:val="24"/>
              </w:rPr>
              <w:t xml:space="preserve">and related services </w:t>
            </w:r>
            <w:r w:rsidR="009F42CD" w:rsidRPr="003B1C7F">
              <w:rPr>
                <w:rFonts w:eastAsia="Times New Roman" w:cstheme="minorHAnsi"/>
                <w:color w:val="000000"/>
                <w:szCs w:val="24"/>
              </w:rPr>
              <w:t xml:space="preserve">between two or </w:t>
            </w:r>
            <w:r w:rsidR="003B1C7F" w:rsidRPr="003B1C7F">
              <w:rPr>
                <w:rFonts w:eastAsia="Times New Roman" w:cstheme="minorHAnsi"/>
                <w:color w:val="000000"/>
                <w:szCs w:val="24"/>
              </w:rPr>
              <w:t>more providers</w:t>
            </w:r>
            <w:r w:rsidR="00F04F5A" w:rsidRPr="003B1C7F">
              <w:rPr>
                <w:rFonts w:eastAsia="Times New Roman" w:cstheme="minorHAnsi"/>
                <w:color w:val="000000"/>
                <w:szCs w:val="24"/>
              </w:rPr>
              <w:t xml:space="preserve"> </w:t>
            </w:r>
            <w:r w:rsidR="009F42CD" w:rsidRPr="003B1C7F">
              <w:rPr>
                <w:rFonts w:eastAsia="Times New Roman" w:cstheme="minorHAnsi"/>
                <w:color w:val="000000"/>
                <w:szCs w:val="24"/>
              </w:rPr>
              <w:t xml:space="preserve">to facilitate the appropriate delivery of </w:t>
            </w:r>
            <w:r w:rsidR="004317C5" w:rsidRPr="003B1C7F">
              <w:rPr>
                <w:rFonts w:eastAsia="Times New Roman" w:cstheme="minorHAnsi"/>
                <w:color w:val="000000"/>
                <w:szCs w:val="24"/>
              </w:rPr>
              <w:t>healthcare</w:t>
            </w:r>
            <w:r w:rsidR="009F42CD" w:rsidRPr="003B1C7F">
              <w:rPr>
                <w:rFonts w:eastAsia="Times New Roman" w:cstheme="minorHAnsi"/>
                <w:color w:val="000000"/>
                <w:szCs w:val="24"/>
              </w:rPr>
              <w:t xml:space="preserve"> services.</w:t>
            </w:r>
          </w:p>
          <w:p w14:paraId="03DBE5D0" w14:textId="77777777" w:rsidR="009F42CD" w:rsidRPr="003B1C7F" w:rsidRDefault="004910CF" w:rsidP="001B2592">
            <w:pPr>
              <w:spacing w:after="20" w:line="240" w:lineRule="auto"/>
              <w:rPr>
                <w:rFonts w:eastAsia="Times New Roman" w:cstheme="minorHAnsi"/>
                <w:color w:val="0070C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Agency for Healthcare Research and Quality website </w:t>
            </w:r>
            <w:hyperlink r:id="rId189" w:tooltip="Link associated with Coordination of Care definition" w:history="1">
              <w:r w:rsidR="001F3279" w:rsidRPr="003B1C7F">
                <w:rPr>
                  <w:rStyle w:val="Hyperlink"/>
                  <w:rFonts w:eastAsia="Times New Roman" w:cstheme="minorHAnsi"/>
                  <w:szCs w:val="24"/>
                </w:rPr>
                <w:t>https://www.ahrq.gov/professionals/prevention-chronic-care/improve/coordination/index.html</w:t>
              </w:r>
            </w:hyperlink>
            <w:r w:rsidR="001F3279" w:rsidRPr="003B1C7F">
              <w:rPr>
                <w:rFonts w:eastAsia="Times New Roman" w:cstheme="minorHAnsi"/>
                <w:color w:val="0070C0"/>
                <w:szCs w:val="24"/>
              </w:rPr>
              <w:t xml:space="preserve"> </w:t>
            </w:r>
            <w:r w:rsidR="00414187" w:rsidRPr="00143237">
              <w:rPr>
                <w:rFonts w:cstheme="minorHAnsi"/>
                <w:i/>
                <w:iCs/>
                <w:color w:val="808080" w:themeColor="background1" w:themeShade="80"/>
                <w:szCs w:val="24"/>
              </w:rPr>
              <w:t>(</w:t>
            </w:r>
            <w:r w:rsidR="0013240A" w:rsidRPr="003B1C7F">
              <w:rPr>
                <w:rFonts w:cstheme="minorHAnsi"/>
                <w:i/>
                <w:iCs/>
                <w:color w:val="808080" w:themeColor="background1" w:themeShade="80"/>
                <w:szCs w:val="24"/>
              </w:rPr>
              <w:t>paraphrased</w:t>
            </w:r>
            <w:r w:rsidR="00414187" w:rsidRPr="003B1C7F">
              <w:rPr>
                <w:rFonts w:cstheme="minorHAnsi"/>
                <w:i/>
                <w:iCs/>
                <w:color w:val="808080" w:themeColor="background1" w:themeShade="80"/>
                <w:szCs w:val="24"/>
              </w:rPr>
              <w:t>).</w:t>
            </w:r>
            <w:r w:rsidR="001F3279" w:rsidRPr="003B1C7F">
              <w:rPr>
                <w:rFonts w:cstheme="minorHAnsi"/>
                <w:i/>
                <w:iCs/>
                <w:color w:val="A6A6A6"/>
                <w:szCs w:val="24"/>
              </w:rPr>
              <w:t>]</w:t>
            </w:r>
          </w:p>
        </w:tc>
      </w:tr>
      <w:tr w:rsidR="002F0B7D" w:rsidRPr="00502781" w14:paraId="64AC29C3" w14:textId="77777777" w:rsidTr="00723DDE">
        <w:tc>
          <w:tcPr>
            <w:tcW w:w="2430" w:type="dxa"/>
            <w:tcBorders>
              <w:top w:val="nil"/>
              <w:left w:val="single" w:sz="4" w:space="0" w:color="auto"/>
              <w:bottom w:val="single" w:sz="4" w:space="0" w:color="auto"/>
              <w:right w:val="single" w:sz="4" w:space="0" w:color="auto"/>
            </w:tcBorders>
            <w:shd w:val="clear" w:color="auto" w:fill="auto"/>
            <w:vAlign w:val="center"/>
            <w:hideMark/>
          </w:tcPr>
          <w:p w14:paraId="36DBCC4C" w14:textId="77777777" w:rsidR="002F0B7D" w:rsidRPr="003B1C7F" w:rsidRDefault="002F0B7D" w:rsidP="009B076F">
            <w:pPr>
              <w:spacing w:after="0" w:line="240" w:lineRule="auto"/>
              <w:rPr>
                <w:rFonts w:eastAsia="Times New Roman" w:cstheme="minorHAnsi"/>
                <w:szCs w:val="24"/>
              </w:rPr>
            </w:pPr>
            <w:bookmarkStart w:id="574" w:name="CoveredEntity_Def"/>
            <w:r w:rsidRPr="003B1C7F">
              <w:rPr>
                <w:rFonts w:eastAsia="Times New Roman" w:cstheme="minorHAnsi"/>
                <w:szCs w:val="24"/>
              </w:rPr>
              <w:t>Covered Entity</w:t>
            </w:r>
            <w:bookmarkEnd w:id="574"/>
            <w:r w:rsidRPr="003B1C7F">
              <w:rPr>
                <w:rFonts w:eastAsia="Times New Roman" w:cstheme="minorHAnsi"/>
                <w:szCs w:val="24"/>
              </w:rPr>
              <w:t xml:space="preserve"> </w:t>
            </w:r>
          </w:p>
        </w:tc>
        <w:tc>
          <w:tcPr>
            <w:tcW w:w="7650" w:type="dxa"/>
            <w:tcBorders>
              <w:top w:val="nil"/>
              <w:left w:val="nil"/>
              <w:bottom w:val="single" w:sz="4" w:space="0" w:color="auto"/>
              <w:right w:val="single" w:sz="4" w:space="0" w:color="auto"/>
            </w:tcBorders>
            <w:shd w:val="clear" w:color="auto" w:fill="auto"/>
            <w:hideMark/>
          </w:tcPr>
          <w:p w14:paraId="29395E05" w14:textId="77777777" w:rsidR="007B3CAF" w:rsidRPr="003B1C7F" w:rsidRDefault="002F0B7D" w:rsidP="007B402E">
            <w:pPr>
              <w:spacing w:after="0" w:line="240" w:lineRule="auto"/>
              <w:rPr>
                <w:rFonts w:eastAsia="Times New Roman" w:cstheme="minorHAnsi"/>
                <w:color w:val="000000"/>
                <w:szCs w:val="24"/>
              </w:rPr>
            </w:pPr>
            <w:r w:rsidRPr="003B1C7F">
              <w:rPr>
                <w:rFonts w:eastAsia="Times New Roman" w:cstheme="minorHAnsi"/>
                <w:color w:val="000000"/>
                <w:szCs w:val="24"/>
              </w:rPr>
              <w:t>The following individuals or organizations that directly handle health informa</w:t>
            </w:r>
            <w:r w:rsidR="00414187" w:rsidRPr="003B1C7F">
              <w:rPr>
                <w:rFonts w:eastAsia="Times New Roman" w:cstheme="minorHAnsi"/>
                <w:color w:val="000000"/>
                <w:szCs w:val="24"/>
              </w:rPr>
              <w:t>tion</w:t>
            </w:r>
            <w:r w:rsidRPr="003B1C7F">
              <w:rPr>
                <w:rFonts w:eastAsia="Times New Roman" w:cstheme="minorHAnsi"/>
                <w:color w:val="000000"/>
                <w:szCs w:val="24"/>
              </w:rPr>
              <w:t>:</w:t>
            </w:r>
          </w:p>
          <w:p w14:paraId="18D8BA90" w14:textId="77777777" w:rsidR="007B3CAF" w:rsidRPr="003B1C7F" w:rsidRDefault="0032274D" w:rsidP="00D37590">
            <w:pPr>
              <w:pStyle w:val="ListParagraph"/>
              <w:numPr>
                <w:ilvl w:val="0"/>
                <w:numId w:val="44"/>
              </w:numPr>
              <w:spacing w:after="0" w:line="240" w:lineRule="auto"/>
              <w:ind w:left="696" w:hanging="336"/>
              <w:rPr>
                <w:rFonts w:eastAsia="Times New Roman" w:cstheme="minorHAnsi"/>
                <w:szCs w:val="24"/>
              </w:rPr>
            </w:pPr>
            <w:r w:rsidRPr="003B1C7F">
              <w:rPr>
                <w:rFonts w:eastAsia="Times New Roman" w:cstheme="minorHAnsi"/>
                <w:color w:val="000000"/>
                <w:szCs w:val="24"/>
              </w:rPr>
              <w:t>a</w:t>
            </w:r>
            <w:r w:rsidR="002F0B7D" w:rsidRPr="003B1C7F">
              <w:rPr>
                <w:rFonts w:eastAsia="Times New Roman" w:cstheme="minorHAnsi"/>
                <w:color w:val="000000"/>
                <w:szCs w:val="24"/>
              </w:rPr>
              <w:t xml:space="preserve"> </w:t>
            </w:r>
            <w:r w:rsidRPr="003B1C7F">
              <w:rPr>
                <w:rFonts w:eastAsia="Times New Roman" w:cstheme="minorHAnsi"/>
                <w:color w:val="000000"/>
                <w:szCs w:val="24"/>
              </w:rPr>
              <w:t>h</w:t>
            </w:r>
            <w:r w:rsidR="002F0B7D" w:rsidRPr="003B1C7F">
              <w:rPr>
                <w:rFonts w:eastAsia="Times New Roman" w:cstheme="minorHAnsi"/>
                <w:color w:val="000000"/>
                <w:szCs w:val="24"/>
              </w:rPr>
              <w:t xml:space="preserve">ealth </w:t>
            </w:r>
            <w:r w:rsidR="00F04F5A" w:rsidRPr="003B1C7F">
              <w:rPr>
                <w:rFonts w:eastAsia="Times New Roman" w:cstheme="minorHAnsi"/>
                <w:color w:val="000000"/>
                <w:szCs w:val="24"/>
              </w:rPr>
              <w:t>p</w:t>
            </w:r>
            <w:r w:rsidR="002F0B7D" w:rsidRPr="003B1C7F">
              <w:rPr>
                <w:rFonts w:eastAsia="Times New Roman" w:cstheme="minorHAnsi"/>
                <w:color w:val="000000"/>
                <w:szCs w:val="24"/>
              </w:rPr>
              <w:t>lan</w:t>
            </w:r>
          </w:p>
          <w:p w14:paraId="4D79EA7F" w14:textId="77777777" w:rsidR="007B3CAF" w:rsidRPr="003B1C7F" w:rsidRDefault="0032274D" w:rsidP="00D37590">
            <w:pPr>
              <w:pStyle w:val="ListParagraph"/>
              <w:numPr>
                <w:ilvl w:val="0"/>
                <w:numId w:val="44"/>
              </w:numPr>
              <w:spacing w:after="0" w:line="240" w:lineRule="auto"/>
              <w:ind w:left="696" w:hanging="336"/>
              <w:rPr>
                <w:rFonts w:eastAsia="Times New Roman" w:cstheme="minorHAnsi"/>
                <w:szCs w:val="24"/>
              </w:rPr>
            </w:pPr>
            <w:r w:rsidRPr="003B1C7F">
              <w:rPr>
                <w:rFonts w:eastAsia="Times New Roman" w:cstheme="minorHAnsi"/>
                <w:color w:val="000000"/>
                <w:szCs w:val="24"/>
              </w:rPr>
              <w:t>a</w:t>
            </w:r>
            <w:r w:rsidR="002F0B7D" w:rsidRPr="003B1C7F">
              <w:rPr>
                <w:rFonts w:eastAsia="Times New Roman" w:cstheme="minorHAnsi"/>
                <w:color w:val="000000"/>
                <w:szCs w:val="24"/>
              </w:rPr>
              <w:t xml:space="preserve"> </w:t>
            </w:r>
            <w:r w:rsidRPr="003B1C7F">
              <w:rPr>
                <w:rFonts w:eastAsia="Times New Roman" w:cstheme="minorHAnsi"/>
                <w:color w:val="000000"/>
                <w:szCs w:val="24"/>
              </w:rPr>
              <w:t>h</w:t>
            </w:r>
            <w:r w:rsidR="00015BD2" w:rsidRPr="003B1C7F">
              <w:rPr>
                <w:rFonts w:eastAsia="Times New Roman" w:cstheme="minorHAnsi"/>
                <w:color w:val="000000"/>
                <w:szCs w:val="24"/>
              </w:rPr>
              <w:t>ealthcare</w:t>
            </w:r>
            <w:r w:rsidR="002F0B7D" w:rsidRPr="003B1C7F">
              <w:rPr>
                <w:rFonts w:eastAsia="Times New Roman" w:cstheme="minorHAnsi"/>
                <w:color w:val="000000"/>
                <w:szCs w:val="24"/>
              </w:rPr>
              <w:t xml:space="preserve"> </w:t>
            </w:r>
            <w:r w:rsidRPr="003B1C7F">
              <w:rPr>
                <w:rFonts w:eastAsia="Times New Roman" w:cstheme="minorHAnsi"/>
                <w:color w:val="000000"/>
                <w:szCs w:val="24"/>
              </w:rPr>
              <w:t>c</w:t>
            </w:r>
            <w:r w:rsidR="002F0B7D" w:rsidRPr="003B1C7F">
              <w:rPr>
                <w:rFonts w:eastAsia="Times New Roman" w:cstheme="minorHAnsi"/>
                <w:color w:val="000000"/>
                <w:szCs w:val="24"/>
              </w:rPr>
              <w:t>learinghouse</w:t>
            </w:r>
          </w:p>
          <w:p w14:paraId="5925EF37" w14:textId="77777777" w:rsidR="007B3CAF" w:rsidRPr="003B1C7F" w:rsidRDefault="0032274D" w:rsidP="00D37590">
            <w:pPr>
              <w:pStyle w:val="ListParagraph"/>
              <w:numPr>
                <w:ilvl w:val="0"/>
                <w:numId w:val="44"/>
              </w:numPr>
              <w:spacing w:after="0" w:line="240" w:lineRule="auto"/>
              <w:ind w:left="696" w:hanging="336"/>
              <w:rPr>
                <w:rFonts w:eastAsia="Times New Roman" w:cstheme="minorHAnsi"/>
                <w:szCs w:val="24"/>
              </w:rPr>
            </w:pPr>
            <w:r w:rsidRPr="003B1C7F">
              <w:rPr>
                <w:rFonts w:eastAsia="Times New Roman" w:cstheme="minorHAnsi"/>
                <w:color w:val="000000"/>
                <w:szCs w:val="24"/>
              </w:rPr>
              <w:t>a</w:t>
            </w:r>
            <w:r w:rsidR="002F0B7D" w:rsidRPr="003B1C7F">
              <w:rPr>
                <w:rFonts w:eastAsia="Times New Roman" w:cstheme="minorHAnsi"/>
                <w:color w:val="000000"/>
                <w:szCs w:val="24"/>
              </w:rPr>
              <w:t xml:space="preserve"> </w:t>
            </w:r>
            <w:r w:rsidR="00931B69" w:rsidRPr="003B1C7F">
              <w:rPr>
                <w:rFonts w:eastAsia="Times New Roman" w:cstheme="minorHAnsi"/>
                <w:color w:val="000000"/>
                <w:szCs w:val="24"/>
              </w:rPr>
              <w:t>health provider</w:t>
            </w:r>
            <w:r w:rsidR="002F0B7D" w:rsidRPr="003B1C7F">
              <w:rPr>
                <w:rFonts w:eastAsia="Times New Roman" w:cstheme="minorHAnsi"/>
                <w:color w:val="000000"/>
                <w:szCs w:val="24"/>
              </w:rPr>
              <w:t xml:space="preserve"> who transmits any health information in electronic form in connection with a standa</w:t>
            </w:r>
            <w:r w:rsidR="00650D60" w:rsidRPr="003B1C7F">
              <w:rPr>
                <w:rFonts w:eastAsia="Times New Roman" w:cstheme="minorHAnsi"/>
                <w:color w:val="000000"/>
                <w:szCs w:val="24"/>
              </w:rPr>
              <w:t>rd transaction covered by HIPAA</w:t>
            </w:r>
          </w:p>
          <w:p w14:paraId="1F56EC18" w14:textId="77777777" w:rsidR="002F0B7D" w:rsidRPr="003B1C7F" w:rsidRDefault="002F0B7D" w:rsidP="001B2592">
            <w:pPr>
              <w:spacing w:after="20" w:line="240" w:lineRule="auto"/>
              <w:rPr>
                <w:rFonts w:cstheme="minorHAnsi"/>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160.103.]</w:t>
            </w:r>
          </w:p>
        </w:tc>
      </w:tr>
      <w:tr w:rsidR="002F0B7D" w:rsidRPr="00502781" w14:paraId="21B34725" w14:textId="77777777" w:rsidTr="006B60EF">
        <w:trPr>
          <w:trHeight w:val="363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CAFDE6" w14:textId="77777777" w:rsidR="002F0B7D" w:rsidRPr="003B1C7F" w:rsidRDefault="002F0B7D" w:rsidP="009B076F">
            <w:pPr>
              <w:spacing w:after="0" w:line="240" w:lineRule="auto"/>
              <w:rPr>
                <w:rFonts w:eastAsia="Times New Roman" w:cstheme="minorHAnsi"/>
                <w:color w:val="0070C0"/>
                <w:szCs w:val="24"/>
              </w:rPr>
            </w:pPr>
            <w:bookmarkStart w:id="575" w:name="DataUseAgreement_Def"/>
            <w:r w:rsidRPr="003B1C7F">
              <w:rPr>
                <w:rFonts w:eastAsia="Times New Roman" w:cstheme="minorHAnsi"/>
                <w:szCs w:val="24"/>
              </w:rPr>
              <w:t xml:space="preserve">Data Use Agreement </w:t>
            </w:r>
            <w:bookmarkEnd w:id="575"/>
            <w:r w:rsidRPr="003B1C7F">
              <w:rPr>
                <w:rFonts w:eastAsia="Times New Roman" w:cstheme="minorHAnsi"/>
                <w:szCs w:val="24"/>
              </w:rPr>
              <w:t>(DUA)</w:t>
            </w:r>
          </w:p>
        </w:tc>
        <w:tc>
          <w:tcPr>
            <w:tcW w:w="7650" w:type="dxa"/>
            <w:tcBorders>
              <w:top w:val="nil"/>
              <w:left w:val="nil"/>
              <w:bottom w:val="single" w:sz="4" w:space="0" w:color="auto"/>
              <w:right w:val="single" w:sz="4" w:space="0" w:color="auto"/>
            </w:tcBorders>
            <w:shd w:val="clear" w:color="auto" w:fill="auto"/>
            <w:hideMark/>
          </w:tcPr>
          <w:p w14:paraId="757B3525" w14:textId="77777777" w:rsidR="002F0B7D" w:rsidRPr="003B1C7F" w:rsidRDefault="002F0B7D" w:rsidP="00723DDE">
            <w:pPr>
              <w:spacing w:after="0" w:line="240" w:lineRule="auto"/>
              <w:rPr>
                <w:rFonts w:eastAsia="Times New Roman" w:cstheme="minorHAnsi"/>
                <w:color w:val="000000"/>
                <w:szCs w:val="24"/>
              </w:rPr>
            </w:pPr>
            <w:r w:rsidRPr="003B1C7F">
              <w:rPr>
                <w:rFonts w:eastAsia="Times New Roman" w:cstheme="minorHAnsi"/>
                <w:color w:val="000000"/>
                <w:szCs w:val="24"/>
              </w:rPr>
              <w:t>An agreement required by HIPAA, which must be entered into before there is any use or disclosure of a limited data set to a third party</w:t>
            </w:r>
            <w:r w:rsidR="00173E1B" w:rsidRPr="003B1C7F">
              <w:rPr>
                <w:rFonts w:eastAsia="Times New Roman" w:cstheme="minorHAnsi"/>
                <w:color w:val="000000"/>
                <w:szCs w:val="24"/>
              </w:rPr>
              <w:t xml:space="preserve">. </w:t>
            </w:r>
            <w:r w:rsidRPr="003B1C7F">
              <w:rPr>
                <w:rFonts w:eastAsia="Times New Roman" w:cstheme="minorHAnsi"/>
                <w:color w:val="000000"/>
                <w:szCs w:val="24"/>
              </w:rPr>
              <w:t xml:space="preserve">A DUA must: </w:t>
            </w:r>
            <w:r w:rsidRPr="003B1C7F">
              <w:rPr>
                <w:rFonts w:eastAsia="Times New Roman" w:cstheme="minorHAnsi"/>
                <w:color w:val="000000"/>
                <w:szCs w:val="24"/>
              </w:rPr>
              <w:br w:type="page"/>
            </w:r>
          </w:p>
          <w:p w14:paraId="12B2CF6B" w14:textId="77777777" w:rsidR="002F0B7D" w:rsidRPr="003B1C7F" w:rsidRDefault="002F0B7D" w:rsidP="00D37590">
            <w:pPr>
              <w:pStyle w:val="ListParagraph"/>
              <w:numPr>
                <w:ilvl w:val="0"/>
                <w:numId w:val="58"/>
              </w:numPr>
              <w:spacing w:after="0" w:line="240" w:lineRule="auto"/>
              <w:rPr>
                <w:rFonts w:eastAsia="Times New Roman" w:cstheme="minorHAnsi"/>
                <w:color w:val="000000"/>
                <w:szCs w:val="24"/>
              </w:rPr>
            </w:pPr>
            <w:r w:rsidRPr="003B1C7F">
              <w:rPr>
                <w:rFonts w:eastAsia="Times New Roman" w:cstheme="minorHAnsi"/>
                <w:color w:val="000000"/>
                <w:szCs w:val="24"/>
              </w:rPr>
              <w:t xml:space="preserve">establish the permitted uses and disclosures of the limited data set; </w:t>
            </w:r>
          </w:p>
          <w:p w14:paraId="70CC02D3" w14:textId="77777777" w:rsidR="002F0B7D" w:rsidRPr="003B1C7F" w:rsidRDefault="002F0B7D" w:rsidP="00D37590">
            <w:pPr>
              <w:pStyle w:val="ListParagraph"/>
              <w:numPr>
                <w:ilvl w:val="0"/>
                <w:numId w:val="58"/>
              </w:numPr>
              <w:spacing w:after="0" w:line="240" w:lineRule="auto"/>
              <w:rPr>
                <w:rFonts w:eastAsia="Times New Roman" w:cstheme="minorHAnsi"/>
                <w:color w:val="000000"/>
                <w:szCs w:val="24"/>
              </w:rPr>
            </w:pPr>
            <w:r w:rsidRPr="003B1C7F">
              <w:rPr>
                <w:rFonts w:eastAsia="Times New Roman" w:cstheme="minorHAnsi"/>
                <w:color w:val="000000"/>
                <w:szCs w:val="24"/>
              </w:rPr>
              <w:t xml:space="preserve">establish who is permitted to use or receive the limited data set; and </w:t>
            </w:r>
          </w:p>
          <w:p w14:paraId="5D955961" w14:textId="77777777" w:rsidR="002F0B7D" w:rsidRPr="003B1C7F" w:rsidRDefault="002F0B7D" w:rsidP="00D37590">
            <w:pPr>
              <w:pStyle w:val="ListParagraph"/>
              <w:numPr>
                <w:ilvl w:val="0"/>
                <w:numId w:val="58"/>
              </w:numPr>
              <w:spacing w:line="240" w:lineRule="auto"/>
              <w:rPr>
                <w:rFonts w:eastAsia="Times New Roman" w:cstheme="minorHAnsi"/>
                <w:color w:val="000000"/>
                <w:szCs w:val="24"/>
              </w:rPr>
            </w:pPr>
            <w:r w:rsidRPr="003B1C7F">
              <w:rPr>
                <w:rFonts w:eastAsia="Times New Roman" w:cstheme="minorHAnsi"/>
                <w:color w:val="000000"/>
                <w:szCs w:val="24"/>
              </w:rPr>
              <w:t>provide that the recipient will</w:t>
            </w:r>
            <w:r w:rsidR="00DA41C3" w:rsidRPr="003B1C7F">
              <w:rPr>
                <w:rFonts w:eastAsia="Times New Roman" w:cstheme="minorHAnsi"/>
                <w:color w:val="000000"/>
                <w:szCs w:val="24"/>
              </w:rPr>
              <w:t>:</w:t>
            </w:r>
          </w:p>
          <w:p w14:paraId="4592BA7A" w14:textId="77777777" w:rsidR="002F0B7D" w:rsidRPr="003B1C7F" w:rsidRDefault="002F0B7D" w:rsidP="00D37590">
            <w:pPr>
              <w:pStyle w:val="ListParagraph"/>
              <w:numPr>
                <w:ilvl w:val="0"/>
                <w:numId w:val="59"/>
              </w:numPr>
              <w:spacing w:after="0" w:line="240" w:lineRule="auto"/>
              <w:rPr>
                <w:rFonts w:eastAsia="Times New Roman" w:cstheme="minorHAnsi"/>
                <w:color w:val="000000"/>
                <w:szCs w:val="24"/>
              </w:rPr>
            </w:pPr>
            <w:r w:rsidRPr="003B1C7F">
              <w:rPr>
                <w:rFonts w:eastAsia="Times New Roman" w:cstheme="minorHAnsi"/>
                <w:color w:val="000000"/>
                <w:szCs w:val="24"/>
              </w:rPr>
              <w:t>not use or disclose the information other than as permitted by the DUA or as otherwise required by law;</w:t>
            </w:r>
            <w:r w:rsidRPr="003B1C7F">
              <w:rPr>
                <w:rFonts w:eastAsia="Times New Roman" w:cstheme="minorHAnsi"/>
                <w:color w:val="000000"/>
                <w:szCs w:val="24"/>
              </w:rPr>
              <w:br w:type="page"/>
            </w:r>
          </w:p>
          <w:p w14:paraId="2908A4CD" w14:textId="77777777" w:rsidR="002F0B7D" w:rsidRPr="003B1C7F" w:rsidRDefault="002F0B7D" w:rsidP="00D37590">
            <w:pPr>
              <w:pStyle w:val="ListParagraph"/>
              <w:numPr>
                <w:ilvl w:val="0"/>
                <w:numId w:val="59"/>
              </w:numPr>
              <w:spacing w:after="0" w:line="240" w:lineRule="auto"/>
              <w:rPr>
                <w:rFonts w:eastAsia="Times New Roman" w:cstheme="minorHAnsi"/>
                <w:color w:val="000000"/>
                <w:szCs w:val="24"/>
              </w:rPr>
            </w:pPr>
            <w:r w:rsidRPr="003B1C7F">
              <w:rPr>
                <w:rFonts w:eastAsia="Times New Roman" w:cstheme="minorHAnsi"/>
                <w:color w:val="000000"/>
                <w:szCs w:val="24"/>
              </w:rPr>
              <w:t>use appropriate safeguards to prevent uses or disclosures of the information that are inconsistent with the DUA;</w:t>
            </w:r>
            <w:r w:rsidRPr="003B1C7F">
              <w:rPr>
                <w:rFonts w:eastAsia="Times New Roman" w:cstheme="minorHAnsi"/>
                <w:color w:val="000000"/>
                <w:szCs w:val="24"/>
              </w:rPr>
              <w:br w:type="page"/>
              <w:t xml:space="preserve">  </w:t>
            </w:r>
          </w:p>
          <w:p w14:paraId="4BA71514" w14:textId="77777777" w:rsidR="002F0B7D" w:rsidRPr="003B1C7F" w:rsidRDefault="002F0B7D" w:rsidP="00D37590">
            <w:pPr>
              <w:pStyle w:val="ListParagraph"/>
              <w:numPr>
                <w:ilvl w:val="0"/>
                <w:numId w:val="59"/>
              </w:numPr>
              <w:spacing w:after="0" w:line="240" w:lineRule="auto"/>
              <w:rPr>
                <w:rFonts w:eastAsia="Times New Roman" w:cstheme="minorHAnsi"/>
                <w:color w:val="000000"/>
                <w:szCs w:val="24"/>
              </w:rPr>
            </w:pPr>
            <w:r w:rsidRPr="003B1C7F">
              <w:rPr>
                <w:rFonts w:eastAsia="Times New Roman" w:cstheme="minorHAnsi"/>
                <w:color w:val="000000"/>
                <w:szCs w:val="24"/>
              </w:rPr>
              <w:t>report to the covered entity any use or disclosure of the information, in violation of the DUA, of which it becomes aware;</w:t>
            </w:r>
            <w:r w:rsidRPr="003B1C7F">
              <w:rPr>
                <w:rFonts w:eastAsia="Times New Roman" w:cstheme="minorHAnsi"/>
                <w:color w:val="000000"/>
                <w:szCs w:val="24"/>
              </w:rPr>
              <w:br w:type="page"/>
            </w:r>
          </w:p>
          <w:p w14:paraId="63E07A7A" w14:textId="77777777" w:rsidR="002F0B7D" w:rsidRPr="003B1C7F" w:rsidRDefault="002F0B7D" w:rsidP="00D37590">
            <w:pPr>
              <w:pStyle w:val="ListParagraph"/>
              <w:numPr>
                <w:ilvl w:val="0"/>
                <w:numId w:val="59"/>
              </w:numPr>
              <w:spacing w:after="0" w:line="240" w:lineRule="auto"/>
              <w:rPr>
                <w:rFonts w:eastAsia="Times New Roman" w:cstheme="minorHAnsi"/>
                <w:color w:val="000000"/>
                <w:szCs w:val="24"/>
              </w:rPr>
            </w:pPr>
            <w:r w:rsidRPr="003B1C7F">
              <w:rPr>
                <w:rFonts w:eastAsia="Times New Roman" w:cstheme="minorHAnsi"/>
                <w:color w:val="000000"/>
                <w:szCs w:val="24"/>
              </w:rPr>
              <w:t>ensure that any agents to whom it provides the limited data set agree to the same restrictions and conditions; and</w:t>
            </w:r>
            <w:r w:rsidRPr="003B1C7F">
              <w:rPr>
                <w:rFonts w:eastAsia="Times New Roman" w:cstheme="minorHAnsi"/>
                <w:color w:val="000000"/>
                <w:szCs w:val="24"/>
              </w:rPr>
              <w:br w:type="page"/>
            </w:r>
            <w:r w:rsidR="001550EA" w:rsidRPr="003B1C7F">
              <w:rPr>
                <w:rFonts w:eastAsia="Times New Roman" w:cstheme="minorHAnsi"/>
                <w:color w:val="000000"/>
                <w:szCs w:val="24"/>
              </w:rPr>
              <w:t xml:space="preserve"> </w:t>
            </w:r>
          </w:p>
          <w:p w14:paraId="35C78ED6" w14:textId="77777777" w:rsidR="002F0B7D" w:rsidRPr="003B1C7F" w:rsidRDefault="002F0B7D" w:rsidP="00D37590">
            <w:pPr>
              <w:pStyle w:val="ListParagraph"/>
              <w:numPr>
                <w:ilvl w:val="0"/>
                <w:numId w:val="59"/>
              </w:numPr>
              <w:spacing w:after="0" w:line="240" w:lineRule="auto"/>
              <w:rPr>
                <w:rFonts w:eastAsia="Times New Roman" w:cstheme="minorHAnsi"/>
                <w:color w:val="000000"/>
                <w:szCs w:val="24"/>
              </w:rPr>
            </w:pPr>
            <w:proofErr w:type="gramStart"/>
            <w:r w:rsidRPr="003B1C7F">
              <w:rPr>
                <w:rFonts w:eastAsia="Times New Roman" w:cstheme="minorHAnsi"/>
                <w:color w:val="000000"/>
                <w:szCs w:val="24"/>
              </w:rPr>
              <w:t>not</w:t>
            </w:r>
            <w:proofErr w:type="gramEnd"/>
            <w:r w:rsidRPr="003B1C7F">
              <w:rPr>
                <w:rFonts w:eastAsia="Times New Roman" w:cstheme="minorHAnsi"/>
                <w:color w:val="000000"/>
                <w:szCs w:val="24"/>
              </w:rPr>
              <w:t xml:space="preserve"> attempt to identify or contact the individual.</w:t>
            </w:r>
          </w:p>
          <w:p w14:paraId="43BF6C87" w14:textId="77777777" w:rsidR="002F0B7D" w:rsidRPr="003B1C7F" w:rsidRDefault="002F0B7D" w:rsidP="0013240A">
            <w:pPr>
              <w:spacing w:after="20" w:line="240" w:lineRule="auto"/>
              <w:rPr>
                <w:rFonts w:eastAsia="Times New Roman" w:cstheme="minorHAnsi"/>
                <w:color w:val="000000"/>
                <w:szCs w:val="24"/>
              </w:rPr>
            </w:pPr>
            <w:r w:rsidRPr="003B1C7F">
              <w:rPr>
                <w:rFonts w:eastAsia="Times New Roman" w:cstheme="minorHAnsi"/>
                <w:color w:val="000000"/>
                <w:szCs w:val="24"/>
              </w:rPr>
              <w:br w:type="page"/>
            </w: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164.514(e)(4).]</w:t>
            </w:r>
          </w:p>
        </w:tc>
      </w:tr>
      <w:tr w:rsidR="000A621D" w:rsidRPr="00502781" w14:paraId="45BB1E28" w14:textId="77777777" w:rsidTr="006B60EF">
        <w:trPr>
          <w:trHeight w:val="750"/>
        </w:trPr>
        <w:tc>
          <w:tcPr>
            <w:tcW w:w="2430" w:type="dxa"/>
            <w:tcBorders>
              <w:top w:val="nil"/>
              <w:left w:val="single" w:sz="4" w:space="0" w:color="auto"/>
              <w:bottom w:val="single" w:sz="4" w:space="0" w:color="auto"/>
              <w:right w:val="single" w:sz="4" w:space="0" w:color="auto"/>
            </w:tcBorders>
            <w:shd w:val="clear" w:color="auto" w:fill="auto"/>
            <w:vAlign w:val="center"/>
          </w:tcPr>
          <w:p w14:paraId="75BD1095" w14:textId="77777777" w:rsidR="000A621D" w:rsidRPr="003B1C7F" w:rsidRDefault="00D341E6" w:rsidP="009B076F">
            <w:pPr>
              <w:spacing w:after="0" w:line="240" w:lineRule="auto"/>
              <w:rPr>
                <w:rFonts w:eastAsia="Times New Roman" w:cstheme="minorHAnsi"/>
                <w:color w:val="000000"/>
                <w:szCs w:val="24"/>
              </w:rPr>
            </w:pPr>
            <w:bookmarkStart w:id="576" w:name="DeIdentifiedInformation_Def"/>
            <w:r w:rsidRPr="003B1C7F">
              <w:rPr>
                <w:rFonts w:eastAsia="Times New Roman" w:cstheme="minorHAnsi"/>
                <w:color w:val="000000"/>
                <w:szCs w:val="24"/>
              </w:rPr>
              <w:t>De-identified Information</w:t>
            </w:r>
            <w:bookmarkEnd w:id="576"/>
          </w:p>
        </w:tc>
        <w:tc>
          <w:tcPr>
            <w:tcW w:w="7650" w:type="dxa"/>
            <w:tcBorders>
              <w:top w:val="nil"/>
              <w:left w:val="nil"/>
              <w:bottom w:val="single" w:sz="4" w:space="0" w:color="auto"/>
              <w:right w:val="single" w:sz="4" w:space="0" w:color="auto"/>
            </w:tcBorders>
            <w:shd w:val="clear" w:color="auto" w:fill="auto"/>
          </w:tcPr>
          <w:p w14:paraId="71322288" w14:textId="77777777" w:rsidR="00DA41C3" w:rsidRPr="003B1C7F" w:rsidRDefault="000A621D" w:rsidP="005F4EFA">
            <w:pPr>
              <w:spacing w:after="0" w:line="240" w:lineRule="auto"/>
              <w:rPr>
                <w:rFonts w:eastAsia="Times New Roman" w:cstheme="minorHAnsi"/>
                <w:color w:val="000000"/>
                <w:szCs w:val="24"/>
              </w:rPr>
            </w:pPr>
            <w:r w:rsidRPr="003B1C7F">
              <w:rPr>
                <w:rFonts w:eastAsia="Times New Roman" w:cstheme="minorHAnsi"/>
                <w:color w:val="000000"/>
                <w:szCs w:val="24"/>
              </w:rPr>
              <w:t xml:space="preserve">Information redacted </w:t>
            </w:r>
            <w:r w:rsidR="00F654AC" w:rsidRPr="003B1C7F">
              <w:rPr>
                <w:rFonts w:eastAsia="Times New Roman" w:cstheme="minorHAnsi"/>
                <w:color w:val="000000"/>
                <w:szCs w:val="24"/>
              </w:rPr>
              <w:t>to remove</w:t>
            </w:r>
            <w:r w:rsidRPr="003B1C7F">
              <w:rPr>
                <w:rFonts w:eastAsia="Times New Roman" w:cstheme="minorHAnsi"/>
                <w:color w:val="000000"/>
                <w:szCs w:val="24"/>
              </w:rPr>
              <w:t xml:space="preserve"> any identifying information and </w:t>
            </w:r>
            <w:r w:rsidR="009A4A1D" w:rsidRPr="003B1C7F">
              <w:rPr>
                <w:rFonts w:eastAsia="Times New Roman" w:cstheme="minorHAnsi"/>
                <w:color w:val="000000"/>
                <w:szCs w:val="24"/>
              </w:rPr>
              <w:t>prevent</w:t>
            </w:r>
            <w:r w:rsidRPr="003B1C7F">
              <w:rPr>
                <w:rFonts w:eastAsia="Times New Roman" w:cstheme="minorHAnsi"/>
                <w:color w:val="000000"/>
                <w:szCs w:val="24"/>
              </w:rPr>
              <w:t xml:space="preserve"> the information </w:t>
            </w:r>
            <w:r w:rsidR="009A4A1D" w:rsidRPr="003B1C7F">
              <w:rPr>
                <w:rFonts w:eastAsia="Times New Roman" w:cstheme="minorHAnsi"/>
                <w:color w:val="000000"/>
                <w:szCs w:val="24"/>
              </w:rPr>
              <w:t>from being</w:t>
            </w:r>
            <w:r w:rsidRPr="003B1C7F">
              <w:rPr>
                <w:rFonts w:eastAsia="Times New Roman" w:cstheme="minorHAnsi"/>
                <w:color w:val="000000"/>
                <w:szCs w:val="24"/>
              </w:rPr>
              <w:t xml:space="preserve"> used to re-identify the patient</w:t>
            </w:r>
            <w:r w:rsidR="00600DF3" w:rsidRPr="003B1C7F">
              <w:rPr>
                <w:rFonts w:eastAsia="Times New Roman" w:cstheme="minorHAnsi"/>
                <w:color w:val="000000"/>
                <w:szCs w:val="24"/>
              </w:rPr>
              <w:t xml:space="preserve">. </w:t>
            </w:r>
          </w:p>
          <w:p w14:paraId="2B63A5BB" w14:textId="77777777" w:rsidR="000A621D" w:rsidRPr="003B1C7F" w:rsidRDefault="000A621D" w:rsidP="005F4EFA">
            <w:p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This process of de-identification mitigates privacy risks to patients and thereby supports the secondary use of data for comparative effectiveness studies, policy assessment, life sciences research and other endeavors. </w:t>
            </w:r>
          </w:p>
          <w:p w14:paraId="28D9C72F" w14:textId="77777777" w:rsidR="00092F19" w:rsidRPr="003B1C7F" w:rsidRDefault="000A621D" w:rsidP="00414187">
            <w:pPr>
              <w:spacing w:after="20" w:line="240" w:lineRule="auto"/>
              <w:rPr>
                <w:rFonts w:eastAsiaTheme="minorHAnsi" w:cstheme="minorHAnsi"/>
                <w:color w:val="A6A6A6"/>
                <w:szCs w:val="24"/>
              </w:rPr>
            </w:pPr>
            <w:r w:rsidRPr="003B1C7F">
              <w:rPr>
                <w:rFonts w:eastAsiaTheme="minorHAnsi" w:cstheme="minorHAnsi"/>
                <w:color w:val="808080" w:themeColor="background1" w:themeShade="80"/>
                <w:szCs w:val="24"/>
              </w:rPr>
              <w:t>[</w:t>
            </w:r>
            <w:proofErr w:type="gramStart"/>
            <w:r w:rsidRPr="003B1C7F">
              <w:rPr>
                <w:rFonts w:eastAsiaTheme="minorHAnsi" w:cstheme="minorHAnsi"/>
                <w:i/>
                <w:color w:val="808080" w:themeColor="background1" w:themeShade="80"/>
                <w:szCs w:val="24"/>
              </w:rPr>
              <w:t>source</w:t>
            </w:r>
            <w:proofErr w:type="gramEnd"/>
            <w:r w:rsidRPr="003B1C7F">
              <w:rPr>
                <w:rFonts w:eastAsiaTheme="minorHAnsi" w:cstheme="minorHAnsi"/>
                <w:i/>
                <w:color w:val="808080" w:themeColor="background1" w:themeShade="80"/>
                <w:szCs w:val="24"/>
              </w:rPr>
              <w:t xml:space="preserve">: </w:t>
            </w:r>
            <w:r w:rsidR="00414187" w:rsidRPr="003B1C7F">
              <w:rPr>
                <w:rFonts w:eastAsiaTheme="minorHAnsi" w:cstheme="minorHAnsi"/>
                <w:i/>
                <w:color w:val="808080" w:themeColor="background1" w:themeShade="80"/>
                <w:szCs w:val="24"/>
              </w:rPr>
              <w:t>45 C.F.R. §</w:t>
            </w:r>
            <w:r w:rsidR="00723DDE" w:rsidRPr="003B1C7F">
              <w:rPr>
                <w:rFonts w:eastAsiaTheme="minorHAnsi" w:cstheme="minorHAnsi"/>
                <w:i/>
                <w:color w:val="808080" w:themeColor="background1" w:themeShade="80"/>
                <w:szCs w:val="24"/>
              </w:rPr>
              <w:t xml:space="preserve"> </w:t>
            </w:r>
            <w:r w:rsidR="00414187" w:rsidRPr="003B1C7F">
              <w:rPr>
                <w:rFonts w:eastAsiaTheme="minorHAnsi" w:cstheme="minorHAnsi"/>
                <w:i/>
                <w:color w:val="808080" w:themeColor="background1" w:themeShade="80"/>
                <w:szCs w:val="24"/>
              </w:rPr>
              <w:t xml:space="preserve">164.514(a); </w:t>
            </w:r>
            <w:hyperlink r:id="rId190" w:anchor="rationale" w:history="1">
              <w:r w:rsidRPr="003B1C7F">
                <w:rPr>
                  <w:rFonts w:eastAsiaTheme="minorHAnsi" w:cstheme="minorHAnsi"/>
                  <w:i/>
                  <w:color w:val="808080" w:themeColor="background1" w:themeShade="80"/>
                  <w:szCs w:val="24"/>
                </w:rPr>
                <w:t xml:space="preserve">HHS website  </w:t>
              </w:r>
              <w:r w:rsidRPr="003B1C7F">
                <w:rPr>
                  <w:rFonts w:eastAsiaTheme="minorHAnsi" w:cstheme="minorHAnsi"/>
                  <w:i/>
                  <w:color w:val="808080" w:themeColor="background1" w:themeShade="80"/>
                  <w:szCs w:val="24"/>
                </w:rPr>
                <w:br/>
              </w:r>
            </w:hyperlink>
            <w:hyperlink r:id="rId191" w:tooltip="Link associated with De-identified information definition" w:history="1">
              <w:r w:rsidR="004910CF" w:rsidRPr="003B1C7F">
                <w:rPr>
                  <w:rStyle w:val="Hyperlink"/>
                  <w:rFonts w:eastAsiaTheme="minorHAnsi" w:cstheme="minorHAnsi"/>
                  <w:i/>
                  <w:szCs w:val="24"/>
                </w:rPr>
                <w:t>https://www.hhs.gov/hipaa/for-professionals/privacy/special-topics/de-identification</w:t>
              </w:r>
            </w:hyperlink>
            <w:r w:rsidRPr="003B1C7F">
              <w:rPr>
                <w:rFonts w:eastAsiaTheme="minorHAnsi" w:cstheme="minorHAnsi"/>
                <w:i/>
                <w:szCs w:val="24"/>
              </w:rPr>
              <w:t xml:space="preserve"> </w:t>
            </w:r>
            <w:r w:rsidRPr="003B1C7F">
              <w:rPr>
                <w:rFonts w:eastAsiaTheme="minorHAnsi" w:cstheme="minorHAnsi"/>
                <w:i/>
                <w:color w:val="808080" w:themeColor="background1" w:themeShade="80"/>
                <w:szCs w:val="24"/>
              </w:rPr>
              <w:t>(paraphrased)</w:t>
            </w:r>
            <w:r w:rsidR="00414187" w:rsidRPr="003B1C7F">
              <w:rPr>
                <w:rFonts w:eastAsiaTheme="minorHAnsi" w:cstheme="minorHAnsi"/>
                <w:i/>
                <w:color w:val="808080" w:themeColor="background1" w:themeShade="80"/>
                <w:szCs w:val="24"/>
              </w:rPr>
              <w:t>.</w:t>
            </w:r>
            <w:r w:rsidRPr="003B1C7F">
              <w:rPr>
                <w:rFonts w:eastAsiaTheme="minorHAnsi" w:cstheme="minorHAnsi"/>
                <w:i/>
                <w:color w:val="808080" w:themeColor="background1" w:themeShade="80"/>
                <w:szCs w:val="24"/>
              </w:rPr>
              <w:t>]</w:t>
            </w:r>
          </w:p>
        </w:tc>
      </w:tr>
      <w:tr w:rsidR="002F0B7D" w:rsidRPr="00502781" w14:paraId="1DC6304A" w14:textId="77777777" w:rsidTr="00CA7971">
        <w:tc>
          <w:tcPr>
            <w:tcW w:w="2430" w:type="dxa"/>
            <w:tcBorders>
              <w:top w:val="nil"/>
              <w:left w:val="single" w:sz="4" w:space="0" w:color="auto"/>
              <w:bottom w:val="single" w:sz="4" w:space="0" w:color="auto"/>
              <w:right w:val="single" w:sz="4" w:space="0" w:color="auto"/>
            </w:tcBorders>
            <w:shd w:val="clear" w:color="auto" w:fill="auto"/>
            <w:vAlign w:val="center"/>
            <w:hideMark/>
          </w:tcPr>
          <w:p w14:paraId="3680B455" w14:textId="77777777" w:rsidR="002F0B7D" w:rsidRPr="003B1C7F" w:rsidRDefault="002F0B7D" w:rsidP="009B076F">
            <w:pPr>
              <w:spacing w:after="0" w:line="240" w:lineRule="auto"/>
              <w:rPr>
                <w:rFonts w:eastAsia="Times New Roman" w:cstheme="minorHAnsi"/>
                <w:color w:val="000000"/>
                <w:szCs w:val="24"/>
              </w:rPr>
            </w:pPr>
            <w:bookmarkStart w:id="577" w:name="Disclose_Def"/>
            <w:r w:rsidRPr="003B1C7F">
              <w:rPr>
                <w:rFonts w:eastAsia="Times New Roman" w:cstheme="minorHAnsi"/>
                <w:color w:val="000000"/>
                <w:szCs w:val="24"/>
              </w:rPr>
              <w:t>Disclose</w:t>
            </w:r>
            <w:bookmarkEnd w:id="577"/>
            <w:r w:rsidRPr="003B1C7F">
              <w:rPr>
                <w:rFonts w:eastAsia="Times New Roman" w:cstheme="minorHAnsi"/>
                <w:color w:val="000000"/>
                <w:szCs w:val="24"/>
              </w:rPr>
              <w:t xml:space="preserve"> </w:t>
            </w:r>
          </w:p>
        </w:tc>
        <w:tc>
          <w:tcPr>
            <w:tcW w:w="7650" w:type="dxa"/>
            <w:tcBorders>
              <w:top w:val="nil"/>
              <w:left w:val="nil"/>
              <w:bottom w:val="single" w:sz="4" w:space="0" w:color="auto"/>
              <w:right w:val="single" w:sz="4" w:space="0" w:color="auto"/>
            </w:tcBorders>
            <w:shd w:val="clear" w:color="auto" w:fill="auto"/>
            <w:hideMark/>
          </w:tcPr>
          <w:p w14:paraId="0292E584" w14:textId="77777777" w:rsidR="002F0B7D" w:rsidRPr="003B1C7F" w:rsidRDefault="002F0B7D" w:rsidP="001B2592">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release, transfer, dissemination, or to otherwise communicate all or any part of any record orally, in writing, or by electronic or any other means to any person or entity. </w:t>
            </w:r>
          </w:p>
          <w:p w14:paraId="587BBB1D" w14:textId="77777777" w:rsidR="002F0B7D" w:rsidRPr="003B1C7F" w:rsidRDefault="002F0B7D" w:rsidP="001B2592">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45 </w:t>
            </w:r>
            <w:r w:rsidR="008A4683" w:rsidRPr="003B1C7F">
              <w:rPr>
                <w:rFonts w:cstheme="minorHAnsi"/>
                <w:i/>
                <w:iCs/>
                <w:color w:val="808080" w:themeColor="background1" w:themeShade="80"/>
                <w:szCs w:val="24"/>
              </w:rPr>
              <w:t>C.F.R</w:t>
            </w:r>
            <w:r w:rsidR="00414187" w:rsidRPr="003B1C7F">
              <w:rPr>
                <w:rFonts w:cstheme="minorHAnsi"/>
                <w:i/>
                <w:iCs/>
                <w:color w:val="808080" w:themeColor="background1" w:themeShade="80"/>
                <w:szCs w:val="24"/>
              </w:rPr>
              <w:t xml:space="preserve">. </w:t>
            </w:r>
            <w:r w:rsidR="003F0F34" w:rsidRPr="003B1C7F">
              <w:rPr>
                <w:rFonts w:cstheme="minorHAnsi"/>
                <w:i/>
                <w:iCs/>
                <w:color w:val="808080" w:themeColor="background1" w:themeShade="80"/>
                <w:szCs w:val="24"/>
              </w:rPr>
              <w:t>§ 160</w:t>
            </w:r>
            <w:r w:rsidR="000673D9" w:rsidRPr="003B1C7F">
              <w:rPr>
                <w:rFonts w:cstheme="minorHAnsi"/>
                <w:i/>
                <w:iCs/>
                <w:color w:val="808080" w:themeColor="background1" w:themeShade="80"/>
                <w:szCs w:val="24"/>
              </w:rPr>
              <w:t>.103</w:t>
            </w:r>
            <w:r w:rsidR="0013240A" w:rsidRPr="003B1C7F">
              <w:rPr>
                <w:rFonts w:cstheme="minorHAnsi"/>
                <w:i/>
                <w:iCs/>
                <w:color w:val="808080" w:themeColor="background1" w:themeShade="80"/>
                <w:szCs w:val="24"/>
              </w:rPr>
              <w:t xml:space="preserve"> </w:t>
            </w:r>
            <w:r w:rsidR="005F4EFA" w:rsidRPr="003B1C7F">
              <w:rPr>
                <w:rFonts w:cstheme="minorHAnsi"/>
                <w:i/>
                <w:iCs/>
                <w:color w:val="808080" w:themeColor="background1" w:themeShade="80"/>
                <w:szCs w:val="24"/>
              </w:rPr>
              <w:t>(</w:t>
            </w:r>
            <w:r w:rsidR="0013240A" w:rsidRPr="003B1C7F">
              <w:rPr>
                <w:rFonts w:cstheme="minorHAnsi"/>
                <w:i/>
                <w:iCs/>
                <w:color w:val="808080" w:themeColor="background1" w:themeShade="80"/>
                <w:szCs w:val="24"/>
              </w:rPr>
              <w:t>paraphrased</w:t>
            </w:r>
            <w:r w:rsidR="005F4EFA" w:rsidRPr="003B1C7F">
              <w:rPr>
                <w:rFonts w:cstheme="minorHAnsi"/>
                <w:i/>
                <w:iCs/>
                <w:color w:val="808080" w:themeColor="background1" w:themeShade="80"/>
                <w:szCs w:val="24"/>
              </w:rPr>
              <w:t>)</w:t>
            </w:r>
            <w:r w:rsidR="000673D9"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3809E8" w:rsidRPr="00502781" w14:paraId="0BD0AB7A" w14:textId="77777777" w:rsidTr="00723DDE">
        <w:trPr>
          <w:cantSplit/>
          <w:trHeight w:val="1124"/>
        </w:trPr>
        <w:tc>
          <w:tcPr>
            <w:tcW w:w="2430" w:type="dxa"/>
            <w:tcBorders>
              <w:top w:val="nil"/>
              <w:left w:val="single" w:sz="4" w:space="0" w:color="auto"/>
              <w:bottom w:val="single" w:sz="4" w:space="0" w:color="auto"/>
              <w:right w:val="single" w:sz="4" w:space="0" w:color="auto"/>
            </w:tcBorders>
            <w:shd w:val="clear" w:color="auto" w:fill="auto"/>
            <w:vAlign w:val="center"/>
          </w:tcPr>
          <w:p w14:paraId="57374ED0" w14:textId="77777777" w:rsidR="003809E8" w:rsidRPr="003B1C7F" w:rsidRDefault="003809E8" w:rsidP="00D341E6">
            <w:pPr>
              <w:spacing w:after="0" w:line="240" w:lineRule="auto"/>
              <w:rPr>
                <w:rFonts w:eastAsia="Times New Roman" w:cstheme="minorHAnsi"/>
                <w:color w:val="000000"/>
                <w:szCs w:val="24"/>
              </w:rPr>
            </w:pPr>
            <w:bookmarkStart w:id="578" w:name="FederalAssistance_Def"/>
            <w:r w:rsidRPr="003B1C7F">
              <w:rPr>
                <w:rFonts w:eastAsia="Times New Roman" w:cstheme="minorHAnsi"/>
                <w:color w:val="000000"/>
                <w:szCs w:val="24"/>
              </w:rPr>
              <w:t>Federal Assistance</w:t>
            </w:r>
            <w:bookmarkEnd w:id="578"/>
          </w:p>
        </w:tc>
        <w:tc>
          <w:tcPr>
            <w:tcW w:w="7650" w:type="dxa"/>
            <w:tcBorders>
              <w:top w:val="nil"/>
              <w:left w:val="nil"/>
              <w:bottom w:val="single" w:sz="4" w:space="0" w:color="auto"/>
              <w:right w:val="single" w:sz="4" w:space="0" w:color="auto"/>
            </w:tcBorders>
            <w:shd w:val="clear" w:color="auto" w:fill="auto"/>
          </w:tcPr>
          <w:p w14:paraId="7FD769C9" w14:textId="77777777" w:rsidR="003809E8" w:rsidRPr="003B1C7F" w:rsidRDefault="003809E8" w:rsidP="00AB5838">
            <w:pPr>
              <w:spacing w:after="0" w:line="240" w:lineRule="auto"/>
              <w:rPr>
                <w:rFonts w:eastAsia="Times New Roman" w:cstheme="minorHAnsi"/>
                <w:color w:val="000000"/>
                <w:szCs w:val="24"/>
              </w:rPr>
            </w:pPr>
            <w:r w:rsidRPr="003B1C7F">
              <w:rPr>
                <w:rFonts w:eastAsia="Times New Roman" w:cstheme="minorHAnsi"/>
                <w:color w:val="000000"/>
                <w:szCs w:val="24"/>
              </w:rPr>
              <w:t>A program is considered to be federally assisted if:</w:t>
            </w:r>
          </w:p>
          <w:p w14:paraId="06023743" w14:textId="77777777" w:rsidR="003809E8" w:rsidRPr="003B1C7F" w:rsidRDefault="003809E8" w:rsidP="00AB5838">
            <w:pPr>
              <w:spacing w:after="0" w:line="240" w:lineRule="auto"/>
              <w:rPr>
                <w:rFonts w:eastAsia="Times New Roman" w:cstheme="minorHAnsi"/>
                <w:color w:val="000000"/>
                <w:szCs w:val="24"/>
              </w:rPr>
            </w:pPr>
            <w:r w:rsidRPr="003B1C7F">
              <w:rPr>
                <w:rFonts w:eastAsia="Times New Roman" w:cstheme="minorHAnsi"/>
                <w:color w:val="000000"/>
                <w:szCs w:val="24"/>
              </w:rPr>
              <w:t>(1) It is conducted in whole or in part, whether directly or by contract or otherwise by any department or agency of the United States (but see paragraphs (c)(1) and (2) of this section relating to the Department of Veterans Affairs and the Armed Forces);</w:t>
            </w:r>
          </w:p>
          <w:p w14:paraId="1E0EC6E8" w14:textId="77777777" w:rsidR="003809E8" w:rsidRPr="003B1C7F" w:rsidRDefault="003809E8" w:rsidP="00AB5838">
            <w:pPr>
              <w:spacing w:after="0" w:line="240" w:lineRule="auto"/>
              <w:rPr>
                <w:rFonts w:eastAsia="Times New Roman" w:cstheme="minorHAnsi"/>
                <w:szCs w:val="24"/>
              </w:rPr>
            </w:pPr>
            <w:r w:rsidRPr="003B1C7F">
              <w:rPr>
                <w:rFonts w:eastAsia="Times New Roman" w:cstheme="minorHAnsi"/>
                <w:szCs w:val="24"/>
              </w:rPr>
              <w:t xml:space="preserve">(2) It is being carried out under a license, certification, registration, or other </w:t>
            </w:r>
            <w:r w:rsidRPr="003B1C7F">
              <w:rPr>
                <w:rFonts w:eastAsia="Times New Roman" w:cstheme="minorHAnsi"/>
                <w:color w:val="000000"/>
                <w:szCs w:val="24"/>
              </w:rPr>
              <w:t>authorization</w:t>
            </w:r>
            <w:r w:rsidRPr="003B1C7F">
              <w:rPr>
                <w:rFonts w:eastAsia="Times New Roman" w:cstheme="minorHAnsi"/>
                <w:szCs w:val="24"/>
              </w:rPr>
              <w:t xml:space="preserve"> granted by any department or agency of the United States including but not limited to:</w:t>
            </w:r>
          </w:p>
          <w:p w14:paraId="37F16349" w14:textId="77777777" w:rsidR="003809E8" w:rsidRPr="003B1C7F" w:rsidRDefault="003809E8" w:rsidP="00AB5838">
            <w:pPr>
              <w:spacing w:after="0" w:line="240" w:lineRule="auto"/>
              <w:ind w:left="720"/>
              <w:rPr>
                <w:rFonts w:eastAsia="Times New Roman" w:cstheme="minorHAnsi"/>
                <w:color w:val="000000"/>
                <w:szCs w:val="24"/>
              </w:rPr>
            </w:pPr>
            <w:r w:rsidRPr="003B1C7F">
              <w:rPr>
                <w:rFonts w:eastAsia="Times New Roman" w:cstheme="minorHAnsi"/>
                <w:szCs w:val="24"/>
              </w:rPr>
              <w:t>(</w:t>
            </w:r>
            <w:proofErr w:type="spellStart"/>
            <w:r w:rsidRPr="003B1C7F">
              <w:rPr>
                <w:rFonts w:eastAsia="Times New Roman" w:cstheme="minorHAnsi"/>
                <w:szCs w:val="24"/>
              </w:rPr>
              <w:t>i</w:t>
            </w:r>
            <w:proofErr w:type="spellEnd"/>
            <w:r w:rsidRPr="003B1C7F">
              <w:rPr>
                <w:rFonts w:eastAsia="Times New Roman" w:cstheme="minorHAnsi"/>
                <w:szCs w:val="24"/>
              </w:rPr>
              <w:t xml:space="preserve">) </w:t>
            </w:r>
            <w:r w:rsidRPr="003B1C7F">
              <w:rPr>
                <w:rFonts w:eastAsia="Times New Roman" w:cstheme="minorHAnsi"/>
                <w:color w:val="000000"/>
                <w:szCs w:val="24"/>
              </w:rPr>
              <w:t>Participating provider in the Medicare program;</w:t>
            </w:r>
          </w:p>
          <w:p w14:paraId="427AB96B" w14:textId="77777777" w:rsidR="003809E8" w:rsidRPr="003B1C7F" w:rsidRDefault="003809E8" w:rsidP="00AB5838">
            <w:pPr>
              <w:spacing w:after="0" w:line="240" w:lineRule="auto"/>
              <w:ind w:left="720"/>
              <w:rPr>
                <w:rFonts w:eastAsia="Times New Roman" w:cstheme="minorHAnsi"/>
                <w:szCs w:val="24"/>
              </w:rPr>
            </w:pPr>
            <w:r w:rsidRPr="003B1C7F">
              <w:rPr>
                <w:rFonts w:eastAsia="Times New Roman" w:cstheme="minorHAnsi"/>
                <w:color w:val="000000"/>
                <w:szCs w:val="24"/>
              </w:rPr>
              <w:t>(ii) Authorization to conduct maintenance treatment or withdrawal management</w:t>
            </w:r>
            <w:r w:rsidRPr="003B1C7F">
              <w:rPr>
                <w:rFonts w:eastAsia="Times New Roman" w:cstheme="minorHAnsi"/>
                <w:szCs w:val="24"/>
              </w:rPr>
              <w:t>; or</w:t>
            </w:r>
          </w:p>
          <w:p w14:paraId="792805CD" w14:textId="77777777" w:rsidR="003809E8" w:rsidRPr="003B1C7F" w:rsidRDefault="003809E8" w:rsidP="00AB5838">
            <w:pPr>
              <w:spacing w:after="0" w:line="240" w:lineRule="auto"/>
              <w:ind w:left="720"/>
              <w:rPr>
                <w:rFonts w:eastAsia="Times New Roman" w:cstheme="minorHAnsi"/>
                <w:szCs w:val="24"/>
              </w:rPr>
            </w:pPr>
            <w:r w:rsidRPr="003B1C7F">
              <w:rPr>
                <w:rFonts w:eastAsia="Times New Roman" w:cstheme="minorHAnsi"/>
                <w:szCs w:val="24"/>
              </w:rPr>
              <w:t>(iii) Registration to dispense a substance under the Controlled Substances Act to the extent the controlled substance is used in the treatment of substance use disorders;</w:t>
            </w:r>
          </w:p>
          <w:p w14:paraId="0F7371B4" w14:textId="77777777" w:rsidR="003809E8" w:rsidRPr="003B1C7F" w:rsidRDefault="003809E8" w:rsidP="00AB5838">
            <w:pPr>
              <w:spacing w:after="0" w:line="240" w:lineRule="auto"/>
              <w:rPr>
                <w:rFonts w:eastAsia="Times New Roman" w:cstheme="minorHAnsi"/>
                <w:szCs w:val="24"/>
              </w:rPr>
            </w:pPr>
            <w:r w:rsidRPr="003B1C7F">
              <w:rPr>
                <w:rFonts w:eastAsia="Times New Roman" w:cstheme="minorHAnsi"/>
                <w:szCs w:val="24"/>
              </w:rPr>
              <w:t>(3) It is supported by funds provided by any department or agency of the United States by being:</w:t>
            </w:r>
          </w:p>
          <w:p w14:paraId="5ADDACFA" w14:textId="77777777" w:rsidR="003809E8" w:rsidRPr="003B1C7F" w:rsidRDefault="003809E8" w:rsidP="00AB5838">
            <w:pPr>
              <w:spacing w:after="0" w:line="240" w:lineRule="auto"/>
              <w:ind w:left="720"/>
              <w:rPr>
                <w:rFonts w:eastAsia="Times New Roman" w:cstheme="minorHAnsi"/>
                <w:szCs w:val="24"/>
              </w:rPr>
            </w:pPr>
            <w:r w:rsidRPr="003B1C7F">
              <w:rPr>
                <w:rFonts w:eastAsia="Times New Roman" w:cstheme="minorHAnsi"/>
                <w:szCs w:val="24"/>
              </w:rPr>
              <w:t>(</w:t>
            </w:r>
            <w:proofErr w:type="spellStart"/>
            <w:r w:rsidRPr="003B1C7F">
              <w:rPr>
                <w:rFonts w:eastAsia="Times New Roman" w:cstheme="minorHAnsi"/>
                <w:szCs w:val="24"/>
              </w:rPr>
              <w:t>i</w:t>
            </w:r>
            <w:proofErr w:type="spellEnd"/>
            <w:r w:rsidRPr="003B1C7F">
              <w:rPr>
                <w:rFonts w:eastAsia="Times New Roman" w:cstheme="minorHAnsi"/>
                <w:szCs w:val="24"/>
              </w:rPr>
              <w:t>) A recipient of federal financial assistance in any form, including financial assistance which does not directly pay for the substance use disorder diagnosis, treatment, or referral for treatment; or</w:t>
            </w:r>
          </w:p>
          <w:p w14:paraId="0541E191" w14:textId="77777777" w:rsidR="003809E8" w:rsidRPr="003B1C7F" w:rsidRDefault="003809E8" w:rsidP="00AB5838">
            <w:pPr>
              <w:spacing w:after="0" w:line="240" w:lineRule="auto"/>
              <w:ind w:left="720"/>
              <w:rPr>
                <w:rFonts w:eastAsia="Times New Roman" w:cstheme="minorHAnsi"/>
                <w:szCs w:val="24"/>
              </w:rPr>
            </w:pPr>
            <w:r w:rsidRPr="003B1C7F">
              <w:rPr>
                <w:rFonts w:eastAsia="Times New Roman" w:cstheme="minorHAnsi"/>
                <w:szCs w:val="24"/>
              </w:rPr>
              <w:t>(ii) Conducted by a state or local government unit which, through general or special revenue sharing or other forms of assistance, receives federal funds which could be (but are not necessarily) spent for the substance use disorder program; or</w:t>
            </w:r>
          </w:p>
          <w:p w14:paraId="4B773CFC" w14:textId="77777777" w:rsidR="003809E8" w:rsidRPr="003B1C7F" w:rsidRDefault="003809E8" w:rsidP="003809E8">
            <w:pPr>
              <w:spacing w:after="0" w:line="240" w:lineRule="auto"/>
              <w:rPr>
                <w:rFonts w:eastAsia="Times New Roman" w:cstheme="minorHAnsi"/>
                <w:szCs w:val="24"/>
              </w:rPr>
            </w:pPr>
            <w:r w:rsidRPr="003B1C7F">
              <w:rPr>
                <w:rFonts w:eastAsia="Times New Roman" w:cstheme="minorHAnsi"/>
                <w:szCs w:val="24"/>
              </w:rPr>
              <w:t>(4) It is assisted by the Internal Revenue Service of the Department of the Treasury through the allowance of income tax deductions for contributions to the program or through the granting of tax exempt status to the program.</w:t>
            </w:r>
          </w:p>
          <w:p w14:paraId="386B6A10" w14:textId="77777777" w:rsidR="003809E8" w:rsidRPr="003B1C7F" w:rsidRDefault="003809E8" w:rsidP="003809E8">
            <w:pPr>
              <w:spacing w:after="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42 </w:t>
            </w:r>
            <w:r w:rsidR="008A4683" w:rsidRPr="003B1C7F">
              <w:rPr>
                <w:rFonts w:cstheme="minorHAnsi"/>
                <w:i/>
                <w:iCs/>
                <w:color w:val="808080" w:themeColor="background1" w:themeShade="80"/>
                <w:szCs w:val="24"/>
              </w:rPr>
              <w:t>C.F.R</w:t>
            </w:r>
            <w:r w:rsidR="00414187" w:rsidRPr="003B1C7F">
              <w:rPr>
                <w:rFonts w:cstheme="minorHAnsi"/>
                <w:i/>
                <w:iCs/>
                <w:color w:val="808080" w:themeColor="background1" w:themeShade="80"/>
                <w:szCs w:val="24"/>
              </w:rPr>
              <w:t xml:space="preserve">. </w:t>
            </w:r>
            <w:r w:rsidRPr="003B1C7F">
              <w:rPr>
                <w:rFonts w:cstheme="minorHAnsi"/>
                <w:i/>
                <w:iCs/>
                <w:color w:val="808080" w:themeColor="background1" w:themeShade="80"/>
                <w:szCs w:val="24"/>
              </w:rPr>
              <w:t>§ 2.12.]</w:t>
            </w:r>
          </w:p>
        </w:tc>
      </w:tr>
      <w:tr w:rsidR="00D341E6" w:rsidRPr="00502781" w14:paraId="6C1A844D" w14:textId="77777777" w:rsidTr="006B60EF">
        <w:trPr>
          <w:trHeight w:val="1124"/>
        </w:trPr>
        <w:tc>
          <w:tcPr>
            <w:tcW w:w="2430" w:type="dxa"/>
            <w:tcBorders>
              <w:top w:val="nil"/>
              <w:left w:val="single" w:sz="4" w:space="0" w:color="auto"/>
              <w:bottom w:val="single" w:sz="4" w:space="0" w:color="auto"/>
              <w:right w:val="single" w:sz="4" w:space="0" w:color="auto"/>
            </w:tcBorders>
            <w:shd w:val="clear" w:color="auto" w:fill="auto"/>
            <w:vAlign w:val="center"/>
          </w:tcPr>
          <w:p w14:paraId="5F4F1B9E" w14:textId="77777777" w:rsidR="006E1AB1" w:rsidRPr="003B1C7F" w:rsidRDefault="00974894" w:rsidP="00D341E6">
            <w:pPr>
              <w:spacing w:after="0" w:line="240" w:lineRule="auto"/>
              <w:rPr>
                <w:rFonts w:eastAsia="Times New Roman" w:cstheme="minorHAnsi"/>
                <w:color w:val="000000"/>
                <w:szCs w:val="24"/>
              </w:rPr>
            </w:pPr>
            <w:bookmarkStart w:id="579" w:name="FQHC_Def"/>
            <w:r w:rsidRPr="003B1C7F">
              <w:rPr>
                <w:rFonts w:eastAsia="Times New Roman" w:cstheme="minorHAnsi"/>
                <w:color w:val="000000"/>
                <w:szCs w:val="24"/>
              </w:rPr>
              <w:t>Federally Qualified Health Center (FQHC)</w:t>
            </w:r>
          </w:p>
          <w:bookmarkEnd w:id="579"/>
          <w:p w14:paraId="78E3745B" w14:textId="77777777" w:rsidR="00D341E6" w:rsidRPr="003B1C7F" w:rsidRDefault="00D341E6" w:rsidP="00D341E6">
            <w:pPr>
              <w:spacing w:after="0" w:line="240" w:lineRule="auto"/>
              <w:rPr>
                <w:rFonts w:eastAsia="Times New Roman" w:cstheme="minorHAnsi"/>
                <w:color w:val="000000"/>
                <w:szCs w:val="24"/>
              </w:rPr>
            </w:pPr>
          </w:p>
        </w:tc>
        <w:tc>
          <w:tcPr>
            <w:tcW w:w="7650" w:type="dxa"/>
            <w:tcBorders>
              <w:top w:val="nil"/>
              <w:left w:val="nil"/>
              <w:bottom w:val="single" w:sz="4" w:space="0" w:color="auto"/>
              <w:right w:val="single" w:sz="4" w:space="0" w:color="auto"/>
            </w:tcBorders>
            <w:shd w:val="clear" w:color="auto" w:fill="auto"/>
          </w:tcPr>
          <w:p w14:paraId="48F3BFD8" w14:textId="77777777" w:rsidR="009F42CD" w:rsidRPr="003B1C7F" w:rsidRDefault="009F42CD" w:rsidP="001B2592">
            <w:pPr>
              <w:spacing w:after="0" w:line="240" w:lineRule="auto"/>
              <w:rPr>
                <w:rFonts w:eastAsia="Times New Roman" w:cstheme="minorHAnsi"/>
                <w:color w:val="000000"/>
                <w:szCs w:val="24"/>
              </w:rPr>
            </w:pPr>
            <w:r w:rsidRPr="003B1C7F">
              <w:rPr>
                <w:rFonts w:eastAsia="Times New Roman" w:cstheme="minorHAnsi"/>
                <w:color w:val="000000"/>
                <w:szCs w:val="24"/>
              </w:rPr>
              <w:t>Community-based and patient-directed organization that serves a population that is medically underserved by providing comprehensive primary health services. These organizations must qualify for funding under Section 330 of the Public Health Service Act.</w:t>
            </w:r>
          </w:p>
          <w:p w14:paraId="4A1393D1" w14:textId="77777777" w:rsidR="00D341E6" w:rsidRPr="003B1C7F" w:rsidRDefault="009F42CD" w:rsidP="0013240A">
            <w:pPr>
              <w:spacing w:after="20" w:line="240" w:lineRule="auto"/>
              <w:rPr>
                <w:rFonts w:cstheme="minorHAnsi"/>
                <w:i/>
                <w:iCs/>
                <w:color w:val="A6A6A6"/>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Created by the SHIG team.]</w:t>
            </w:r>
          </w:p>
        </w:tc>
      </w:tr>
      <w:tr w:rsidR="00774442" w:rsidRPr="00502781" w14:paraId="53EE9A14" w14:textId="77777777" w:rsidTr="006B60EF">
        <w:trPr>
          <w:trHeight w:val="1439"/>
        </w:trPr>
        <w:tc>
          <w:tcPr>
            <w:tcW w:w="2430" w:type="dxa"/>
            <w:tcBorders>
              <w:top w:val="nil"/>
              <w:left w:val="single" w:sz="4" w:space="0" w:color="auto"/>
              <w:bottom w:val="single" w:sz="4" w:space="0" w:color="auto"/>
              <w:right w:val="single" w:sz="4" w:space="0" w:color="auto"/>
            </w:tcBorders>
            <w:shd w:val="clear" w:color="auto" w:fill="auto"/>
            <w:vAlign w:val="center"/>
          </w:tcPr>
          <w:p w14:paraId="505273D6" w14:textId="77777777" w:rsidR="00774442" w:rsidRPr="003B1C7F" w:rsidRDefault="00774442" w:rsidP="009B076F">
            <w:pPr>
              <w:spacing w:after="0" w:line="240" w:lineRule="auto"/>
              <w:rPr>
                <w:rFonts w:eastAsia="Times New Roman" w:cstheme="minorHAnsi"/>
                <w:color w:val="000000"/>
                <w:szCs w:val="24"/>
              </w:rPr>
            </w:pPr>
            <w:r w:rsidRPr="003B1C7F">
              <w:rPr>
                <w:rFonts w:eastAsia="Times New Roman" w:cstheme="minorHAnsi"/>
                <w:color w:val="000000"/>
                <w:szCs w:val="24"/>
              </w:rPr>
              <w:t>Health Inform</w:t>
            </w:r>
            <w:bookmarkStart w:id="580" w:name="HealthInformation_Def"/>
            <w:bookmarkEnd w:id="580"/>
            <w:r w:rsidRPr="003B1C7F">
              <w:rPr>
                <w:rFonts w:eastAsia="Times New Roman" w:cstheme="minorHAnsi"/>
                <w:color w:val="000000"/>
                <w:szCs w:val="24"/>
              </w:rPr>
              <w:t>ation</w:t>
            </w:r>
          </w:p>
        </w:tc>
        <w:tc>
          <w:tcPr>
            <w:tcW w:w="7650" w:type="dxa"/>
            <w:tcBorders>
              <w:top w:val="nil"/>
              <w:left w:val="nil"/>
              <w:bottom w:val="single" w:sz="4" w:space="0" w:color="auto"/>
              <w:right w:val="single" w:sz="4" w:space="0" w:color="auto"/>
            </w:tcBorders>
            <w:shd w:val="clear" w:color="auto" w:fill="auto"/>
          </w:tcPr>
          <w:p w14:paraId="0632A7F2" w14:textId="77777777" w:rsidR="00723DDE" w:rsidRPr="003B1C7F" w:rsidRDefault="00774442" w:rsidP="00AB5838">
            <w:pPr>
              <w:spacing w:after="0" w:line="240" w:lineRule="auto"/>
              <w:rPr>
                <w:rFonts w:eastAsia="Times New Roman" w:cstheme="minorHAnsi"/>
                <w:color w:val="000000"/>
                <w:szCs w:val="24"/>
              </w:rPr>
            </w:pPr>
            <w:r w:rsidRPr="003B1C7F">
              <w:rPr>
                <w:rFonts w:eastAsia="Times New Roman" w:cstheme="minorHAnsi"/>
                <w:color w:val="000000"/>
                <w:szCs w:val="24"/>
              </w:rPr>
              <w:t xml:space="preserve">Any name in combination with any other information related to the provision of health care that can lead a person to reasonably identify the patient. </w:t>
            </w:r>
          </w:p>
          <w:p w14:paraId="6061A22A" w14:textId="77777777" w:rsidR="00774442" w:rsidRPr="003B1C7F" w:rsidRDefault="00CF76B6" w:rsidP="00AB5838">
            <w:p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This </w:t>
            </w:r>
            <w:r w:rsidR="00774442" w:rsidRPr="003B1C7F">
              <w:rPr>
                <w:rFonts w:eastAsia="Times New Roman" w:cstheme="minorHAnsi"/>
                <w:color w:val="808080" w:themeColor="background1" w:themeShade="80"/>
                <w:szCs w:val="24"/>
              </w:rPr>
              <w:t xml:space="preserve">definition incorporates and synthesizes State of CA and federal definitions, including: </w:t>
            </w:r>
          </w:p>
          <w:p w14:paraId="1C970864" w14:textId="77777777" w:rsidR="00774442" w:rsidRPr="003B1C7F" w:rsidRDefault="00774442" w:rsidP="00D37590">
            <w:pPr>
              <w:pStyle w:val="ListParagraph"/>
              <w:numPr>
                <w:ilvl w:val="0"/>
                <w:numId w:val="40"/>
              </w:num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Protected Health Information </w:t>
            </w:r>
          </w:p>
          <w:p w14:paraId="6929A3B7" w14:textId="77777777" w:rsidR="00774442" w:rsidRPr="003B1C7F" w:rsidRDefault="00774442" w:rsidP="00D37590">
            <w:pPr>
              <w:pStyle w:val="ListParagraph"/>
              <w:numPr>
                <w:ilvl w:val="0"/>
                <w:numId w:val="40"/>
              </w:num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Electronic Health Information </w:t>
            </w:r>
          </w:p>
          <w:p w14:paraId="7D7A96F1" w14:textId="77777777" w:rsidR="00774442" w:rsidRPr="003B1C7F" w:rsidRDefault="00774442" w:rsidP="00D37590">
            <w:pPr>
              <w:pStyle w:val="ListParagraph"/>
              <w:numPr>
                <w:ilvl w:val="0"/>
                <w:numId w:val="40"/>
              </w:num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Individually Identifiable Health Information </w:t>
            </w:r>
          </w:p>
          <w:p w14:paraId="35C5F2DD" w14:textId="5A90C39A" w:rsidR="00774442" w:rsidRPr="003B1C7F" w:rsidRDefault="00774442" w:rsidP="00D37590">
            <w:pPr>
              <w:pStyle w:val="ListParagraph"/>
              <w:numPr>
                <w:ilvl w:val="0"/>
                <w:numId w:val="40"/>
              </w:num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Medical Information </w:t>
            </w:r>
          </w:p>
          <w:p w14:paraId="0602E38D" w14:textId="77777777" w:rsidR="00774442" w:rsidRPr="003B1C7F" w:rsidRDefault="00774442" w:rsidP="00D37590">
            <w:pPr>
              <w:pStyle w:val="ListParagraph"/>
              <w:numPr>
                <w:ilvl w:val="0"/>
                <w:numId w:val="40"/>
              </w:num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Confidential and Private Information </w:t>
            </w:r>
          </w:p>
          <w:p w14:paraId="37E054D7" w14:textId="77777777" w:rsidR="00774442" w:rsidRPr="003B1C7F" w:rsidRDefault="00774442" w:rsidP="00AB5838">
            <w:pPr>
              <w:spacing w:after="0" w:line="240" w:lineRule="auto"/>
              <w:rPr>
                <w:rFonts w:eastAsia="Times New Roman" w:cstheme="minorHAnsi"/>
                <w:color w:val="808080" w:themeColor="background1" w:themeShade="80"/>
                <w:szCs w:val="24"/>
              </w:rPr>
            </w:pPr>
            <w:r w:rsidRPr="003B1C7F">
              <w:rPr>
                <w:rFonts w:eastAsia="Times New Roman" w:cstheme="minorHAnsi"/>
                <w:color w:val="808080" w:themeColor="background1" w:themeShade="80"/>
                <w:szCs w:val="24"/>
              </w:rPr>
              <w:t xml:space="preserve">Special note: Health Information as used in the </w:t>
            </w:r>
            <w:r w:rsidR="00CF76B6" w:rsidRPr="003B1C7F">
              <w:rPr>
                <w:rFonts w:eastAsia="Times New Roman" w:cstheme="minorHAnsi"/>
                <w:color w:val="808080" w:themeColor="background1" w:themeShade="80"/>
                <w:szCs w:val="24"/>
              </w:rPr>
              <w:t xml:space="preserve">SHIG </w:t>
            </w:r>
            <w:r w:rsidRPr="003B1C7F">
              <w:rPr>
                <w:rFonts w:eastAsia="Times New Roman" w:cstheme="minorHAnsi"/>
                <w:color w:val="808080" w:themeColor="background1" w:themeShade="80"/>
                <w:szCs w:val="24"/>
              </w:rPr>
              <w:t xml:space="preserve">does not include information and records covered by other federal or state laws regarding substance use disorder treatment records, mental/behavioral health records, developmental services records, HIV, genetic information. </w:t>
            </w:r>
          </w:p>
          <w:p w14:paraId="342393EC" w14:textId="77777777" w:rsidR="00774442" w:rsidRPr="003B1C7F" w:rsidRDefault="00774442" w:rsidP="005F4EFA">
            <w:pPr>
              <w:spacing w:after="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sidR="00DA41C3" w:rsidRPr="003B1C7F">
              <w:rPr>
                <w:rFonts w:cstheme="minorHAnsi"/>
                <w:i/>
                <w:iCs/>
                <w:color w:val="808080" w:themeColor="background1" w:themeShade="80"/>
                <w:szCs w:val="24"/>
              </w:rPr>
              <w:t>Statewide Health Information Policy Manual (</w:t>
            </w:r>
            <w:r w:rsidRPr="003B1C7F">
              <w:rPr>
                <w:rFonts w:cstheme="minorHAnsi"/>
                <w:i/>
                <w:iCs/>
                <w:color w:val="808080" w:themeColor="background1" w:themeShade="80"/>
                <w:szCs w:val="24"/>
              </w:rPr>
              <w:t>SHIPM</w:t>
            </w:r>
            <w:r w:rsidR="00DA41C3" w:rsidRPr="003B1C7F">
              <w:rPr>
                <w:rFonts w:cstheme="minorHAnsi"/>
                <w:i/>
                <w:iCs/>
                <w:color w:val="808080" w:themeColor="background1" w:themeShade="80"/>
                <w:szCs w:val="24"/>
              </w:rPr>
              <w:t>)</w:t>
            </w:r>
            <w:r w:rsidR="005F4EFA"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r w:rsidRPr="003B1C7F">
              <w:rPr>
                <w:rFonts w:cstheme="minorHAnsi"/>
                <w:szCs w:val="24"/>
              </w:rPr>
              <w:t xml:space="preserve"> </w:t>
            </w:r>
          </w:p>
        </w:tc>
      </w:tr>
      <w:tr w:rsidR="002F0B7D" w:rsidRPr="00502781" w14:paraId="70AB08B5" w14:textId="77777777" w:rsidTr="00650D60">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399C6D6" w14:textId="77777777" w:rsidR="002F0B7D" w:rsidRPr="003B1C7F" w:rsidRDefault="002F0B7D" w:rsidP="009B076F">
            <w:pPr>
              <w:spacing w:after="0" w:line="240" w:lineRule="auto"/>
              <w:rPr>
                <w:rFonts w:eastAsia="Times New Roman" w:cstheme="minorHAnsi"/>
                <w:color w:val="000000"/>
                <w:szCs w:val="24"/>
              </w:rPr>
            </w:pPr>
            <w:bookmarkStart w:id="581" w:name="HealthInformationExchange_Def"/>
            <w:r w:rsidRPr="003B1C7F">
              <w:rPr>
                <w:rFonts w:eastAsia="Times New Roman" w:cstheme="minorHAnsi"/>
                <w:color w:val="000000"/>
                <w:szCs w:val="24"/>
              </w:rPr>
              <w:t>Health Information Exchange</w:t>
            </w:r>
            <w:bookmarkEnd w:id="581"/>
            <w:r w:rsidRPr="003B1C7F">
              <w:rPr>
                <w:rFonts w:eastAsia="Times New Roman" w:cstheme="minorHAnsi"/>
                <w:color w:val="000000"/>
                <w:szCs w:val="24"/>
              </w:rPr>
              <w:br w:type="page"/>
            </w:r>
            <w:r w:rsidR="00AE7F6A" w:rsidRPr="003B1C7F">
              <w:rPr>
                <w:rFonts w:eastAsia="Times New Roman" w:cstheme="minorHAnsi"/>
                <w:color w:val="000000"/>
                <w:szCs w:val="24"/>
              </w:rPr>
              <w:t xml:space="preserve"> </w:t>
            </w:r>
            <w:r w:rsidRPr="003B1C7F">
              <w:rPr>
                <w:rFonts w:eastAsia="Times New Roman" w:cstheme="minorHAnsi"/>
                <w:color w:val="000000"/>
                <w:szCs w:val="24"/>
              </w:rPr>
              <w:t>(HIE)</w:t>
            </w:r>
          </w:p>
        </w:tc>
        <w:tc>
          <w:tcPr>
            <w:tcW w:w="7650" w:type="dxa"/>
            <w:tcBorders>
              <w:top w:val="nil"/>
              <w:left w:val="nil"/>
              <w:bottom w:val="single" w:sz="4" w:space="0" w:color="auto"/>
              <w:right w:val="single" w:sz="4" w:space="0" w:color="auto"/>
            </w:tcBorders>
            <w:shd w:val="clear" w:color="auto" w:fill="auto"/>
            <w:hideMark/>
          </w:tcPr>
          <w:p w14:paraId="3D6DC3DA" w14:textId="77777777" w:rsidR="00DA41C3" w:rsidRPr="003B1C7F" w:rsidRDefault="002F0B7D" w:rsidP="005F4EFA">
            <w:pPr>
              <w:spacing w:after="0" w:line="240" w:lineRule="auto"/>
              <w:rPr>
                <w:rFonts w:eastAsia="Times New Roman" w:cstheme="minorHAnsi"/>
                <w:color w:val="000000"/>
                <w:szCs w:val="24"/>
              </w:rPr>
            </w:pPr>
            <w:r w:rsidRPr="003B1C7F">
              <w:rPr>
                <w:rFonts w:eastAsia="Times New Roman" w:cstheme="minorHAnsi"/>
                <w:color w:val="000000"/>
                <w:szCs w:val="24"/>
              </w:rPr>
              <w:t>The capability to electronically move health information among disparate healthcare information systems, and maintain the meaning of the information being exchanged.</w:t>
            </w:r>
          </w:p>
          <w:p w14:paraId="36FF604E" w14:textId="77777777" w:rsidR="00DA41C3" w:rsidRPr="003B1C7F" w:rsidRDefault="002F0B7D" w:rsidP="005F4EFA">
            <w:pPr>
              <w:spacing w:after="0" w:line="240" w:lineRule="auto"/>
              <w:rPr>
                <w:rFonts w:eastAsia="Times New Roman" w:cstheme="minorHAnsi"/>
                <w:color w:val="000000"/>
                <w:szCs w:val="24"/>
              </w:rPr>
            </w:pPr>
            <w:r w:rsidRPr="003B1C7F">
              <w:rPr>
                <w:rFonts w:eastAsia="Times New Roman" w:cstheme="minorHAnsi"/>
                <w:color w:val="000000"/>
                <w:szCs w:val="24"/>
              </w:rPr>
              <w:br w:type="page"/>
            </w:r>
            <w:r w:rsidRPr="003B1C7F">
              <w:rPr>
                <w:rFonts w:eastAsia="Times New Roman" w:cstheme="minorHAnsi"/>
                <w:color w:val="808080" w:themeColor="background1" w:themeShade="80"/>
                <w:szCs w:val="24"/>
              </w:rPr>
              <w:t>The goal of HIE is to facilitate access to, and retrieval of, clinical data to provide safe, timely, efficient, effective, equitable and patient-centered care</w:t>
            </w:r>
            <w:r w:rsidR="00173E1B" w:rsidRPr="003B1C7F">
              <w:rPr>
                <w:rFonts w:eastAsia="Times New Roman" w:cstheme="minorHAnsi"/>
                <w:color w:val="808080" w:themeColor="background1" w:themeShade="80"/>
                <w:szCs w:val="24"/>
              </w:rPr>
              <w:t xml:space="preserve">. </w:t>
            </w:r>
            <w:r w:rsidRPr="003B1C7F">
              <w:rPr>
                <w:rFonts w:eastAsia="Times New Roman" w:cstheme="minorHAnsi"/>
                <w:color w:val="000000"/>
                <w:szCs w:val="24"/>
              </w:rPr>
              <w:br w:type="page"/>
            </w:r>
          </w:p>
          <w:p w14:paraId="7E1E6F91" w14:textId="77777777" w:rsidR="002F0B7D" w:rsidRPr="003B1C7F" w:rsidRDefault="002F0B7D" w:rsidP="005F4EFA">
            <w:pPr>
              <w:spacing w:after="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sidR="005F4EFA" w:rsidRPr="003B1C7F">
              <w:rPr>
                <w:rFonts w:cstheme="minorHAnsi"/>
                <w:i/>
                <w:iCs/>
                <w:color w:val="808080" w:themeColor="background1" w:themeShade="80"/>
                <w:szCs w:val="24"/>
              </w:rPr>
              <w:t>H</w:t>
            </w:r>
            <w:r w:rsidR="00650D60" w:rsidRPr="003B1C7F">
              <w:rPr>
                <w:rFonts w:cstheme="minorHAnsi"/>
                <w:i/>
                <w:iCs/>
                <w:color w:val="808080" w:themeColor="background1" w:themeShade="80"/>
                <w:szCs w:val="24"/>
              </w:rPr>
              <w:t>ealth Information and Management Systems Society (H</w:t>
            </w:r>
            <w:r w:rsidR="005F4EFA" w:rsidRPr="003B1C7F">
              <w:rPr>
                <w:rFonts w:cstheme="minorHAnsi"/>
                <w:i/>
                <w:iCs/>
                <w:color w:val="808080" w:themeColor="background1" w:themeShade="80"/>
                <w:szCs w:val="24"/>
              </w:rPr>
              <w:t>IMSS</w:t>
            </w:r>
            <w:r w:rsidR="00650D60" w:rsidRPr="003B1C7F">
              <w:rPr>
                <w:rFonts w:cstheme="minorHAnsi"/>
                <w:i/>
                <w:iCs/>
                <w:color w:val="808080" w:themeColor="background1" w:themeShade="80"/>
                <w:szCs w:val="24"/>
              </w:rPr>
              <w:t>)</w:t>
            </w:r>
            <w:r w:rsidR="005F4EFA" w:rsidRPr="003B1C7F">
              <w:rPr>
                <w:rFonts w:cstheme="minorHAnsi"/>
                <w:i/>
                <w:iCs/>
                <w:color w:val="808080" w:themeColor="background1" w:themeShade="80"/>
                <w:szCs w:val="24"/>
              </w:rPr>
              <w:t xml:space="preserve"> website </w:t>
            </w:r>
            <w:hyperlink r:id="rId192" w:tooltip="Link associated with Health Information Exchange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2F0B7D" w:rsidRPr="00502781" w14:paraId="5EB80818" w14:textId="77777777" w:rsidTr="005F4EFA">
        <w:tc>
          <w:tcPr>
            <w:tcW w:w="2430" w:type="dxa"/>
            <w:tcBorders>
              <w:top w:val="nil"/>
              <w:left w:val="single" w:sz="4" w:space="0" w:color="auto"/>
              <w:bottom w:val="single" w:sz="4" w:space="0" w:color="auto"/>
              <w:right w:val="single" w:sz="4" w:space="0" w:color="auto"/>
            </w:tcBorders>
            <w:shd w:val="clear" w:color="auto" w:fill="auto"/>
            <w:vAlign w:val="center"/>
            <w:hideMark/>
          </w:tcPr>
          <w:p w14:paraId="6C79EB7B" w14:textId="77777777" w:rsidR="002F0B7D" w:rsidRPr="003B1C7F" w:rsidRDefault="002F0B7D" w:rsidP="009B076F">
            <w:pPr>
              <w:spacing w:after="0" w:line="240" w:lineRule="auto"/>
              <w:rPr>
                <w:rFonts w:eastAsia="Times New Roman" w:cstheme="minorHAnsi"/>
                <w:color w:val="000000"/>
                <w:szCs w:val="24"/>
              </w:rPr>
            </w:pPr>
            <w:bookmarkStart w:id="582" w:name="HealthInformationOrganization_Def"/>
            <w:r w:rsidRPr="003B1C7F">
              <w:rPr>
                <w:rFonts w:eastAsia="Times New Roman" w:cstheme="minorHAnsi"/>
                <w:color w:val="000000"/>
                <w:szCs w:val="24"/>
              </w:rPr>
              <w:t>Health Information Organization</w:t>
            </w:r>
            <w:bookmarkEnd w:id="582"/>
            <w:r w:rsidRPr="003B1C7F">
              <w:rPr>
                <w:rFonts w:eastAsia="Times New Roman" w:cstheme="minorHAnsi"/>
                <w:color w:val="000000"/>
                <w:szCs w:val="24"/>
              </w:rPr>
              <w:br/>
              <w:t>(HIO)</w:t>
            </w:r>
          </w:p>
        </w:tc>
        <w:tc>
          <w:tcPr>
            <w:tcW w:w="7650" w:type="dxa"/>
            <w:tcBorders>
              <w:top w:val="nil"/>
              <w:left w:val="nil"/>
              <w:bottom w:val="single" w:sz="4" w:space="0" w:color="auto"/>
              <w:right w:val="single" w:sz="4" w:space="0" w:color="auto"/>
            </w:tcBorders>
            <w:shd w:val="clear" w:color="auto" w:fill="auto"/>
            <w:hideMark/>
          </w:tcPr>
          <w:p w14:paraId="1C4BC4E6" w14:textId="77777777" w:rsidR="002F0B7D" w:rsidRPr="003B1C7F" w:rsidRDefault="002F0B7D" w:rsidP="00752408">
            <w:pPr>
              <w:spacing w:after="40" w:line="240" w:lineRule="auto"/>
              <w:rPr>
                <w:rFonts w:eastAsia="Times New Roman" w:cstheme="minorHAnsi"/>
                <w:color w:val="000000"/>
                <w:szCs w:val="24"/>
              </w:rPr>
            </w:pPr>
            <w:r w:rsidRPr="003B1C7F">
              <w:rPr>
                <w:rFonts w:eastAsia="Times New Roman" w:cstheme="minorHAnsi"/>
                <w:color w:val="000000"/>
                <w:szCs w:val="24"/>
              </w:rPr>
              <w:t>An organization that oversees and governs the exchange of health information among stakeholders within a defined geographic area, for improving health and care in that community</w:t>
            </w:r>
            <w:r w:rsidR="00173E1B" w:rsidRPr="003B1C7F">
              <w:rPr>
                <w:rFonts w:eastAsia="Times New Roman" w:cstheme="minorHAnsi"/>
                <w:color w:val="000000"/>
                <w:szCs w:val="24"/>
              </w:rPr>
              <w:t xml:space="preserve">. </w:t>
            </w:r>
          </w:p>
          <w:p w14:paraId="21CD5EBC" w14:textId="77777777" w:rsidR="002F0B7D" w:rsidRPr="003B1C7F" w:rsidRDefault="002F0B7D" w:rsidP="005F4EFA">
            <w:pPr>
              <w:spacing w:after="0" w:line="240" w:lineRule="auto"/>
              <w:rPr>
                <w:rFonts w:eastAsia="Times New Roman" w:cstheme="minorHAnsi"/>
                <w: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HIMSS website</w:t>
            </w:r>
            <w:r w:rsidRPr="003B1C7F">
              <w:rPr>
                <w:rFonts w:eastAsia="Times New Roman" w:cstheme="minorHAnsi"/>
                <w:i/>
                <w:color w:val="808080" w:themeColor="background1" w:themeShade="80"/>
                <w:szCs w:val="24"/>
              </w:rPr>
              <w:t xml:space="preserve"> </w:t>
            </w:r>
            <w:hyperlink r:id="rId193" w:tooltip="Link associated with Health Information Organization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2F0B7D" w:rsidRPr="00502781" w14:paraId="3652C94C" w14:textId="77777777" w:rsidTr="005F4EFA">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551B6A97" w14:textId="77777777" w:rsidR="002F0B7D" w:rsidRPr="003B1C7F" w:rsidRDefault="002F0B7D" w:rsidP="009B076F">
            <w:pPr>
              <w:spacing w:after="0" w:line="240" w:lineRule="auto"/>
              <w:rPr>
                <w:rFonts w:eastAsia="Times New Roman" w:cstheme="minorHAnsi"/>
                <w:color w:val="000000"/>
                <w:szCs w:val="24"/>
              </w:rPr>
            </w:pPr>
            <w:bookmarkStart w:id="583" w:name="HealthOversightActivities_Def"/>
            <w:r w:rsidRPr="003B1C7F">
              <w:rPr>
                <w:rFonts w:eastAsia="Times New Roman" w:cstheme="minorHAnsi"/>
                <w:color w:val="000000"/>
                <w:szCs w:val="24"/>
              </w:rPr>
              <w:t>Health Oversight Activities</w:t>
            </w:r>
            <w:bookmarkEnd w:id="583"/>
          </w:p>
        </w:tc>
        <w:tc>
          <w:tcPr>
            <w:tcW w:w="7650" w:type="dxa"/>
            <w:tcBorders>
              <w:top w:val="nil"/>
              <w:left w:val="nil"/>
              <w:bottom w:val="single" w:sz="4" w:space="0" w:color="auto"/>
              <w:right w:val="single" w:sz="4" w:space="0" w:color="auto"/>
            </w:tcBorders>
            <w:shd w:val="clear" w:color="auto" w:fill="auto"/>
            <w:hideMark/>
          </w:tcPr>
          <w:p w14:paraId="17D515F3"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The oversight of the healthcare system (public or private), as well as government benefit programs, entities subject to government regulatory programs and entities subject to civil rights laws. These oversight activities include:</w:t>
            </w:r>
          </w:p>
          <w:p w14:paraId="64B7BEC0" w14:textId="77777777" w:rsidR="002F0B7D" w:rsidRPr="003B1C7F" w:rsidRDefault="00AE7F6A" w:rsidP="00D37590">
            <w:pPr>
              <w:pStyle w:val="ListParagraph"/>
              <w:numPr>
                <w:ilvl w:val="0"/>
                <w:numId w:val="40"/>
              </w:numPr>
              <w:spacing w:after="0" w:line="240" w:lineRule="auto"/>
              <w:rPr>
                <w:rFonts w:eastAsia="Times New Roman" w:cstheme="minorHAnsi"/>
                <w:color w:val="000000"/>
                <w:szCs w:val="24"/>
              </w:rPr>
            </w:pPr>
            <w:r w:rsidRPr="003B1C7F">
              <w:rPr>
                <w:rFonts w:eastAsia="Times New Roman" w:cstheme="minorHAnsi"/>
                <w:color w:val="000000"/>
                <w:szCs w:val="24"/>
              </w:rPr>
              <w:t>a</w:t>
            </w:r>
            <w:r w:rsidR="002F0B7D" w:rsidRPr="003B1C7F">
              <w:rPr>
                <w:rFonts w:eastAsia="Times New Roman" w:cstheme="minorHAnsi"/>
                <w:color w:val="000000"/>
                <w:szCs w:val="24"/>
              </w:rPr>
              <w:t>udits</w:t>
            </w:r>
          </w:p>
          <w:p w14:paraId="781DC3C8" w14:textId="77777777" w:rsidR="002F0B7D" w:rsidRPr="003B1C7F" w:rsidRDefault="00AE7F6A" w:rsidP="00D37590">
            <w:pPr>
              <w:pStyle w:val="ListParagraph"/>
              <w:numPr>
                <w:ilvl w:val="0"/>
                <w:numId w:val="40"/>
              </w:numPr>
              <w:spacing w:after="0" w:line="240" w:lineRule="auto"/>
              <w:rPr>
                <w:rFonts w:eastAsia="Times New Roman" w:cstheme="minorHAnsi"/>
                <w:color w:val="000000"/>
                <w:szCs w:val="24"/>
              </w:rPr>
            </w:pPr>
            <w:r w:rsidRPr="003B1C7F">
              <w:rPr>
                <w:rFonts w:eastAsia="Times New Roman" w:cstheme="minorHAnsi"/>
                <w:color w:val="000000"/>
                <w:szCs w:val="24"/>
              </w:rPr>
              <w:t>c</w:t>
            </w:r>
            <w:r w:rsidR="002F0B7D" w:rsidRPr="003B1C7F">
              <w:rPr>
                <w:rFonts w:eastAsia="Times New Roman" w:cstheme="minorHAnsi"/>
                <w:color w:val="000000"/>
                <w:szCs w:val="24"/>
              </w:rPr>
              <w:t>ivil, administrative or criminal investigations</w:t>
            </w:r>
          </w:p>
          <w:p w14:paraId="28ECCF69" w14:textId="77777777" w:rsidR="002F0B7D" w:rsidRPr="003B1C7F" w:rsidRDefault="00AE7F6A" w:rsidP="00D37590">
            <w:pPr>
              <w:pStyle w:val="ListParagraph"/>
              <w:numPr>
                <w:ilvl w:val="0"/>
                <w:numId w:val="40"/>
              </w:numPr>
              <w:spacing w:after="0" w:line="240" w:lineRule="auto"/>
              <w:rPr>
                <w:rFonts w:eastAsia="Times New Roman" w:cstheme="minorHAnsi"/>
                <w:color w:val="000000"/>
                <w:szCs w:val="24"/>
              </w:rPr>
            </w:pPr>
            <w:r w:rsidRPr="003B1C7F">
              <w:rPr>
                <w:rFonts w:eastAsia="Times New Roman" w:cstheme="minorHAnsi"/>
                <w:color w:val="000000"/>
                <w:szCs w:val="24"/>
              </w:rPr>
              <w:t>i</w:t>
            </w:r>
            <w:r w:rsidR="002F0B7D" w:rsidRPr="003B1C7F">
              <w:rPr>
                <w:rFonts w:eastAsia="Times New Roman" w:cstheme="minorHAnsi"/>
                <w:color w:val="000000"/>
                <w:szCs w:val="24"/>
              </w:rPr>
              <w:t>nspections</w:t>
            </w:r>
          </w:p>
          <w:p w14:paraId="1FDDBD72" w14:textId="77777777" w:rsidR="002F0B7D" w:rsidRPr="003B1C7F" w:rsidRDefault="00AE7F6A" w:rsidP="00D37590">
            <w:pPr>
              <w:pStyle w:val="ListParagraph"/>
              <w:numPr>
                <w:ilvl w:val="0"/>
                <w:numId w:val="40"/>
              </w:numPr>
              <w:spacing w:after="0" w:line="240" w:lineRule="auto"/>
              <w:rPr>
                <w:rFonts w:eastAsia="Times New Roman" w:cstheme="minorHAnsi"/>
                <w:color w:val="000000"/>
                <w:szCs w:val="24"/>
              </w:rPr>
            </w:pPr>
            <w:r w:rsidRPr="003B1C7F">
              <w:rPr>
                <w:rFonts w:eastAsia="Times New Roman" w:cstheme="minorHAnsi"/>
                <w:color w:val="000000"/>
                <w:szCs w:val="24"/>
              </w:rPr>
              <w:t>l</w:t>
            </w:r>
            <w:r w:rsidR="002F0B7D" w:rsidRPr="003B1C7F">
              <w:rPr>
                <w:rFonts w:eastAsia="Times New Roman" w:cstheme="minorHAnsi"/>
                <w:color w:val="000000"/>
                <w:szCs w:val="24"/>
              </w:rPr>
              <w:t>icensure or disciplinary action</w:t>
            </w:r>
          </w:p>
          <w:p w14:paraId="18B99123" w14:textId="77777777" w:rsidR="002F0B7D" w:rsidRPr="003B1C7F" w:rsidRDefault="00AE7F6A" w:rsidP="00D37590">
            <w:pPr>
              <w:pStyle w:val="ListParagraph"/>
              <w:numPr>
                <w:ilvl w:val="0"/>
                <w:numId w:val="40"/>
              </w:numPr>
              <w:spacing w:after="0" w:line="240" w:lineRule="auto"/>
              <w:rPr>
                <w:rFonts w:eastAsia="Times New Roman" w:cstheme="minorHAnsi"/>
                <w:color w:val="000000"/>
                <w:szCs w:val="24"/>
              </w:rPr>
            </w:pPr>
            <w:r w:rsidRPr="003B1C7F">
              <w:rPr>
                <w:rFonts w:eastAsia="Times New Roman" w:cstheme="minorHAnsi"/>
                <w:color w:val="000000"/>
                <w:szCs w:val="24"/>
              </w:rPr>
              <w:t>c</w:t>
            </w:r>
            <w:r w:rsidR="002F0B7D" w:rsidRPr="003B1C7F">
              <w:rPr>
                <w:rFonts w:eastAsia="Times New Roman" w:cstheme="minorHAnsi"/>
                <w:color w:val="000000"/>
                <w:szCs w:val="24"/>
              </w:rPr>
              <w:t xml:space="preserve">ivil, administrative or criminal proceedings or actions </w:t>
            </w:r>
          </w:p>
          <w:p w14:paraId="2201B393" w14:textId="77777777" w:rsidR="002F0B7D" w:rsidRPr="003B1C7F" w:rsidRDefault="002F0B7D" w:rsidP="001B2592">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164.512(d)(1) (paraphrased).]</w:t>
            </w:r>
          </w:p>
        </w:tc>
      </w:tr>
      <w:tr w:rsidR="002F0B7D" w:rsidRPr="00502781" w14:paraId="7DD268E9" w14:textId="77777777" w:rsidTr="000F499F">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101399C" w14:textId="77777777" w:rsidR="002F0B7D" w:rsidRPr="003B1C7F" w:rsidRDefault="002F0B7D" w:rsidP="009B076F">
            <w:pPr>
              <w:spacing w:after="0" w:line="240" w:lineRule="auto"/>
              <w:rPr>
                <w:rFonts w:eastAsia="Times New Roman" w:cstheme="minorHAnsi"/>
                <w:color w:val="000000"/>
                <w:szCs w:val="24"/>
              </w:rPr>
            </w:pPr>
            <w:bookmarkStart w:id="584" w:name="HealthOversightAgency_Def"/>
            <w:r w:rsidRPr="003B1C7F">
              <w:rPr>
                <w:rFonts w:eastAsia="Times New Roman" w:cstheme="minorHAnsi"/>
                <w:color w:val="000000"/>
                <w:szCs w:val="24"/>
              </w:rPr>
              <w:t>Health Oversight Agency</w:t>
            </w:r>
            <w:bookmarkEnd w:id="584"/>
          </w:p>
        </w:tc>
        <w:tc>
          <w:tcPr>
            <w:tcW w:w="7650" w:type="dxa"/>
            <w:tcBorders>
              <w:top w:val="nil"/>
              <w:left w:val="nil"/>
              <w:bottom w:val="single" w:sz="4" w:space="0" w:color="auto"/>
              <w:right w:val="single" w:sz="4" w:space="0" w:color="auto"/>
            </w:tcBorders>
            <w:shd w:val="clear" w:color="auto" w:fill="auto"/>
            <w:hideMark/>
          </w:tcPr>
          <w:p w14:paraId="470BD6B6"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A person, or entity, at any level of the federal, state, local, or tribal government that oversees the healthcare system or requires health information to determine eligibility, or compliance, or to enforce civil rights laws</w:t>
            </w:r>
            <w:r w:rsidR="00173E1B" w:rsidRPr="003B1C7F">
              <w:rPr>
                <w:rFonts w:eastAsia="Times New Roman" w:cstheme="minorHAnsi"/>
                <w:color w:val="000000"/>
                <w:szCs w:val="24"/>
              </w:rPr>
              <w:t xml:space="preserve">. </w:t>
            </w:r>
            <w:r w:rsidRPr="003B1C7F">
              <w:rPr>
                <w:rFonts w:eastAsia="Times New Roman" w:cstheme="minorHAnsi"/>
                <w:color w:val="000000"/>
                <w:szCs w:val="24"/>
              </w:rPr>
              <w:t>Examples include:</w:t>
            </w:r>
          </w:p>
          <w:p w14:paraId="2C38D112" w14:textId="77777777" w:rsidR="002F0B7D" w:rsidRPr="003B1C7F" w:rsidRDefault="002F0B7D" w:rsidP="00D37590">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State</w:t>
            </w:r>
            <w:r w:rsidR="006F268E" w:rsidRPr="003B1C7F">
              <w:rPr>
                <w:rFonts w:eastAsia="Times New Roman" w:cstheme="minorHAnsi"/>
                <w:color w:val="000000"/>
                <w:szCs w:val="24"/>
              </w:rPr>
              <w:t xml:space="preserve"> and County</w:t>
            </w:r>
            <w:r w:rsidRPr="003B1C7F">
              <w:rPr>
                <w:rFonts w:eastAsia="Times New Roman" w:cstheme="minorHAnsi"/>
                <w:color w:val="000000"/>
                <w:szCs w:val="24"/>
              </w:rPr>
              <w:t xml:space="preserve"> licens</w:t>
            </w:r>
            <w:r w:rsidR="006F268E" w:rsidRPr="003B1C7F">
              <w:rPr>
                <w:rFonts w:eastAsia="Times New Roman" w:cstheme="minorHAnsi"/>
                <w:color w:val="000000"/>
                <w:szCs w:val="24"/>
              </w:rPr>
              <w:t>ing</w:t>
            </w:r>
            <w:r w:rsidRPr="003B1C7F">
              <w:rPr>
                <w:rFonts w:eastAsia="Times New Roman" w:cstheme="minorHAnsi"/>
                <w:color w:val="000000"/>
                <w:szCs w:val="24"/>
              </w:rPr>
              <w:t xml:space="preserve"> agencies</w:t>
            </w:r>
          </w:p>
          <w:p w14:paraId="1AB967EC" w14:textId="77777777" w:rsidR="002F0B7D" w:rsidRPr="003B1C7F" w:rsidRDefault="002F0B7D" w:rsidP="00D37590">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Department of Justice and their civil rights enforcement activities</w:t>
            </w:r>
          </w:p>
          <w:p w14:paraId="55D48E0B" w14:textId="77777777" w:rsidR="002F0B7D" w:rsidRPr="003B1C7F" w:rsidRDefault="002F0B7D" w:rsidP="00D37590">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State Medicaid fraud control units</w:t>
            </w:r>
          </w:p>
          <w:p w14:paraId="565A1682" w14:textId="77777777" w:rsidR="002F0B7D" w:rsidRPr="003B1C7F" w:rsidRDefault="002F0B7D" w:rsidP="00D37590">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Food and Drug Administration</w:t>
            </w:r>
          </w:p>
          <w:p w14:paraId="591E6340" w14:textId="77777777" w:rsidR="002F0B7D" w:rsidRPr="003B1C7F" w:rsidRDefault="006F268E" w:rsidP="001B2592">
            <w:pPr>
              <w:spacing w:after="20" w:line="240" w:lineRule="auto"/>
              <w:rPr>
                <w:rFonts w:eastAsia="Times New Roman" w:cstheme="minorHAnsi"/>
                <w:color w:val="000000"/>
                <w:szCs w:val="24"/>
              </w:rPr>
            </w:pPr>
            <w:r w:rsidRPr="003B1C7F" w:rsidDel="006F268E">
              <w:rPr>
                <w:rFonts w:eastAsia="Times New Roman" w:cstheme="minorHAnsi"/>
                <w:color w:val="000000"/>
                <w:szCs w:val="24"/>
              </w:rPr>
              <w:t xml:space="preserve"> </w:t>
            </w:r>
            <w:r w:rsidR="002F0B7D" w:rsidRPr="003B1C7F">
              <w:rPr>
                <w:rFonts w:cstheme="minorHAnsi"/>
                <w:i/>
                <w:iCs/>
                <w:color w:val="808080" w:themeColor="background1" w:themeShade="80"/>
                <w:szCs w:val="24"/>
              </w:rPr>
              <w:t>[</w:t>
            </w:r>
            <w:proofErr w:type="gramStart"/>
            <w:r w:rsidR="002F0B7D" w:rsidRPr="003B1C7F">
              <w:rPr>
                <w:rFonts w:cstheme="minorHAnsi"/>
                <w:i/>
                <w:iCs/>
                <w:color w:val="808080" w:themeColor="background1" w:themeShade="80"/>
                <w:szCs w:val="24"/>
              </w:rPr>
              <w:t>source</w:t>
            </w:r>
            <w:proofErr w:type="gramEnd"/>
            <w:r w:rsidR="002F0B7D" w:rsidRPr="003B1C7F">
              <w:rPr>
                <w:rFonts w:cstheme="minorHAnsi"/>
                <w:i/>
                <w:iCs/>
                <w:color w:val="808080" w:themeColor="background1" w:themeShade="80"/>
                <w:szCs w:val="24"/>
              </w:rPr>
              <w:t>: 45 C.F.R. § 164.501 (paraphrased).]</w:t>
            </w:r>
          </w:p>
        </w:tc>
      </w:tr>
      <w:tr w:rsidR="002F0B7D" w:rsidRPr="00502781" w14:paraId="36811811" w14:textId="77777777" w:rsidTr="006B60EF">
        <w:trPr>
          <w:trHeight w:val="42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C0FAA9C" w14:textId="77777777" w:rsidR="002F0B7D" w:rsidRPr="003B1C7F" w:rsidRDefault="00DA41C3" w:rsidP="009B076F">
            <w:pPr>
              <w:spacing w:after="0" w:line="240" w:lineRule="auto"/>
              <w:rPr>
                <w:rFonts w:eastAsia="Times New Roman" w:cstheme="minorHAnsi"/>
                <w:color w:val="000000"/>
                <w:szCs w:val="24"/>
              </w:rPr>
            </w:pPr>
            <w:bookmarkStart w:id="585" w:name="HealthcarePlan_Def"/>
            <w:r w:rsidRPr="003B1C7F">
              <w:rPr>
                <w:rFonts w:eastAsia="Times New Roman" w:cstheme="minorHAnsi"/>
                <w:color w:val="000000"/>
                <w:szCs w:val="24"/>
              </w:rPr>
              <w:t>Health</w:t>
            </w:r>
            <w:r w:rsidR="002F0B7D" w:rsidRPr="003B1C7F">
              <w:rPr>
                <w:rFonts w:eastAsia="Times New Roman" w:cstheme="minorHAnsi"/>
                <w:color w:val="000000"/>
                <w:szCs w:val="24"/>
              </w:rPr>
              <w:t xml:space="preserve"> Plan</w:t>
            </w:r>
            <w:bookmarkEnd w:id="585"/>
            <w:r w:rsidR="002F0B7D" w:rsidRPr="003B1C7F">
              <w:rPr>
                <w:rFonts w:eastAsia="Times New Roman" w:cstheme="minorHAnsi"/>
                <w:color w:val="000000"/>
                <w:szCs w:val="24"/>
              </w:rPr>
              <w:br w:type="page"/>
              <w:t xml:space="preserve"> </w:t>
            </w:r>
          </w:p>
          <w:p w14:paraId="5010CECE" w14:textId="77777777" w:rsidR="002F0B7D" w:rsidRPr="003B1C7F" w:rsidRDefault="002F0B7D" w:rsidP="009B076F">
            <w:pPr>
              <w:spacing w:after="0" w:line="240" w:lineRule="auto"/>
              <w:rPr>
                <w:rFonts w:eastAsia="Times New Roman" w:cstheme="minorHAnsi"/>
                <w:color w:val="000000"/>
                <w:szCs w:val="24"/>
              </w:rPr>
            </w:pPr>
          </w:p>
        </w:tc>
        <w:tc>
          <w:tcPr>
            <w:tcW w:w="7650" w:type="dxa"/>
            <w:tcBorders>
              <w:top w:val="nil"/>
              <w:left w:val="nil"/>
              <w:bottom w:val="single" w:sz="4" w:space="0" w:color="auto"/>
              <w:right w:val="single" w:sz="4" w:space="0" w:color="auto"/>
            </w:tcBorders>
            <w:shd w:val="clear" w:color="auto" w:fill="auto"/>
            <w:hideMark/>
          </w:tcPr>
          <w:p w14:paraId="2FDA8E27"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 xml:space="preserve">An individual or group plan that provides, or pays the costs of, </w:t>
            </w:r>
            <w:r w:rsidR="006F268E" w:rsidRPr="003B1C7F">
              <w:rPr>
                <w:rFonts w:eastAsia="Times New Roman" w:cstheme="minorHAnsi"/>
                <w:color w:val="000000"/>
                <w:szCs w:val="24"/>
              </w:rPr>
              <w:t>health</w:t>
            </w:r>
            <w:r w:rsidRPr="003B1C7F">
              <w:rPr>
                <w:rFonts w:eastAsia="Times New Roman" w:cstheme="minorHAnsi"/>
                <w:color w:val="000000"/>
                <w:szCs w:val="24"/>
              </w:rPr>
              <w:t>care and includes the following, singly or in:</w:t>
            </w:r>
          </w:p>
          <w:p w14:paraId="6E8C356C"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br w:type="page"/>
              <w:t>a group plan, a health insurance issuer, a healthcare service plan</w:t>
            </w:r>
            <w:r w:rsidRPr="003B1C7F">
              <w:rPr>
                <w:rFonts w:eastAsia="Times New Roman" w:cstheme="minorHAnsi"/>
                <w:color w:val="000000"/>
                <w:szCs w:val="24"/>
              </w:rPr>
              <w:br w:type="page"/>
            </w:r>
          </w:p>
          <w:p w14:paraId="13EA6679"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an HMO</w:t>
            </w:r>
          </w:p>
          <w:p w14:paraId="2269FBB6"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Part A, B or D of the Medicare program, or a supplemental policy thereof</w:t>
            </w:r>
          </w:p>
          <w:p w14:paraId="56EA4118"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 long-term care policy excluding a nursing home fixed indemnity policy</w:t>
            </w:r>
          </w:p>
          <w:p w14:paraId="73D01699"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an employee welfare benefit plan</w:t>
            </w:r>
          </w:p>
          <w:p w14:paraId="10FFE678"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 healthcare program for uniformed services</w:t>
            </w:r>
          </w:p>
          <w:p w14:paraId="443938E0"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 veterans healthcare program</w:t>
            </w:r>
          </w:p>
          <w:p w14:paraId="6247B474"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an Indian Health Services program</w:t>
            </w:r>
          </w:p>
          <w:p w14:paraId="73E2A020"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the Federal Employees Health Benefits Program</w:t>
            </w:r>
            <w:r w:rsidRPr="003B1C7F">
              <w:rPr>
                <w:rFonts w:eastAsia="Times New Roman" w:cstheme="minorHAnsi"/>
                <w:color w:val="000000"/>
                <w:szCs w:val="24"/>
              </w:rPr>
              <w:br w:type="page"/>
            </w:r>
          </w:p>
          <w:p w14:paraId="5825F198"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an approved state child health plan</w:t>
            </w:r>
          </w:p>
          <w:p w14:paraId="42B24BBB"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 Medicare Advantage program</w:t>
            </w:r>
            <w:r w:rsidRPr="003B1C7F">
              <w:rPr>
                <w:rFonts w:eastAsia="Times New Roman" w:cstheme="minorHAnsi"/>
                <w:color w:val="000000"/>
                <w:szCs w:val="24"/>
              </w:rPr>
              <w:br w:type="page"/>
            </w:r>
          </w:p>
          <w:p w14:paraId="4D1013E8"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 high risk pool established under state law to provide health insurance coverage or comparable coverage</w:t>
            </w:r>
          </w:p>
          <w:p w14:paraId="7CD8965A" w14:textId="77777777" w:rsidR="002F0B7D" w:rsidRPr="003B1C7F" w:rsidRDefault="002F0B7D" w:rsidP="00D37590">
            <w:pPr>
              <w:pStyle w:val="ListParagraph"/>
              <w:numPr>
                <w:ilvl w:val="0"/>
                <w:numId w:val="48"/>
              </w:numPr>
              <w:spacing w:after="0" w:line="240" w:lineRule="auto"/>
              <w:rPr>
                <w:rFonts w:eastAsia="Times New Roman" w:cstheme="minorHAnsi"/>
                <w:color w:val="000000"/>
                <w:szCs w:val="24"/>
              </w:rPr>
            </w:pPr>
            <w:r w:rsidRPr="003B1C7F">
              <w:rPr>
                <w:rFonts w:eastAsia="Times New Roman" w:cstheme="minorHAnsi"/>
                <w:color w:val="000000"/>
                <w:szCs w:val="24"/>
              </w:rPr>
              <w:t>any other individual or group plan or combination of individual or group plans that provides or pays for the cost of medical care</w:t>
            </w:r>
            <w:r w:rsidRPr="003B1C7F">
              <w:rPr>
                <w:rFonts w:eastAsia="Times New Roman" w:cstheme="minorHAnsi"/>
                <w:color w:val="000000"/>
                <w:szCs w:val="24"/>
              </w:rPr>
              <w:br w:type="page"/>
            </w:r>
          </w:p>
          <w:p w14:paraId="1C0CEA31" w14:textId="5466CFC3" w:rsidR="002F0B7D" w:rsidRPr="003B1C7F" w:rsidRDefault="002F0B7D" w:rsidP="00DA41C3">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sidR="00844067">
              <w:rPr>
                <w:rFonts w:cstheme="minorHAnsi"/>
                <w:i/>
                <w:iCs/>
                <w:color w:val="808080" w:themeColor="background1" w:themeShade="80"/>
                <w:szCs w:val="24"/>
              </w:rPr>
              <w:t>42 U.S.C. 300gg-91(a)(2);</w:t>
            </w:r>
            <w:r w:rsidR="00844067" w:rsidRPr="003B1C7F">
              <w:rPr>
                <w:rFonts w:cstheme="minorHAnsi"/>
                <w:i/>
                <w:iCs/>
                <w:color w:val="808080" w:themeColor="background1" w:themeShade="80"/>
                <w:szCs w:val="24"/>
              </w:rPr>
              <w:t xml:space="preserve"> </w:t>
            </w:r>
            <w:r w:rsidRPr="003B1C7F">
              <w:rPr>
                <w:rFonts w:cstheme="minorHAnsi"/>
                <w:i/>
                <w:iCs/>
                <w:color w:val="808080" w:themeColor="background1" w:themeShade="80"/>
                <w:szCs w:val="24"/>
              </w:rPr>
              <w:t>45 C.F.R. § 160.103</w:t>
            </w:r>
            <w:r w:rsidR="00680203">
              <w:rPr>
                <w:rFonts w:cstheme="minorHAnsi"/>
                <w:i/>
                <w:iCs/>
                <w:color w:val="808080" w:themeColor="background1" w:themeShade="80"/>
                <w:szCs w:val="24"/>
              </w:rPr>
              <w:t xml:space="preserve">; </w:t>
            </w:r>
            <w:r w:rsidR="00DA41C3" w:rsidRPr="003B1C7F">
              <w:rPr>
                <w:rFonts w:cstheme="minorHAnsi"/>
                <w:i/>
                <w:iCs/>
                <w:color w:val="808080" w:themeColor="background1" w:themeShade="80"/>
                <w:szCs w:val="24"/>
              </w:rPr>
              <w:t xml:space="preserve"> Cal. Civ. Code §</w:t>
            </w:r>
            <w:r w:rsidR="00680203">
              <w:rPr>
                <w:rFonts w:cstheme="minorHAnsi"/>
                <w:i/>
                <w:iCs/>
                <w:color w:val="808080" w:themeColor="background1" w:themeShade="80"/>
                <w:szCs w:val="24"/>
              </w:rPr>
              <w:t xml:space="preserve"> </w:t>
            </w:r>
            <w:r w:rsidR="00DA41C3" w:rsidRPr="003B1C7F">
              <w:rPr>
                <w:rFonts w:cstheme="minorHAnsi"/>
                <w:i/>
                <w:iCs/>
                <w:color w:val="808080" w:themeColor="background1" w:themeShade="80"/>
                <w:szCs w:val="24"/>
              </w:rPr>
              <w:t>56.05</w:t>
            </w:r>
            <w:r w:rsidRPr="003B1C7F">
              <w:rPr>
                <w:rFonts w:cstheme="minorHAnsi"/>
                <w:i/>
                <w:iCs/>
                <w:color w:val="808080" w:themeColor="background1" w:themeShade="80"/>
                <w:szCs w:val="24"/>
              </w:rPr>
              <w:t>.]</w:t>
            </w:r>
          </w:p>
        </w:tc>
      </w:tr>
      <w:tr w:rsidR="002F0B7D" w:rsidRPr="00502781" w14:paraId="25495160" w14:textId="77777777" w:rsidTr="005E3F8C">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1851BD8" w14:textId="77777777" w:rsidR="002F0B7D" w:rsidRPr="003B1C7F" w:rsidRDefault="00931B69" w:rsidP="00723DDE">
            <w:pPr>
              <w:spacing w:after="0" w:line="240" w:lineRule="auto"/>
              <w:rPr>
                <w:rFonts w:eastAsia="Times New Roman" w:cstheme="minorHAnsi"/>
                <w:color w:val="000000"/>
                <w:szCs w:val="24"/>
              </w:rPr>
            </w:pPr>
            <w:r w:rsidRPr="003B1C7F">
              <w:rPr>
                <w:rFonts w:eastAsia="Times New Roman" w:cstheme="minorHAnsi"/>
                <w:color w:val="000000"/>
                <w:szCs w:val="24"/>
              </w:rPr>
              <w:t xml:space="preserve">Health </w:t>
            </w:r>
            <w:r w:rsidR="00723DDE" w:rsidRPr="003B1C7F">
              <w:rPr>
                <w:rFonts w:eastAsia="Times New Roman" w:cstheme="minorHAnsi"/>
                <w:color w:val="000000"/>
                <w:szCs w:val="24"/>
              </w:rPr>
              <w:t>P</w:t>
            </w:r>
            <w:r w:rsidRPr="003B1C7F">
              <w:rPr>
                <w:rFonts w:eastAsia="Times New Roman" w:cstheme="minorHAnsi"/>
                <w:color w:val="000000"/>
                <w:szCs w:val="24"/>
              </w:rPr>
              <w:t>rov</w:t>
            </w:r>
            <w:bookmarkStart w:id="586" w:name="HealthProvider_Def"/>
            <w:bookmarkEnd w:id="586"/>
            <w:r w:rsidRPr="003B1C7F">
              <w:rPr>
                <w:rFonts w:eastAsia="Times New Roman" w:cstheme="minorHAnsi"/>
                <w:color w:val="000000"/>
                <w:szCs w:val="24"/>
              </w:rPr>
              <w:t>ider</w:t>
            </w:r>
          </w:p>
        </w:tc>
        <w:tc>
          <w:tcPr>
            <w:tcW w:w="7650" w:type="dxa"/>
            <w:tcBorders>
              <w:top w:val="nil"/>
              <w:left w:val="nil"/>
              <w:bottom w:val="single" w:sz="4" w:space="0" w:color="auto"/>
              <w:right w:val="single" w:sz="4" w:space="0" w:color="auto"/>
            </w:tcBorders>
            <w:shd w:val="clear" w:color="auto" w:fill="auto"/>
            <w:hideMark/>
          </w:tcPr>
          <w:p w14:paraId="3A89F4E0"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Any person or organization that furnishes, bills, or is paid for healthcare in the normal course of business.</w:t>
            </w:r>
            <w:r w:rsidR="00723DDE" w:rsidRPr="003B1C7F">
              <w:rPr>
                <w:rFonts w:eastAsia="Times New Roman" w:cstheme="minorHAnsi"/>
                <w:color w:val="000000"/>
                <w:szCs w:val="24"/>
              </w:rPr>
              <w:t xml:space="preserve">  </w:t>
            </w:r>
            <w:r w:rsidRPr="003B1C7F">
              <w:rPr>
                <w:rFonts w:eastAsia="Times New Roman" w:cstheme="minorHAnsi"/>
                <w:color w:val="000000"/>
                <w:szCs w:val="24"/>
              </w:rPr>
              <w:t>Examples include</w:t>
            </w:r>
            <w:r w:rsidR="005E29B5" w:rsidRPr="003B1C7F">
              <w:rPr>
                <w:rFonts w:eastAsia="Times New Roman" w:cstheme="minorHAnsi"/>
                <w:color w:val="000000"/>
                <w:szCs w:val="24"/>
              </w:rPr>
              <w:t>, but not limited to</w:t>
            </w:r>
            <w:r w:rsidRPr="003B1C7F">
              <w:rPr>
                <w:rFonts w:eastAsia="Times New Roman" w:cstheme="minorHAnsi"/>
                <w:color w:val="000000"/>
                <w:szCs w:val="24"/>
              </w:rPr>
              <w:t>:</w:t>
            </w:r>
          </w:p>
          <w:p w14:paraId="5984132F" w14:textId="77777777" w:rsidR="002F0B7D" w:rsidRPr="003B1C7F" w:rsidRDefault="00040CA7" w:rsidP="00D37590">
            <w:pPr>
              <w:pStyle w:val="ListParagraph"/>
              <w:numPr>
                <w:ilvl w:val="0"/>
                <w:numId w:val="47"/>
              </w:numPr>
              <w:spacing w:after="0" w:line="240" w:lineRule="auto"/>
              <w:rPr>
                <w:rFonts w:eastAsia="Times New Roman" w:cstheme="minorHAnsi"/>
                <w:color w:val="000000"/>
                <w:szCs w:val="24"/>
              </w:rPr>
            </w:pPr>
            <w:r w:rsidRPr="003B1C7F">
              <w:rPr>
                <w:rFonts w:eastAsia="Times New Roman" w:cstheme="minorHAnsi"/>
                <w:color w:val="000000"/>
                <w:szCs w:val="24"/>
              </w:rPr>
              <w:t>d</w:t>
            </w:r>
            <w:r w:rsidR="002F0B7D" w:rsidRPr="003B1C7F">
              <w:rPr>
                <w:rFonts w:eastAsia="Times New Roman" w:cstheme="minorHAnsi"/>
                <w:color w:val="000000"/>
                <w:szCs w:val="24"/>
              </w:rPr>
              <w:t>octors</w:t>
            </w:r>
          </w:p>
          <w:p w14:paraId="3AE0DBCC" w14:textId="77777777" w:rsidR="002F0B7D" w:rsidRPr="003B1C7F" w:rsidRDefault="00040CA7"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c</w:t>
            </w:r>
            <w:r w:rsidR="002F0B7D" w:rsidRPr="003B1C7F">
              <w:rPr>
                <w:rFonts w:eastAsia="Times New Roman" w:cstheme="minorHAnsi"/>
                <w:color w:val="000000"/>
                <w:szCs w:val="24"/>
              </w:rPr>
              <w:t>linics</w:t>
            </w:r>
          </w:p>
          <w:p w14:paraId="5F5D0643" w14:textId="77777777" w:rsidR="002F0B7D" w:rsidRPr="003B1C7F" w:rsidRDefault="00040CA7"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p</w:t>
            </w:r>
            <w:r w:rsidR="002F0B7D" w:rsidRPr="003B1C7F">
              <w:rPr>
                <w:rFonts w:eastAsia="Times New Roman" w:cstheme="minorHAnsi"/>
                <w:color w:val="000000"/>
                <w:szCs w:val="24"/>
              </w:rPr>
              <w:t>sychologists</w:t>
            </w:r>
          </w:p>
          <w:p w14:paraId="0EC61A6D" w14:textId="77777777" w:rsidR="002F0B7D" w:rsidRPr="003B1C7F" w:rsidRDefault="00040CA7"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d</w:t>
            </w:r>
            <w:r w:rsidR="002F0B7D" w:rsidRPr="003B1C7F">
              <w:rPr>
                <w:rFonts w:eastAsia="Times New Roman" w:cstheme="minorHAnsi"/>
                <w:color w:val="000000"/>
                <w:szCs w:val="24"/>
              </w:rPr>
              <w:t>entists</w:t>
            </w:r>
          </w:p>
          <w:p w14:paraId="60F07228" w14:textId="77777777" w:rsidR="002F0B7D" w:rsidRPr="003B1C7F" w:rsidRDefault="00040CA7"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c</w:t>
            </w:r>
            <w:r w:rsidR="002F0B7D" w:rsidRPr="003B1C7F">
              <w:rPr>
                <w:rFonts w:eastAsia="Times New Roman" w:cstheme="minorHAnsi"/>
                <w:color w:val="000000"/>
                <w:szCs w:val="24"/>
              </w:rPr>
              <w:t>hiropractors</w:t>
            </w:r>
          </w:p>
          <w:p w14:paraId="035848F8" w14:textId="77777777" w:rsidR="002F0B7D" w:rsidRPr="003B1C7F" w:rsidRDefault="00040CA7"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n</w:t>
            </w:r>
            <w:r w:rsidR="002F0B7D" w:rsidRPr="003B1C7F">
              <w:rPr>
                <w:rFonts w:eastAsia="Times New Roman" w:cstheme="minorHAnsi"/>
                <w:color w:val="000000"/>
                <w:szCs w:val="24"/>
              </w:rPr>
              <w:t xml:space="preserve">ursing </w:t>
            </w:r>
            <w:r w:rsidRPr="003B1C7F">
              <w:rPr>
                <w:rFonts w:eastAsia="Times New Roman" w:cstheme="minorHAnsi"/>
                <w:color w:val="000000"/>
                <w:szCs w:val="24"/>
              </w:rPr>
              <w:t>h</w:t>
            </w:r>
            <w:r w:rsidR="002F0B7D" w:rsidRPr="003B1C7F">
              <w:rPr>
                <w:rFonts w:eastAsia="Times New Roman" w:cstheme="minorHAnsi"/>
                <w:color w:val="000000"/>
                <w:szCs w:val="24"/>
              </w:rPr>
              <w:t>omes</w:t>
            </w:r>
          </w:p>
          <w:p w14:paraId="6CF3FCCD" w14:textId="77777777" w:rsidR="002F0B7D" w:rsidRPr="003B1C7F" w:rsidRDefault="00040CA7" w:rsidP="00D37590">
            <w:pPr>
              <w:pStyle w:val="ListParagraph"/>
              <w:numPr>
                <w:ilvl w:val="0"/>
                <w:numId w:val="46"/>
              </w:numPr>
              <w:spacing w:after="40" w:line="240" w:lineRule="auto"/>
              <w:rPr>
                <w:rFonts w:eastAsia="Times New Roman" w:cstheme="minorHAnsi"/>
                <w:color w:val="000000"/>
                <w:szCs w:val="24"/>
              </w:rPr>
            </w:pPr>
            <w:r w:rsidRPr="003B1C7F">
              <w:rPr>
                <w:rFonts w:eastAsia="Times New Roman" w:cstheme="minorHAnsi"/>
                <w:color w:val="000000"/>
                <w:szCs w:val="24"/>
              </w:rPr>
              <w:t>p</w:t>
            </w:r>
            <w:r w:rsidR="002F0B7D" w:rsidRPr="003B1C7F">
              <w:rPr>
                <w:rFonts w:eastAsia="Times New Roman" w:cstheme="minorHAnsi"/>
                <w:color w:val="000000"/>
                <w:szCs w:val="24"/>
              </w:rPr>
              <w:t>harmacies</w:t>
            </w:r>
          </w:p>
          <w:p w14:paraId="673632D7" w14:textId="4A3E0F7B" w:rsidR="002F0B7D" w:rsidRPr="003B1C7F" w:rsidRDefault="005E29B5" w:rsidP="005E29B5">
            <w:pPr>
              <w:spacing w:after="20" w:line="240" w:lineRule="auto"/>
              <w:rPr>
                <w:rFonts w:eastAsia="Times New Roman" w:cstheme="minorHAnsi"/>
                <w:color w:val="000000"/>
                <w:szCs w:val="24"/>
              </w:rPr>
            </w:pPr>
            <w:r w:rsidRPr="003B1C7F" w:rsidDel="005E29B5">
              <w:rPr>
                <w:rFonts w:eastAsia="Times New Roman" w:cstheme="minorHAnsi"/>
                <w:color w:val="000000"/>
                <w:szCs w:val="24"/>
              </w:rPr>
              <w:t xml:space="preserve"> </w:t>
            </w:r>
            <w:r w:rsidR="002F0B7D" w:rsidRPr="003B1C7F">
              <w:rPr>
                <w:rFonts w:cstheme="minorHAnsi"/>
                <w:i/>
                <w:iCs/>
                <w:color w:val="808080" w:themeColor="background1" w:themeShade="80"/>
                <w:szCs w:val="24"/>
              </w:rPr>
              <w:t xml:space="preserve">[source: 45 C.F.R. </w:t>
            </w:r>
            <w:r w:rsidR="00844067" w:rsidRPr="003B1C7F">
              <w:rPr>
                <w:rFonts w:cstheme="minorHAnsi"/>
                <w:i/>
                <w:iCs/>
                <w:color w:val="808080" w:themeColor="background1" w:themeShade="80"/>
                <w:szCs w:val="24"/>
              </w:rPr>
              <w:t>§</w:t>
            </w:r>
            <w:r w:rsidR="002F0B7D" w:rsidRPr="003B1C7F">
              <w:rPr>
                <w:rFonts w:cstheme="minorHAnsi"/>
                <w:i/>
                <w:iCs/>
                <w:color w:val="808080" w:themeColor="background1" w:themeShade="80"/>
                <w:szCs w:val="24"/>
              </w:rPr>
              <w:t>§ 160</w:t>
            </w:r>
            <w:r w:rsidR="00DA41C3" w:rsidRPr="003B1C7F">
              <w:rPr>
                <w:rFonts w:cstheme="minorHAnsi"/>
                <w:i/>
                <w:iCs/>
                <w:color w:val="808080" w:themeColor="background1" w:themeShade="80"/>
                <w:szCs w:val="24"/>
              </w:rPr>
              <w:t>.102, 160.103</w:t>
            </w:r>
            <w:r w:rsidR="002F0B7D" w:rsidRPr="003B1C7F">
              <w:rPr>
                <w:rFonts w:cstheme="minorHAnsi"/>
                <w:i/>
                <w:iCs/>
                <w:color w:val="808080" w:themeColor="background1" w:themeShade="80"/>
                <w:szCs w:val="24"/>
              </w:rPr>
              <w:t>.]</w:t>
            </w:r>
          </w:p>
        </w:tc>
      </w:tr>
      <w:tr w:rsidR="00030B75" w:rsidRPr="00502781" w14:paraId="1890AC12" w14:textId="77777777" w:rsidTr="0032506A">
        <w:tc>
          <w:tcPr>
            <w:tcW w:w="2430" w:type="dxa"/>
            <w:tcBorders>
              <w:top w:val="nil"/>
              <w:left w:val="single" w:sz="4" w:space="0" w:color="auto"/>
              <w:bottom w:val="single" w:sz="4" w:space="0" w:color="auto"/>
              <w:right w:val="single" w:sz="4" w:space="0" w:color="auto"/>
            </w:tcBorders>
            <w:shd w:val="clear" w:color="auto" w:fill="auto"/>
            <w:vAlign w:val="center"/>
            <w:hideMark/>
          </w:tcPr>
          <w:p w14:paraId="08C39F9A" w14:textId="77777777" w:rsidR="00030B75" w:rsidRPr="003B1C7F" w:rsidRDefault="00030B75" w:rsidP="0032506A">
            <w:pPr>
              <w:spacing w:after="0" w:line="240" w:lineRule="auto"/>
              <w:rPr>
                <w:rFonts w:eastAsia="Times New Roman" w:cstheme="minorHAnsi"/>
                <w:color w:val="000000"/>
                <w:szCs w:val="24"/>
              </w:rPr>
            </w:pPr>
            <w:bookmarkStart w:id="587" w:name="HealthcareOperations_Def"/>
            <w:r w:rsidRPr="003B1C7F">
              <w:rPr>
                <w:rFonts w:eastAsia="Times New Roman" w:cstheme="minorHAnsi"/>
                <w:color w:val="000000"/>
                <w:szCs w:val="24"/>
              </w:rPr>
              <w:t xml:space="preserve">Healthcare Operations </w:t>
            </w:r>
            <w:bookmarkEnd w:id="587"/>
          </w:p>
        </w:tc>
        <w:tc>
          <w:tcPr>
            <w:tcW w:w="7650" w:type="dxa"/>
            <w:tcBorders>
              <w:top w:val="nil"/>
              <w:left w:val="nil"/>
              <w:bottom w:val="single" w:sz="4" w:space="0" w:color="auto"/>
              <w:right w:val="single" w:sz="4" w:space="0" w:color="auto"/>
            </w:tcBorders>
            <w:shd w:val="clear" w:color="auto" w:fill="auto"/>
            <w:hideMark/>
          </w:tcPr>
          <w:p w14:paraId="53CE949C" w14:textId="77777777" w:rsidR="00030B75" w:rsidRPr="003B1C7F" w:rsidRDefault="00030B75" w:rsidP="0032506A">
            <w:pPr>
              <w:spacing w:after="40" w:line="240" w:lineRule="auto"/>
              <w:rPr>
                <w:rFonts w:eastAsia="Times New Roman" w:cstheme="minorHAnsi"/>
                <w:color w:val="000000"/>
                <w:szCs w:val="24"/>
              </w:rPr>
            </w:pPr>
            <w:r w:rsidRPr="003B1C7F">
              <w:rPr>
                <w:rFonts w:eastAsia="Times New Roman" w:cstheme="minorHAnsi"/>
                <w:color w:val="000000"/>
                <w:szCs w:val="24"/>
              </w:rPr>
              <w:t>Activities relating to covered functions of a business associate, healthcare clearinghouse, health plan, health provider or hybrid entity. Including, but not limited to:</w:t>
            </w:r>
          </w:p>
          <w:p w14:paraId="37281152"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conducting quality assessment and improvement activities; patient safety activities; population-based activities relating to improving health or reducing healthcare costs, protocol development, case management and care coordination, contacting of health providers and patients with information about treatment alternatives; and related functions that do not include treatment</w:t>
            </w:r>
          </w:p>
          <w:p w14:paraId="172D38CE"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licensing and accreditation</w:t>
            </w:r>
          </w:p>
          <w:p w14:paraId="3CE8EB49"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reviewing the competence or qualifications of healthcare professionals, evaluating practitioner and provider performance, health plan performance, training of non-healthcare professionals, accreditation, certification, licensing, or credentialing activities</w:t>
            </w:r>
          </w:p>
          <w:p w14:paraId="4E972F0D"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underwriting, enrollment, premium rating, and other activities related to the creation, renewal, or replacement of a contract of health insurance or health benefits, and ceding, securing, or placing a contract for reinsurance of risk relating to claims for healthcare</w:t>
            </w:r>
          </w:p>
          <w:p w14:paraId="18F4F645"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conducting or arranging for medical review, legal services, and auditing functions, including fraud and abuse detection and compliance programs</w:t>
            </w:r>
          </w:p>
          <w:p w14:paraId="089861CD" w14:textId="77777777" w:rsidR="00030B75" w:rsidRPr="003B1C7F" w:rsidRDefault="00030B75" w:rsidP="00D37590">
            <w:pPr>
              <w:pStyle w:val="ListParagraph"/>
              <w:numPr>
                <w:ilvl w:val="0"/>
                <w:numId w:val="41"/>
              </w:numPr>
              <w:spacing w:after="0" w:line="240" w:lineRule="auto"/>
              <w:rPr>
                <w:rFonts w:eastAsia="Times New Roman" w:cstheme="minorHAnsi"/>
                <w:color w:val="000000"/>
                <w:szCs w:val="24"/>
              </w:rPr>
            </w:pPr>
            <w:r w:rsidRPr="003B1C7F">
              <w:rPr>
                <w:rFonts w:eastAsia="Times New Roman" w:cstheme="minorHAnsi"/>
                <w:color w:val="000000"/>
                <w:szCs w:val="24"/>
              </w:rPr>
              <w:t>business planning and development</w:t>
            </w:r>
          </w:p>
          <w:p w14:paraId="58ECB9CE" w14:textId="77777777" w:rsidR="00030B75" w:rsidRPr="003B1C7F" w:rsidRDefault="00030B75" w:rsidP="00D37590">
            <w:pPr>
              <w:pStyle w:val="ListParagraph"/>
              <w:numPr>
                <w:ilvl w:val="0"/>
                <w:numId w:val="41"/>
              </w:numPr>
              <w:spacing w:after="40" w:line="240" w:lineRule="auto"/>
              <w:rPr>
                <w:rFonts w:eastAsia="Times New Roman" w:cstheme="minorHAnsi"/>
                <w:color w:val="000000"/>
                <w:szCs w:val="24"/>
              </w:rPr>
            </w:pPr>
            <w:r w:rsidRPr="003B1C7F">
              <w:rPr>
                <w:rFonts w:eastAsia="Times New Roman" w:cstheme="minorHAnsi"/>
                <w:color w:val="000000"/>
                <w:szCs w:val="24"/>
              </w:rPr>
              <w:t>business management and general administ</w:t>
            </w:r>
            <w:r w:rsidR="00680203">
              <w:rPr>
                <w:rFonts w:eastAsia="Times New Roman" w:cstheme="minorHAnsi"/>
                <w:color w:val="000000"/>
                <w:szCs w:val="24"/>
              </w:rPr>
              <w:t>rative activities of the entity</w:t>
            </w:r>
          </w:p>
          <w:p w14:paraId="0CA106DB" w14:textId="77777777" w:rsidR="00030B75" w:rsidRPr="003B1C7F" w:rsidRDefault="00030B75" w:rsidP="0032506A">
            <w:pPr>
              <w:spacing w:line="240" w:lineRule="auto"/>
              <w:rPr>
                <w:rFonts w:eastAsia="Times New Roman" w:cstheme="minorHAnsi"/>
                <w:color w:val="000000"/>
                <w:szCs w:val="24"/>
              </w:rPr>
            </w:pPr>
            <w:r w:rsidRPr="003B1C7F">
              <w:rPr>
                <w:rFonts w:cstheme="minorHAnsi"/>
                <w:i/>
                <w:iCs/>
                <w:color w:val="808080" w:themeColor="background1" w:themeShade="80"/>
                <w:szCs w:val="24"/>
              </w:rPr>
              <w:t>[source: 45 C.F.R. § 164.501; Cal. Civ. Code §56.10(c).]</w:t>
            </w:r>
          </w:p>
        </w:tc>
      </w:tr>
      <w:tr w:rsidR="002F0B7D" w:rsidRPr="00502781" w14:paraId="3BB0E63B" w14:textId="77777777" w:rsidTr="006B60EF">
        <w:trPr>
          <w:trHeight w:val="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25DDF9" w14:textId="77777777" w:rsidR="002F0B7D" w:rsidRPr="003B1C7F" w:rsidRDefault="002F0B7D" w:rsidP="009B076F">
            <w:pPr>
              <w:spacing w:after="0" w:line="240" w:lineRule="auto"/>
              <w:rPr>
                <w:rFonts w:eastAsia="Times New Roman" w:cstheme="minorHAnsi"/>
                <w:color w:val="000000"/>
                <w:szCs w:val="24"/>
              </w:rPr>
            </w:pPr>
            <w:bookmarkStart w:id="588" w:name="Integrity_Def"/>
            <w:r w:rsidRPr="003B1C7F">
              <w:rPr>
                <w:rFonts w:eastAsia="Times New Roman" w:cstheme="minorHAnsi"/>
                <w:color w:val="000000"/>
                <w:szCs w:val="24"/>
              </w:rPr>
              <w:t>Integrity</w:t>
            </w:r>
            <w:bookmarkEnd w:id="588"/>
          </w:p>
        </w:tc>
        <w:tc>
          <w:tcPr>
            <w:tcW w:w="7650" w:type="dxa"/>
            <w:tcBorders>
              <w:top w:val="nil"/>
              <w:left w:val="nil"/>
              <w:bottom w:val="single" w:sz="4" w:space="0" w:color="auto"/>
              <w:right w:val="single" w:sz="4" w:space="0" w:color="auto"/>
            </w:tcBorders>
            <w:shd w:val="clear" w:color="auto" w:fill="auto"/>
            <w:hideMark/>
          </w:tcPr>
          <w:p w14:paraId="24C14C1C" w14:textId="77777777" w:rsidR="002F0B7D" w:rsidRPr="003B1C7F" w:rsidRDefault="002F0B7D" w:rsidP="001B2592">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property that data or information have not been altered or destroyed in an unauthorized manner. </w:t>
            </w:r>
          </w:p>
          <w:p w14:paraId="26919FEC" w14:textId="77777777" w:rsidR="002F0B7D" w:rsidRPr="003B1C7F" w:rsidRDefault="002F0B7D" w:rsidP="001B2592">
            <w:pPr>
              <w:spacing w:after="20" w:line="240" w:lineRule="auto"/>
              <w:rPr>
                <w:rFonts w:eastAsia="Times New Roman" w:cstheme="minorHAnsi"/>
                <w:color w:val="000000"/>
                <w:szCs w:val="24"/>
                <w:highlight w:val="yellow"/>
              </w:rPr>
            </w:pPr>
            <w:r w:rsidRPr="003B1C7F">
              <w:rPr>
                <w:rFonts w:cstheme="minorHAnsi"/>
                <w:i/>
                <w:iCs/>
                <w:color w:val="808080" w:themeColor="background1" w:themeShade="80"/>
                <w:szCs w:val="24"/>
              </w:rPr>
              <w:t>[source: 45 C.F.R. § 164.304.]</w:t>
            </w:r>
          </w:p>
        </w:tc>
      </w:tr>
      <w:tr w:rsidR="002F0B7D" w:rsidRPr="00502781" w14:paraId="7A5B554B" w14:textId="77777777" w:rsidTr="00CA7971">
        <w:tc>
          <w:tcPr>
            <w:tcW w:w="2430" w:type="dxa"/>
            <w:tcBorders>
              <w:top w:val="nil"/>
              <w:left w:val="single" w:sz="4" w:space="0" w:color="auto"/>
              <w:bottom w:val="single" w:sz="4" w:space="0" w:color="auto"/>
              <w:right w:val="single" w:sz="4" w:space="0" w:color="auto"/>
            </w:tcBorders>
            <w:shd w:val="clear" w:color="auto" w:fill="auto"/>
            <w:vAlign w:val="center"/>
            <w:hideMark/>
          </w:tcPr>
          <w:p w14:paraId="0C7D3E31" w14:textId="77777777" w:rsidR="002F0B7D" w:rsidRPr="003B1C7F" w:rsidRDefault="002F0B7D" w:rsidP="009B076F">
            <w:pPr>
              <w:spacing w:after="0" w:line="240" w:lineRule="auto"/>
              <w:rPr>
                <w:rFonts w:eastAsia="Times New Roman" w:cstheme="minorHAnsi"/>
                <w:color w:val="000000"/>
                <w:szCs w:val="24"/>
              </w:rPr>
            </w:pPr>
            <w:bookmarkStart w:id="589" w:name="LawEnforcementOfficial_Def"/>
            <w:r w:rsidRPr="003B1C7F">
              <w:rPr>
                <w:rFonts w:eastAsia="Times New Roman" w:cstheme="minorHAnsi"/>
                <w:color w:val="000000"/>
                <w:szCs w:val="24"/>
              </w:rPr>
              <w:t>Law Enforcement Official</w:t>
            </w:r>
            <w:bookmarkEnd w:id="589"/>
            <w:r w:rsidR="005F4EFA" w:rsidRPr="003B1C7F">
              <w:rPr>
                <w:rFonts w:eastAsia="Times New Roman" w:cstheme="minorHAnsi"/>
                <w:color w:val="000000"/>
                <w:szCs w:val="24"/>
              </w:rPr>
              <w:t xml:space="preserve"> </w:t>
            </w:r>
          </w:p>
        </w:tc>
        <w:tc>
          <w:tcPr>
            <w:tcW w:w="7650" w:type="dxa"/>
            <w:tcBorders>
              <w:top w:val="nil"/>
              <w:left w:val="nil"/>
              <w:bottom w:val="single" w:sz="4" w:space="0" w:color="auto"/>
              <w:right w:val="single" w:sz="4" w:space="0" w:color="auto"/>
            </w:tcBorders>
            <w:shd w:val="clear" w:color="auto" w:fill="auto"/>
            <w:hideMark/>
          </w:tcPr>
          <w:p w14:paraId="3BC78404" w14:textId="77777777" w:rsidR="00723DDE" w:rsidRPr="003B1C7F" w:rsidRDefault="002F0B7D" w:rsidP="00804E4F">
            <w:pPr>
              <w:spacing w:after="40" w:line="240" w:lineRule="auto"/>
              <w:rPr>
                <w:rFonts w:eastAsia="Times New Roman" w:cstheme="minorHAnsi"/>
                <w:color w:val="000000"/>
                <w:szCs w:val="24"/>
              </w:rPr>
            </w:pPr>
            <w:r w:rsidRPr="003B1C7F">
              <w:rPr>
                <w:rFonts w:eastAsia="Times New Roman" w:cstheme="minorHAnsi"/>
                <w:color w:val="000000"/>
                <w:szCs w:val="24"/>
              </w:rPr>
              <w:t>An officer or employee of any agency or authority of the United States, a state, a territory, a political subdivision or a state or territory, or an Indian tri</w:t>
            </w:r>
            <w:r w:rsidR="00804E4F" w:rsidRPr="003B1C7F">
              <w:rPr>
                <w:rFonts w:eastAsia="Times New Roman" w:cstheme="minorHAnsi"/>
                <w:color w:val="000000"/>
                <w:szCs w:val="24"/>
              </w:rPr>
              <w:t xml:space="preserve">be, who has arrest powers.  </w:t>
            </w:r>
            <w:r w:rsidR="00723DDE" w:rsidRPr="003B1C7F">
              <w:rPr>
                <w:rFonts w:eastAsia="Times New Roman" w:cstheme="minorHAnsi"/>
                <w:color w:val="000000"/>
                <w:szCs w:val="24"/>
              </w:rPr>
              <w:t>Examples</w:t>
            </w:r>
            <w:r w:rsidR="00804E4F" w:rsidRPr="003B1C7F">
              <w:rPr>
                <w:rFonts w:eastAsia="Times New Roman" w:cstheme="minorHAnsi"/>
                <w:color w:val="000000"/>
                <w:szCs w:val="24"/>
              </w:rPr>
              <w:t xml:space="preserve"> include, but not limited to</w:t>
            </w:r>
            <w:r w:rsidR="00723DDE" w:rsidRPr="003B1C7F">
              <w:rPr>
                <w:rFonts w:eastAsia="Times New Roman" w:cstheme="minorHAnsi"/>
                <w:color w:val="000000"/>
                <w:szCs w:val="24"/>
              </w:rPr>
              <w:t>:</w:t>
            </w:r>
          </w:p>
          <w:p w14:paraId="7020595A" w14:textId="77777777" w:rsidR="00723DDE" w:rsidRPr="003B1C7F" w:rsidRDefault="00804E4F"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peace officers</w:t>
            </w:r>
          </w:p>
          <w:p w14:paraId="2410D1F9" w14:textId="77777777" w:rsidR="00723DDE" w:rsidRPr="003B1C7F" w:rsidRDefault="00804E4F"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district attorneys</w:t>
            </w:r>
          </w:p>
          <w:p w14:paraId="34541619" w14:textId="77777777" w:rsidR="00804E4F" w:rsidRPr="003B1C7F" w:rsidRDefault="00723DDE" w:rsidP="00D37590">
            <w:pPr>
              <w:pStyle w:val="ListParagraph"/>
              <w:numPr>
                <w:ilvl w:val="0"/>
                <w:numId w:val="46"/>
              </w:numPr>
              <w:spacing w:after="0" w:line="240" w:lineRule="auto"/>
              <w:rPr>
                <w:rFonts w:eastAsia="Times New Roman" w:cstheme="minorHAnsi"/>
                <w:color w:val="000000"/>
                <w:szCs w:val="24"/>
              </w:rPr>
            </w:pPr>
            <w:r w:rsidRPr="003B1C7F">
              <w:rPr>
                <w:rFonts w:eastAsia="Times New Roman" w:cstheme="minorHAnsi"/>
                <w:color w:val="000000"/>
                <w:szCs w:val="24"/>
              </w:rPr>
              <w:t>sheriffs</w:t>
            </w:r>
          </w:p>
          <w:p w14:paraId="18E0925A" w14:textId="073D5A70" w:rsidR="002F0B7D" w:rsidRPr="003B1C7F" w:rsidRDefault="005E29B5" w:rsidP="005F4EFA">
            <w:pPr>
              <w:spacing w:after="40" w:line="240" w:lineRule="auto"/>
              <w:rPr>
                <w:rFonts w:eastAsia="Times New Roman" w:cstheme="minorHAnsi"/>
                <w:color w:val="000000"/>
                <w:szCs w:val="24"/>
              </w:rPr>
            </w:pPr>
            <w:r w:rsidRPr="003B1C7F" w:rsidDel="005E29B5">
              <w:rPr>
                <w:rFonts w:eastAsia="Times New Roman" w:cstheme="minorHAnsi"/>
                <w:color w:val="000000"/>
                <w:szCs w:val="24"/>
              </w:rPr>
              <w:t xml:space="preserve"> </w:t>
            </w:r>
            <w:r w:rsidR="002F0B7D" w:rsidRPr="003B1C7F">
              <w:rPr>
                <w:rFonts w:cstheme="minorHAnsi"/>
                <w:i/>
                <w:iCs/>
                <w:color w:val="808080" w:themeColor="background1" w:themeShade="80"/>
                <w:szCs w:val="24"/>
              </w:rPr>
              <w:t>[source: 45 C.F.R. § 164.103</w:t>
            </w:r>
            <w:r w:rsidR="00804E4F"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 xml:space="preserve">Cal. </w:t>
            </w:r>
            <w:r w:rsidR="00804E4F" w:rsidRPr="003B1C7F">
              <w:rPr>
                <w:rFonts w:cstheme="minorHAnsi"/>
                <w:i/>
                <w:iCs/>
                <w:color w:val="808080" w:themeColor="background1" w:themeShade="80"/>
                <w:szCs w:val="24"/>
              </w:rPr>
              <w:t xml:space="preserve">Penal Code </w:t>
            </w:r>
            <w:r w:rsidR="00844067" w:rsidRPr="003B1C7F">
              <w:rPr>
                <w:rFonts w:cstheme="minorHAnsi"/>
                <w:i/>
                <w:iCs/>
                <w:color w:val="808080" w:themeColor="background1" w:themeShade="80"/>
                <w:szCs w:val="24"/>
              </w:rPr>
              <w:t>§</w:t>
            </w:r>
            <w:r w:rsidR="00804E4F" w:rsidRPr="003B1C7F">
              <w:rPr>
                <w:rFonts w:cstheme="minorHAnsi"/>
                <w:i/>
                <w:iCs/>
                <w:color w:val="808080" w:themeColor="background1" w:themeShade="80"/>
                <w:szCs w:val="24"/>
              </w:rPr>
              <w:t>§ 830, 834</w:t>
            </w:r>
            <w:r w:rsidR="002F0B7D" w:rsidRPr="003B1C7F">
              <w:rPr>
                <w:rFonts w:cstheme="minorHAnsi"/>
                <w:i/>
                <w:iCs/>
                <w:color w:val="808080" w:themeColor="background1" w:themeShade="80"/>
                <w:szCs w:val="24"/>
              </w:rPr>
              <w:t>.]</w:t>
            </w:r>
          </w:p>
        </w:tc>
      </w:tr>
      <w:tr w:rsidR="00D341E6" w:rsidRPr="00502781" w14:paraId="1C3368C3" w14:textId="77777777" w:rsidTr="000C222A">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1CE40CD8" w14:textId="77777777" w:rsidR="00D341E6" w:rsidRPr="003B1C7F" w:rsidRDefault="00D341E6" w:rsidP="009B076F">
            <w:pPr>
              <w:spacing w:after="0" w:line="240" w:lineRule="auto"/>
              <w:rPr>
                <w:rFonts w:eastAsia="Times New Roman" w:cstheme="minorHAnsi"/>
                <w:color w:val="000000"/>
                <w:szCs w:val="24"/>
              </w:rPr>
            </w:pPr>
            <w:bookmarkStart w:id="590" w:name="LimitedDataSet"/>
            <w:r w:rsidRPr="003B1C7F">
              <w:rPr>
                <w:rFonts w:eastAsia="Times New Roman" w:cstheme="minorHAnsi"/>
                <w:color w:val="000000"/>
                <w:szCs w:val="24"/>
              </w:rPr>
              <w:t>Limited Data Set</w:t>
            </w:r>
            <w:bookmarkEnd w:id="590"/>
          </w:p>
        </w:tc>
        <w:tc>
          <w:tcPr>
            <w:tcW w:w="7650" w:type="dxa"/>
            <w:tcBorders>
              <w:top w:val="nil"/>
              <w:left w:val="nil"/>
              <w:bottom w:val="single" w:sz="4" w:space="0" w:color="auto"/>
              <w:right w:val="single" w:sz="4" w:space="0" w:color="auto"/>
            </w:tcBorders>
            <w:shd w:val="clear" w:color="auto" w:fill="auto"/>
          </w:tcPr>
          <w:p w14:paraId="73CD71D7" w14:textId="77777777" w:rsidR="00D341E6" w:rsidRPr="003B1C7F" w:rsidRDefault="00D341E6" w:rsidP="00573472">
            <w:pPr>
              <w:spacing w:after="40" w:line="240" w:lineRule="auto"/>
              <w:rPr>
                <w:rFonts w:eastAsia="Times New Roman" w:cstheme="minorHAnsi"/>
                <w:color w:val="000000"/>
                <w:szCs w:val="24"/>
              </w:rPr>
            </w:pPr>
            <w:r w:rsidRPr="003B1C7F">
              <w:rPr>
                <w:rFonts w:eastAsia="Times New Roman" w:cstheme="minorHAnsi"/>
                <w:color w:val="000000"/>
                <w:szCs w:val="24"/>
              </w:rPr>
              <w:t>Health information that excludes the following direct identifiers of the patient, or of relatives, employers, or household members of the patient:</w:t>
            </w:r>
          </w:p>
          <w:p w14:paraId="2B9527DD"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n</w:t>
            </w:r>
            <w:r w:rsidR="00D341E6" w:rsidRPr="003B1C7F">
              <w:rPr>
                <w:rFonts w:eastAsia="Times New Roman" w:cstheme="minorHAnsi"/>
                <w:color w:val="000000"/>
                <w:szCs w:val="24"/>
              </w:rPr>
              <w:t>ames</w:t>
            </w:r>
          </w:p>
          <w:p w14:paraId="14270C59"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p</w:t>
            </w:r>
            <w:r w:rsidR="00D341E6" w:rsidRPr="003B1C7F">
              <w:rPr>
                <w:rFonts w:eastAsia="Times New Roman" w:cstheme="minorHAnsi"/>
                <w:color w:val="000000"/>
                <w:szCs w:val="24"/>
              </w:rPr>
              <w:t>ostal address information, other than town or city, state, and zip code</w:t>
            </w:r>
          </w:p>
          <w:p w14:paraId="39117B9D"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t</w:t>
            </w:r>
            <w:r w:rsidR="00D341E6" w:rsidRPr="003B1C7F">
              <w:rPr>
                <w:rFonts w:eastAsia="Times New Roman" w:cstheme="minorHAnsi"/>
                <w:color w:val="000000"/>
                <w:szCs w:val="24"/>
              </w:rPr>
              <w:t xml:space="preserve">elephone and </w:t>
            </w:r>
            <w:r w:rsidRPr="003B1C7F">
              <w:rPr>
                <w:rFonts w:eastAsia="Times New Roman" w:cstheme="minorHAnsi"/>
                <w:color w:val="000000"/>
                <w:szCs w:val="24"/>
              </w:rPr>
              <w:t>f</w:t>
            </w:r>
            <w:r w:rsidR="00D341E6" w:rsidRPr="003B1C7F">
              <w:rPr>
                <w:rFonts w:eastAsia="Times New Roman" w:cstheme="minorHAnsi"/>
                <w:color w:val="000000"/>
                <w:szCs w:val="24"/>
              </w:rPr>
              <w:t>ax numbers</w:t>
            </w:r>
          </w:p>
          <w:p w14:paraId="6EC0023C"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e</w:t>
            </w:r>
            <w:r w:rsidR="00D341E6" w:rsidRPr="003B1C7F">
              <w:rPr>
                <w:rFonts w:eastAsia="Times New Roman" w:cstheme="minorHAnsi"/>
                <w:color w:val="000000"/>
                <w:szCs w:val="24"/>
              </w:rPr>
              <w:t xml:space="preserve">lectronic </w:t>
            </w:r>
            <w:r w:rsidRPr="003B1C7F">
              <w:rPr>
                <w:rFonts w:eastAsia="Times New Roman" w:cstheme="minorHAnsi"/>
                <w:color w:val="000000"/>
                <w:szCs w:val="24"/>
              </w:rPr>
              <w:t>m</w:t>
            </w:r>
            <w:r w:rsidR="00D341E6" w:rsidRPr="003B1C7F">
              <w:rPr>
                <w:rFonts w:eastAsia="Times New Roman" w:cstheme="minorHAnsi"/>
                <w:color w:val="000000"/>
                <w:szCs w:val="24"/>
              </w:rPr>
              <w:t>ail addresses</w:t>
            </w:r>
          </w:p>
          <w:p w14:paraId="5722AD95" w14:textId="77777777" w:rsidR="00D341E6" w:rsidRPr="003B1C7F" w:rsidRDefault="00D341E6"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 xml:space="preserve">Social Security </w:t>
            </w:r>
            <w:r w:rsidR="000C613F" w:rsidRPr="003B1C7F">
              <w:rPr>
                <w:rFonts w:eastAsia="Times New Roman" w:cstheme="minorHAnsi"/>
                <w:color w:val="000000"/>
                <w:szCs w:val="24"/>
              </w:rPr>
              <w:t>N</w:t>
            </w:r>
            <w:r w:rsidRPr="003B1C7F">
              <w:rPr>
                <w:rFonts w:eastAsia="Times New Roman" w:cstheme="minorHAnsi"/>
                <w:color w:val="000000"/>
                <w:szCs w:val="24"/>
              </w:rPr>
              <w:t>umbers</w:t>
            </w:r>
          </w:p>
          <w:p w14:paraId="686A1BA5"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m</w:t>
            </w:r>
            <w:r w:rsidR="00D341E6" w:rsidRPr="003B1C7F">
              <w:rPr>
                <w:rFonts w:eastAsia="Times New Roman" w:cstheme="minorHAnsi"/>
                <w:color w:val="000000"/>
                <w:szCs w:val="24"/>
              </w:rPr>
              <w:t>edical record numbers</w:t>
            </w:r>
          </w:p>
          <w:p w14:paraId="49B38612"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h</w:t>
            </w:r>
            <w:r w:rsidR="00D341E6" w:rsidRPr="003B1C7F">
              <w:rPr>
                <w:rFonts w:eastAsia="Times New Roman" w:cstheme="minorHAnsi"/>
                <w:color w:val="000000"/>
                <w:szCs w:val="24"/>
              </w:rPr>
              <w:t xml:space="preserve">ealth </w:t>
            </w:r>
            <w:r w:rsidRPr="003B1C7F">
              <w:rPr>
                <w:rFonts w:eastAsia="Times New Roman" w:cstheme="minorHAnsi"/>
                <w:color w:val="000000"/>
                <w:szCs w:val="24"/>
              </w:rPr>
              <w:t>p</w:t>
            </w:r>
            <w:r w:rsidR="00D341E6" w:rsidRPr="003B1C7F">
              <w:rPr>
                <w:rFonts w:eastAsia="Times New Roman" w:cstheme="minorHAnsi"/>
                <w:color w:val="000000"/>
                <w:szCs w:val="24"/>
              </w:rPr>
              <w:t>lan beneficiary numbers</w:t>
            </w:r>
          </w:p>
          <w:p w14:paraId="072B476B"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a</w:t>
            </w:r>
            <w:r w:rsidR="00D341E6" w:rsidRPr="003B1C7F">
              <w:rPr>
                <w:rFonts w:eastAsia="Times New Roman" w:cstheme="minorHAnsi"/>
                <w:color w:val="000000"/>
                <w:szCs w:val="24"/>
              </w:rPr>
              <w:t>ccount numbers</w:t>
            </w:r>
          </w:p>
          <w:p w14:paraId="225F9669"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c</w:t>
            </w:r>
            <w:r w:rsidR="00D341E6" w:rsidRPr="003B1C7F">
              <w:rPr>
                <w:rFonts w:eastAsia="Times New Roman" w:cstheme="minorHAnsi"/>
                <w:color w:val="000000"/>
                <w:szCs w:val="24"/>
              </w:rPr>
              <w:t xml:space="preserve">ertificate / </w:t>
            </w:r>
            <w:r w:rsidRPr="003B1C7F">
              <w:rPr>
                <w:rFonts w:eastAsia="Times New Roman" w:cstheme="minorHAnsi"/>
                <w:color w:val="000000"/>
                <w:szCs w:val="24"/>
              </w:rPr>
              <w:t>l</w:t>
            </w:r>
            <w:r w:rsidR="00D341E6" w:rsidRPr="003B1C7F">
              <w:rPr>
                <w:rFonts w:eastAsia="Times New Roman" w:cstheme="minorHAnsi"/>
                <w:color w:val="000000"/>
                <w:szCs w:val="24"/>
              </w:rPr>
              <w:t>icense numbers</w:t>
            </w:r>
          </w:p>
          <w:p w14:paraId="4819F902"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v</w:t>
            </w:r>
            <w:r w:rsidR="00D341E6" w:rsidRPr="003B1C7F">
              <w:rPr>
                <w:rFonts w:eastAsia="Times New Roman" w:cstheme="minorHAnsi"/>
                <w:color w:val="000000"/>
                <w:szCs w:val="24"/>
              </w:rPr>
              <w:t>ehicle identifiers and serial numbers, including license plate numbers</w:t>
            </w:r>
          </w:p>
          <w:p w14:paraId="2772AAC7"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d</w:t>
            </w:r>
            <w:r w:rsidR="00D341E6" w:rsidRPr="003B1C7F">
              <w:rPr>
                <w:rFonts w:eastAsia="Times New Roman" w:cstheme="minorHAnsi"/>
                <w:color w:val="000000"/>
                <w:szCs w:val="24"/>
              </w:rPr>
              <w:t>evice identifiers and serial numbers</w:t>
            </w:r>
          </w:p>
          <w:p w14:paraId="750E6117"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w</w:t>
            </w:r>
            <w:r w:rsidR="00D341E6" w:rsidRPr="003B1C7F">
              <w:rPr>
                <w:rFonts w:eastAsia="Times New Roman" w:cstheme="minorHAnsi"/>
                <w:color w:val="000000"/>
                <w:szCs w:val="24"/>
              </w:rPr>
              <w:t xml:space="preserve">eb </w:t>
            </w:r>
            <w:r w:rsidRPr="003B1C7F">
              <w:rPr>
                <w:rFonts w:eastAsia="Times New Roman" w:cstheme="minorHAnsi"/>
                <w:color w:val="000000"/>
                <w:szCs w:val="24"/>
              </w:rPr>
              <w:t>u</w:t>
            </w:r>
            <w:r w:rsidR="00D341E6" w:rsidRPr="003B1C7F">
              <w:rPr>
                <w:rFonts w:eastAsia="Times New Roman" w:cstheme="minorHAnsi"/>
                <w:color w:val="000000"/>
                <w:szCs w:val="24"/>
              </w:rPr>
              <w:t xml:space="preserve">niversal </w:t>
            </w:r>
            <w:r w:rsidRPr="003B1C7F">
              <w:rPr>
                <w:rFonts w:eastAsia="Times New Roman" w:cstheme="minorHAnsi"/>
                <w:color w:val="000000"/>
                <w:szCs w:val="24"/>
              </w:rPr>
              <w:t>r</w:t>
            </w:r>
            <w:r w:rsidR="00D341E6" w:rsidRPr="003B1C7F">
              <w:rPr>
                <w:rFonts w:eastAsia="Times New Roman" w:cstheme="minorHAnsi"/>
                <w:color w:val="000000"/>
                <w:szCs w:val="24"/>
              </w:rPr>
              <w:t xml:space="preserve">esource </w:t>
            </w:r>
            <w:r w:rsidRPr="003B1C7F">
              <w:rPr>
                <w:rFonts w:eastAsia="Times New Roman" w:cstheme="minorHAnsi"/>
                <w:color w:val="000000"/>
                <w:szCs w:val="24"/>
              </w:rPr>
              <w:t>l</w:t>
            </w:r>
            <w:r w:rsidR="00D341E6" w:rsidRPr="003B1C7F">
              <w:rPr>
                <w:rFonts w:eastAsia="Times New Roman" w:cstheme="minorHAnsi"/>
                <w:color w:val="000000"/>
                <w:szCs w:val="24"/>
              </w:rPr>
              <w:t>ocators (URLs)</w:t>
            </w:r>
          </w:p>
          <w:p w14:paraId="43AFB687"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i</w:t>
            </w:r>
            <w:r w:rsidR="00D341E6" w:rsidRPr="003B1C7F">
              <w:rPr>
                <w:rFonts w:eastAsia="Times New Roman" w:cstheme="minorHAnsi"/>
                <w:color w:val="000000"/>
                <w:szCs w:val="24"/>
              </w:rPr>
              <w:t xml:space="preserve">nternet </w:t>
            </w:r>
            <w:r w:rsidRPr="003B1C7F">
              <w:rPr>
                <w:rFonts w:eastAsia="Times New Roman" w:cstheme="minorHAnsi"/>
                <w:color w:val="000000"/>
                <w:szCs w:val="24"/>
              </w:rPr>
              <w:t>p</w:t>
            </w:r>
            <w:r w:rsidR="00D341E6" w:rsidRPr="003B1C7F">
              <w:rPr>
                <w:rFonts w:eastAsia="Times New Roman" w:cstheme="minorHAnsi"/>
                <w:color w:val="000000"/>
                <w:szCs w:val="24"/>
              </w:rPr>
              <w:t>rotocol (IP) address numbers</w:t>
            </w:r>
          </w:p>
          <w:p w14:paraId="46FA2698"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b</w:t>
            </w:r>
            <w:r w:rsidR="00D341E6" w:rsidRPr="003B1C7F">
              <w:rPr>
                <w:rFonts w:eastAsia="Times New Roman" w:cstheme="minorHAnsi"/>
                <w:color w:val="000000"/>
                <w:szCs w:val="24"/>
              </w:rPr>
              <w:t>iometric identifiers, including finger and voice prints</w:t>
            </w:r>
          </w:p>
          <w:p w14:paraId="05A76EFD" w14:textId="77777777" w:rsidR="00D341E6" w:rsidRPr="003B1C7F" w:rsidRDefault="00637FEC" w:rsidP="00D37590">
            <w:pPr>
              <w:pStyle w:val="ListParagraph"/>
              <w:numPr>
                <w:ilvl w:val="0"/>
                <w:numId w:val="45"/>
              </w:numPr>
              <w:spacing w:after="0" w:line="240" w:lineRule="auto"/>
              <w:rPr>
                <w:rFonts w:eastAsia="Times New Roman" w:cstheme="minorHAnsi"/>
                <w:color w:val="000000"/>
                <w:szCs w:val="24"/>
              </w:rPr>
            </w:pPr>
            <w:r w:rsidRPr="003B1C7F">
              <w:rPr>
                <w:rFonts w:eastAsia="Times New Roman" w:cstheme="minorHAnsi"/>
                <w:color w:val="000000"/>
                <w:szCs w:val="24"/>
              </w:rPr>
              <w:t>f</w:t>
            </w:r>
            <w:r w:rsidR="00D341E6" w:rsidRPr="003B1C7F">
              <w:rPr>
                <w:rFonts w:eastAsia="Times New Roman" w:cstheme="minorHAnsi"/>
                <w:color w:val="000000"/>
                <w:szCs w:val="24"/>
              </w:rPr>
              <w:t>ull face photographic images and any comparable images</w:t>
            </w:r>
          </w:p>
          <w:p w14:paraId="03598441" w14:textId="77777777" w:rsidR="00D341E6" w:rsidRPr="003B1C7F" w:rsidRDefault="00D341E6" w:rsidP="001B2592">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w:t>
            </w:r>
            <w:r w:rsidR="006E5A38" w:rsidRPr="003B1C7F">
              <w:rPr>
                <w:rFonts w:cstheme="minorHAnsi"/>
                <w:i/>
                <w:iCs/>
                <w:color w:val="808080" w:themeColor="background1" w:themeShade="80"/>
                <w:szCs w:val="24"/>
              </w:rPr>
              <w:t xml:space="preserve"> </w:t>
            </w:r>
            <w:r w:rsidRPr="003B1C7F">
              <w:rPr>
                <w:rFonts w:cstheme="minorHAnsi"/>
                <w:i/>
                <w:iCs/>
                <w:color w:val="808080" w:themeColor="background1" w:themeShade="80"/>
                <w:szCs w:val="24"/>
              </w:rPr>
              <w:t>164.514(e)(2)</w:t>
            </w:r>
            <w:r w:rsidR="006E5A38"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1D7EFF8B" w14:textId="77777777" w:rsidTr="00CA7971">
        <w:tc>
          <w:tcPr>
            <w:tcW w:w="2430" w:type="dxa"/>
            <w:tcBorders>
              <w:top w:val="nil"/>
              <w:left w:val="single" w:sz="4" w:space="0" w:color="auto"/>
              <w:bottom w:val="single" w:sz="4" w:space="0" w:color="auto"/>
              <w:right w:val="single" w:sz="4" w:space="0" w:color="auto"/>
            </w:tcBorders>
            <w:shd w:val="clear" w:color="auto" w:fill="auto"/>
            <w:vAlign w:val="center"/>
            <w:hideMark/>
          </w:tcPr>
          <w:p w14:paraId="7B46CEB0" w14:textId="77777777" w:rsidR="002F0B7D" w:rsidRPr="003B1C7F" w:rsidRDefault="002322E2" w:rsidP="002322E2">
            <w:pPr>
              <w:spacing w:after="0" w:line="240" w:lineRule="auto"/>
              <w:rPr>
                <w:rFonts w:eastAsia="Times New Roman" w:cstheme="minorHAnsi"/>
                <w:color w:val="000000"/>
                <w:szCs w:val="24"/>
              </w:rPr>
            </w:pPr>
            <w:bookmarkStart w:id="591" w:name="MentalHealthInformation_Def"/>
            <w:r w:rsidRPr="003B1C7F">
              <w:rPr>
                <w:rFonts w:eastAsia="Times New Roman" w:cstheme="minorHAnsi"/>
                <w:color w:val="000000"/>
                <w:szCs w:val="24"/>
              </w:rPr>
              <w:t xml:space="preserve">Mental Health </w:t>
            </w:r>
            <w:r w:rsidR="002F0B7D" w:rsidRPr="003B1C7F">
              <w:rPr>
                <w:rFonts w:eastAsia="Times New Roman" w:cstheme="minorHAnsi"/>
                <w:color w:val="000000"/>
                <w:szCs w:val="24"/>
              </w:rPr>
              <w:t>Information</w:t>
            </w:r>
            <w:bookmarkEnd w:id="591"/>
          </w:p>
          <w:p w14:paraId="66742B93" w14:textId="77777777" w:rsidR="002C7A52" w:rsidRPr="003B1C7F" w:rsidRDefault="002C7A52" w:rsidP="002322E2">
            <w:pPr>
              <w:spacing w:after="0" w:line="240" w:lineRule="auto"/>
              <w:rPr>
                <w:rFonts w:eastAsia="Times New Roman" w:cstheme="minorHAnsi"/>
                <w:color w:val="000000"/>
                <w:szCs w:val="24"/>
              </w:rPr>
            </w:pPr>
          </w:p>
          <w:p w14:paraId="11B88723" w14:textId="77777777" w:rsidR="002C7A52" w:rsidRPr="003B1C7F" w:rsidRDefault="002C7A52" w:rsidP="002322E2">
            <w:pPr>
              <w:spacing w:after="0" w:line="240" w:lineRule="auto"/>
              <w:rPr>
                <w:rFonts w:eastAsia="Times New Roman" w:cstheme="minorHAnsi"/>
                <w:color w:val="000000"/>
                <w:szCs w:val="24"/>
              </w:rPr>
            </w:pPr>
          </w:p>
        </w:tc>
        <w:tc>
          <w:tcPr>
            <w:tcW w:w="7650" w:type="dxa"/>
            <w:tcBorders>
              <w:top w:val="nil"/>
              <w:left w:val="nil"/>
              <w:bottom w:val="single" w:sz="4" w:space="0" w:color="auto"/>
              <w:right w:val="single" w:sz="4" w:space="0" w:color="auto"/>
            </w:tcBorders>
            <w:shd w:val="clear" w:color="auto" w:fill="auto"/>
            <w:hideMark/>
          </w:tcPr>
          <w:p w14:paraId="6F25104B" w14:textId="77777777" w:rsidR="00804E4F" w:rsidRPr="003B1C7F" w:rsidRDefault="00774442" w:rsidP="00774442">
            <w:pPr>
              <w:spacing w:after="20" w:line="240" w:lineRule="auto"/>
              <w:rPr>
                <w:rFonts w:eastAsia="Times New Roman" w:cstheme="minorHAnsi"/>
                <w:color w:val="000000"/>
                <w:szCs w:val="24"/>
              </w:rPr>
            </w:pPr>
            <w:r w:rsidRPr="003B1C7F">
              <w:rPr>
                <w:rFonts w:eastAsia="Times New Roman" w:cstheme="minorHAnsi"/>
                <w:color w:val="000000"/>
                <w:szCs w:val="24"/>
              </w:rPr>
              <w:t>Patient records, or discrete portions thereof, specifically relating to evaluation or treatment of a mental disorder. Mental health records include, but is not limited to, all alcohol and drug abuse records</w:t>
            </w:r>
            <w:r w:rsidR="00804E4F" w:rsidRPr="003B1C7F">
              <w:rPr>
                <w:rFonts w:eastAsia="Times New Roman" w:cstheme="minorHAnsi"/>
                <w:color w:val="000000"/>
                <w:szCs w:val="24"/>
              </w:rPr>
              <w:t>.</w:t>
            </w:r>
            <w:r w:rsidRPr="003B1C7F" w:rsidDel="00774442">
              <w:rPr>
                <w:rFonts w:eastAsia="Times New Roman" w:cstheme="minorHAnsi"/>
                <w:color w:val="000000"/>
                <w:szCs w:val="24"/>
              </w:rPr>
              <w:t xml:space="preserve"> </w:t>
            </w:r>
          </w:p>
          <w:p w14:paraId="7BEF117E" w14:textId="77777777" w:rsidR="002F0B7D" w:rsidRPr="003B1C7F" w:rsidRDefault="002F0B7D" w:rsidP="00FA5A2D">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 xml:space="preserve">[source: </w:t>
            </w:r>
            <w:r w:rsidR="00FA5A2D" w:rsidRPr="003B1C7F">
              <w:rPr>
                <w:rFonts w:cstheme="minorHAnsi"/>
                <w:i/>
                <w:iCs/>
                <w:color w:val="808080" w:themeColor="background1" w:themeShade="80"/>
                <w:szCs w:val="24"/>
              </w:rPr>
              <w:t>Cal. Civ. Code § 56.30; Cal. Health &amp; Safety Code</w:t>
            </w:r>
            <w:r w:rsidR="00774442" w:rsidRPr="003B1C7F">
              <w:rPr>
                <w:rFonts w:cstheme="minorHAnsi"/>
                <w:i/>
                <w:iCs/>
                <w:color w:val="808080" w:themeColor="background1" w:themeShade="80"/>
                <w:szCs w:val="24"/>
              </w:rPr>
              <w:t xml:space="preserve"> </w:t>
            </w:r>
            <w:r w:rsidR="00FA5A2D" w:rsidRPr="003B1C7F">
              <w:rPr>
                <w:rFonts w:cstheme="minorHAnsi"/>
                <w:i/>
                <w:iCs/>
                <w:color w:val="808080" w:themeColor="background1" w:themeShade="80"/>
                <w:szCs w:val="24"/>
              </w:rPr>
              <w:t xml:space="preserve">§ </w:t>
            </w:r>
            <w:r w:rsidR="00774442" w:rsidRPr="003B1C7F">
              <w:rPr>
                <w:rFonts w:cstheme="minorHAnsi"/>
                <w:i/>
                <w:iCs/>
                <w:color w:val="808080" w:themeColor="background1" w:themeShade="80"/>
                <w:szCs w:val="24"/>
              </w:rPr>
              <w:t>123105(b)</w:t>
            </w:r>
            <w:r w:rsidR="00FA5A2D" w:rsidRPr="003B1C7F">
              <w:rPr>
                <w:rFonts w:cstheme="minorHAnsi"/>
                <w:i/>
                <w:iCs/>
                <w:color w:val="808080" w:themeColor="background1" w:themeShade="80"/>
                <w:szCs w:val="24"/>
              </w:rPr>
              <w:t xml:space="preserve">; Cal. </w:t>
            </w:r>
            <w:proofErr w:type="spellStart"/>
            <w:r w:rsidR="00FA5A2D" w:rsidRPr="003B1C7F">
              <w:rPr>
                <w:rFonts w:cstheme="minorHAnsi"/>
                <w:i/>
                <w:iCs/>
                <w:color w:val="808080" w:themeColor="background1" w:themeShade="80"/>
                <w:szCs w:val="24"/>
              </w:rPr>
              <w:t>Welf</w:t>
            </w:r>
            <w:proofErr w:type="spellEnd"/>
            <w:r w:rsidR="00FA5A2D" w:rsidRPr="003B1C7F">
              <w:rPr>
                <w:rFonts w:cstheme="minorHAnsi"/>
                <w:i/>
                <w:iCs/>
                <w:color w:val="808080" w:themeColor="background1" w:themeShade="80"/>
                <w:szCs w:val="24"/>
              </w:rPr>
              <w:t>. &amp; Inst. Code § 5328</w:t>
            </w:r>
            <w:r w:rsidRPr="003B1C7F">
              <w:rPr>
                <w:rFonts w:cstheme="minorHAnsi"/>
                <w:i/>
                <w:iCs/>
                <w:color w:val="808080" w:themeColor="background1" w:themeShade="80"/>
                <w:szCs w:val="24"/>
              </w:rPr>
              <w:t>.]</w:t>
            </w:r>
          </w:p>
        </w:tc>
      </w:tr>
      <w:tr w:rsidR="002F0B7D" w:rsidRPr="00502781" w14:paraId="0447B69C" w14:textId="77777777" w:rsidTr="006B60EF">
        <w:trPr>
          <w:trHeight w:val="7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C1E3936" w14:textId="77777777" w:rsidR="002F0B7D" w:rsidRPr="003B1C7F" w:rsidRDefault="002F0B7D" w:rsidP="009B076F">
            <w:pPr>
              <w:spacing w:after="0" w:line="240" w:lineRule="auto"/>
              <w:rPr>
                <w:rFonts w:eastAsia="Times New Roman" w:cstheme="minorHAnsi"/>
                <w:szCs w:val="24"/>
              </w:rPr>
            </w:pPr>
            <w:bookmarkStart w:id="592" w:name="MinimumNecessary_Def"/>
            <w:r w:rsidRPr="003B1C7F">
              <w:rPr>
                <w:rFonts w:eastAsia="Times New Roman" w:cstheme="minorHAnsi"/>
                <w:szCs w:val="24"/>
              </w:rPr>
              <w:t>Minimum Necessary</w:t>
            </w:r>
            <w:bookmarkEnd w:id="592"/>
          </w:p>
        </w:tc>
        <w:tc>
          <w:tcPr>
            <w:tcW w:w="7650" w:type="dxa"/>
            <w:tcBorders>
              <w:top w:val="nil"/>
              <w:left w:val="nil"/>
              <w:bottom w:val="single" w:sz="4" w:space="0" w:color="auto"/>
              <w:right w:val="single" w:sz="4" w:space="0" w:color="auto"/>
            </w:tcBorders>
            <w:shd w:val="clear" w:color="auto" w:fill="auto"/>
            <w:hideMark/>
          </w:tcPr>
          <w:p w14:paraId="1E858B8F" w14:textId="57C3320F" w:rsidR="002F0B7D" w:rsidRPr="003B1C7F" w:rsidRDefault="002F0B7D" w:rsidP="00650D60">
            <w:pPr>
              <w:spacing w:after="20" w:line="240" w:lineRule="auto"/>
              <w:rPr>
                <w:rFonts w:eastAsia="Times New Roman" w:cstheme="minorHAnsi"/>
                <w:color w:val="000000"/>
                <w:szCs w:val="24"/>
              </w:rPr>
            </w:pPr>
            <w:r w:rsidRPr="003B1C7F">
              <w:rPr>
                <w:rFonts w:eastAsia="Times New Roman" w:cstheme="minorHAnsi"/>
                <w:color w:val="000000"/>
                <w:szCs w:val="24"/>
              </w:rPr>
              <w:t>The amount of information, to the extent necessary, to accomplish the intended purpose of a use, disclosure</w:t>
            </w:r>
            <w:r w:rsidR="002526B6" w:rsidRPr="003B1C7F">
              <w:rPr>
                <w:rFonts w:eastAsia="Times New Roman" w:cstheme="minorHAnsi"/>
                <w:color w:val="000000"/>
                <w:szCs w:val="24"/>
              </w:rPr>
              <w:t>,</w:t>
            </w:r>
            <w:r w:rsidRPr="003B1C7F">
              <w:rPr>
                <w:rFonts w:eastAsia="Times New Roman" w:cstheme="minorHAnsi"/>
                <w:color w:val="000000"/>
                <w:szCs w:val="24"/>
              </w:rPr>
              <w:t xml:space="preserve"> or request.</w:t>
            </w:r>
            <w:r w:rsidRPr="003B1C7F">
              <w:rPr>
                <w:rFonts w:eastAsia="Times New Roman" w:cstheme="minorHAnsi"/>
                <w:color w:val="000000"/>
                <w:szCs w:val="24"/>
              </w:rPr>
              <w:br/>
            </w:r>
            <w:r w:rsidRPr="003B1C7F">
              <w:rPr>
                <w:rFonts w:cstheme="minorHAnsi"/>
                <w:i/>
                <w:iCs/>
                <w:color w:val="808080" w:themeColor="background1" w:themeShade="80"/>
                <w:szCs w:val="24"/>
              </w:rPr>
              <w:t>[source:</w:t>
            </w:r>
            <w:r w:rsidR="00AB467B">
              <w:rPr>
                <w:rFonts w:cstheme="minorHAnsi"/>
                <w:i/>
                <w:iCs/>
                <w:color w:val="808080" w:themeColor="background1" w:themeShade="80"/>
                <w:szCs w:val="24"/>
              </w:rPr>
              <w:t xml:space="preserve"> </w:t>
            </w:r>
            <w:r w:rsidR="00650D60" w:rsidRPr="003B1C7F">
              <w:rPr>
                <w:rFonts w:cstheme="minorHAnsi"/>
                <w:i/>
                <w:iCs/>
                <w:color w:val="808080" w:themeColor="background1" w:themeShade="80"/>
                <w:szCs w:val="24"/>
              </w:rPr>
              <w:t>45 C.F.R. §</w:t>
            </w:r>
            <w:r w:rsidR="00844067" w:rsidRPr="003B1C7F">
              <w:rPr>
                <w:rFonts w:cstheme="minorHAnsi"/>
                <w:i/>
                <w:iCs/>
                <w:color w:val="808080" w:themeColor="background1" w:themeShade="80"/>
                <w:szCs w:val="24"/>
              </w:rPr>
              <w:t>§</w:t>
            </w:r>
            <w:r w:rsidR="00650D60" w:rsidRPr="003B1C7F">
              <w:rPr>
                <w:rFonts w:cstheme="minorHAnsi"/>
                <w:i/>
                <w:iCs/>
                <w:color w:val="808080" w:themeColor="background1" w:themeShade="80"/>
                <w:szCs w:val="24"/>
              </w:rPr>
              <w:t xml:space="preserve"> 164.502(b), 164.514(d)</w:t>
            </w:r>
            <w:r w:rsidRPr="003B1C7F">
              <w:rPr>
                <w:rFonts w:cstheme="minorHAnsi"/>
                <w:i/>
                <w:iCs/>
                <w:color w:val="808080" w:themeColor="background1" w:themeShade="80"/>
                <w:szCs w:val="24"/>
              </w:rPr>
              <w:t>.]</w:t>
            </w:r>
          </w:p>
        </w:tc>
      </w:tr>
      <w:tr w:rsidR="00032422" w:rsidRPr="00502781" w14:paraId="5ACEE238" w14:textId="77777777" w:rsidTr="006B60EF">
        <w:trPr>
          <w:trHeight w:val="737"/>
        </w:trPr>
        <w:tc>
          <w:tcPr>
            <w:tcW w:w="2430" w:type="dxa"/>
            <w:tcBorders>
              <w:top w:val="nil"/>
              <w:left w:val="single" w:sz="4" w:space="0" w:color="auto"/>
              <w:bottom w:val="single" w:sz="4" w:space="0" w:color="auto"/>
              <w:right w:val="single" w:sz="4" w:space="0" w:color="auto"/>
            </w:tcBorders>
            <w:shd w:val="clear" w:color="auto" w:fill="auto"/>
            <w:vAlign w:val="center"/>
          </w:tcPr>
          <w:p w14:paraId="4E3520FD" w14:textId="77777777" w:rsidR="00032422" w:rsidRPr="003B1C7F" w:rsidRDefault="00032422" w:rsidP="00032422">
            <w:pPr>
              <w:spacing w:after="0" w:line="240" w:lineRule="auto"/>
              <w:rPr>
                <w:rFonts w:eastAsia="Times New Roman" w:cstheme="minorHAnsi"/>
                <w:szCs w:val="24"/>
              </w:rPr>
            </w:pPr>
            <w:bookmarkStart w:id="593" w:name="OrganizedHealthCareArrangement_Def"/>
            <w:r w:rsidRPr="003B1C7F">
              <w:rPr>
                <w:rFonts w:eastAsia="Times New Roman" w:cstheme="minorHAnsi"/>
                <w:szCs w:val="24"/>
              </w:rPr>
              <w:t xml:space="preserve">Organized Health Care Arrangement </w:t>
            </w:r>
          </w:p>
          <w:bookmarkEnd w:id="593"/>
          <w:p w14:paraId="673F6B17" w14:textId="77777777" w:rsidR="00032422" w:rsidRPr="003B1C7F" w:rsidRDefault="00032422" w:rsidP="009B076F">
            <w:pPr>
              <w:spacing w:after="0" w:line="240" w:lineRule="auto"/>
              <w:rPr>
                <w:rFonts w:eastAsia="Times New Roman" w:cstheme="minorHAnsi"/>
                <w:color w:val="000000"/>
                <w:szCs w:val="24"/>
              </w:rPr>
            </w:pPr>
          </w:p>
        </w:tc>
        <w:tc>
          <w:tcPr>
            <w:tcW w:w="7650" w:type="dxa"/>
            <w:tcBorders>
              <w:top w:val="nil"/>
              <w:left w:val="nil"/>
              <w:bottom w:val="single" w:sz="4" w:space="0" w:color="auto"/>
              <w:right w:val="single" w:sz="4" w:space="0" w:color="auto"/>
            </w:tcBorders>
            <w:shd w:val="clear" w:color="auto" w:fill="auto"/>
          </w:tcPr>
          <w:p w14:paraId="06FC41C0" w14:textId="77777777" w:rsidR="00032422" w:rsidRPr="003B1C7F" w:rsidRDefault="00032422" w:rsidP="004E0988">
            <w:pPr>
              <w:spacing w:after="20" w:line="240" w:lineRule="auto"/>
              <w:rPr>
                <w:rFonts w:eastAsia="Times New Roman" w:cstheme="minorHAnsi"/>
                <w:color w:val="000000"/>
                <w:szCs w:val="24"/>
              </w:rPr>
            </w:pPr>
            <w:r w:rsidRPr="003B1C7F">
              <w:rPr>
                <w:rFonts w:eastAsia="Times New Roman" w:cstheme="minorHAnsi"/>
                <w:color w:val="000000"/>
                <w:szCs w:val="24"/>
              </w:rPr>
              <w:t>A clinically integrated care setting in which individuals typically</w:t>
            </w:r>
            <w:r w:rsidR="004E0988" w:rsidRPr="003B1C7F">
              <w:rPr>
                <w:rFonts w:eastAsia="Times New Roman" w:cstheme="minorHAnsi"/>
                <w:color w:val="000000"/>
                <w:szCs w:val="24"/>
              </w:rPr>
              <w:t xml:space="preserve"> r</w:t>
            </w:r>
            <w:r w:rsidRPr="003B1C7F">
              <w:rPr>
                <w:rFonts w:eastAsia="Times New Roman" w:cstheme="minorHAnsi"/>
                <w:color w:val="000000"/>
                <w:szCs w:val="24"/>
              </w:rPr>
              <w:t>eceive </w:t>
            </w:r>
            <w:r w:rsidR="00015BD2" w:rsidRPr="003B1C7F">
              <w:rPr>
                <w:rFonts w:eastAsia="Times New Roman" w:cstheme="minorHAnsi"/>
                <w:color w:val="000000"/>
                <w:szCs w:val="24"/>
              </w:rPr>
              <w:t>healthcare</w:t>
            </w:r>
            <w:r w:rsidR="003B1C7F" w:rsidRPr="003B1C7F">
              <w:rPr>
                <w:rFonts w:eastAsia="Times New Roman" w:cstheme="minorHAnsi"/>
                <w:color w:val="000000"/>
                <w:szCs w:val="24"/>
              </w:rPr>
              <w:t xml:space="preserve"> </w:t>
            </w:r>
            <w:r w:rsidRPr="003B1C7F">
              <w:rPr>
                <w:rFonts w:eastAsia="Times New Roman" w:cstheme="minorHAnsi"/>
                <w:color w:val="000000"/>
                <w:szCs w:val="24"/>
              </w:rPr>
              <w:t>from more than one </w:t>
            </w:r>
            <w:r w:rsidR="00931B69" w:rsidRPr="003B1C7F">
              <w:rPr>
                <w:rFonts w:eastAsia="Times New Roman" w:cstheme="minorHAnsi"/>
                <w:color w:val="000000"/>
                <w:szCs w:val="24"/>
              </w:rPr>
              <w:t>health provider</w:t>
            </w:r>
            <w:r w:rsidRPr="003B1C7F">
              <w:rPr>
                <w:rFonts w:eastAsia="Times New Roman" w:cstheme="minorHAnsi"/>
                <w:color w:val="000000"/>
                <w:szCs w:val="24"/>
              </w:rPr>
              <w:t>.</w:t>
            </w:r>
          </w:p>
          <w:p w14:paraId="167327E9" w14:textId="77777777" w:rsidR="00032422" w:rsidRPr="003B1C7F" w:rsidRDefault="00032422" w:rsidP="001B2592">
            <w:pPr>
              <w:spacing w:after="20" w:line="240" w:lineRule="auto"/>
              <w:rPr>
                <w:rFonts w:cstheme="minorHAnsi"/>
                <w:i/>
                <w:iCs/>
                <w:color w:val="A6A6A6"/>
                <w:szCs w:val="24"/>
              </w:rPr>
            </w:pPr>
            <w:r w:rsidRPr="003B1C7F">
              <w:rPr>
                <w:rFonts w:cstheme="minorHAnsi"/>
                <w:i/>
                <w:iCs/>
                <w:color w:val="808080" w:themeColor="background1" w:themeShade="80"/>
                <w:szCs w:val="24"/>
              </w:rPr>
              <w:t xml:space="preserve">[source: 45 </w:t>
            </w:r>
            <w:r w:rsidR="00890837" w:rsidRPr="003B1C7F">
              <w:rPr>
                <w:rFonts w:cstheme="minorHAnsi"/>
                <w:i/>
                <w:iCs/>
                <w:color w:val="808080" w:themeColor="background1" w:themeShade="80"/>
                <w:szCs w:val="24"/>
              </w:rPr>
              <w:t>C.F.R.</w:t>
            </w:r>
            <w:r w:rsidRPr="003B1C7F">
              <w:rPr>
                <w:rFonts w:cstheme="minorHAnsi"/>
                <w:i/>
                <w:iCs/>
                <w:color w:val="808080" w:themeColor="background1" w:themeShade="80"/>
                <w:szCs w:val="24"/>
              </w:rPr>
              <w:t xml:space="preserve"> </w:t>
            </w:r>
            <w:r w:rsidR="006E5A38" w:rsidRPr="003B1C7F">
              <w:rPr>
                <w:rFonts w:cstheme="minorHAnsi"/>
                <w:i/>
                <w:iCs/>
                <w:color w:val="808080" w:themeColor="background1" w:themeShade="80"/>
                <w:szCs w:val="24"/>
              </w:rPr>
              <w:t xml:space="preserve">§ </w:t>
            </w:r>
            <w:r w:rsidRPr="003B1C7F">
              <w:rPr>
                <w:rFonts w:cstheme="minorHAnsi"/>
                <w:i/>
                <w:iCs/>
                <w:color w:val="808080" w:themeColor="background1" w:themeShade="80"/>
                <w:szCs w:val="24"/>
              </w:rPr>
              <w:t>160.103</w:t>
            </w:r>
            <w:r w:rsidR="002526B6"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w:t>
            </w:r>
            <w:r w:rsidR="002526B6" w:rsidRPr="003B1C7F">
              <w:rPr>
                <w:rFonts w:cstheme="minorHAnsi"/>
                <w:i/>
                <w:iCs/>
                <w:color w:val="808080" w:themeColor="background1" w:themeShade="80"/>
                <w:szCs w:val="24"/>
              </w:rPr>
              <w:t>paraphrased</w:t>
            </w:r>
            <w:r w:rsidR="00414187"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43F5AE9C" w14:textId="77777777" w:rsidTr="006B60EF">
        <w:trPr>
          <w:trHeight w:val="32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DC9709C" w14:textId="77777777" w:rsidR="002F0B7D" w:rsidRPr="003B1C7F" w:rsidRDefault="002F0B7D" w:rsidP="009B076F">
            <w:pPr>
              <w:spacing w:after="0" w:line="240" w:lineRule="auto"/>
              <w:rPr>
                <w:rFonts w:eastAsia="Times New Roman" w:cstheme="minorHAnsi"/>
                <w:color w:val="000000"/>
                <w:szCs w:val="24"/>
              </w:rPr>
            </w:pPr>
            <w:bookmarkStart w:id="594" w:name="PatientRepresentative_Def"/>
            <w:r w:rsidRPr="003B1C7F">
              <w:rPr>
                <w:rFonts w:eastAsia="Times New Roman" w:cstheme="minorHAnsi"/>
                <w:color w:val="000000"/>
                <w:szCs w:val="24"/>
              </w:rPr>
              <w:t>Patient’s Representative</w:t>
            </w:r>
            <w:bookmarkEnd w:id="594"/>
          </w:p>
        </w:tc>
        <w:tc>
          <w:tcPr>
            <w:tcW w:w="7650" w:type="dxa"/>
            <w:tcBorders>
              <w:top w:val="nil"/>
              <w:left w:val="nil"/>
              <w:bottom w:val="single" w:sz="4" w:space="0" w:color="auto"/>
              <w:right w:val="single" w:sz="4" w:space="0" w:color="auto"/>
            </w:tcBorders>
            <w:shd w:val="clear" w:color="auto" w:fill="auto"/>
            <w:hideMark/>
          </w:tcPr>
          <w:p w14:paraId="43F1EA96"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A person who:</w:t>
            </w:r>
          </w:p>
          <w:p w14:paraId="32C15522" w14:textId="77777777" w:rsidR="002F0B7D" w:rsidRPr="003B1C7F" w:rsidRDefault="00637FEC" w:rsidP="00D37590">
            <w:pPr>
              <w:pStyle w:val="ListParagraph"/>
              <w:numPr>
                <w:ilvl w:val="0"/>
                <w:numId w:val="38"/>
              </w:numPr>
              <w:spacing w:after="0" w:line="240" w:lineRule="auto"/>
              <w:rPr>
                <w:rFonts w:eastAsia="Times New Roman" w:cstheme="minorHAnsi"/>
                <w:color w:val="000000"/>
                <w:szCs w:val="24"/>
              </w:rPr>
            </w:pPr>
            <w:r w:rsidRPr="003B1C7F">
              <w:rPr>
                <w:rFonts w:eastAsia="Times New Roman" w:cstheme="minorHAnsi"/>
                <w:color w:val="000000"/>
                <w:szCs w:val="24"/>
              </w:rPr>
              <w:t>h</w:t>
            </w:r>
            <w:r w:rsidR="002F0B7D" w:rsidRPr="003B1C7F">
              <w:rPr>
                <w:rFonts w:eastAsia="Times New Roman" w:cstheme="minorHAnsi"/>
                <w:color w:val="000000"/>
                <w:szCs w:val="24"/>
              </w:rPr>
              <w:t>as the authority under law to make healthcare decisions for another person, or</w:t>
            </w:r>
          </w:p>
          <w:p w14:paraId="3DEBCE9F" w14:textId="77777777" w:rsidR="002F0B7D" w:rsidRPr="003B1C7F" w:rsidRDefault="00637FEC" w:rsidP="00D37590">
            <w:pPr>
              <w:pStyle w:val="ListParagraph"/>
              <w:numPr>
                <w:ilvl w:val="0"/>
                <w:numId w:val="38"/>
              </w:numPr>
              <w:spacing w:after="0" w:line="240" w:lineRule="auto"/>
              <w:rPr>
                <w:rFonts w:eastAsia="Times New Roman" w:cstheme="minorHAnsi"/>
                <w:color w:val="000000"/>
                <w:szCs w:val="24"/>
              </w:rPr>
            </w:pPr>
            <w:r w:rsidRPr="003B1C7F">
              <w:rPr>
                <w:rFonts w:eastAsia="Times New Roman" w:cstheme="minorHAnsi"/>
                <w:color w:val="000000"/>
                <w:szCs w:val="24"/>
              </w:rPr>
              <w:t>h</w:t>
            </w:r>
            <w:r w:rsidR="002F0B7D" w:rsidRPr="003B1C7F">
              <w:rPr>
                <w:rFonts w:eastAsia="Times New Roman" w:cstheme="minorHAnsi"/>
                <w:color w:val="000000"/>
                <w:szCs w:val="24"/>
              </w:rPr>
              <w:t>as the authority to administer the estate of a deceased person (including</w:t>
            </w:r>
            <w:r w:rsidR="004E0988" w:rsidRPr="003B1C7F">
              <w:rPr>
                <w:rFonts w:eastAsia="Times New Roman" w:cstheme="minorHAnsi"/>
                <w:color w:val="000000"/>
                <w:szCs w:val="24"/>
              </w:rPr>
              <w:t xml:space="preserve"> </w:t>
            </w:r>
            <w:r w:rsidR="0032187E" w:rsidRPr="003B1C7F">
              <w:rPr>
                <w:rFonts w:eastAsia="Times New Roman" w:cstheme="minorHAnsi"/>
                <w:color w:val="000000"/>
                <w:szCs w:val="24"/>
              </w:rPr>
              <w:t>executor</w:t>
            </w:r>
            <w:r w:rsidR="002F0B7D" w:rsidRPr="003B1C7F">
              <w:rPr>
                <w:rFonts w:eastAsia="Times New Roman" w:cstheme="minorHAnsi"/>
                <w:color w:val="000000"/>
                <w:szCs w:val="24"/>
              </w:rPr>
              <w:t>)</w:t>
            </w:r>
          </w:p>
          <w:p w14:paraId="1A62785D" w14:textId="77777777" w:rsidR="007C48B9" w:rsidRPr="003B1C7F" w:rsidRDefault="007C48B9" w:rsidP="00AB5838">
            <w:pPr>
              <w:spacing w:after="0" w:line="240" w:lineRule="auto"/>
              <w:rPr>
                <w:rFonts w:eastAsia="Times New Roman" w:cstheme="minorHAnsi"/>
                <w:color w:val="000000"/>
                <w:szCs w:val="24"/>
              </w:rPr>
            </w:pPr>
            <w:r w:rsidRPr="003B1C7F">
              <w:rPr>
                <w:rFonts w:eastAsia="Times New Roman" w:cstheme="minorHAnsi"/>
                <w:color w:val="000000"/>
                <w:szCs w:val="24"/>
              </w:rPr>
              <w:t>A provider using clinical judgment may choose not to treat a</w:t>
            </w:r>
            <w:r w:rsidR="002F0B7D" w:rsidRPr="003B1C7F">
              <w:rPr>
                <w:rFonts w:eastAsia="Times New Roman" w:cstheme="minorHAnsi"/>
                <w:color w:val="000000"/>
                <w:szCs w:val="24"/>
              </w:rPr>
              <w:t>n individual as the patient’s representative, if</w:t>
            </w:r>
            <w:r w:rsidRPr="003B1C7F">
              <w:rPr>
                <w:rFonts w:eastAsia="Times New Roman" w:cstheme="minorHAnsi"/>
                <w:color w:val="000000"/>
                <w:szCs w:val="24"/>
              </w:rPr>
              <w:t xml:space="preserve"> </w:t>
            </w:r>
            <w:r w:rsidR="00637FEC" w:rsidRPr="003B1C7F">
              <w:rPr>
                <w:rFonts w:eastAsia="Times New Roman" w:cstheme="minorHAnsi"/>
                <w:color w:val="000000"/>
                <w:szCs w:val="24"/>
              </w:rPr>
              <w:t>t</w:t>
            </w:r>
            <w:r w:rsidR="002F0B7D" w:rsidRPr="003B1C7F">
              <w:rPr>
                <w:rFonts w:eastAsia="Times New Roman" w:cstheme="minorHAnsi"/>
                <w:color w:val="000000"/>
                <w:szCs w:val="24"/>
              </w:rPr>
              <w:t>here is a reasonable belief that</w:t>
            </w:r>
            <w:r w:rsidRPr="003B1C7F">
              <w:rPr>
                <w:rFonts w:eastAsia="Times New Roman" w:cstheme="minorHAnsi"/>
                <w:color w:val="000000"/>
                <w:szCs w:val="24"/>
              </w:rPr>
              <w:t>:</w:t>
            </w:r>
          </w:p>
          <w:p w14:paraId="4EB05004" w14:textId="77777777" w:rsidR="002F0B7D" w:rsidRPr="003B1C7F" w:rsidRDefault="002F0B7D" w:rsidP="00D37590">
            <w:pPr>
              <w:pStyle w:val="ListParagraph"/>
              <w:numPr>
                <w:ilvl w:val="0"/>
                <w:numId w:val="38"/>
              </w:numPr>
              <w:spacing w:after="0" w:line="240" w:lineRule="auto"/>
              <w:rPr>
                <w:rFonts w:eastAsia="Times New Roman" w:cstheme="minorHAnsi"/>
                <w:color w:val="000000"/>
                <w:szCs w:val="24"/>
              </w:rPr>
            </w:pPr>
            <w:r w:rsidRPr="003B1C7F">
              <w:rPr>
                <w:rFonts w:eastAsia="Times New Roman" w:cstheme="minorHAnsi"/>
                <w:color w:val="000000"/>
                <w:szCs w:val="24"/>
              </w:rPr>
              <w:t xml:space="preserve">the individual has or will abuse/neglect/treat the patient with violence, </w:t>
            </w:r>
            <w:r w:rsidR="007C48B9" w:rsidRPr="003B1C7F">
              <w:rPr>
                <w:rFonts w:eastAsia="Times New Roman" w:cstheme="minorHAnsi"/>
                <w:color w:val="000000"/>
                <w:szCs w:val="24"/>
              </w:rPr>
              <w:t>or</w:t>
            </w:r>
          </w:p>
          <w:p w14:paraId="5CFA8730" w14:textId="77777777" w:rsidR="002F0B7D" w:rsidRPr="003B1C7F" w:rsidRDefault="00637FEC" w:rsidP="00D37590">
            <w:pPr>
              <w:pStyle w:val="ListParagraph"/>
              <w:numPr>
                <w:ilvl w:val="0"/>
                <w:numId w:val="38"/>
              </w:numPr>
              <w:spacing w:after="0" w:line="240" w:lineRule="auto"/>
              <w:rPr>
                <w:rFonts w:eastAsia="Times New Roman" w:cstheme="minorHAnsi"/>
                <w:color w:val="000000"/>
                <w:szCs w:val="24"/>
              </w:rPr>
            </w:pPr>
            <w:r w:rsidRPr="003B1C7F">
              <w:rPr>
                <w:rFonts w:eastAsia="Times New Roman" w:cstheme="minorHAnsi"/>
                <w:color w:val="000000"/>
                <w:szCs w:val="24"/>
              </w:rPr>
              <w:t>m</w:t>
            </w:r>
            <w:r w:rsidR="002F0B7D" w:rsidRPr="003B1C7F">
              <w:rPr>
                <w:rFonts w:eastAsia="Times New Roman" w:cstheme="minorHAnsi"/>
                <w:color w:val="000000"/>
                <w:szCs w:val="24"/>
              </w:rPr>
              <w:t>ay endanger the patient if the information is provided to the individual</w:t>
            </w:r>
            <w:r w:rsidR="007C48B9" w:rsidRPr="003B1C7F">
              <w:rPr>
                <w:rFonts w:eastAsia="Times New Roman" w:cstheme="minorHAnsi"/>
                <w:color w:val="000000"/>
                <w:szCs w:val="24"/>
              </w:rPr>
              <w:t>;</w:t>
            </w:r>
            <w:r w:rsidR="002F0B7D" w:rsidRPr="003B1C7F">
              <w:rPr>
                <w:rFonts w:eastAsia="Times New Roman" w:cstheme="minorHAnsi"/>
                <w:color w:val="000000"/>
                <w:szCs w:val="24"/>
              </w:rPr>
              <w:t xml:space="preserve"> and</w:t>
            </w:r>
          </w:p>
          <w:p w14:paraId="12211F32" w14:textId="77777777" w:rsidR="002F0B7D" w:rsidRPr="003B1C7F" w:rsidRDefault="00637FEC" w:rsidP="00D37590">
            <w:pPr>
              <w:pStyle w:val="ListParagraph"/>
              <w:numPr>
                <w:ilvl w:val="0"/>
                <w:numId w:val="38"/>
              </w:numPr>
              <w:spacing w:after="0" w:line="240" w:lineRule="auto"/>
              <w:rPr>
                <w:rFonts w:eastAsia="Times New Roman" w:cstheme="minorHAnsi"/>
                <w:color w:val="000000"/>
                <w:szCs w:val="24"/>
              </w:rPr>
            </w:pPr>
            <w:r w:rsidRPr="003B1C7F">
              <w:rPr>
                <w:rFonts w:eastAsia="Times New Roman" w:cstheme="minorHAnsi"/>
                <w:color w:val="000000"/>
                <w:szCs w:val="24"/>
              </w:rPr>
              <w:t>i</w:t>
            </w:r>
            <w:r w:rsidR="002F0B7D" w:rsidRPr="003B1C7F">
              <w:rPr>
                <w:rFonts w:eastAsia="Times New Roman" w:cstheme="minorHAnsi"/>
                <w:color w:val="000000"/>
                <w:szCs w:val="24"/>
              </w:rPr>
              <w:t xml:space="preserve">t would not be in the best interest of the patient to treat the </w:t>
            </w:r>
            <w:r w:rsidR="007C48B9" w:rsidRPr="003B1C7F">
              <w:rPr>
                <w:rFonts w:eastAsia="Times New Roman" w:cstheme="minorHAnsi"/>
                <w:color w:val="000000"/>
                <w:szCs w:val="24"/>
              </w:rPr>
              <w:t>patient</w:t>
            </w:r>
            <w:r w:rsidR="002F0B7D" w:rsidRPr="003B1C7F">
              <w:rPr>
                <w:rFonts w:eastAsia="Times New Roman" w:cstheme="minorHAnsi"/>
                <w:color w:val="000000"/>
                <w:szCs w:val="24"/>
              </w:rPr>
              <w:t xml:space="preserve"> as the patient’s representative</w:t>
            </w:r>
            <w:r w:rsidR="0032187E" w:rsidRPr="003B1C7F">
              <w:rPr>
                <w:rFonts w:eastAsia="Times New Roman" w:cstheme="minorHAnsi"/>
                <w:color w:val="000000"/>
                <w:szCs w:val="24"/>
              </w:rPr>
              <w:t>.</w:t>
            </w:r>
            <w:r w:rsidR="002F0B7D" w:rsidRPr="003B1C7F">
              <w:rPr>
                <w:rFonts w:eastAsia="Times New Roman" w:cstheme="minorHAnsi"/>
                <w:color w:val="000000"/>
                <w:szCs w:val="24"/>
              </w:rPr>
              <w:t xml:space="preserve"> </w:t>
            </w:r>
          </w:p>
          <w:p w14:paraId="1BB68414" w14:textId="77777777" w:rsidR="002F0B7D" w:rsidRPr="003B1C7F" w:rsidRDefault="002F0B7D" w:rsidP="001B2592">
            <w:pPr>
              <w:spacing w:after="20" w:line="240" w:lineRule="auto"/>
              <w:rPr>
                <w:rFonts w:eastAsia="Times New Roman" w:cstheme="minorHAnsi"/>
                <w:i/>
                <w:color w:val="000000"/>
                <w:szCs w:val="24"/>
              </w:rPr>
            </w:pPr>
            <w:r w:rsidRPr="003B1C7F">
              <w:rPr>
                <w:rFonts w:cstheme="minorHAnsi"/>
                <w:i/>
                <w:iCs/>
                <w:color w:val="808080" w:themeColor="background1" w:themeShade="80"/>
                <w:szCs w:val="24"/>
              </w:rPr>
              <w:t xml:space="preserve">[source: 45 C.F.R. § 164.502(g) and HHS website </w:t>
            </w:r>
            <w:hyperlink r:id="rId194" w:tooltip="Link associated with Patient's Representative definition" w:history="1">
              <w:r w:rsidRPr="003B1C7F">
                <w:rPr>
                  <w:rStyle w:val="Hyperlink"/>
                  <w:rFonts w:eastAsia="Times New Roman" w:cstheme="minorHAnsi"/>
                  <w:i/>
                  <w:szCs w:val="24"/>
                </w:rPr>
                <w:t>http://www.hhs.gov/ocr/privacy/hipaa/understanding/coveredentities/personalreps.html</w:t>
              </w:r>
            </w:hyperlink>
            <w:r w:rsidR="00414187" w:rsidRPr="003B1C7F">
              <w:rPr>
                <w:rFonts w:eastAsia="Times New Roman" w:cstheme="minorHAnsi"/>
                <w:i/>
                <w:color w:val="000000"/>
                <w:szCs w:val="24"/>
              </w:rPr>
              <w:t>.</w:t>
            </w:r>
            <w:r w:rsidRPr="003B1C7F">
              <w:rPr>
                <w:rFonts w:cstheme="minorHAnsi"/>
                <w:i/>
                <w:iCs/>
                <w:color w:val="A6A6A6"/>
                <w:szCs w:val="24"/>
              </w:rPr>
              <w:t>]</w:t>
            </w:r>
          </w:p>
        </w:tc>
      </w:tr>
      <w:tr w:rsidR="002F0B7D" w:rsidRPr="00502781" w14:paraId="30B03790" w14:textId="77777777" w:rsidTr="00C9356E">
        <w:tc>
          <w:tcPr>
            <w:tcW w:w="2430" w:type="dxa"/>
            <w:tcBorders>
              <w:top w:val="nil"/>
              <w:left w:val="single" w:sz="4" w:space="0" w:color="auto"/>
              <w:bottom w:val="single" w:sz="4" w:space="0" w:color="auto"/>
              <w:right w:val="single" w:sz="4" w:space="0" w:color="auto"/>
            </w:tcBorders>
            <w:shd w:val="clear" w:color="auto" w:fill="auto"/>
            <w:vAlign w:val="center"/>
            <w:hideMark/>
          </w:tcPr>
          <w:p w14:paraId="43386B1E" w14:textId="77777777" w:rsidR="002F0B7D" w:rsidRPr="003B1C7F" w:rsidRDefault="002F0B7D" w:rsidP="009B076F">
            <w:pPr>
              <w:spacing w:after="0" w:line="240" w:lineRule="auto"/>
              <w:rPr>
                <w:rFonts w:eastAsia="Times New Roman" w:cstheme="minorHAnsi"/>
                <w:color w:val="000000"/>
                <w:szCs w:val="24"/>
              </w:rPr>
            </w:pPr>
            <w:bookmarkStart w:id="595" w:name="Payment_Def"/>
            <w:r w:rsidRPr="003B1C7F">
              <w:rPr>
                <w:rFonts w:eastAsia="Times New Roman" w:cstheme="minorHAnsi"/>
                <w:color w:val="000000"/>
                <w:szCs w:val="24"/>
              </w:rPr>
              <w:t>Payment</w:t>
            </w:r>
            <w:bookmarkEnd w:id="595"/>
          </w:p>
        </w:tc>
        <w:tc>
          <w:tcPr>
            <w:tcW w:w="7650" w:type="dxa"/>
            <w:tcBorders>
              <w:top w:val="nil"/>
              <w:left w:val="nil"/>
              <w:bottom w:val="single" w:sz="4" w:space="0" w:color="auto"/>
              <w:right w:val="single" w:sz="4" w:space="0" w:color="auto"/>
            </w:tcBorders>
            <w:shd w:val="clear" w:color="auto" w:fill="auto"/>
            <w:hideMark/>
          </w:tcPr>
          <w:p w14:paraId="66722C92" w14:textId="77777777" w:rsidR="002F0B7D" w:rsidRPr="003B1C7F" w:rsidRDefault="002F0B7D" w:rsidP="00AB5838">
            <w:pPr>
              <w:spacing w:after="40" w:line="240" w:lineRule="auto"/>
              <w:rPr>
                <w:rFonts w:eastAsia="Times New Roman" w:cstheme="minorHAnsi"/>
                <w:color w:val="000000"/>
                <w:szCs w:val="24"/>
              </w:rPr>
            </w:pPr>
            <w:r w:rsidRPr="003B1C7F">
              <w:rPr>
                <w:rFonts w:eastAsia="Times New Roman" w:cstheme="minorHAnsi"/>
                <w:color w:val="000000"/>
                <w:szCs w:val="24"/>
              </w:rPr>
              <w:t>The activities</w:t>
            </w:r>
            <w:r w:rsidR="00D171C0" w:rsidRPr="003B1C7F">
              <w:rPr>
                <w:rFonts w:eastAsia="Times New Roman" w:cstheme="minorHAnsi"/>
                <w:color w:val="000000"/>
                <w:szCs w:val="24"/>
              </w:rPr>
              <w:t xml:space="preserve"> </w:t>
            </w:r>
            <w:r w:rsidRPr="003B1C7F">
              <w:rPr>
                <w:rFonts w:eastAsia="Times New Roman" w:cstheme="minorHAnsi"/>
                <w:color w:val="000000"/>
                <w:szCs w:val="24"/>
              </w:rPr>
              <w:t xml:space="preserve">undertaken </w:t>
            </w:r>
            <w:r w:rsidR="00D171C0" w:rsidRPr="003B1C7F">
              <w:rPr>
                <w:rFonts w:eastAsia="Times New Roman" w:cstheme="minorHAnsi"/>
                <w:color w:val="000000"/>
                <w:szCs w:val="24"/>
              </w:rPr>
              <w:t>to</w:t>
            </w:r>
            <w:r w:rsidRPr="003B1C7F">
              <w:rPr>
                <w:rFonts w:eastAsia="Times New Roman" w:cstheme="minorHAnsi"/>
                <w:color w:val="000000"/>
                <w:szCs w:val="24"/>
              </w:rPr>
              <w:t xml:space="preserve"> obtain or provide reimbursement for the provision of healthcare</w:t>
            </w:r>
            <w:r w:rsidR="00D171C0" w:rsidRPr="003B1C7F">
              <w:rPr>
                <w:rFonts w:eastAsia="Times New Roman" w:cstheme="minorHAnsi"/>
                <w:color w:val="000000"/>
                <w:szCs w:val="24"/>
              </w:rPr>
              <w:t xml:space="preserve"> (including billing, claims management, determination of eligibility for health benefits, justification of charges, utilization review)</w:t>
            </w:r>
            <w:r w:rsidRPr="003B1C7F">
              <w:rPr>
                <w:rFonts w:eastAsia="Times New Roman" w:cstheme="minorHAnsi"/>
                <w:color w:val="000000"/>
                <w:szCs w:val="24"/>
              </w:rPr>
              <w:t>.</w:t>
            </w:r>
          </w:p>
          <w:p w14:paraId="4524D29A" w14:textId="77777777" w:rsidR="002F0B7D" w:rsidRPr="003B1C7F" w:rsidRDefault="002F0B7D" w:rsidP="00D171C0">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 164.501</w:t>
            </w:r>
            <w:r w:rsidR="00D171C0"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w:t>
            </w:r>
            <w:r w:rsidR="00D171C0" w:rsidRPr="003B1C7F">
              <w:rPr>
                <w:rFonts w:cstheme="minorHAnsi"/>
                <w:i/>
                <w:iCs/>
                <w:color w:val="808080" w:themeColor="background1" w:themeShade="80"/>
                <w:szCs w:val="24"/>
              </w:rPr>
              <w:t>paraphrased</w:t>
            </w:r>
            <w:r w:rsidR="00414187"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16044F" w:rsidRPr="00502781" w14:paraId="08C105DA" w14:textId="77777777" w:rsidTr="006B60EF">
        <w:trPr>
          <w:trHeight w:val="692"/>
        </w:trPr>
        <w:tc>
          <w:tcPr>
            <w:tcW w:w="2430" w:type="dxa"/>
            <w:tcBorders>
              <w:top w:val="nil"/>
              <w:left w:val="single" w:sz="4" w:space="0" w:color="auto"/>
              <w:bottom w:val="single" w:sz="4" w:space="0" w:color="auto"/>
              <w:right w:val="single" w:sz="4" w:space="0" w:color="auto"/>
            </w:tcBorders>
            <w:shd w:val="clear" w:color="auto" w:fill="auto"/>
            <w:vAlign w:val="center"/>
          </w:tcPr>
          <w:p w14:paraId="73504C14" w14:textId="77777777" w:rsidR="0016044F" w:rsidRPr="003B1C7F" w:rsidRDefault="00931B69" w:rsidP="009B076F">
            <w:pPr>
              <w:spacing w:after="0" w:line="240" w:lineRule="auto"/>
              <w:rPr>
                <w:rFonts w:eastAsia="Times New Roman" w:cstheme="minorHAnsi"/>
                <w:szCs w:val="24"/>
              </w:rPr>
            </w:pPr>
            <w:bookmarkStart w:id="596" w:name="PhysicalHealthProvider_Def"/>
            <w:bookmarkStart w:id="597" w:name="PrimaryCareProvider_Def"/>
            <w:r w:rsidRPr="003B1C7F">
              <w:rPr>
                <w:rFonts w:eastAsia="Times New Roman" w:cstheme="minorHAnsi"/>
                <w:szCs w:val="24"/>
              </w:rPr>
              <w:t xml:space="preserve">Physical Health </w:t>
            </w:r>
            <w:r w:rsidR="0016044F" w:rsidRPr="003B1C7F">
              <w:rPr>
                <w:rFonts w:eastAsia="Times New Roman" w:cstheme="minorHAnsi"/>
                <w:szCs w:val="24"/>
              </w:rPr>
              <w:t>Provider</w:t>
            </w:r>
            <w:bookmarkEnd w:id="596"/>
          </w:p>
        </w:tc>
        <w:tc>
          <w:tcPr>
            <w:tcW w:w="7650" w:type="dxa"/>
            <w:tcBorders>
              <w:top w:val="nil"/>
              <w:left w:val="nil"/>
              <w:bottom w:val="single" w:sz="4" w:space="0" w:color="auto"/>
              <w:right w:val="single" w:sz="4" w:space="0" w:color="auto"/>
            </w:tcBorders>
            <w:shd w:val="clear" w:color="auto" w:fill="auto"/>
          </w:tcPr>
          <w:p w14:paraId="6A838104" w14:textId="77777777" w:rsidR="004E0988" w:rsidRPr="003B1C7F" w:rsidRDefault="008432F3" w:rsidP="00637FEC">
            <w:pPr>
              <w:spacing w:after="20" w:line="240" w:lineRule="auto"/>
              <w:rPr>
                <w:rFonts w:eastAsia="Times New Roman" w:cstheme="minorHAnsi"/>
                <w:szCs w:val="24"/>
              </w:rPr>
            </w:pPr>
            <w:r w:rsidRPr="003B1C7F">
              <w:rPr>
                <w:rFonts w:eastAsia="Times New Roman" w:cstheme="minorHAnsi"/>
                <w:szCs w:val="24"/>
              </w:rPr>
              <w:t xml:space="preserve">A healthcare practitioner who provides services for the prevention, diagnosis, treatment and rehabilitation of </w:t>
            </w:r>
            <w:r w:rsidR="004E0988" w:rsidRPr="003B1C7F">
              <w:rPr>
                <w:rFonts w:eastAsia="Times New Roman" w:cstheme="minorHAnsi"/>
                <w:szCs w:val="24"/>
              </w:rPr>
              <w:t>p</w:t>
            </w:r>
            <w:r w:rsidRPr="003B1C7F">
              <w:rPr>
                <w:rFonts w:eastAsia="Times New Roman" w:cstheme="minorHAnsi"/>
                <w:szCs w:val="24"/>
              </w:rPr>
              <w:t>hysical illnesses and injuries.  Examples include, but are not limited to</w:t>
            </w:r>
            <w:r w:rsidR="004E0988" w:rsidRPr="003B1C7F">
              <w:rPr>
                <w:rFonts w:eastAsia="Times New Roman" w:cstheme="minorHAnsi"/>
                <w:szCs w:val="24"/>
              </w:rPr>
              <w:t>:</w:t>
            </w:r>
          </w:p>
          <w:p w14:paraId="51F96A11" w14:textId="77777777" w:rsidR="004E0988" w:rsidRPr="003B1C7F" w:rsidRDefault="008432F3"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color w:val="000000"/>
                <w:szCs w:val="24"/>
              </w:rPr>
              <w:t>general</w:t>
            </w:r>
            <w:r w:rsidRPr="003B1C7F">
              <w:rPr>
                <w:rFonts w:eastAsia="Times New Roman" w:cstheme="minorHAnsi"/>
                <w:szCs w:val="24"/>
              </w:rPr>
              <w:t xml:space="preserve"> practice physician</w:t>
            </w:r>
          </w:p>
          <w:p w14:paraId="6866F26D" w14:textId="77777777" w:rsidR="004E0988" w:rsidRPr="003B1C7F" w:rsidRDefault="008432F3"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internist</w:t>
            </w:r>
          </w:p>
          <w:p w14:paraId="506F4126" w14:textId="77777777" w:rsidR="004E0988" w:rsidRPr="003B1C7F" w:rsidRDefault="008432F3"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surgeon</w:t>
            </w:r>
          </w:p>
          <w:p w14:paraId="57232AD1" w14:textId="77777777" w:rsidR="004E0988" w:rsidRPr="003B1C7F" w:rsidRDefault="008432F3"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oncologist</w:t>
            </w:r>
          </w:p>
          <w:p w14:paraId="7B2E6FDC" w14:textId="77777777" w:rsidR="004E0988" w:rsidRPr="003B1C7F" w:rsidRDefault="008432F3"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radiologist</w:t>
            </w:r>
          </w:p>
          <w:p w14:paraId="3F864641" w14:textId="77777777" w:rsidR="0016044F" w:rsidRPr="003B1C7F" w:rsidRDefault="004E0988"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physical therapist</w:t>
            </w:r>
            <w:r w:rsidR="008432F3" w:rsidRPr="003B1C7F">
              <w:rPr>
                <w:rFonts w:eastAsia="Times New Roman" w:cstheme="minorHAnsi"/>
                <w:szCs w:val="24"/>
              </w:rPr>
              <w:t xml:space="preserve"> </w:t>
            </w:r>
          </w:p>
          <w:p w14:paraId="1D4204DB" w14:textId="77777777" w:rsidR="008432F3" w:rsidRPr="003B1C7F" w:rsidRDefault="008432F3" w:rsidP="008432F3">
            <w:pPr>
              <w:spacing w:after="20" w:line="240" w:lineRule="auto"/>
              <w:rPr>
                <w:rFonts w:eastAsia="Times New Roman" w:cstheme="minorHAnsi"/>
                <w:szCs w:val="24"/>
              </w:rPr>
            </w:pPr>
            <w:r w:rsidRPr="003B1C7F">
              <w:rPr>
                <w:rFonts w:cstheme="minorHAnsi"/>
                <w:i/>
                <w:iCs/>
                <w:color w:val="808080" w:themeColor="background1" w:themeShade="80"/>
                <w:szCs w:val="24"/>
              </w:rPr>
              <w:t xml:space="preserve">[source: </w:t>
            </w:r>
            <w:r w:rsidR="00414187" w:rsidRPr="003B1C7F">
              <w:rPr>
                <w:rFonts w:cstheme="minorHAnsi"/>
                <w:i/>
                <w:iCs/>
                <w:color w:val="808080" w:themeColor="background1" w:themeShade="80"/>
                <w:szCs w:val="24"/>
              </w:rPr>
              <w:t>Created by the SHIG team</w:t>
            </w:r>
            <w:r w:rsidRPr="003B1C7F">
              <w:rPr>
                <w:rFonts w:cstheme="minorHAnsi"/>
                <w:i/>
                <w:iCs/>
                <w:color w:val="808080" w:themeColor="background1" w:themeShade="80"/>
                <w:szCs w:val="24"/>
              </w:rPr>
              <w:t>.]</w:t>
            </w:r>
          </w:p>
        </w:tc>
      </w:tr>
      <w:tr w:rsidR="002F0B7D" w:rsidRPr="00502781" w14:paraId="1851CF57" w14:textId="77777777" w:rsidTr="004E0988">
        <w:trPr>
          <w:cantSplit/>
          <w:trHeight w:val="2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700A29D3" w14:textId="77777777" w:rsidR="002F0B7D" w:rsidRPr="003B1C7F" w:rsidRDefault="002F0B7D" w:rsidP="009B076F">
            <w:pPr>
              <w:spacing w:after="0" w:line="240" w:lineRule="auto"/>
              <w:rPr>
                <w:rFonts w:eastAsia="Times New Roman" w:cstheme="minorHAnsi"/>
                <w:color w:val="000000"/>
                <w:szCs w:val="24"/>
              </w:rPr>
            </w:pPr>
            <w:bookmarkStart w:id="598" w:name="Privacy_Def"/>
            <w:bookmarkEnd w:id="597"/>
            <w:r w:rsidRPr="003B1C7F">
              <w:rPr>
                <w:rFonts w:eastAsia="Times New Roman" w:cstheme="minorHAnsi"/>
                <w:color w:val="000000"/>
                <w:szCs w:val="24"/>
              </w:rPr>
              <w:t>Privacy</w:t>
            </w:r>
            <w:bookmarkEnd w:id="598"/>
          </w:p>
        </w:tc>
        <w:tc>
          <w:tcPr>
            <w:tcW w:w="7650" w:type="dxa"/>
            <w:tcBorders>
              <w:top w:val="nil"/>
              <w:left w:val="nil"/>
              <w:bottom w:val="single" w:sz="4" w:space="0" w:color="auto"/>
              <w:right w:val="single" w:sz="4" w:space="0" w:color="auto"/>
            </w:tcBorders>
            <w:shd w:val="clear" w:color="auto" w:fill="auto"/>
            <w:hideMark/>
          </w:tcPr>
          <w:p w14:paraId="50F3753E" w14:textId="77777777" w:rsidR="002F0B7D" w:rsidRPr="003B1C7F" w:rsidRDefault="002F0B7D" w:rsidP="001B2592">
            <w:pPr>
              <w:spacing w:after="0" w:line="240" w:lineRule="auto"/>
              <w:rPr>
                <w:rFonts w:cstheme="minorHAnsi"/>
                <w:szCs w:val="24"/>
                <w:lang w:val="en"/>
              </w:rPr>
            </w:pPr>
            <w:r w:rsidRPr="003B1C7F">
              <w:rPr>
                <w:rFonts w:cstheme="minorHAnsi"/>
                <w:szCs w:val="24"/>
                <w:lang w:val="en"/>
              </w:rPr>
              <w:t xml:space="preserve">The right of individuals and organizations to control the collection, storage, and dissemination of information about themselves. </w:t>
            </w:r>
          </w:p>
          <w:p w14:paraId="26E5B373" w14:textId="77777777" w:rsidR="00650D60" w:rsidRPr="003B1C7F" w:rsidRDefault="002F0B7D" w:rsidP="00650D60">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w:t>
            </w:r>
            <w:r w:rsidR="00D5144A" w:rsidRPr="003B1C7F">
              <w:rPr>
                <w:rFonts w:cstheme="minorHAnsi"/>
                <w:i/>
                <w:iCs/>
                <w:color w:val="808080" w:themeColor="background1" w:themeShade="80"/>
                <w:szCs w:val="24"/>
              </w:rPr>
              <w:t xml:space="preserve">source: </w:t>
            </w:r>
            <w:r w:rsidR="00650D60" w:rsidRPr="003B1C7F">
              <w:rPr>
                <w:rFonts w:cstheme="minorHAnsi"/>
                <w:i/>
                <w:iCs/>
                <w:color w:val="808080" w:themeColor="background1" w:themeShade="80"/>
                <w:szCs w:val="24"/>
              </w:rPr>
              <w:t>California Department of Technology website</w:t>
            </w:r>
            <w:r w:rsidR="00650D60" w:rsidRPr="003B1C7F">
              <w:rPr>
                <w:rFonts w:cstheme="minorHAnsi"/>
                <w:color w:val="808080" w:themeColor="background1" w:themeShade="80"/>
                <w:szCs w:val="24"/>
              </w:rPr>
              <w:t xml:space="preserve"> </w:t>
            </w:r>
          </w:p>
          <w:p w14:paraId="55221A25" w14:textId="76644C34" w:rsidR="002F0B7D" w:rsidRPr="003B1C7F" w:rsidRDefault="009458E2" w:rsidP="002B7F3F">
            <w:pPr>
              <w:spacing w:after="20" w:line="240" w:lineRule="auto"/>
              <w:rPr>
                <w:rFonts w:eastAsia="Times New Roman" w:cstheme="minorHAnsi"/>
                <w:color w:val="000000"/>
                <w:szCs w:val="24"/>
              </w:rPr>
            </w:pPr>
            <w:hyperlink r:id="rId195" w:history="1">
              <w:r w:rsidR="00DD453B" w:rsidRPr="0018186C">
                <w:rPr>
                  <w:rStyle w:val="Hyperlink"/>
                  <w:rFonts w:cstheme="minorHAnsi"/>
                  <w:szCs w:val="24"/>
                </w:rPr>
                <w:t>https://cdt.ca.gov/security/technical-definitions/</w:t>
              </w:r>
            </w:hyperlink>
            <w:r w:rsidR="00650D60" w:rsidRPr="003B1C7F">
              <w:rPr>
                <w:rFonts w:cstheme="minorHAnsi"/>
                <w:color w:val="0000FF" w:themeColor="hyperlink"/>
                <w:szCs w:val="24"/>
                <w:u w:val="single"/>
              </w:rPr>
              <w:t>.</w:t>
            </w:r>
            <w:r w:rsidR="00650D60" w:rsidRPr="003B1C7F">
              <w:rPr>
                <w:rFonts w:cstheme="minorHAnsi"/>
                <w:i/>
                <w:iCs/>
                <w:color w:val="808080" w:themeColor="background1" w:themeShade="80"/>
                <w:szCs w:val="24"/>
              </w:rPr>
              <w:t>]</w:t>
            </w:r>
          </w:p>
        </w:tc>
      </w:tr>
      <w:tr w:rsidR="00F90452" w:rsidRPr="00502781" w14:paraId="1BD16E95" w14:textId="77777777" w:rsidTr="003B1C7F">
        <w:trPr>
          <w:cantSplit/>
          <w:trHeight w:val="449"/>
        </w:trPr>
        <w:tc>
          <w:tcPr>
            <w:tcW w:w="2430" w:type="dxa"/>
            <w:tcBorders>
              <w:top w:val="nil"/>
              <w:left w:val="single" w:sz="4" w:space="0" w:color="auto"/>
              <w:bottom w:val="single" w:sz="4" w:space="0" w:color="auto"/>
              <w:right w:val="single" w:sz="4" w:space="0" w:color="auto"/>
            </w:tcBorders>
            <w:shd w:val="clear" w:color="auto" w:fill="auto"/>
            <w:vAlign w:val="center"/>
          </w:tcPr>
          <w:p w14:paraId="158C048A" w14:textId="77777777" w:rsidR="00F90452" w:rsidRPr="003B1C7F" w:rsidRDefault="00F90452" w:rsidP="009B076F">
            <w:pPr>
              <w:spacing w:after="0" w:line="240" w:lineRule="auto"/>
              <w:rPr>
                <w:rFonts w:eastAsia="Times New Roman" w:cstheme="minorHAnsi"/>
                <w:color w:val="000000"/>
                <w:szCs w:val="24"/>
              </w:rPr>
            </w:pPr>
            <w:bookmarkStart w:id="599" w:name="ProgramEvaluation_Def"/>
            <w:r w:rsidRPr="003B1C7F">
              <w:rPr>
                <w:rFonts w:eastAsia="Times New Roman" w:cstheme="minorHAnsi"/>
                <w:color w:val="000000"/>
                <w:szCs w:val="24"/>
              </w:rPr>
              <w:t>Program Evaluation</w:t>
            </w:r>
            <w:bookmarkEnd w:id="599"/>
          </w:p>
        </w:tc>
        <w:tc>
          <w:tcPr>
            <w:tcW w:w="7650" w:type="dxa"/>
            <w:tcBorders>
              <w:top w:val="nil"/>
              <w:left w:val="nil"/>
              <w:bottom w:val="single" w:sz="4" w:space="0" w:color="auto"/>
              <w:right w:val="single" w:sz="4" w:space="0" w:color="auto"/>
            </w:tcBorders>
            <w:shd w:val="clear" w:color="auto" w:fill="auto"/>
          </w:tcPr>
          <w:p w14:paraId="3796E3FF" w14:textId="77777777" w:rsidR="00F90452" w:rsidRPr="003B1C7F" w:rsidRDefault="006D7A23" w:rsidP="00024551">
            <w:pPr>
              <w:spacing w:after="20" w:line="240" w:lineRule="auto"/>
              <w:rPr>
                <w:rFonts w:eastAsia="Times New Roman" w:cstheme="minorHAnsi"/>
                <w:color w:val="000000"/>
                <w:szCs w:val="24"/>
              </w:rPr>
            </w:pPr>
            <w:r w:rsidRPr="003B1C7F">
              <w:rPr>
                <w:rFonts w:eastAsia="Times New Roman" w:cstheme="minorHAnsi"/>
                <w:color w:val="000000"/>
                <w:szCs w:val="24"/>
              </w:rPr>
              <w:t>A systematic way to improve and acco</w:t>
            </w:r>
            <w:r w:rsidR="002B7F3F" w:rsidRPr="003B1C7F">
              <w:rPr>
                <w:rFonts w:eastAsia="Times New Roman" w:cstheme="minorHAnsi"/>
                <w:color w:val="000000"/>
                <w:szCs w:val="24"/>
              </w:rPr>
              <w:t>unt for health actions by ensuring specific goals are defined as well as a description of the program, definition and measurement of outcome, assessment of goals and outcomes, analysis of data and implementing findings.</w:t>
            </w:r>
          </w:p>
          <w:p w14:paraId="32B57A84" w14:textId="77777777" w:rsidR="002B7F3F" w:rsidRPr="003B1C7F" w:rsidRDefault="002B7F3F" w:rsidP="002B7F3F">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 xml:space="preserve">[source: National Institutes of </w:t>
            </w:r>
            <w:proofErr w:type="spellStart"/>
            <w:r w:rsidRPr="003B1C7F">
              <w:rPr>
                <w:rFonts w:cstheme="minorHAnsi"/>
                <w:i/>
                <w:iCs/>
                <w:color w:val="808080" w:themeColor="background1" w:themeShade="80"/>
                <w:szCs w:val="24"/>
              </w:rPr>
              <w:t>Healthwebsite</w:t>
            </w:r>
            <w:proofErr w:type="spellEnd"/>
            <w:r w:rsidRPr="003B1C7F">
              <w:rPr>
                <w:rFonts w:cstheme="minorHAnsi"/>
                <w:color w:val="808080" w:themeColor="background1" w:themeShade="80"/>
                <w:szCs w:val="24"/>
              </w:rPr>
              <w:t xml:space="preserve"> </w:t>
            </w:r>
          </w:p>
          <w:p w14:paraId="7729DB5D" w14:textId="208C9661" w:rsidR="002B7F3F" w:rsidRPr="003B1C7F" w:rsidRDefault="009458E2" w:rsidP="002B7F3F">
            <w:pPr>
              <w:spacing w:after="20" w:line="240" w:lineRule="auto"/>
              <w:rPr>
                <w:rFonts w:eastAsia="Times New Roman" w:cstheme="minorHAnsi"/>
                <w:color w:val="000000"/>
                <w:szCs w:val="24"/>
              </w:rPr>
            </w:pPr>
            <w:hyperlink r:id="rId196" w:tooltip="Link associated with Privacy definition" w:history="1">
              <w:r w:rsidR="00F51811" w:rsidRPr="003B1C7F">
                <w:rPr>
                  <w:rStyle w:val="Hyperlink"/>
                  <w:rFonts w:cstheme="minorHAnsi"/>
                  <w:szCs w:val="24"/>
                </w:rPr>
                <w:t>https://www.ncbi.nlm.nih.gov/pubmed/281768</w:t>
              </w:r>
            </w:hyperlink>
            <w:r w:rsidR="00F51811" w:rsidRPr="003B1C7F">
              <w:rPr>
                <w:rFonts w:cstheme="minorHAnsi"/>
                <w:color w:val="0000FF" w:themeColor="hyperlink"/>
                <w:szCs w:val="24"/>
                <w:u w:val="single"/>
              </w:rPr>
              <w:t>.</w:t>
            </w:r>
            <w:r w:rsidR="00F51811" w:rsidRPr="003B1C7F">
              <w:rPr>
                <w:rFonts w:cstheme="minorHAnsi"/>
                <w:i/>
                <w:iCs/>
                <w:color w:val="808080" w:themeColor="background1" w:themeShade="80"/>
                <w:szCs w:val="24"/>
              </w:rPr>
              <w:t>]</w:t>
            </w:r>
          </w:p>
        </w:tc>
      </w:tr>
      <w:tr w:rsidR="002F0B7D" w:rsidRPr="00502781" w14:paraId="0AFC8871" w14:textId="77777777" w:rsidTr="006B60EF">
        <w:trPr>
          <w:trHeight w:val="20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C8BFDE7" w14:textId="77777777" w:rsidR="002F0B7D" w:rsidRPr="003B1C7F" w:rsidRDefault="002F0B7D" w:rsidP="009B076F">
            <w:pPr>
              <w:spacing w:after="0" w:line="240" w:lineRule="auto"/>
              <w:rPr>
                <w:rFonts w:eastAsia="Times New Roman" w:cstheme="minorHAnsi"/>
                <w:color w:val="000000"/>
                <w:szCs w:val="24"/>
              </w:rPr>
            </w:pPr>
            <w:bookmarkStart w:id="600" w:name="PsychotherapyNotes_Def"/>
            <w:r w:rsidRPr="003B1C7F">
              <w:rPr>
                <w:rFonts w:eastAsia="Times New Roman" w:cstheme="minorHAnsi"/>
                <w:color w:val="000000"/>
                <w:szCs w:val="24"/>
              </w:rPr>
              <w:t>Psychotherapy Notes</w:t>
            </w:r>
            <w:bookmarkEnd w:id="600"/>
          </w:p>
        </w:tc>
        <w:tc>
          <w:tcPr>
            <w:tcW w:w="7650" w:type="dxa"/>
            <w:tcBorders>
              <w:top w:val="nil"/>
              <w:left w:val="nil"/>
              <w:bottom w:val="single" w:sz="4" w:space="0" w:color="auto"/>
              <w:right w:val="single" w:sz="4" w:space="0" w:color="auto"/>
            </w:tcBorders>
            <w:shd w:val="clear" w:color="auto" w:fill="auto"/>
            <w:hideMark/>
          </w:tcPr>
          <w:p w14:paraId="31987477" w14:textId="77777777" w:rsidR="00F70AC4" w:rsidRPr="003B1C7F" w:rsidRDefault="002F0B7D" w:rsidP="00024551">
            <w:pPr>
              <w:spacing w:after="20" w:line="240" w:lineRule="auto"/>
              <w:rPr>
                <w:rFonts w:eastAsia="Times New Roman" w:cstheme="minorHAnsi"/>
                <w:color w:val="000000"/>
                <w:szCs w:val="24"/>
              </w:rPr>
            </w:pPr>
            <w:r w:rsidRPr="003B1C7F">
              <w:rPr>
                <w:rFonts w:eastAsia="Times New Roman" w:cstheme="minorHAnsi"/>
                <w:color w:val="000000"/>
                <w:szCs w:val="24"/>
              </w:rPr>
              <w:t xml:space="preserve">Notes recorded (in any medium) by a mental health </w:t>
            </w:r>
            <w:r w:rsidR="00024551" w:rsidRPr="003B1C7F">
              <w:rPr>
                <w:rFonts w:eastAsia="Times New Roman" w:cstheme="minorHAnsi"/>
                <w:color w:val="000000"/>
                <w:szCs w:val="24"/>
              </w:rPr>
              <w:t>provider</w:t>
            </w:r>
            <w:r w:rsidRPr="003B1C7F">
              <w:rPr>
                <w:rFonts w:eastAsia="Times New Roman" w:cstheme="minorHAnsi"/>
                <w:color w:val="000000"/>
                <w:szCs w:val="24"/>
              </w:rPr>
              <w:t xml:space="preserve"> documenting or analyzing the contents of conversation during a private or group, joint or family counseling session </w:t>
            </w:r>
            <w:r w:rsidRPr="003B1C7F">
              <w:rPr>
                <w:rFonts w:eastAsia="Times New Roman" w:cstheme="minorHAnsi"/>
                <w:color w:val="000000"/>
                <w:szCs w:val="24"/>
                <w:u w:val="single"/>
              </w:rPr>
              <w:t>and that are separated from the rest of the individual's medical record</w:t>
            </w:r>
            <w:r w:rsidRPr="003B1C7F">
              <w:rPr>
                <w:rFonts w:eastAsia="Times New Roman" w:cstheme="minorHAnsi"/>
                <w:color w:val="000000"/>
                <w:szCs w:val="24"/>
              </w:rPr>
              <w:t>.</w:t>
            </w:r>
          </w:p>
          <w:p w14:paraId="40B8C223" w14:textId="77777777" w:rsidR="002F0B7D" w:rsidRPr="003B1C7F" w:rsidRDefault="002F0B7D" w:rsidP="00024551">
            <w:pPr>
              <w:spacing w:after="20" w:line="240" w:lineRule="auto"/>
              <w:rPr>
                <w:rFonts w:eastAsia="Times New Roman" w:cstheme="minorHAnsi"/>
                <w:color w:val="000000"/>
                <w:szCs w:val="24"/>
              </w:rPr>
            </w:pPr>
            <w:r w:rsidRPr="003B1C7F">
              <w:rPr>
                <w:rFonts w:eastAsia="Times New Roman" w:cstheme="minorHAnsi"/>
                <w:i/>
                <w:color w:val="808080" w:themeColor="background1" w:themeShade="80"/>
                <w:szCs w:val="24"/>
              </w:rPr>
              <w:t>Note: Medication prescription and monitoring, counseling session start and stop times, the modalities and frequencies of treatment furnished, results of clinical tests, and summary information (diagnosis, functional status, the treatment plan, symptoms, prognosis, and progress to date) are NOT considered psychotherapy notes.</w:t>
            </w:r>
            <w:r w:rsidRPr="003B1C7F">
              <w:rPr>
                <w:rFonts w:eastAsia="Times New Roman" w:cstheme="minorHAnsi"/>
                <w:color w:val="948A54" w:themeColor="background2" w:themeShade="80"/>
                <w:szCs w:val="24"/>
              </w:rPr>
              <w:br/>
            </w:r>
            <w:r w:rsidRPr="003B1C7F">
              <w:rPr>
                <w:rFonts w:cstheme="minorHAnsi"/>
                <w:i/>
                <w:iCs/>
                <w:color w:val="808080" w:themeColor="background1" w:themeShade="80"/>
                <w:szCs w:val="24"/>
              </w:rPr>
              <w:t>[source: 45 C.F.R. § 164.501</w:t>
            </w:r>
            <w:r w:rsidR="00024551"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w:t>
            </w:r>
            <w:r w:rsidR="00024551" w:rsidRPr="003B1C7F">
              <w:rPr>
                <w:rFonts w:cstheme="minorHAnsi"/>
                <w:i/>
                <w:iCs/>
                <w:color w:val="808080" w:themeColor="background1" w:themeShade="80"/>
                <w:szCs w:val="24"/>
              </w:rPr>
              <w:t>paraphrased</w:t>
            </w:r>
            <w:r w:rsidR="00414187"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032422" w:rsidRPr="00502781" w14:paraId="216D83D1" w14:textId="77777777" w:rsidTr="00CA7971">
        <w:tc>
          <w:tcPr>
            <w:tcW w:w="2430" w:type="dxa"/>
            <w:tcBorders>
              <w:top w:val="nil"/>
              <w:left w:val="single" w:sz="4" w:space="0" w:color="auto"/>
              <w:bottom w:val="single" w:sz="4" w:space="0" w:color="auto"/>
              <w:right w:val="single" w:sz="4" w:space="0" w:color="auto"/>
            </w:tcBorders>
            <w:shd w:val="clear" w:color="auto" w:fill="auto"/>
            <w:vAlign w:val="center"/>
          </w:tcPr>
          <w:p w14:paraId="150B14B8" w14:textId="77777777" w:rsidR="00032422" w:rsidRPr="003B1C7F" w:rsidRDefault="00032422" w:rsidP="00032422">
            <w:pPr>
              <w:spacing w:after="0" w:line="240" w:lineRule="auto"/>
              <w:rPr>
                <w:rFonts w:eastAsia="Times New Roman" w:cstheme="minorHAnsi"/>
                <w:szCs w:val="24"/>
              </w:rPr>
            </w:pPr>
            <w:bookmarkStart w:id="601" w:name="QualifiedProfessionalPersons_Def"/>
            <w:r w:rsidRPr="003B1C7F">
              <w:rPr>
                <w:rFonts w:eastAsia="Times New Roman" w:cstheme="minorHAnsi"/>
                <w:szCs w:val="24"/>
              </w:rPr>
              <w:t>Qualified Professional Persons</w:t>
            </w:r>
            <w:bookmarkEnd w:id="601"/>
          </w:p>
        </w:tc>
        <w:tc>
          <w:tcPr>
            <w:tcW w:w="7650" w:type="dxa"/>
            <w:tcBorders>
              <w:top w:val="nil"/>
              <w:left w:val="nil"/>
              <w:bottom w:val="single" w:sz="4" w:space="0" w:color="auto"/>
              <w:right w:val="single" w:sz="4" w:space="0" w:color="auto"/>
            </w:tcBorders>
            <w:shd w:val="clear" w:color="auto" w:fill="auto"/>
          </w:tcPr>
          <w:p w14:paraId="65269D20" w14:textId="77777777" w:rsidR="00032422" w:rsidRPr="003B1C7F" w:rsidRDefault="00032422" w:rsidP="001B2592">
            <w:pPr>
              <w:spacing w:after="0"/>
              <w:rPr>
                <w:rFonts w:cstheme="minorHAnsi"/>
                <w:szCs w:val="24"/>
              </w:rPr>
            </w:pPr>
            <w:r w:rsidRPr="003B1C7F">
              <w:rPr>
                <w:rFonts w:cstheme="minorHAnsi"/>
                <w:szCs w:val="24"/>
              </w:rPr>
              <w:t>Persons whose training and experience are appropriate to the nature and level of work in w</w:t>
            </w:r>
            <w:r w:rsidR="005123FA" w:rsidRPr="003B1C7F">
              <w:rPr>
                <w:rFonts w:cstheme="minorHAnsi"/>
                <w:szCs w:val="24"/>
              </w:rPr>
              <w:t>hich they are engaged</w:t>
            </w:r>
            <w:r w:rsidR="00F33695" w:rsidRPr="003B1C7F">
              <w:rPr>
                <w:rFonts w:cstheme="minorHAnsi"/>
                <w:szCs w:val="24"/>
              </w:rPr>
              <w:t>.</w:t>
            </w:r>
            <w:r w:rsidR="005123FA" w:rsidRPr="003B1C7F">
              <w:rPr>
                <w:rFonts w:cstheme="minorHAnsi"/>
                <w:szCs w:val="24"/>
              </w:rPr>
              <w:t xml:space="preserve"> May be</w:t>
            </w:r>
            <w:r w:rsidR="00F33695" w:rsidRPr="003B1C7F">
              <w:rPr>
                <w:rFonts w:cstheme="minorHAnsi"/>
                <w:szCs w:val="24"/>
              </w:rPr>
              <w:t xml:space="preserve"> a</w:t>
            </w:r>
            <w:r w:rsidR="003B1C7F" w:rsidRPr="003B1C7F">
              <w:rPr>
                <w:rFonts w:cstheme="minorHAnsi"/>
                <w:szCs w:val="24"/>
              </w:rPr>
              <w:t xml:space="preserve"> physician, psychologist,</w:t>
            </w:r>
            <w:r w:rsidR="005123FA" w:rsidRPr="003B1C7F">
              <w:rPr>
                <w:rFonts w:cstheme="minorHAnsi"/>
                <w:szCs w:val="24"/>
              </w:rPr>
              <w:t xml:space="preserve"> or non-clinician professionals.</w:t>
            </w:r>
          </w:p>
          <w:p w14:paraId="1566BD01" w14:textId="77777777" w:rsidR="00032422" w:rsidRPr="003B1C7F" w:rsidRDefault="00032422" w:rsidP="00414187">
            <w:pPr>
              <w:spacing w:after="20"/>
              <w:rPr>
                <w:rFonts w:cstheme="minorHAnsi"/>
                <w:i/>
                <w:iCs/>
                <w:color w:val="A6A6A6"/>
                <w:szCs w:val="24"/>
              </w:rPr>
            </w:pPr>
            <w:r w:rsidRPr="003B1C7F">
              <w:rPr>
                <w:rFonts w:cstheme="minorHAnsi"/>
                <w:i/>
                <w:iCs/>
                <w:color w:val="808080" w:themeColor="background1" w:themeShade="80"/>
                <w:szCs w:val="24"/>
              </w:rPr>
              <w:t>[</w:t>
            </w:r>
            <w:r w:rsidR="001732C5" w:rsidRPr="003B1C7F">
              <w:rPr>
                <w:rFonts w:cstheme="minorHAnsi"/>
                <w:i/>
                <w:iCs/>
                <w:color w:val="808080" w:themeColor="background1" w:themeShade="80"/>
                <w:szCs w:val="24"/>
              </w:rPr>
              <w:t>source:</w:t>
            </w:r>
            <w:r w:rsidR="00414187" w:rsidRPr="003B1C7F">
              <w:rPr>
                <w:rFonts w:cstheme="minorHAnsi"/>
                <w:i/>
                <w:iCs/>
                <w:color w:val="808080" w:themeColor="background1" w:themeShade="80"/>
                <w:szCs w:val="24"/>
              </w:rPr>
              <w:t xml:space="preserve"> Created by the SHIG team</w:t>
            </w:r>
            <w:r w:rsidR="00BE1ADC"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12E9B857" w14:textId="77777777" w:rsidTr="006B60EF">
        <w:trPr>
          <w:trHeight w:val="30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66A21A" w14:textId="77777777" w:rsidR="002F0B7D" w:rsidRPr="003B1C7F" w:rsidRDefault="002F0B7D" w:rsidP="009B076F">
            <w:pPr>
              <w:spacing w:after="0" w:line="240" w:lineRule="auto"/>
              <w:rPr>
                <w:rFonts w:eastAsia="Times New Roman" w:cstheme="minorHAnsi"/>
                <w:color w:val="0070C0"/>
                <w:szCs w:val="24"/>
              </w:rPr>
            </w:pPr>
            <w:bookmarkStart w:id="602" w:name="QualifiedServiceOrganization_Def"/>
            <w:r w:rsidRPr="003B1C7F">
              <w:rPr>
                <w:rFonts w:eastAsia="Times New Roman" w:cstheme="minorHAnsi"/>
                <w:szCs w:val="24"/>
              </w:rPr>
              <w:t xml:space="preserve">Qualified Service Organization </w:t>
            </w:r>
            <w:bookmarkEnd w:id="602"/>
            <w:r w:rsidRPr="003B1C7F">
              <w:rPr>
                <w:rFonts w:eastAsia="Times New Roman" w:cstheme="minorHAnsi"/>
                <w:szCs w:val="24"/>
              </w:rPr>
              <w:t>(QSO)</w:t>
            </w:r>
          </w:p>
        </w:tc>
        <w:tc>
          <w:tcPr>
            <w:tcW w:w="7650" w:type="dxa"/>
            <w:tcBorders>
              <w:top w:val="nil"/>
              <w:left w:val="nil"/>
              <w:bottom w:val="single" w:sz="4" w:space="0" w:color="auto"/>
              <w:right w:val="single" w:sz="4" w:space="0" w:color="auto"/>
            </w:tcBorders>
            <w:shd w:val="clear" w:color="auto" w:fill="auto"/>
            <w:hideMark/>
          </w:tcPr>
          <w:p w14:paraId="59656343" w14:textId="77777777" w:rsidR="002F0B7D" w:rsidRPr="003B1C7F" w:rsidRDefault="002F0B7D" w:rsidP="00573472">
            <w:pPr>
              <w:spacing w:after="40" w:line="240" w:lineRule="auto"/>
              <w:rPr>
                <w:rFonts w:eastAsia="Times New Roman" w:cstheme="minorHAnsi"/>
                <w:color w:val="000000"/>
                <w:szCs w:val="24"/>
              </w:rPr>
            </w:pPr>
            <w:r w:rsidRPr="003B1C7F">
              <w:rPr>
                <w:rFonts w:eastAsia="Times New Roman" w:cstheme="minorHAnsi"/>
                <w:color w:val="000000"/>
                <w:szCs w:val="24"/>
              </w:rPr>
              <w:t>An individual or entity who</w:t>
            </w:r>
            <w:r w:rsidR="001550EA" w:rsidRPr="003B1C7F">
              <w:rPr>
                <w:rFonts w:eastAsia="Times New Roman" w:cstheme="minorHAnsi"/>
                <w:color w:val="000000"/>
                <w:szCs w:val="24"/>
              </w:rPr>
              <w:t xml:space="preserve">: </w:t>
            </w:r>
          </w:p>
          <w:p w14:paraId="219DD470" w14:textId="77777777" w:rsidR="002F0B7D" w:rsidRPr="003B1C7F" w:rsidRDefault="00637FEC" w:rsidP="00D37590">
            <w:pPr>
              <w:pStyle w:val="ListParagraph"/>
              <w:numPr>
                <w:ilvl w:val="0"/>
                <w:numId w:val="42"/>
              </w:numPr>
              <w:spacing w:after="0" w:line="240" w:lineRule="auto"/>
              <w:rPr>
                <w:rFonts w:eastAsia="Times New Roman" w:cstheme="minorHAnsi"/>
                <w:color w:val="000000"/>
                <w:szCs w:val="24"/>
              </w:rPr>
            </w:pPr>
            <w:r w:rsidRPr="003B1C7F">
              <w:rPr>
                <w:rFonts w:eastAsia="Times New Roman" w:cstheme="minorHAnsi"/>
                <w:color w:val="000000"/>
                <w:szCs w:val="24"/>
              </w:rPr>
              <w:t>p</w:t>
            </w:r>
            <w:r w:rsidR="002F0B7D" w:rsidRPr="003B1C7F">
              <w:rPr>
                <w:rFonts w:eastAsia="Times New Roman" w:cstheme="minorHAnsi"/>
                <w:color w:val="000000"/>
                <w:szCs w:val="24"/>
              </w:rPr>
              <w:t xml:space="preserve">rovides services to a </w:t>
            </w:r>
            <w:r w:rsidR="00E97690" w:rsidRPr="003B1C7F">
              <w:rPr>
                <w:rFonts w:eastAsia="Times New Roman" w:cstheme="minorHAnsi"/>
                <w:color w:val="000000"/>
                <w:szCs w:val="24"/>
              </w:rPr>
              <w:t xml:space="preserve">42 C.F.R. </w:t>
            </w:r>
            <w:r w:rsidR="002F0B7D" w:rsidRPr="003B1C7F">
              <w:rPr>
                <w:rFonts w:eastAsia="Times New Roman" w:cstheme="minorHAnsi"/>
                <w:color w:val="000000"/>
                <w:szCs w:val="24"/>
              </w:rPr>
              <w:t>Part 2 program</w:t>
            </w:r>
            <w:r w:rsidR="001550EA" w:rsidRPr="003B1C7F">
              <w:rPr>
                <w:rFonts w:eastAsia="Times New Roman" w:cstheme="minorHAnsi"/>
                <w:color w:val="000000"/>
                <w:szCs w:val="24"/>
              </w:rPr>
              <w:t>, such as data processing, bill</w:t>
            </w:r>
            <w:r w:rsidR="002F0B7D" w:rsidRPr="003B1C7F">
              <w:rPr>
                <w:rFonts w:eastAsia="Times New Roman" w:cstheme="minorHAnsi"/>
                <w:color w:val="000000"/>
                <w:szCs w:val="24"/>
              </w:rPr>
              <w:t xml:space="preserve"> collecting, dosage preparation, laboratory </w:t>
            </w:r>
            <w:r w:rsidR="001550EA" w:rsidRPr="003B1C7F">
              <w:rPr>
                <w:rFonts w:eastAsia="Times New Roman" w:cstheme="minorHAnsi"/>
                <w:color w:val="000000"/>
                <w:szCs w:val="24"/>
              </w:rPr>
              <w:t>analyses, or legal, accounting,</w:t>
            </w:r>
            <w:r w:rsidR="002F0B7D" w:rsidRPr="003B1C7F">
              <w:rPr>
                <w:rFonts w:eastAsia="Times New Roman" w:cstheme="minorHAnsi"/>
                <w:color w:val="000000"/>
                <w:szCs w:val="24"/>
              </w:rPr>
              <w:t xml:space="preserve"> population health management, medical staffing, or other professional services, or services to prevent or treat child abuse or neglect, including training on nutrition and child care and individual and group therapy, and </w:t>
            </w:r>
          </w:p>
          <w:p w14:paraId="3EEB9C7D" w14:textId="77777777" w:rsidR="002F0B7D" w:rsidRPr="003B1C7F" w:rsidRDefault="00637FEC" w:rsidP="00D37590">
            <w:pPr>
              <w:pStyle w:val="ListParagraph"/>
              <w:numPr>
                <w:ilvl w:val="0"/>
                <w:numId w:val="42"/>
              </w:numPr>
              <w:spacing w:after="40" w:line="240" w:lineRule="auto"/>
              <w:rPr>
                <w:rFonts w:eastAsia="Times New Roman" w:cstheme="minorHAnsi"/>
                <w:color w:val="000000"/>
                <w:szCs w:val="24"/>
              </w:rPr>
            </w:pPr>
            <w:r w:rsidRPr="003B1C7F">
              <w:rPr>
                <w:rFonts w:eastAsia="Times New Roman" w:cstheme="minorHAnsi"/>
                <w:color w:val="000000"/>
                <w:szCs w:val="24"/>
              </w:rPr>
              <w:t>h</w:t>
            </w:r>
            <w:r w:rsidR="002F0B7D" w:rsidRPr="003B1C7F">
              <w:rPr>
                <w:rFonts w:eastAsia="Times New Roman" w:cstheme="minorHAnsi"/>
                <w:color w:val="000000"/>
                <w:szCs w:val="24"/>
              </w:rPr>
              <w:t xml:space="preserve">as entered into a written agreement with a </w:t>
            </w:r>
            <w:r w:rsidR="00E97690" w:rsidRPr="003B1C7F">
              <w:rPr>
                <w:rFonts w:eastAsia="Times New Roman" w:cstheme="minorHAnsi"/>
                <w:color w:val="000000"/>
                <w:szCs w:val="24"/>
              </w:rPr>
              <w:t xml:space="preserve">42 C.F.R. </w:t>
            </w:r>
            <w:r w:rsidR="002F0B7D" w:rsidRPr="003B1C7F">
              <w:rPr>
                <w:rFonts w:eastAsia="Times New Roman" w:cstheme="minorHAnsi"/>
                <w:color w:val="000000"/>
                <w:szCs w:val="24"/>
              </w:rPr>
              <w:t xml:space="preserve">Part 2 program under which that individual or entity: </w:t>
            </w:r>
          </w:p>
          <w:p w14:paraId="6FDF2C0B" w14:textId="77777777" w:rsidR="002F0B7D" w:rsidRPr="003B1C7F" w:rsidRDefault="00637FEC" w:rsidP="00D37590">
            <w:pPr>
              <w:pStyle w:val="ListParagraph"/>
              <w:numPr>
                <w:ilvl w:val="1"/>
                <w:numId w:val="43"/>
              </w:numPr>
              <w:spacing w:after="0" w:line="240" w:lineRule="auto"/>
              <w:rPr>
                <w:rFonts w:eastAsia="Times New Roman" w:cstheme="minorHAnsi"/>
                <w:color w:val="000000"/>
                <w:szCs w:val="24"/>
              </w:rPr>
            </w:pPr>
            <w:r w:rsidRPr="003B1C7F">
              <w:rPr>
                <w:rFonts w:eastAsia="Times New Roman" w:cstheme="minorHAnsi"/>
                <w:color w:val="000000"/>
                <w:szCs w:val="24"/>
              </w:rPr>
              <w:t>a</w:t>
            </w:r>
            <w:r w:rsidR="002F0B7D" w:rsidRPr="003B1C7F">
              <w:rPr>
                <w:rFonts w:eastAsia="Times New Roman" w:cstheme="minorHAnsi"/>
                <w:color w:val="000000"/>
                <w:szCs w:val="24"/>
              </w:rPr>
              <w:t xml:space="preserve">cknowledges that in receiving, storing, processing, or otherwise dealing with any patient records from the </w:t>
            </w:r>
            <w:r w:rsidR="00E97690" w:rsidRPr="003B1C7F">
              <w:rPr>
                <w:rFonts w:eastAsia="Times New Roman" w:cstheme="minorHAnsi"/>
                <w:color w:val="000000"/>
                <w:szCs w:val="24"/>
              </w:rPr>
              <w:t xml:space="preserve">42 C.F.R. </w:t>
            </w:r>
            <w:r w:rsidR="002F0B7D" w:rsidRPr="003B1C7F">
              <w:rPr>
                <w:rFonts w:eastAsia="Times New Roman" w:cstheme="minorHAnsi"/>
                <w:color w:val="000000"/>
                <w:szCs w:val="24"/>
              </w:rPr>
              <w:t xml:space="preserve">Part 2 program, it is fully bound by the regulations in this part; and </w:t>
            </w:r>
          </w:p>
          <w:p w14:paraId="5FA98A85" w14:textId="77777777" w:rsidR="002F0B7D" w:rsidRPr="003B1C7F" w:rsidRDefault="00637FEC" w:rsidP="00D37590">
            <w:pPr>
              <w:pStyle w:val="ListParagraph"/>
              <w:numPr>
                <w:ilvl w:val="1"/>
                <w:numId w:val="43"/>
              </w:numPr>
              <w:spacing w:after="0" w:line="240" w:lineRule="auto"/>
              <w:rPr>
                <w:rFonts w:eastAsia="Times New Roman" w:cstheme="minorHAnsi"/>
                <w:color w:val="000000"/>
                <w:szCs w:val="24"/>
              </w:rPr>
            </w:pPr>
            <w:r w:rsidRPr="003B1C7F">
              <w:rPr>
                <w:rFonts w:eastAsia="Times New Roman" w:cstheme="minorHAnsi"/>
                <w:color w:val="000000"/>
                <w:szCs w:val="24"/>
              </w:rPr>
              <w:t>i</w:t>
            </w:r>
            <w:r w:rsidR="002F0B7D" w:rsidRPr="003B1C7F">
              <w:rPr>
                <w:rFonts w:eastAsia="Times New Roman" w:cstheme="minorHAnsi"/>
                <w:color w:val="000000"/>
                <w:szCs w:val="24"/>
              </w:rPr>
              <w:t xml:space="preserve">f necessary, will resist in judicial proceedings any efforts to obtain access to </w:t>
            </w:r>
            <w:r w:rsidR="00C95936" w:rsidRPr="003B1C7F">
              <w:rPr>
                <w:rFonts w:eastAsia="Times New Roman" w:cstheme="minorHAnsi"/>
                <w:color w:val="000000"/>
                <w:szCs w:val="24"/>
              </w:rPr>
              <w:t xml:space="preserve">SUD </w:t>
            </w:r>
            <w:r w:rsidR="00AF0EB5" w:rsidRPr="003B1C7F">
              <w:rPr>
                <w:rFonts w:eastAsia="Times New Roman" w:cstheme="minorHAnsi"/>
                <w:color w:val="000000"/>
                <w:szCs w:val="24"/>
              </w:rPr>
              <w:t>patient-identifying</w:t>
            </w:r>
            <w:r w:rsidR="002F0B7D" w:rsidRPr="003B1C7F">
              <w:rPr>
                <w:rFonts w:eastAsia="Times New Roman" w:cstheme="minorHAnsi"/>
                <w:color w:val="000000"/>
                <w:szCs w:val="24"/>
              </w:rPr>
              <w:t xml:space="preserve"> information</w:t>
            </w:r>
            <w:r w:rsidR="00173E1B" w:rsidRPr="003B1C7F">
              <w:rPr>
                <w:rFonts w:eastAsia="Times New Roman" w:cstheme="minorHAnsi"/>
                <w:color w:val="000000"/>
                <w:szCs w:val="24"/>
              </w:rPr>
              <w:t xml:space="preserve">. </w:t>
            </w:r>
          </w:p>
          <w:p w14:paraId="0633F925" w14:textId="77777777" w:rsidR="002F0B7D" w:rsidRPr="003B1C7F" w:rsidRDefault="001550EA" w:rsidP="001B2592">
            <w:pPr>
              <w:spacing w:after="20"/>
              <w:rPr>
                <w:rFonts w:eastAsia="Times New Roman" w:cstheme="minorHAnsi"/>
                <w:color w:val="000000"/>
                <w:szCs w:val="24"/>
              </w:rPr>
            </w:pPr>
            <w:r w:rsidRPr="003B1C7F">
              <w:rPr>
                <w:rFonts w:cstheme="minorHAnsi"/>
                <w:i/>
                <w:iCs/>
                <w:color w:val="808080" w:themeColor="background1" w:themeShade="80"/>
                <w:szCs w:val="24"/>
              </w:rPr>
              <w:t>[source:</w:t>
            </w:r>
            <w:r w:rsidR="002F0B7D" w:rsidRPr="003B1C7F">
              <w:rPr>
                <w:rFonts w:cstheme="minorHAnsi"/>
                <w:i/>
                <w:iCs/>
                <w:color w:val="808080" w:themeColor="background1" w:themeShade="80"/>
                <w:szCs w:val="24"/>
              </w:rPr>
              <w:t xml:space="preserve"> 42 C.F.R. § 2.11</w:t>
            </w:r>
            <w:r w:rsidR="00C95936"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w:t>
            </w:r>
            <w:r w:rsidR="00C95936" w:rsidRPr="003B1C7F">
              <w:rPr>
                <w:rFonts w:cstheme="minorHAnsi"/>
                <w:i/>
                <w:iCs/>
                <w:color w:val="808080" w:themeColor="background1" w:themeShade="80"/>
                <w:szCs w:val="24"/>
              </w:rPr>
              <w:t>paraphrased</w:t>
            </w:r>
            <w:r w:rsidR="00414187" w:rsidRPr="003B1C7F">
              <w:rPr>
                <w:rFonts w:cstheme="minorHAnsi"/>
                <w:i/>
                <w:iCs/>
                <w:color w:val="808080" w:themeColor="background1" w:themeShade="80"/>
                <w:szCs w:val="24"/>
              </w:rPr>
              <w:t>)</w:t>
            </w:r>
            <w:r w:rsidR="002F0B7D" w:rsidRPr="003B1C7F">
              <w:rPr>
                <w:rFonts w:cstheme="minorHAnsi"/>
                <w:i/>
                <w:iCs/>
                <w:color w:val="808080" w:themeColor="background1" w:themeShade="80"/>
                <w:szCs w:val="24"/>
              </w:rPr>
              <w:t>.]</w:t>
            </w:r>
          </w:p>
        </w:tc>
      </w:tr>
      <w:tr w:rsidR="002F0B7D" w:rsidRPr="00502781" w14:paraId="6FFA3D32" w14:textId="77777777" w:rsidTr="006B60EF">
        <w:trPr>
          <w:trHeight w:val="1673"/>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B51A86A" w14:textId="77777777" w:rsidR="002F0B7D" w:rsidRPr="003B1C7F" w:rsidRDefault="002F0B7D" w:rsidP="009B076F">
            <w:pPr>
              <w:spacing w:after="0" w:line="240" w:lineRule="auto"/>
              <w:rPr>
                <w:rFonts w:eastAsia="Times New Roman" w:cstheme="minorHAnsi"/>
                <w:color w:val="0070C0"/>
                <w:szCs w:val="24"/>
              </w:rPr>
            </w:pPr>
            <w:bookmarkStart w:id="603" w:name="QualifiedServiceOrgAgreement_Def"/>
            <w:r w:rsidRPr="003B1C7F">
              <w:rPr>
                <w:rFonts w:eastAsia="Times New Roman" w:cstheme="minorHAnsi"/>
                <w:szCs w:val="24"/>
              </w:rPr>
              <w:t xml:space="preserve">Qualified Service Organization Agreement </w:t>
            </w:r>
            <w:bookmarkEnd w:id="603"/>
            <w:r w:rsidRPr="003B1C7F">
              <w:rPr>
                <w:rFonts w:eastAsia="Times New Roman" w:cstheme="minorHAnsi"/>
                <w:szCs w:val="24"/>
              </w:rPr>
              <w:t>(QSOA)</w:t>
            </w:r>
          </w:p>
        </w:tc>
        <w:tc>
          <w:tcPr>
            <w:tcW w:w="7650" w:type="dxa"/>
            <w:tcBorders>
              <w:top w:val="nil"/>
              <w:left w:val="nil"/>
              <w:bottom w:val="single" w:sz="4" w:space="0" w:color="auto"/>
              <w:right w:val="single" w:sz="4" w:space="0" w:color="auto"/>
            </w:tcBorders>
            <w:shd w:val="clear" w:color="auto" w:fill="auto"/>
            <w:hideMark/>
          </w:tcPr>
          <w:p w14:paraId="76B6B6EF" w14:textId="77777777" w:rsidR="002F0B7D" w:rsidRPr="003B1C7F" w:rsidRDefault="002F0B7D" w:rsidP="00573472">
            <w:pPr>
              <w:pStyle w:val="Default"/>
              <w:spacing w:after="40"/>
              <w:rPr>
                <w:rFonts w:asciiTheme="minorHAnsi" w:hAnsiTheme="minorHAnsi" w:cstheme="minorHAnsi"/>
                <w:shd w:val="clear" w:color="auto" w:fill="FFFFFF"/>
              </w:rPr>
            </w:pPr>
            <w:r w:rsidRPr="003B1C7F">
              <w:rPr>
                <w:rFonts w:asciiTheme="minorHAnsi" w:eastAsia="Times New Roman" w:hAnsiTheme="minorHAnsi" w:cstheme="minorHAnsi"/>
              </w:rPr>
              <w:t>A</w:t>
            </w:r>
            <w:r w:rsidRPr="003B1C7F">
              <w:rPr>
                <w:rFonts w:asciiTheme="minorHAnsi" w:hAnsiTheme="minorHAnsi" w:cstheme="minorHAnsi"/>
                <w:shd w:val="clear" w:color="auto" w:fill="FFFFFF"/>
              </w:rPr>
              <w:t xml:space="preserve"> written agreement between a </w:t>
            </w:r>
            <w:r w:rsidR="00E97690" w:rsidRPr="003B1C7F">
              <w:rPr>
                <w:rFonts w:asciiTheme="minorHAnsi" w:hAnsiTheme="minorHAnsi" w:cstheme="minorHAnsi"/>
                <w:shd w:val="clear" w:color="auto" w:fill="FFFFFF"/>
              </w:rPr>
              <w:t xml:space="preserve">42 C.F.R. </w:t>
            </w:r>
            <w:r w:rsidRPr="003B1C7F">
              <w:rPr>
                <w:rFonts w:asciiTheme="minorHAnsi" w:hAnsiTheme="minorHAnsi" w:cstheme="minorHAnsi"/>
                <w:shd w:val="clear" w:color="auto" w:fill="FFFFFF"/>
              </w:rPr>
              <w:t xml:space="preserve">Part 2 program and a </w:t>
            </w:r>
            <w:r w:rsidR="004E0988" w:rsidRPr="003B1C7F">
              <w:rPr>
                <w:rFonts w:asciiTheme="minorHAnsi" w:hAnsiTheme="minorHAnsi" w:cstheme="minorHAnsi"/>
                <w:shd w:val="clear" w:color="auto" w:fill="FFFFFF"/>
              </w:rPr>
              <w:t>QSO</w:t>
            </w:r>
            <w:r w:rsidRPr="003B1C7F">
              <w:rPr>
                <w:rFonts w:asciiTheme="minorHAnsi" w:hAnsiTheme="minorHAnsi" w:cstheme="minorHAnsi"/>
                <w:shd w:val="clear" w:color="auto" w:fill="FFFFFF"/>
              </w:rPr>
              <w:t xml:space="preserve"> that permits the exchange of </w:t>
            </w:r>
            <w:r w:rsidR="00AF0EB5" w:rsidRPr="003B1C7F">
              <w:rPr>
                <w:rFonts w:asciiTheme="minorHAnsi" w:hAnsiTheme="minorHAnsi" w:cstheme="minorHAnsi"/>
                <w:shd w:val="clear" w:color="auto" w:fill="FFFFFF"/>
              </w:rPr>
              <w:t>patient-identifying</w:t>
            </w:r>
            <w:r w:rsidRPr="003B1C7F">
              <w:rPr>
                <w:rFonts w:asciiTheme="minorHAnsi" w:hAnsiTheme="minorHAnsi" w:cstheme="minorHAnsi"/>
                <w:shd w:val="clear" w:color="auto" w:fill="FFFFFF"/>
              </w:rPr>
              <w:t xml:space="preserve"> information without consent</w:t>
            </w:r>
            <w:r w:rsidR="00173E1B" w:rsidRPr="003B1C7F">
              <w:rPr>
                <w:rFonts w:asciiTheme="minorHAnsi" w:hAnsiTheme="minorHAnsi" w:cstheme="minorHAnsi"/>
                <w:shd w:val="clear" w:color="auto" w:fill="FFFFFF"/>
              </w:rPr>
              <w:t xml:space="preserve">. </w:t>
            </w:r>
            <w:r w:rsidRPr="003B1C7F">
              <w:rPr>
                <w:rFonts w:asciiTheme="minorHAnsi" w:hAnsiTheme="minorHAnsi" w:cstheme="minorHAnsi"/>
                <w:shd w:val="clear" w:color="auto" w:fill="FFFFFF"/>
              </w:rPr>
              <w:t>Under the QSOA, the QSO agrees to:</w:t>
            </w:r>
          </w:p>
          <w:p w14:paraId="5A94D327" w14:textId="77777777" w:rsidR="002F0B7D" w:rsidRPr="003B1C7F" w:rsidRDefault="00637FEC"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c</w:t>
            </w:r>
            <w:r w:rsidR="001F7E8D" w:rsidRPr="003B1C7F">
              <w:rPr>
                <w:rFonts w:eastAsia="Times New Roman" w:cstheme="minorHAnsi"/>
                <w:szCs w:val="24"/>
              </w:rPr>
              <w:t>omply with 42 C.F.R. Part 2</w:t>
            </w:r>
            <w:r w:rsidR="002F0B7D" w:rsidRPr="003B1C7F">
              <w:rPr>
                <w:rFonts w:eastAsia="Times New Roman" w:cstheme="minorHAnsi"/>
                <w:szCs w:val="24"/>
              </w:rPr>
              <w:t xml:space="preserve"> regulations</w:t>
            </w:r>
          </w:p>
          <w:p w14:paraId="1A756167" w14:textId="77777777" w:rsidR="002F0B7D" w:rsidRPr="003B1C7F" w:rsidRDefault="00637FEC" w:rsidP="00D37590">
            <w:pPr>
              <w:pStyle w:val="ListParagraph"/>
              <w:numPr>
                <w:ilvl w:val="0"/>
                <w:numId w:val="38"/>
              </w:numPr>
              <w:spacing w:after="0" w:line="240" w:lineRule="auto"/>
              <w:rPr>
                <w:rFonts w:eastAsia="Times New Roman" w:cstheme="minorHAnsi"/>
                <w:szCs w:val="24"/>
              </w:rPr>
            </w:pPr>
            <w:r w:rsidRPr="003B1C7F">
              <w:rPr>
                <w:rFonts w:eastAsia="Times New Roman" w:cstheme="minorHAnsi"/>
                <w:szCs w:val="24"/>
              </w:rPr>
              <w:t>r</w:t>
            </w:r>
            <w:r w:rsidR="002F0B7D" w:rsidRPr="003B1C7F">
              <w:rPr>
                <w:rFonts w:eastAsia="Times New Roman" w:cstheme="minorHAnsi"/>
                <w:szCs w:val="24"/>
              </w:rPr>
              <w:t>esist any judicial efforts to obtain access to patient records except as permitted by law</w:t>
            </w:r>
          </w:p>
          <w:p w14:paraId="242664EA" w14:textId="77777777" w:rsidR="002F0B7D" w:rsidRPr="003B1C7F" w:rsidRDefault="002F0B7D" w:rsidP="001B2592">
            <w:pPr>
              <w:spacing w:after="20"/>
              <w:rPr>
                <w:rFonts w:eastAsia="Times New Roman" w:cstheme="minorHAnsi"/>
                <w:color w:val="000000"/>
                <w:szCs w:val="24"/>
              </w:rPr>
            </w:pPr>
            <w:r w:rsidRPr="003B1C7F">
              <w:rPr>
                <w:rFonts w:cstheme="minorHAnsi"/>
                <w:i/>
                <w:iCs/>
                <w:color w:val="808080" w:themeColor="background1" w:themeShade="80"/>
                <w:szCs w:val="24"/>
              </w:rPr>
              <w:t>[</w:t>
            </w:r>
            <w:r w:rsidR="001732C5" w:rsidRPr="003B1C7F">
              <w:rPr>
                <w:rFonts w:cstheme="minorHAnsi"/>
                <w:i/>
                <w:iCs/>
                <w:color w:val="808080" w:themeColor="background1" w:themeShade="80"/>
                <w:szCs w:val="24"/>
              </w:rPr>
              <w:t xml:space="preserve">source: </w:t>
            </w:r>
            <w:r w:rsidRPr="003B1C7F">
              <w:rPr>
                <w:rFonts w:cstheme="minorHAnsi"/>
                <w:i/>
                <w:iCs/>
                <w:color w:val="808080" w:themeColor="background1" w:themeShade="80"/>
                <w:szCs w:val="24"/>
              </w:rPr>
              <w:t>42 C.F.R. § 2.11 (paraphrased).]</w:t>
            </w:r>
          </w:p>
        </w:tc>
      </w:tr>
      <w:tr w:rsidR="002F0B7D" w:rsidRPr="00502781" w14:paraId="48BB4A9C" w14:textId="77777777" w:rsidTr="000F499F">
        <w:trPr>
          <w:cantSplit/>
          <w:trHeight w:val="7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E0A9F59" w14:textId="77777777" w:rsidR="002F0B7D" w:rsidRPr="003B1C7F" w:rsidRDefault="002F0B7D" w:rsidP="009B076F">
            <w:pPr>
              <w:spacing w:after="0" w:line="240" w:lineRule="auto"/>
              <w:rPr>
                <w:rFonts w:eastAsia="Times New Roman" w:cstheme="minorHAnsi"/>
                <w:color w:val="000000"/>
                <w:szCs w:val="24"/>
              </w:rPr>
            </w:pPr>
            <w:bookmarkStart w:id="604" w:name="Research_Def"/>
            <w:r w:rsidRPr="003B1C7F">
              <w:rPr>
                <w:rFonts w:eastAsia="Times New Roman" w:cstheme="minorHAnsi"/>
                <w:color w:val="000000"/>
                <w:szCs w:val="24"/>
              </w:rPr>
              <w:t>Research</w:t>
            </w:r>
            <w:bookmarkEnd w:id="604"/>
          </w:p>
        </w:tc>
        <w:tc>
          <w:tcPr>
            <w:tcW w:w="7650" w:type="dxa"/>
            <w:tcBorders>
              <w:top w:val="nil"/>
              <w:left w:val="nil"/>
              <w:bottom w:val="single" w:sz="4" w:space="0" w:color="auto"/>
              <w:right w:val="single" w:sz="4" w:space="0" w:color="auto"/>
            </w:tcBorders>
            <w:shd w:val="clear" w:color="auto" w:fill="auto"/>
            <w:hideMark/>
          </w:tcPr>
          <w:p w14:paraId="37761974" w14:textId="0AFB2B56" w:rsidR="002F0B7D" w:rsidRPr="003B1C7F" w:rsidRDefault="00224EC9" w:rsidP="00F51811">
            <w:pPr>
              <w:spacing w:after="20"/>
              <w:rPr>
                <w:rFonts w:eastAsia="Times New Roman" w:cstheme="minorHAnsi"/>
                <w:color w:val="000000"/>
                <w:szCs w:val="24"/>
              </w:rPr>
            </w:pPr>
            <w:r>
              <w:rPr>
                <w:rFonts w:eastAsia="Times New Roman" w:cstheme="minorHAnsi"/>
                <w:color w:val="000000"/>
                <w:szCs w:val="24"/>
              </w:rPr>
              <w:t>A</w:t>
            </w:r>
            <w:r w:rsidR="00F51811" w:rsidRPr="00F51811">
              <w:rPr>
                <w:rFonts w:eastAsia="Times New Roman" w:cstheme="minorHAnsi"/>
                <w:color w:val="000000"/>
                <w:szCs w:val="24"/>
              </w:rPr>
              <w:t xml:space="preserve"> systematic investigation, including research development, testing, and evaluation, designed to develop or contribute to generalizable knowledge. Activities that meet this definition constitute research for purposes of this policy, whether or not they are conducted or supported under a program that is considered research for other purposes. </w:t>
            </w:r>
            <w:r w:rsidR="002F0B7D" w:rsidRPr="003B1C7F">
              <w:rPr>
                <w:rFonts w:cstheme="minorHAnsi"/>
                <w:i/>
                <w:iCs/>
                <w:color w:val="808080" w:themeColor="background1" w:themeShade="80"/>
                <w:szCs w:val="24"/>
              </w:rPr>
              <w:t xml:space="preserve">[source: 45 C.F.R. § </w:t>
            </w:r>
            <w:r w:rsidR="00F51811">
              <w:rPr>
                <w:rFonts w:cstheme="minorHAnsi"/>
                <w:i/>
                <w:iCs/>
                <w:color w:val="808080" w:themeColor="background1" w:themeShade="80"/>
                <w:szCs w:val="24"/>
              </w:rPr>
              <w:t>4</w:t>
            </w:r>
            <w:r w:rsidR="002F0B7D" w:rsidRPr="003B1C7F">
              <w:rPr>
                <w:rFonts w:cstheme="minorHAnsi"/>
                <w:i/>
                <w:iCs/>
                <w:color w:val="808080" w:themeColor="background1" w:themeShade="80"/>
                <w:szCs w:val="24"/>
              </w:rPr>
              <w:t>6.1</w:t>
            </w:r>
            <w:r w:rsidR="00F51811">
              <w:rPr>
                <w:rFonts w:cstheme="minorHAnsi"/>
                <w:i/>
                <w:iCs/>
                <w:color w:val="808080" w:themeColor="background1" w:themeShade="80"/>
                <w:szCs w:val="24"/>
              </w:rPr>
              <w:t>02(l)</w:t>
            </w:r>
            <w:r w:rsidR="002F0B7D" w:rsidRPr="003B1C7F">
              <w:rPr>
                <w:rFonts w:cstheme="minorHAnsi"/>
                <w:i/>
                <w:iCs/>
                <w:color w:val="808080" w:themeColor="background1" w:themeShade="80"/>
                <w:szCs w:val="24"/>
              </w:rPr>
              <w:t>.]</w:t>
            </w:r>
          </w:p>
        </w:tc>
      </w:tr>
      <w:tr w:rsidR="002F0B7D" w:rsidRPr="00502781" w14:paraId="504EE653" w14:textId="77777777" w:rsidTr="006B60EF">
        <w:trPr>
          <w:trHeight w:val="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542A29D9" w14:textId="77777777" w:rsidR="002F0B7D" w:rsidRPr="003B1C7F" w:rsidRDefault="002F0B7D" w:rsidP="009B076F">
            <w:pPr>
              <w:spacing w:after="0" w:line="240" w:lineRule="auto"/>
              <w:rPr>
                <w:rFonts w:eastAsia="Times New Roman" w:cstheme="minorHAnsi"/>
                <w:color w:val="000000"/>
                <w:szCs w:val="24"/>
              </w:rPr>
            </w:pPr>
            <w:bookmarkStart w:id="605" w:name="Security_Def"/>
            <w:r w:rsidRPr="003B1C7F">
              <w:rPr>
                <w:rFonts w:eastAsia="Times New Roman" w:cstheme="minorHAnsi"/>
                <w:color w:val="000000"/>
                <w:szCs w:val="24"/>
              </w:rPr>
              <w:t>Security</w:t>
            </w:r>
            <w:bookmarkEnd w:id="605"/>
          </w:p>
        </w:tc>
        <w:tc>
          <w:tcPr>
            <w:tcW w:w="7650" w:type="dxa"/>
            <w:tcBorders>
              <w:top w:val="nil"/>
              <w:left w:val="nil"/>
              <w:bottom w:val="single" w:sz="4" w:space="0" w:color="auto"/>
              <w:right w:val="single" w:sz="4" w:space="0" w:color="auto"/>
            </w:tcBorders>
            <w:shd w:val="clear" w:color="auto" w:fill="auto"/>
            <w:hideMark/>
          </w:tcPr>
          <w:p w14:paraId="7094483D" w14:textId="77777777" w:rsidR="002F0B7D" w:rsidRPr="003B1C7F" w:rsidRDefault="002F0B7D" w:rsidP="001B2592">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administrative, physical and technical safeguards in, or protecting, an information system. </w:t>
            </w:r>
          </w:p>
          <w:p w14:paraId="03A44745" w14:textId="77777777" w:rsidR="002F0B7D" w:rsidRPr="003B1C7F" w:rsidRDefault="002F0B7D" w:rsidP="00414187">
            <w:pPr>
              <w:spacing w:after="20"/>
              <w:rPr>
                <w:rFonts w:eastAsia="Times New Roman" w:cstheme="minorHAnsi"/>
                <w:color w:val="000000"/>
                <w:szCs w:val="24"/>
              </w:rPr>
            </w:pPr>
            <w:r w:rsidRPr="003B1C7F">
              <w:rPr>
                <w:rFonts w:cstheme="minorHAnsi"/>
                <w:i/>
                <w:iCs/>
                <w:color w:val="808080" w:themeColor="background1" w:themeShade="80"/>
                <w:szCs w:val="24"/>
              </w:rPr>
              <w:t>[source: 45 C.F.R. § 164.304</w:t>
            </w:r>
            <w:r w:rsidR="00856633" w:rsidRPr="003B1C7F">
              <w:rPr>
                <w:rFonts w:cstheme="minorHAnsi"/>
                <w:i/>
                <w:iCs/>
                <w:color w:val="808080" w:themeColor="background1" w:themeShade="80"/>
                <w:szCs w:val="24"/>
              </w:rPr>
              <w:t>;</w:t>
            </w:r>
            <w:r w:rsidR="00414187" w:rsidRPr="003B1C7F">
              <w:rPr>
                <w:rFonts w:cstheme="minorHAnsi"/>
                <w:i/>
                <w:iCs/>
                <w:color w:val="808080" w:themeColor="background1" w:themeShade="80"/>
                <w:szCs w:val="24"/>
              </w:rPr>
              <w:t xml:space="preserve"> Cal. Health &amp; Safety Code §</w:t>
            </w:r>
            <w:r w:rsidR="00856633" w:rsidRPr="003B1C7F">
              <w:rPr>
                <w:rFonts w:cstheme="minorHAnsi"/>
                <w:i/>
                <w:iCs/>
                <w:color w:val="808080" w:themeColor="background1" w:themeShade="80"/>
                <w:szCs w:val="24"/>
              </w:rPr>
              <w:t xml:space="preserve"> 1280.18</w:t>
            </w:r>
            <w:r w:rsidRPr="003B1C7F">
              <w:rPr>
                <w:rFonts w:cstheme="minorHAnsi"/>
                <w:i/>
                <w:iCs/>
                <w:color w:val="808080" w:themeColor="background1" w:themeShade="80"/>
                <w:szCs w:val="24"/>
              </w:rPr>
              <w:t>.]</w:t>
            </w:r>
          </w:p>
        </w:tc>
      </w:tr>
      <w:tr w:rsidR="002F0B7D" w:rsidRPr="00502781" w14:paraId="5264AF9F" w14:textId="77777777" w:rsidTr="004E0988">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7DE6EA32" w14:textId="77777777" w:rsidR="002F0B7D" w:rsidRPr="003B1C7F" w:rsidRDefault="00E1559B" w:rsidP="009B076F">
            <w:pPr>
              <w:spacing w:after="0" w:line="240" w:lineRule="auto"/>
              <w:rPr>
                <w:rFonts w:eastAsia="Times New Roman" w:cstheme="minorHAnsi"/>
                <w:color w:val="000000"/>
                <w:szCs w:val="24"/>
              </w:rPr>
            </w:pPr>
            <w:bookmarkStart w:id="606" w:name="SocialServicesCaseManager_Def"/>
            <w:bookmarkStart w:id="607" w:name="SpeciallyProtectedHealthInformation_Def" w:colFirst="0" w:colLast="0"/>
            <w:r w:rsidRPr="003B1C7F">
              <w:rPr>
                <w:rFonts w:eastAsia="Times New Roman" w:cstheme="minorHAnsi"/>
                <w:color w:val="000000"/>
                <w:szCs w:val="24"/>
              </w:rPr>
              <w:t>Social Services Case Manager (SCCM)</w:t>
            </w:r>
            <w:bookmarkEnd w:id="606"/>
          </w:p>
        </w:tc>
        <w:tc>
          <w:tcPr>
            <w:tcW w:w="7650" w:type="dxa"/>
            <w:tcBorders>
              <w:top w:val="nil"/>
              <w:left w:val="nil"/>
              <w:bottom w:val="single" w:sz="4" w:space="0" w:color="auto"/>
              <w:right w:val="single" w:sz="4" w:space="0" w:color="auto"/>
            </w:tcBorders>
            <w:shd w:val="clear" w:color="auto" w:fill="auto"/>
          </w:tcPr>
          <w:p w14:paraId="1EB37D85" w14:textId="77777777" w:rsidR="009E33AC" w:rsidRPr="003B1C7F" w:rsidRDefault="009E33AC" w:rsidP="00E1559B">
            <w:pPr>
              <w:spacing w:after="0" w:line="240" w:lineRule="auto"/>
              <w:rPr>
                <w:rFonts w:eastAsia="Times New Roman" w:cstheme="minorHAnsi"/>
                <w:color w:val="000000"/>
                <w:szCs w:val="24"/>
              </w:rPr>
            </w:pPr>
            <w:r w:rsidRPr="003B1C7F">
              <w:rPr>
                <w:rFonts w:eastAsia="Times New Roman" w:cstheme="minorHAnsi"/>
                <w:color w:val="000000"/>
                <w:szCs w:val="24"/>
              </w:rPr>
              <w:t>Social work patient often have multiple and complex needs. Social workers who specialize in assessing complex patient needs assist patients and their families accessing needed services (examples include but are not limited to….), and coordinating care (examples include…) among multiple service providers.</w:t>
            </w:r>
          </w:p>
          <w:p w14:paraId="66E32CCF" w14:textId="7F013AC9" w:rsidR="009E33AC" w:rsidRPr="003B1C7F" w:rsidRDefault="00E1559B" w:rsidP="00414187">
            <w:pPr>
              <w:spacing w:after="0" w:line="240" w:lineRule="auto"/>
              <w:rPr>
                <w:rStyle w:val="Hyperlink"/>
                <w:rFonts w:cstheme="minorHAnsi"/>
                <w:szCs w:val="24"/>
              </w:rPr>
            </w:pPr>
            <w:r w:rsidRPr="003B1C7F">
              <w:rPr>
                <w:rFonts w:eastAsia="Times New Roman" w:cstheme="minorHAnsi"/>
                <w:color w:val="000000"/>
                <w:szCs w:val="24"/>
              </w:rPr>
              <w:t xml:space="preserve">For more information </w:t>
            </w:r>
            <w:r w:rsidR="00481134">
              <w:rPr>
                <w:rFonts w:eastAsia="Times New Roman" w:cstheme="minorHAnsi"/>
                <w:color w:val="000000"/>
                <w:szCs w:val="24"/>
              </w:rPr>
              <w:t>refer to</w:t>
            </w:r>
            <w:r w:rsidRPr="003B1C7F">
              <w:rPr>
                <w:rFonts w:eastAsia="Times New Roman" w:cstheme="minorHAnsi"/>
                <w:color w:val="000000"/>
                <w:szCs w:val="24"/>
              </w:rPr>
              <w:t xml:space="preserve"> the National Association of Social Workers site:</w:t>
            </w:r>
            <w:r w:rsidR="00414187" w:rsidRPr="003B1C7F">
              <w:rPr>
                <w:rFonts w:eastAsia="Times New Roman" w:cstheme="minorHAnsi"/>
                <w:color w:val="000000"/>
                <w:szCs w:val="24"/>
              </w:rPr>
              <w:t xml:space="preserve">  </w:t>
            </w:r>
            <w:hyperlink r:id="rId197" w:tooltip="Link associated with Social Services Case Manager definition" w:history="1">
              <w:r w:rsidR="009E33AC" w:rsidRPr="003B1C7F">
                <w:rPr>
                  <w:rStyle w:val="Hyperlink"/>
                  <w:rFonts w:cstheme="minorHAnsi"/>
                  <w:szCs w:val="24"/>
                </w:rPr>
                <w:t>www.socialworkers.org</w:t>
              </w:r>
            </w:hyperlink>
          </w:p>
          <w:p w14:paraId="343AE4B4" w14:textId="77777777" w:rsidR="002F0B7D" w:rsidRPr="003B1C7F" w:rsidRDefault="00E1559B" w:rsidP="00B269A4">
            <w:pPr>
              <w:spacing w:after="20"/>
              <w:rPr>
                <w:rFonts w:eastAsia="Times New Roman" w:cstheme="minorHAnsi"/>
                <w:color w:val="000000"/>
                <w:szCs w:val="24"/>
              </w:rPr>
            </w:pPr>
            <w:r w:rsidRPr="003B1C7F">
              <w:rPr>
                <w:rFonts w:cstheme="minorHAnsi"/>
                <w:i/>
                <w:iCs/>
                <w:color w:val="808080" w:themeColor="background1" w:themeShade="80"/>
                <w:szCs w:val="24"/>
              </w:rPr>
              <w:t>[</w:t>
            </w:r>
            <w:r w:rsidR="009E33AC" w:rsidRPr="003B1C7F">
              <w:rPr>
                <w:rFonts w:cstheme="minorHAnsi"/>
                <w:i/>
                <w:iCs/>
                <w:color w:val="808080" w:themeColor="background1" w:themeShade="80"/>
                <w:szCs w:val="24"/>
              </w:rPr>
              <w:t>Source</w:t>
            </w:r>
            <w:r w:rsidR="00B269A4" w:rsidRPr="003B1C7F">
              <w:rPr>
                <w:rFonts w:cstheme="minorHAnsi"/>
                <w:i/>
                <w:iCs/>
                <w:color w:val="808080" w:themeColor="background1" w:themeShade="80"/>
                <w:szCs w:val="24"/>
              </w:rPr>
              <w:t>:</w:t>
            </w:r>
            <w:r w:rsidR="009E33AC"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Created by the SHIG team</w:t>
            </w:r>
            <w:r w:rsidR="00B269A4" w:rsidRPr="003B1C7F">
              <w:rPr>
                <w:rFonts w:cstheme="minorHAnsi"/>
                <w:i/>
                <w:iCs/>
                <w:color w:val="808080" w:themeColor="background1" w:themeShade="80"/>
                <w:szCs w:val="24"/>
              </w:rPr>
              <w:t>.</w:t>
            </w:r>
            <w:r w:rsidRPr="003B1C7F">
              <w:rPr>
                <w:rFonts w:cstheme="minorHAnsi"/>
                <w:i/>
                <w:iCs/>
                <w:color w:val="808080" w:themeColor="background1" w:themeShade="80"/>
                <w:szCs w:val="24"/>
              </w:rPr>
              <w:t>]</w:t>
            </w:r>
          </w:p>
        </w:tc>
      </w:tr>
      <w:tr w:rsidR="002F0B7D" w:rsidRPr="00502781" w14:paraId="570AAC10" w14:textId="77777777" w:rsidTr="006B60EF">
        <w:trPr>
          <w:trHeight w:val="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7BB2459E" w14:textId="77777777" w:rsidR="002F0B7D" w:rsidRPr="003B1C7F" w:rsidRDefault="00441833" w:rsidP="009B076F">
            <w:pPr>
              <w:spacing w:after="0" w:line="240" w:lineRule="auto"/>
              <w:rPr>
                <w:rFonts w:eastAsia="Times New Roman" w:cstheme="minorHAnsi"/>
                <w:color w:val="000000"/>
                <w:szCs w:val="24"/>
              </w:rPr>
            </w:pPr>
            <w:bookmarkStart w:id="608" w:name="SubstanceUseDisorderRegulations_Def"/>
            <w:bookmarkEnd w:id="607"/>
            <w:r w:rsidRPr="003B1C7F">
              <w:rPr>
                <w:rFonts w:eastAsia="Times New Roman" w:cstheme="minorHAnsi"/>
                <w:color w:val="000000"/>
                <w:szCs w:val="24"/>
              </w:rPr>
              <w:t xml:space="preserve">Substance Use Disorder </w:t>
            </w:r>
            <w:r w:rsidR="002F0B7D" w:rsidRPr="003B1C7F">
              <w:rPr>
                <w:rFonts w:eastAsia="Times New Roman" w:cstheme="minorHAnsi"/>
                <w:color w:val="000000"/>
                <w:szCs w:val="24"/>
              </w:rPr>
              <w:t xml:space="preserve"> Regulations</w:t>
            </w:r>
            <w:bookmarkEnd w:id="608"/>
          </w:p>
        </w:tc>
        <w:tc>
          <w:tcPr>
            <w:tcW w:w="7650" w:type="dxa"/>
            <w:tcBorders>
              <w:top w:val="nil"/>
              <w:left w:val="nil"/>
              <w:bottom w:val="single" w:sz="4" w:space="0" w:color="auto"/>
              <w:right w:val="single" w:sz="4" w:space="0" w:color="auto"/>
            </w:tcBorders>
            <w:shd w:val="clear" w:color="auto" w:fill="auto"/>
            <w:hideMark/>
          </w:tcPr>
          <w:p w14:paraId="0125BCF5" w14:textId="77777777" w:rsidR="002F0B7D" w:rsidRPr="003B1C7F" w:rsidRDefault="002F0B7D" w:rsidP="001B2592">
            <w:pPr>
              <w:spacing w:after="0" w:line="240" w:lineRule="auto"/>
              <w:rPr>
                <w:rFonts w:cstheme="minorHAnsi"/>
                <w:i/>
                <w:iCs/>
                <w:color w:val="A6A6A6"/>
                <w:szCs w:val="24"/>
              </w:rPr>
            </w:pPr>
            <w:r w:rsidRPr="003B1C7F">
              <w:rPr>
                <w:rFonts w:eastAsia="Times New Roman" w:cstheme="minorHAnsi"/>
                <w:color w:val="000000"/>
                <w:szCs w:val="24"/>
              </w:rPr>
              <w:t xml:space="preserve">Federal regulations found in </w:t>
            </w:r>
            <w:r w:rsidR="00C87815" w:rsidRPr="003B1C7F">
              <w:rPr>
                <w:rFonts w:eastAsia="Times New Roman" w:cstheme="minorHAnsi"/>
                <w:color w:val="000000"/>
                <w:szCs w:val="24"/>
              </w:rPr>
              <w:t>42 C.F.R. Part 2</w:t>
            </w:r>
            <w:r w:rsidR="00CF76B6" w:rsidRPr="003B1C7F">
              <w:rPr>
                <w:rFonts w:eastAsia="Times New Roman" w:cstheme="minorHAnsi"/>
                <w:color w:val="000000"/>
                <w:szCs w:val="24"/>
              </w:rPr>
              <w:t>.</w:t>
            </w:r>
            <w:r w:rsidRPr="003B1C7F">
              <w:rPr>
                <w:rFonts w:eastAsia="Times New Roman" w:cstheme="minorHAnsi"/>
                <w:color w:val="000000"/>
                <w:szCs w:val="24"/>
              </w:rPr>
              <w:t xml:space="preserve"> </w:t>
            </w:r>
          </w:p>
          <w:p w14:paraId="1FCEAE8A" w14:textId="77777777" w:rsidR="002F0B7D" w:rsidRPr="003B1C7F" w:rsidRDefault="00EA6A73" w:rsidP="00CF76B6">
            <w:pPr>
              <w:spacing w:after="20"/>
              <w:rPr>
                <w:rFonts w:eastAsia="Times New Roman" w:cstheme="minorHAnsi"/>
                <w:color w:val="000000"/>
                <w:szCs w:val="24"/>
              </w:rPr>
            </w:pPr>
            <w:r w:rsidRPr="003B1C7F">
              <w:rPr>
                <w:rFonts w:cstheme="minorHAnsi"/>
                <w:i/>
                <w:iCs/>
                <w:color w:val="808080" w:themeColor="background1" w:themeShade="80"/>
                <w:szCs w:val="24"/>
              </w:rPr>
              <w:t xml:space="preserve">[source: </w:t>
            </w:r>
            <w:r w:rsidR="00414187" w:rsidRPr="003B1C7F">
              <w:rPr>
                <w:rFonts w:cstheme="minorHAnsi"/>
                <w:i/>
                <w:iCs/>
                <w:color w:val="808080" w:themeColor="background1" w:themeShade="80"/>
                <w:szCs w:val="24"/>
              </w:rPr>
              <w:t>Created by the SHIG team</w:t>
            </w:r>
            <w:r w:rsidR="002F0B7D" w:rsidRPr="003B1C7F">
              <w:rPr>
                <w:rFonts w:cstheme="minorHAnsi"/>
                <w:i/>
                <w:iCs/>
                <w:color w:val="808080" w:themeColor="background1" w:themeShade="80"/>
                <w:szCs w:val="24"/>
              </w:rPr>
              <w:t>.]</w:t>
            </w:r>
          </w:p>
        </w:tc>
      </w:tr>
      <w:tr w:rsidR="002F0B7D" w:rsidRPr="00502781" w14:paraId="5764D0DD" w14:textId="77777777" w:rsidTr="006B60EF">
        <w:trPr>
          <w:trHeight w:val="12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F77D58A" w14:textId="77777777" w:rsidR="002F0B7D" w:rsidRPr="003B1C7F" w:rsidRDefault="002F0B7D" w:rsidP="009B076F">
            <w:pPr>
              <w:spacing w:after="0" w:line="240" w:lineRule="auto"/>
              <w:rPr>
                <w:rFonts w:eastAsia="Times New Roman" w:cstheme="minorHAnsi"/>
                <w:color w:val="000000"/>
                <w:szCs w:val="24"/>
              </w:rPr>
            </w:pPr>
            <w:r w:rsidRPr="003B1C7F">
              <w:rPr>
                <w:rFonts w:eastAsia="Times New Roman" w:cstheme="minorHAnsi"/>
                <w:color w:val="000000"/>
                <w:szCs w:val="24"/>
              </w:rPr>
              <w:t xml:space="preserve">Substance Use Disorder </w:t>
            </w:r>
            <w:bookmarkStart w:id="609" w:name="SUDTreatmentProgram_Def"/>
            <w:r w:rsidRPr="003B1C7F">
              <w:rPr>
                <w:rFonts w:eastAsia="Times New Roman" w:cstheme="minorHAnsi"/>
                <w:color w:val="000000"/>
                <w:szCs w:val="24"/>
              </w:rPr>
              <w:t>(SUD) Treatment Program</w:t>
            </w:r>
            <w:bookmarkEnd w:id="609"/>
          </w:p>
        </w:tc>
        <w:tc>
          <w:tcPr>
            <w:tcW w:w="7650" w:type="dxa"/>
            <w:tcBorders>
              <w:top w:val="nil"/>
              <w:left w:val="nil"/>
              <w:bottom w:val="single" w:sz="4" w:space="0" w:color="auto"/>
              <w:right w:val="single" w:sz="4" w:space="0" w:color="auto"/>
            </w:tcBorders>
            <w:shd w:val="clear" w:color="auto" w:fill="auto"/>
            <w:hideMark/>
          </w:tcPr>
          <w:p w14:paraId="4347EAB2" w14:textId="77777777" w:rsidR="002F0B7D" w:rsidRPr="003B1C7F" w:rsidRDefault="002F0B7D" w:rsidP="001B2592">
            <w:pPr>
              <w:spacing w:after="0" w:line="240" w:lineRule="auto"/>
              <w:rPr>
                <w:rFonts w:eastAsia="Times New Roman" w:cstheme="minorHAnsi"/>
                <w:color w:val="000000"/>
                <w:szCs w:val="24"/>
              </w:rPr>
            </w:pPr>
            <w:r w:rsidRPr="003B1C7F">
              <w:rPr>
                <w:rFonts w:eastAsia="Times New Roman" w:cstheme="minorHAnsi"/>
                <w:color w:val="000000"/>
                <w:szCs w:val="24"/>
              </w:rPr>
              <w:t xml:space="preserve">Synonymous with “Program” - An individual, entity, or identified unit within a general medical facility providing, or publically claiming to provide, </w:t>
            </w:r>
            <w:r w:rsidR="001B2592" w:rsidRPr="003B1C7F">
              <w:rPr>
                <w:rFonts w:eastAsia="Times New Roman" w:cstheme="minorHAnsi"/>
                <w:color w:val="000000"/>
                <w:szCs w:val="24"/>
              </w:rPr>
              <w:t>substance use disorder</w:t>
            </w:r>
            <w:r w:rsidRPr="003B1C7F">
              <w:rPr>
                <w:rFonts w:eastAsia="Times New Roman" w:cstheme="minorHAnsi"/>
                <w:color w:val="000000"/>
                <w:szCs w:val="24"/>
              </w:rPr>
              <w:t xml:space="preserve"> diagnosis, treatment or referral for treatment; or medical personnel or other staff in a general medical care facility whose primary function is to provide </w:t>
            </w:r>
            <w:r w:rsidR="001B2592" w:rsidRPr="003B1C7F">
              <w:rPr>
                <w:rFonts w:eastAsia="Times New Roman" w:cstheme="minorHAnsi"/>
                <w:color w:val="000000"/>
                <w:szCs w:val="24"/>
              </w:rPr>
              <w:t>substance use disorder</w:t>
            </w:r>
            <w:r w:rsidRPr="003B1C7F">
              <w:rPr>
                <w:rFonts w:eastAsia="Times New Roman" w:cstheme="minorHAnsi"/>
                <w:color w:val="000000"/>
                <w:szCs w:val="24"/>
              </w:rPr>
              <w:t xml:space="preserve"> diagnosis, treatment or referral for treatment. </w:t>
            </w:r>
          </w:p>
          <w:p w14:paraId="39038728" w14:textId="77777777" w:rsidR="002F0B7D" w:rsidRPr="003B1C7F" w:rsidRDefault="002F0B7D" w:rsidP="001B2592">
            <w:pPr>
              <w:spacing w:after="20"/>
              <w:rPr>
                <w:rFonts w:eastAsia="Times New Roman" w:cstheme="minorHAnsi"/>
                <w:color w:val="000000"/>
                <w:szCs w:val="24"/>
              </w:rPr>
            </w:pPr>
            <w:r w:rsidRPr="003B1C7F">
              <w:rPr>
                <w:rFonts w:cstheme="minorHAnsi"/>
                <w:i/>
                <w:iCs/>
                <w:color w:val="808080" w:themeColor="background1" w:themeShade="80"/>
                <w:szCs w:val="24"/>
              </w:rPr>
              <w:t>[source: 42 C.F.R. § 2.11</w:t>
            </w:r>
            <w:r w:rsidR="00650D60" w:rsidRPr="003B1C7F">
              <w:rPr>
                <w:rFonts w:cstheme="minorHAnsi"/>
                <w:i/>
                <w:iCs/>
                <w:color w:val="808080" w:themeColor="background1" w:themeShade="80"/>
                <w:szCs w:val="24"/>
              </w:rPr>
              <w:t xml:space="preserve"> (paraphrased)</w:t>
            </w:r>
            <w:r w:rsidRPr="003B1C7F">
              <w:rPr>
                <w:rFonts w:cstheme="minorHAnsi"/>
                <w:i/>
                <w:iCs/>
                <w:color w:val="808080" w:themeColor="background1" w:themeShade="80"/>
                <w:szCs w:val="24"/>
              </w:rPr>
              <w:t>.]</w:t>
            </w:r>
          </w:p>
        </w:tc>
      </w:tr>
      <w:tr w:rsidR="002F0B7D" w:rsidRPr="00502781" w14:paraId="2F5D5C1E" w14:textId="77777777" w:rsidTr="008D767D">
        <w:tc>
          <w:tcPr>
            <w:tcW w:w="2430" w:type="dxa"/>
            <w:tcBorders>
              <w:top w:val="nil"/>
              <w:left w:val="single" w:sz="4" w:space="0" w:color="auto"/>
              <w:bottom w:val="single" w:sz="4" w:space="0" w:color="auto"/>
              <w:right w:val="single" w:sz="4" w:space="0" w:color="auto"/>
            </w:tcBorders>
            <w:shd w:val="clear" w:color="auto" w:fill="auto"/>
            <w:vAlign w:val="center"/>
            <w:hideMark/>
          </w:tcPr>
          <w:p w14:paraId="51AD8520" w14:textId="77777777" w:rsidR="002F0B7D" w:rsidRPr="003B1C7F" w:rsidRDefault="002F0B7D" w:rsidP="00D81AC5">
            <w:pPr>
              <w:spacing w:after="0" w:line="240" w:lineRule="auto"/>
              <w:rPr>
                <w:rFonts w:eastAsia="Times New Roman" w:cstheme="minorHAnsi"/>
                <w:color w:val="000000"/>
                <w:szCs w:val="24"/>
              </w:rPr>
            </w:pPr>
            <w:bookmarkStart w:id="610" w:name="SUDPatientIdentifyingInfo_Def"/>
            <w:r w:rsidRPr="003B1C7F">
              <w:rPr>
                <w:rFonts w:eastAsia="Times New Roman" w:cstheme="minorHAnsi"/>
                <w:color w:val="000000"/>
                <w:szCs w:val="24"/>
              </w:rPr>
              <w:t xml:space="preserve">Substance Use Disorder (SUD) </w:t>
            </w:r>
            <w:r w:rsidR="00AF0EB5" w:rsidRPr="003B1C7F">
              <w:rPr>
                <w:rFonts w:eastAsia="Times New Roman" w:cstheme="minorHAnsi"/>
                <w:color w:val="000000"/>
                <w:szCs w:val="24"/>
              </w:rPr>
              <w:t>Patient-</w:t>
            </w:r>
            <w:r w:rsidR="00D81AC5" w:rsidRPr="003B1C7F">
              <w:rPr>
                <w:rFonts w:eastAsia="Times New Roman" w:cstheme="minorHAnsi"/>
                <w:color w:val="000000"/>
                <w:szCs w:val="24"/>
              </w:rPr>
              <w:t xml:space="preserve">Identifying </w:t>
            </w:r>
            <w:r w:rsidR="002322E2" w:rsidRPr="003B1C7F">
              <w:rPr>
                <w:rFonts w:eastAsia="Times New Roman" w:cstheme="minorHAnsi"/>
                <w:color w:val="000000"/>
                <w:szCs w:val="24"/>
              </w:rPr>
              <w:t xml:space="preserve"> </w:t>
            </w:r>
            <w:r w:rsidRPr="003B1C7F">
              <w:rPr>
                <w:rFonts w:eastAsia="Times New Roman" w:cstheme="minorHAnsi"/>
                <w:color w:val="000000"/>
                <w:szCs w:val="24"/>
              </w:rPr>
              <w:t>Information</w:t>
            </w:r>
            <w:bookmarkEnd w:id="610"/>
          </w:p>
        </w:tc>
        <w:tc>
          <w:tcPr>
            <w:tcW w:w="7650" w:type="dxa"/>
            <w:tcBorders>
              <w:top w:val="nil"/>
              <w:left w:val="nil"/>
              <w:bottom w:val="single" w:sz="4" w:space="0" w:color="auto"/>
              <w:right w:val="single" w:sz="4" w:space="0" w:color="auto"/>
            </w:tcBorders>
            <w:shd w:val="clear" w:color="auto" w:fill="auto"/>
            <w:hideMark/>
          </w:tcPr>
          <w:p w14:paraId="08D90A79" w14:textId="77777777" w:rsidR="00992581" w:rsidRPr="003B1C7F" w:rsidRDefault="00992581" w:rsidP="00573472">
            <w:pPr>
              <w:spacing w:after="40" w:line="240" w:lineRule="auto"/>
              <w:rPr>
                <w:rFonts w:eastAsia="Times New Roman" w:cstheme="minorHAnsi"/>
                <w:color w:val="000000"/>
                <w:szCs w:val="24"/>
              </w:rPr>
            </w:pPr>
            <w:r w:rsidRPr="003B1C7F">
              <w:rPr>
                <w:rFonts w:eastAsia="Times New Roman" w:cstheme="minorHAnsi"/>
                <w:color w:val="000000"/>
                <w:szCs w:val="24"/>
              </w:rPr>
              <w:t>Health information related to th</w:t>
            </w:r>
            <w:r w:rsidR="00206B2D" w:rsidRPr="003B1C7F">
              <w:rPr>
                <w:rFonts w:eastAsia="Times New Roman" w:cstheme="minorHAnsi"/>
                <w:color w:val="000000"/>
                <w:szCs w:val="24"/>
              </w:rPr>
              <w:t>e diagno</w:t>
            </w:r>
            <w:r w:rsidR="00E26BBC" w:rsidRPr="003B1C7F">
              <w:rPr>
                <w:rFonts w:eastAsia="Times New Roman" w:cstheme="minorHAnsi"/>
                <w:color w:val="000000"/>
                <w:szCs w:val="24"/>
              </w:rPr>
              <w:t>sis or treatment (includ</w:t>
            </w:r>
            <w:r w:rsidR="00206B2D" w:rsidRPr="003B1C7F">
              <w:rPr>
                <w:rFonts w:eastAsia="Times New Roman" w:cstheme="minorHAnsi"/>
                <w:color w:val="000000"/>
                <w:szCs w:val="24"/>
              </w:rPr>
              <w:t>ing referra</w:t>
            </w:r>
            <w:r w:rsidRPr="003B1C7F">
              <w:rPr>
                <w:rFonts w:eastAsia="Times New Roman" w:cstheme="minorHAnsi"/>
                <w:color w:val="000000"/>
                <w:szCs w:val="24"/>
              </w:rPr>
              <w:t xml:space="preserve">l for treatment) of a SUD, such as patient’s name, address, SSN, biometrics, or similar information by which the identity of the patient can be established with reasonable accuracy.  </w:t>
            </w:r>
          </w:p>
          <w:p w14:paraId="09738260" w14:textId="77777777" w:rsidR="002F0B7D" w:rsidRPr="003B1C7F" w:rsidRDefault="002F0B7D" w:rsidP="00414187">
            <w:pPr>
              <w:spacing w:after="20"/>
              <w:rPr>
                <w:rFonts w:eastAsia="Times New Roman" w:cstheme="minorHAnsi"/>
                <w:color w:val="000000"/>
                <w:szCs w:val="24"/>
              </w:rPr>
            </w:pPr>
            <w:r w:rsidRPr="003B1C7F">
              <w:rPr>
                <w:rFonts w:cstheme="minorHAnsi"/>
                <w:i/>
                <w:iCs/>
                <w:color w:val="808080" w:themeColor="background1" w:themeShade="80"/>
                <w:szCs w:val="24"/>
              </w:rPr>
              <w:t xml:space="preserve">[source: </w:t>
            </w:r>
            <w:r w:rsidR="00414187" w:rsidRPr="003B1C7F">
              <w:rPr>
                <w:rFonts w:cstheme="minorHAnsi"/>
                <w:i/>
                <w:iCs/>
                <w:color w:val="808080" w:themeColor="background1" w:themeShade="80"/>
                <w:szCs w:val="24"/>
              </w:rPr>
              <w:t>Created by the SHIG team,</w:t>
            </w:r>
            <w:r w:rsidR="00FA299F" w:rsidRPr="003B1C7F">
              <w:rPr>
                <w:rFonts w:cstheme="minorHAnsi"/>
                <w:i/>
                <w:iCs/>
                <w:color w:val="808080" w:themeColor="background1" w:themeShade="80"/>
                <w:szCs w:val="24"/>
              </w:rPr>
              <w:t xml:space="preserve"> </w:t>
            </w:r>
            <w:r w:rsidR="00414187" w:rsidRPr="003B1C7F">
              <w:rPr>
                <w:rFonts w:cstheme="minorHAnsi"/>
                <w:i/>
                <w:iCs/>
                <w:color w:val="808080" w:themeColor="background1" w:themeShade="80"/>
                <w:szCs w:val="24"/>
              </w:rPr>
              <w:t>based on 4</w:t>
            </w:r>
            <w:r w:rsidR="00FA299F" w:rsidRPr="003B1C7F">
              <w:rPr>
                <w:rFonts w:cstheme="minorHAnsi"/>
                <w:i/>
                <w:iCs/>
                <w:color w:val="808080" w:themeColor="background1" w:themeShade="80"/>
                <w:szCs w:val="24"/>
              </w:rPr>
              <w:t xml:space="preserve">2 </w:t>
            </w:r>
            <w:r w:rsidR="008A4683" w:rsidRPr="003B1C7F">
              <w:rPr>
                <w:rFonts w:cstheme="minorHAnsi"/>
                <w:i/>
                <w:iCs/>
                <w:color w:val="808080" w:themeColor="background1" w:themeShade="80"/>
                <w:szCs w:val="24"/>
              </w:rPr>
              <w:t>C.F.R</w:t>
            </w:r>
            <w:r w:rsidR="00FA5A2D" w:rsidRPr="003B1C7F">
              <w:rPr>
                <w:rFonts w:cstheme="minorHAnsi"/>
                <w:i/>
                <w:iCs/>
                <w:color w:val="808080" w:themeColor="background1" w:themeShade="80"/>
                <w:szCs w:val="24"/>
              </w:rPr>
              <w:t xml:space="preserve">. § </w:t>
            </w:r>
            <w:r w:rsidR="00E26BBC" w:rsidRPr="003B1C7F">
              <w:rPr>
                <w:rFonts w:cstheme="minorHAnsi"/>
                <w:i/>
                <w:iCs/>
                <w:color w:val="808080" w:themeColor="background1" w:themeShade="80"/>
                <w:szCs w:val="24"/>
              </w:rPr>
              <w:t>2.11</w:t>
            </w:r>
            <w:r w:rsidRPr="003B1C7F">
              <w:rPr>
                <w:rFonts w:cstheme="minorHAnsi"/>
                <w:i/>
                <w:iCs/>
                <w:color w:val="808080" w:themeColor="background1" w:themeShade="80"/>
                <w:szCs w:val="24"/>
              </w:rPr>
              <w:t>.]</w:t>
            </w:r>
          </w:p>
        </w:tc>
      </w:tr>
      <w:tr w:rsidR="002F0B7D" w:rsidRPr="00502781" w14:paraId="0FBB331C" w14:textId="77777777" w:rsidTr="003B1C7F">
        <w:trPr>
          <w:cantSplit/>
          <w:trHeight w:val="1358"/>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BA3AA11" w14:textId="77777777" w:rsidR="002F0B7D" w:rsidRPr="003B1C7F" w:rsidRDefault="002F0B7D" w:rsidP="009B076F">
            <w:pPr>
              <w:spacing w:after="0" w:line="240" w:lineRule="auto"/>
              <w:rPr>
                <w:rFonts w:eastAsia="Times New Roman" w:cstheme="minorHAnsi"/>
                <w:szCs w:val="24"/>
              </w:rPr>
            </w:pPr>
            <w:bookmarkStart w:id="611" w:name="Treatment_Def"/>
            <w:r w:rsidRPr="003B1C7F">
              <w:rPr>
                <w:rFonts w:eastAsia="Times New Roman" w:cstheme="minorHAnsi"/>
                <w:szCs w:val="24"/>
              </w:rPr>
              <w:t>Treatment</w:t>
            </w:r>
            <w:bookmarkEnd w:id="611"/>
          </w:p>
        </w:tc>
        <w:tc>
          <w:tcPr>
            <w:tcW w:w="7650" w:type="dxa"/>
            <w:tcBorders>
              <w:top w:val="nil"/>
              <w:left w:val="nil"/>
              <w:bottom w:val="single" w:sz="4" w:space="0" w:color="auto"/>
              <w:right w:val="single" w:sz="4" w:space="0" w:color="auto"/>
            </w:tcBorders>
            <w:shd w:val="clear" w:color="auto" w:fill="auto"/>
            <w:hideMark/>
          </w:tcPr>
          <w:p w14:paraId="40C0065F" w14:textId="77777777" w:rsidR="002F0B7D" w:rsidRPr="003B1C7F" w:rsidRDefault="002F0B7D" w:rsidP="001B2592">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provision, coordination, or management of healthcare and related services by one or more </w:t>
            </w:r>
            <w:r w:rsidR="00931B69" w:rsidRPr="003B1C7F">
              <w:rPr>
                <w:rFonts w:eastAsia="Times New Roman" w:cstheme="minorHAnsi"/>
                <w:color w:val="000000"/>
                <w:szCs w:val="24"/>
              </w:rPr>
              <w:t>health provider</w:t>
            </w:r>
            <w:r w:rsidRPr="003B1C7F">
              <w:rPr>
                <w:rFonts w:eastAsia="Times New Roman" w:cstheme="minorHAnsi"/>
                <w:color w:val="000000"/>
                <w:szCs w:val="24"/>
              </w:rPr>
              <w:t xml:space="preserve">s, including the coordination or management of healthcare by a </w:t>
            </w:r>
            <w:r w:rsidR="00931B69" w:rsidRPr="003B1C7F">
              <w:rPr>
                <w:rFonts w:eastAsia="Times New Roman" w:cstheme="minorHAnsi"/>
                <w:color w:val="000000"/>
                <w:szCs w:val="24"/>
              </w:rPr>
              <w:t>health provider</w:t>
            </w:r>
            <w:r w:rsidRPr="003B1C7F">
              <w:rPr>
                <w:rFonts w:eastAsia="Times New Roman" w:cstheme="minorHAnsi"/>
                <w:color w:val="000000"/>
                <w:szCs w:val="24"/>
              </w:rPr>
              <w:t xml:space="preserve"> with a third party; consultation between </w:t>
            </w:r>
            <w:r w:rsidR="00931B69" w:rsidRPr="003B1C7F">
              <w:rPr>
                <w:rFonts w:eastAsia="Times New Roman" w:cstheme="minorHAnsi"/>
                <w:color w:val="000000"/>
                <w:szCs w:val="24"/>
              </w:rPr>
              <w:t>health provider</w:t>
            </w:r>
            <w:r w:rsidRPr="003B1C7F">
              <w:rPr>
                <w:rFonts w:eastAsia="Times New Roman" w:cstheme="minorHAnsi"/>
                <w:color w:val="000000"/>
                <w:szCs w:val="24"/>
              </w:rPr>
              <w:t xml:space="preserve">s relating to a patient; or the referral of a patient for healthcare from one </w:t>
            </w:r>
            <w:r w:rsidR="00931B69" w:rsidRPr="003B1C7F">
              <w:rPr>
                <w:rFonts w:eastAsia="Times New Roman" w:cstheme="minorHAnsi"/>
                <w:color w:val="000000"/>
                <w:szCs w:val="24"/>
              </w:rPr>
              <w:t>health provider</w:t>
            </w:r>
            <w:r w:rsidRPr="003B1C7F">
              <w:rPr>
                <w:rFonts w:eastAsia="Times New Roman" w:cstheme="minorHAnsi"/>
                <w:color w:val="000000"/>
                <w:szCs w:val="24"/>
              </w:rPr>
              <w:t xml:space="preserve"> to another. </w:t>
            </w:r>
          </w:p>
          <w:p w14:paraId="21C14D32" w14:textId="77777777" w:rsidR="002F0B7D" w:rsidRPr="003B1C7F" w:rsidRDefault="002F0B7D" w:rsidP="001B2592">
            <w:pPr>
              <w:spacing w:after="20"/>
              <w:rPr>
                <w:rFonts w:eastAsia="Times New Roman" w:cstheme="minorHAnsi"/>
                <w:color w:val="000000"/>
                <w:szCs w:val="24"/>
              </w:rPr>
            </w:pPr>
            <w:r w:rsidRPr="003B1C7F">
              <w:rPr>
                <w:rFonts w:cstheme="minorHAnsi"/>
                <w:i/>
                <w:iCs/>
                <w:color w:val="808080" w:themeColor="background1" w:themeShade="80"/>
                <w:szCs w:val="24"/>
              </w:rPr>
              <w:t>[source: 45 C.F.R. § 164.501.]</w:t>
            </w:r>
          </w:p>
        </w:tc>
      </w:tr>
      <w:tr w:rsidR="002F0B7D" w:rsidRPr="00502781" w14:paraId="39C92B49" w14:textId="77777777" w:rsidTr="000F499F">
        <w:trPr>
          <w:cantSplit/>
          <w:trHeight w:val="250"/>
        </w:trPr>
        <w:tc>
          <w:tcPr>
            <w:tcW w:w="243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BA478A4" w14:textId="77777777" w:rsidR="002F0B7D" w:rsidRPr="003B1C7F" w:rsidRDefault="002F0B7D" w:rsidP="009B076F">
            <w:pPr>
              <w:spacing w:after="0" w:line="240" w:lineRule="auto"/>
              <w:rPr>
                <w:rFonts w:eastAsia="Times New Roman" w:cstheme="minorHAnsi"/>
                <w:szCs w:val="24"/>
              </w:rPr>
            </w:pPr>
            <w:bookmarkStart w:id="612" w:name="WholePersonCare_Def"/>
            <w:r w:rsidRPr="003B1C7F">
              <w:rPr>
                <w:rFonts w:eastAsia="Times New Roman" w:cstheme="minorHAnsi"/>
                <w:szCs w:val="24"/>
              </w:rPr>
              <w:t xml:space="preserve">Whole Person Care </w:t>
            </w:r>
            <w:bookmarkEnd w:id="612"/>
            <w:r w:rsidRPr="003B1C7F">
              <w:rPr>
                <w:rFonts w:eastAsia="Times New Roman" w:cstheme="minorHAnsi"/>
                <w:szCs w:val="24"/>
              </w:rPr>
              <w:t>(WPC)</w:t>
            </w:r>
          </w:p>
        </w:tc>
        <w:tc>
          <w:tcPr>
            <w:tcW w:w="7650" w:type="dxa"/>
            <w:tcBorders>
              <w:top w:val="single" w:sz="4" w:space="0" w:color="auto"/>
              <w:left w:val="nil"/>
              <w:bottom w:val="single" w:sz="4" w:space="0" w:color="auto"/>
              <w:right w:val="single" w:sz="4" w:space="0" w:color="auto"/>
            </w:tcBorders>
            <w:shd w:val="clear" w:color="000000" w:fill="auto"/>
            <w:hideMark/>
          </w:tcPr>
          <w:p w14:paraId="0FB4D94A" w14:textId="77777777" w:rsidR="002F0B7D" w:rsidRPr="003B1C7F" w:rsidRDefault="002F0B7D" w:rsidP="001B2592">
            <w:pPr>
              <w:spacing w:after="20" w:line="240" w:lineRule="auto"/>
              <w:rPr>
                <w:rStyle w:val="apple-converted-space"/>
                <w:rFonts w:cstheme="minorHAnsi"/>
                <w:color w:val="000000"/>
                <w:szCs w:val="24"/>
                <w:shd w:val="clear" w:color="auto" w:fill="FFFFFF"/>
              </w:rPr>
            </w:pPr>
            <w:r w:rsidRPr="003B1C7F">
              <w:rPr>
                <w:rFonts w:eastAsia="Times New Roman" w:cstheme="minorHAnsi"/>
                <w:color w:val="000000"/>
                <w:szCs w:val="24"/>
              </w:rPr>
              <w:t xml:space="preserve">The coordination of physical health, behavioral health, and social services, as applicable, in a patient-centered manner with the goals </w:t>
            </w:r>
            <w:r w:rsidR="00E97690" w:rsidRPr="003B1C7F">
              <w:rPr>
                <w:rFonts w:eastAsia="Times New Roman" w:cstheme="minorHAnsi"/>
                <w:color w:val="000000"/>
                <w:szCs w:val="24"/>
              </w:rPr>
              <w:t xml:space="preserve">of </w:t>
            </w:r>
            <w:r w:rsidRPr="003B1C7F">
              <w:rPr>
                <w:rFonts w:eastAsia="Times New Roman" w:cstheme="minorHAnsi"/>
                <w:color w:val="000000"/>
                <w:szCs w:val="24"/>
              </w:rPr>
              <w:t>improved health and well</w:t>
            </w:r>
            <w:r w:rsidR="00E97690" w:rsidRPr="003B1C7F">
              <w:rPr>
                <w:rFonts w:eastAsia="Times New Roman" w:cstheme="minorHAnsi"/>
                <w:color w:val="000000"/>
                <w:szCs w:val="24"/>
              </w:rPr>
              <w:t>-</w:t>
            </w:r>
            <w:r w:rsidRPr="003B1C7F">
              <w:rPr>
                <w:rFonts w:eastAsia="Times New Roman" w:cstheme="minorHAnsi"/>
                <w:color w:val="000000"/>
                <w:szCs w:val="24"/>
              </w:rPr>
              <w:t>being through more efficient and effective use of resources.</w:t>
            </w:r>
            <w:r w:rsidRPr="003B1C7F">
              <w:rPr>
                <w:rStyle w:val="apple-converted-space"/>
                <w:rFonts w:cstheme="minorHAnsi"/>
                <w:color w:val="000000"/>
                <w:szCs w:val="24"/>
                <w:shd w:val="clear" w:color="auto" w:fill="FFFFFF"/>
              </w:rPr>
              <w:t> </w:t>
            </w:r>
          </w:p>
          <w:p w14:paraId="280097B8" w14:textId="77777777" w:rsidR="002D38A2" w:rsidRPr="003B1C7F" w:rsidRDefault="002F0B7D" w:rsidP="001B2592">
            <w:pPr>
              <w:spacing w:after="20"/>
              <w:rPr>
                <w:rFonts w:eastAsia="Times New Roman" w:cstheme="minorHAnsi"/>
                <w:color w:val="000000"/>
                <w:szCs w:val="24"/>
              </w:rPr>
            </w:pPr>
            <w:r w:rsidRPr="003B1C7F">
              <w:rPr>
                <w:rFonts w:cstheme="minorHAnsi"/>
                <w:i/>
                <w:iCs/>
                <w:color w:val="808080" w:themeColor="background1" w:themeShade="80"/>
                <w:szCs w:val="24"/>
              </w:rPr>
              <w:t>[source</w:t>
            </w:r>
            <w:r w:rsidR="00414187" w:rsidRPr="003B1C7F">
              <w:rPr>
                <w:rFonts w:cstheme="minorHAnsi"/>
                <w:i/>
                <w:iCs/>
                <w:color w:val="808080" w:themeColor="background1" w:themeShade="80"/>
                <w:szCs w:val="24"/>
              </w:rPr>
              <w:t>: Created by the SHIG team,</w:t>
            </w:r>
            <w:r w:rsidR="00856633" w:rsidRPr="003B1C7F">
              <w:rPr>
                <w:rFonts w:cstheme="minorHAnsi"/>
                <w:i/>
                <w:iCs/>
                <w:color w:val="808080" w:themeColor="background1" w:themeShade="80"/>
                <w:szCs w:val="24"/>
              </w:rPr>
              <w:t xml:space="preserve"> based on </w:t>
            </w:r>
            <w:r w:rsidRPr="003B1C7F">
              <w:rPr>
                <w:rFonts w:cstheme="minorHAnsi"/>
                <w:i/>
                <w:iCs/>
                <w:color w:val="808080" w:themeColor="background1" w:themeShade="80"/>
                <w:szCs w:val="24"/>
              </w:rPr>
              <w:t xml:space="preserve">DHCS website </w:t>
            </w:r>
            <w:hyperlink r:id="rId198" w:tooltip="Link associated with Whole Person Care definition" w:history="1">
              <w:r w:rsidR="00CF76B6" w:rsidRPr="003B1C7F">
                <w:rPr>
                  <w:rStyle w:val="Hyperlink"/>
                  <w:rFonts w:cstheme="minorHAnsi"/>
                  <w:szCs w:val="24"/>
                </w:rPr>
                <w:t>http://www.dhcs.ca.gov/services/Pages/WholePersonCarePilots.aspx</w:t>
              </w:r>
            </w:hyperlink>
            <w:r w:rsidR="00B269A4" w:rsidRPr="003B1C7F">
              <w:rPr>
                <w:rStyle w:val="Hyperlink"/>
                <w:rFonts w:cstheme="minorHAnsi"/>
                <w:szCs w:val="24"/>
              </w:rPr>
              <w:t>.</w:t>
            </w:r>
            <w:r w:rsidRPr="003B1C7F">
              <w:rPr>
                <w:rFonts w:cstheme="minorHAnsi"/>
                <w:i/>
                <w:iCs/>
                <w:color w:val="808080" w:themeColor="background1" w:themeShade="80"/>
                <w:szCs w:val="24"/>
              </w:rPr>
              <w:t>]</w:t>
            </w:r>
          </w:p>
        </w:tc>
      </w:tr>
    </w:tbl>
    <w:p w14:paraId="758E6742" w14:textId="77777777" w:rsidR="008D0498" w:rsidRPr="008D0498" w:rsidRDefault="008D0498" w:rsidP="008D0498">
      <w:pPr>
        <w:rPr>
          <w:highlight w:val="yellow"/>
        </w:rPr>
      </w:pPr>
    </w:p>
    <w:p w14:paraId="731C43B6" w14:textId="77777777" w:rsidR="00417D51" w:rsidRDefault="00417D51">
      <w:pPr>
        <w:rPr>
          <w:rFonts w:ascii="Calibri" w:eastAsiaTheme="majorEastAsia" w:hAnsi="Calibri" w:cstheme="majorBidi"/>
          <w:color w:val="365F91" w:themeColor="accent1" w:themeShade="BF"/>
          <w:sz w:val="36"/>
          <w:szCs w:val="36"/>
        </w:rPr>
      </w:pPr>
      <w:r>
        <w:br w:type="page"/>
      </w:r>
    </w:p>
    <w:p w14:paraId="1E5E9D52" w14:textId="26CD6234" w:rsidR="00223899" w:rsidRPr="002F0B7D" w:rsidRDefault="00223899" w:rsidP="008B4B80">
      <w:pPr>
        <w:pStyle w:val="Heading1"/>
        <w:numPr>
          <w:ilvl w:val="0"/>
          <w:numId w:val="0"/>
        </w:numPr>
        <w:ind w:left="360"/>
      </w:pPr>
      <w:bookmarkStart w:id="613" w:name="Appendix_5"/>
      <w:bookmarkStart w:id="614" w:name="_Appendix_6_–"/>
      <w:bookmarkStart w:id="615" w:name="_Toc486425839"/>
      <w:bookmarkStart w:id="616" w:name="_Toc83293770"/>
      <w:bookmarkEnd w:id="613"/>
      <w:bookmarkEnd w:id="614"/>
      <w:r w:rsidRPr="002F0B7D">
        <w:t xml:space="preserve">Appendix </w:t>
      </w:r>
      <w:r w:rsidR="008C0968">
        <w:t xml:space="preserve">6 </w:t>
      </w:r>
      <w:r w:rsidR="009C3955">
        <w:t>–</w:t>
      </w:r>
      <w:r w:rsidR="003510C2">
        <w:t xml:space="preserve"> </w:t>
      </w:r>
      <w:r w:rsidRPr="002F0B7D">
        <w:t>Acronyms</w:t>
      </w:r>
      <w:bookmarkEnd w:id="615"/>
      <w:bookmarkEnd w:id="616"/>
      <w:r w:rsidR="009C3955">
        <w:t xml:space="preserve"> </w:t>
      </w:r>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2F0B7D" w:rsidRPr="003A4D3A" w14:paraId="49CAC818" w14:textId="77777777" w:rsidTr="006B60EF">
        <w:trPr>
          <w:tblHeader/>
        </w:trPr>
        <w:tc>
          <w:tcPr>
            <w:tcW w:w="2605" w:type="dxa"/>
            <w:shd w:val="clear" w:color="auto" w:fill="9BC2E6"/>
            <w:vAlign w:val="center"/>
          </w:tcPr>
          <w:p w14:paraId="2EC6248A" w14:textId="77777777" w:rsidR="002F0B7D" w:rsidRPr="00417D51" w:rsidRDefault="00A57567" w:rsidP="006B60EF">
            <w:pPr>
              <w:jc w:val="center"/>
              <w:rPr>
                <w:rFonts w:eastAsia="Times New Roman" w:cs="Arial"/>
                <w:b/>
                <w:bCs/>
                <w:color w:val="000000"/>
                <w:szCs w:val="24"/>
              </w:rPr>
            </w:pPr>
            <w:r>
              <w:rPr>
                <w:rFonts w:eastAsia="Times New Roman" w:cs="Arial"/>
                <w:b/>
                <w:bCs/>
                <w:color w:val="000000"/>
                <w:szCs w:val="24"/>
              </w:rPr>
              <w:t>A</w:t>
            </w:r>
            <w:r w:rsidR="002F0B7D" w:rsidRPr="00417D51">
              <w:rPr>
                <w:rFonts w:eastAsia="Times New Roman" w:cs="Arial"/>
                <w:b/>
                <w:bCs/>
                <w:color w:val="000000"/>
                <w:szCs w:val="24"/>
              </w:rPr>
              <w:t>cronym</w:t>
            </w:r>
          </w:p>
        </w:tc>
        <w:tc>
          <w:tcPr>
            <w:tcW w:w="6683" w:type="dxa"/>
            <w:shd w:val="clear" w:color="auto" w:fill="9BC2E6"/>
          </w:tcPr>
          <w:p w14:paraId="02747C22" w14:textId="77777777" w:rsidR="002F0B7D" w:rsidRPr="00417D51" w:rsidRDefault="002F0B7D" w:rsidP="006B60EF">
            <w:pPr>
              <w:jc w:val="center"/>
              <w:rPr>
                <w:rFonts w:eastAsia="Times New Roman" w:cs="Arial"/>
                <w:b/>
                <w:bCs/>
                <w:color w:val="000000"/>
                <w:szCs w:val="24"/>
              </w:rPr>
            </w:pPr>
            <w:r w:rsidRPr="00417D51">
              <w:rPr>
                <w:rFonts w:eastAsia="Times New Roman" w:cs="Arial"/>
                <w:b/>
                <w:bCs/>
                <w:color w:val="000000"/>
                <w:szCs w:val="24"/>
              </w:rPr>
              <w:t>Meaning</w:t>
            </w:r>
          </w:p>
        </w:tc>
      </w:tr>
      <w:tr w:rsidR="002F0B7D" w:rsidRPr="003A4D3A" w14:paraId="6255C074" w14:textId="77777777" w:rsidTr="006B60EF">
        <w:trPr>
          <w:trHeight w:val="264"/>
        </w:trPr>
        <w:tc>
          <w:tcPr>
            <w:tcW w:w="2605" w:type="dxa"/>
            <w:noWrap/>
            <w:vAlign w:val="center"/>
            <w:hideMark/>
          </w:tcPr>
          <w:p w14:paraId="036B0CDA" w14:textId="77777777" w:rsidR="002F0B7D" w:rsidRPr="00417D51" w:rsidRDefault="002F0B7D" w:rsidP="009B076F">
            <w:r w:rsidRPr="00417D51">
              <w:t>42 C</w:t>
            </w:r>
            <w:r w:rsidR="00266FDA" w:rsidRPr="00417D51">
              <w:t>.</w:t>
            </w:r>
            <w:r w:rsidRPr="00417D51">
              <w:t>F</w:t>
            </w:r>
            <w:r w:rsidR="00266FDA" w:rsidRPr="00417D51">
              <w:t>.</w:t>
            </w:r>
            <w:r w:rsidRPr="00417D51">
              <w:t>R</w:t>
            </w:r>
            <w:r w:rsidR="00266FDA" w:rsidRPr="00417D51">
              <w:t>.</w:t>
            </w:r>
            <w:r w:rsidRPr="00417D51">
              <w:t xml:space="preserve"> Part 2</w:t>
            </w:r>
          </w:p>
        </w:tc>
        <w:tc>
          <w:tcPr>
            <w:tcW w:w="6683" w:type="dxa"/>
            <w:noWrap/>
            <w:hideMark/>
          </w:tcPr>
          <w:p w14:paraId="3CD8C04B" w14:textId="77777777" w:rsidR="002F0B7D" w:rsidRPr="00417D51" w:rsidRDefault="00CF76B6" w:rsidP="00CF76B6">
            <w:pPr>
              <w:rPr>
                <w:szCs w:val="24"/>
              </w:rPr>
            </w:pPr>
            <w:r>
              <w:rPr>
                <w:szCs w:val="24"/>
              </w:rPr>
              <w:t xml:space="preserve">Part 2 of Title 42 of the </w:t>
            </w:r>
            <w:r w:rsidR="002F0B7D" w:rsidRPr="00417D51">
              <w:rPr>
                <w:szCs w:val="24"/>
              </w:rPr>
              <w:t>Code of Federal Regulations</w:t>
            </w:r>
          </w:p>
        </w:tc>
      </w:tr>
      <w:tr w:rsidR="002F0B7D" w14:paraId="3CFF01CB" w14:textId="77777777" w:rsidTr="006B60EF">
        <w:tc>
          <w:tcPr>
            <w:tcW w:w="2605" w:type="dxa"/>
            <w:vAlign w:val="center"/>
          </w:tcPr>
          <w:p w14:paraId="0EC51FB9" w14:textId="77777777" w:rsidR="002F0B7D" w:rsidRPr="00417D51" w:rsidRDefault="002F0B7D" w:rsidP="009B076F">
            <w:r w:rsidRPr="00417D51">
              <w:t>ACO</w:t>
            </w:r>
          </w:p>
        </w:tc>
        <w:tc>
          <w:tcPr>
            <w:tcW w:w="6683" w:type="dxa"/>
          </w:tcPr>
          <w:p w14:paraId="3B5EC02B" w14:textId="77777777" w:rsidR="002F0B7D" w:rsidRPr="00417D51" w:rsidRDefault="002F0B7D" w:rsidP="009B076F">
            <w:pPr>
              <w:rPr>
                <w:szCs w:val="24"/>
              </w:rPr>
            </w:pPr>
            <w:r w:rsidRPr="00417D51">
              <w:rPr>
                <w:szCs w:val="24"/>
              </w:rPr>
              <w:t>Accountable Care Organization</w:t>
            </w:r>
          </w:p>
        </w:tc>
      </w:tr>
      <w:tr w:rsidR="00856633" w14:paraId="18EA3AC0" w14:textId="77777777" w:rsidTr="006B60EF">
        <w:tc>
          <w:tcPr>
            <w:tcW w:w="2605" w:type="dxa"/>
            <w:vAlign w:val="center"/>
          </w:tcPr>
          <w:p w14:paraId="1DF4B039" w14:textId="77777777" w:rsidR="00856633" w:rsidRPr="00417D51" w:rsidRDefault="00856633" w:rsidP="009B076F">
            <w:r>
              <w:t>BA</w:t>
            </w:r>
          </w:p>
        </w:tc>
        <w:tc>
          <w:tcPr>
            <w:tcW w:w="6683" w:type="dxa"/>
          </w:tcPr>
          <w:p w14:paraId="4F194EA0" w14:textId="77777777" w:rsidR="00856633" w:rsidRPr="00417D51" w:rsidRDefault="00CF76B6" w:rsidP="009B076F">
            <w:pPr>
              <w:rPr>
                <w:szCs w:val="24"/>
              </w:rPr>
            </w:pPr>
            <w:r>
              <w:rPr>
                <w:szCs w:val="24"/>
              </w:rPr>
              <w:t>Business Associate</w:t>
            </w:r>
          </w:p>
        </w:tc>
      </w:tr>
      <w:tr w:rsidR="002F0B7D" w14:paraId="50E432EB" w14:textId="77777777" w:rsidTr="006B60EF">
        <w:tc>
          <w:tcPr>
            <w:tcW w:w="2605" w:type="dxa"/>
            <w:vAlign w:val="center"/>
          </w:tcPr>
          <w:p w14:paraId="6CDC9D6E" w14:textId="77777777" w:rsidR="002F0B7D" w:rsidRPr="00417D51" w:rsidRDefault="002F0B7D" w:rsidP="009B076F">
            <w:r w:rsidRPr="00417D51">
              <w:t>BAA</w:t>
            </w:r>
          </w:p>
        </w:tc>
        <w:tc>
          <w:tcPr>
            <w:tcW w:w="6683" w:type="dxa"/>
          </w:tcPr>
          <w:p w14:paraId="66908250" w14:textId="77777777" w:rsidR="002F0B7D" w:rsidRPr="00417D51" w:rsidRDefault="002F0B7D" w:rsidP="009B076F">
            <w:pPr>
              <w:rPr>
                <w:szCs w:val="24"/>
              </w:rPr>
            </w:pPr>
            <w:r w:rsidRPr="00417D51">
              <w:rPr>
                <w:szCs w:val="24"/>
              </w:rPr>
              <w:t>Business Associate Agreement</w:t>
            </w:r>
          </w:p>
        </w:tc>
      </w:tr>
      <w:tr w:rsidR="006E19B7" w14:paraId="3391442B" w14:textId="77777777" w:rsidTr="006B60EF">
        <w:tc>
          <w:tcPr>
            <w:tcW w:w="2605" w:type="dxa"/>
            <w:vAlign w:val="center"/>
          </w:tcPr>
          <w:p w14:paraId="5D8244E0" w14:textId="77777777" w:rsidR="006E19B7" w:rsidRPr="00417D51" w:rsidRDefault="006E19B7" w:rsidP="009B076F">
            <w:r>
              <w:t>BH</w:t>
            </w:r>
          </w:p>
        </w:tc>
        <w:tc>
          <w:tcPr>
            <w:tcW w:w="6683" w:type="dxa"/>
          </w:tcPr>
          <w:p w14:paraId="6999279B" w14:textId="77777777" w:rsidR="006E19B7" w:rsidRPr="00417D51" w:rsidRDefault="006E19B7" w:rsidP="009B076F">
            <w:pPr>
              <w:rPr>
                <w:szCs w:val="24"/>
              </w:rPr>
            </w:pPr>
            <w:r>
              <w:rPr>
                <w:szCs w:val="24"/>
              </w:rPr>
              <w:t>Behavioral Health</w:t>
            </w:r>
          </w:p>
        </w:tc>
      </w:tr>
      <w:tr w:rsidR="002F0B7D" w14:paraId="02A424EF" w14:textId="77777777" w:rsidTr="006B60EF">
        <w:tc>
          <w:tcPr>
            <w:tcW w:w="2605" w:type="dxa"/>
            <w:vAlign w:val="center"/>
          </w:tcPr>
          <w:p w14:paraId="66F0FDCF" w14:textId="77777777" w:rsidR="002F0B7D" w:rsidRPr="00417D51" w:rsidRDefault="002F0B7D" w:rsidP="009B076F">
            <w:r w:rsidRPr="00417D51">
              <w:t>CA</w:t>
            </w:r>
          </w:p>
        </w:tc>
        <w:tc>
          <w:tcPr>
            <w:tcW w:w="6683" w:type="dxa"/>
          </w:tcPr>
          <w:p w14:paraId="4645E662" w14:textId="77777777" w:rsidR="002F0B7D" w:rsidRPr="00417D51" w:rsidRDefault="002F0B7D" w:rsidP="009B076F">
            <w:pPr>
              <w:rPr>
                <w:szCs w:val="24"/>
              </w:rPr>
            </w:pPr>
            <w:r w:rsidRPr="00417D51">
              <w:rPr>
                <w:szCs w:val="24"/>
              </w:rPr>
              <w:t>Two-letter abbreviation for California</w:t>
            </w:r>
          </w:p>
        </w:tc>
      </w:tr>
      <w:tr w:rsidR="002F0B7D" w14:paraId="057D7450" w14:textId="77777777" w:rsidTr="006B60EF">
        <w:tc>
          <w:tcPr>
            <w:tcW w:w="2605" w:type="dxa"/>
            <w:vAlign w:val="center"/>
          </w:tcPr>
          <w:p w14:paraId="6E298471" w14:textId="77777777" w:rsidR="002F0B7D" w:rsidRPr="00417D51" w:rsidRDefault="002F0B7D" w:rsidP="009B076F">
            <w:r w:rsidRPr="00417D51">
              <w:t>CAHIE</w:t>
            </w:r>
          </w:p>
        </w:tc>
        <w:tc>
          <w:tcPr>
            <w:tcW w:w="6683" w:type="dxa"/>
          </w:tcPr>
          <w:p w14:paraId="49CAD5EB" w14:textId="77777777" w:rsidR="002F0B7D" w:rsidRPr="00417D51" w:rsidRDefault="002F0B7D" w:rsidP="009B076F">
            <w:pPr>
              <w:rPr>
                <w:szCs w:val="24"/>
              </w:rPr>
            </w:pPr>
            <w:r w:rsidRPr="00417D51">
              <w:rPr>
                <w:szCs w:val="24"/>
              </w:rPr>
              <w:t>California Association of Health Information Exchanges</w:t>
            </w:r>
          </w:p>
        </w:tc>
      </w:tr>
      <w:tr w:rsidR="002F0B7D" w14:paraId="79B56C54" w14:textId="77777777" w:rsidTr="006B60EF">
        <w:tc>
          <w:tcPr>
            <w:tcW w:w="2605" w:type="dxa"/>
            <w:vAlign w:val="center"/>
          </w:tcPr>
          <w:p w14:paraId="38E3CFAB" w14:textId="77777777" w:rsidR="002F0B7D" w:rsidRPr="00417D51" w:rsidRDefault="002F0B7D" w:rsidP="009B076F">
            <w:r w:rsidRPr="00417D51">
              <w:t>CAHP</w:t>
            </w:r>
          </w:p>
        </w:tc>
        <w:tc>
          <w:tcPr>
            <w:tcW w:w="6683" w:type="dxa"/>
          </w:tcPr>
          <w:p w14:paraId="16A2AC37" w14:textId="77777777" w:rsidR="002F0B7D" w:rsidRPr="00417D51" w:rsidRDefault="002F0B7D" w:rsidP="009B076F">
            <w:pPr>
              <w:rPr>
                <w:szCs w:val="24"/>
              </w:rPr>
            </w:pPr>
            <w:r w:rsidRPr="00417D51">
              <w:rPr>
                <w:szCs w:val="24"/>
              </w:rPr>
              <w:t>California Association of Health Plans</w:t>
            </w:r>
          </w:p>
        </w:tc>
      </w:tr>
      <w:tr w:rsidR="002F0B7D" w14:paraId="7634F3B6" w14:textId="77777777" w:rsidTr="006B60EF">
        <w:tc>
          <w:tcPr>
            <w:tcW w:w="2605" w:type="dxa"/>
            <w:vAlign w:val="center"/>
          </w:tcPr>
          <w:p w14:paraId="4009D51E" w14:textId="77777777" w:rsidR="002F0B7D" w:rsidRPr="00417D51" w:rsidRDefault="002F0B7D" w:rsidP="009B076F">
            <w:proofErr w:type="spellStart"/>
            <w:r w:rsidRPr="00417D51">
              <w:t>CalHIPSO</w:t>
            </w:r>
            <w:proofErr w:type="spellEnd"/>
          </w:p>
        </w:tc>
        <w:tc>
          <w:tcPr>
            <w:tcW w:w="6683" w:type="dxa"/>
          </w:tcPr>
          <w:p w14:paraId="5441AA74" w14:textId="77777777" w:rsidR="002F0B7D" w:rsidRPr="00417D51" w:rsidRDefault="002F0B7D" w:rsidP="009B076F">
            <w:pPr>
              <w:rPr>
                <w:szCs w:val="24"/>
              </w:rPr>
            </w:pPr>
            <w:r w:rsidRPr="00417D51">
              <w:rPr>
                <w:szCs w:val="24"/>
              </w:rPr>
              <w:t>California Health Information Partnership &amp; Services Organization</w:t>
            </w:r>
          </w:p>
        </w:tc>
      </w:tr>
      <w:tr w:rsidR="002F0B7D" w:rsidRPr="003A4D3A" w14:paraId="61AF3D98" w14:textId="77777777" w:rsidTr="006B60EF">
        <w:tc>
          <w:tcPr>
            <w:tcW w:w="2605" w:type="dxa"/>
            <w:vAlign w:val="center"/>
          </w:tcPr>
          <w:p w14:paraId="68768992" w14:textId="77777777" w:rsidR="002F0B7D" w:rsidRPr="00417D51" w:rsidRDefault="002F0B7D" w:rsidP="009B076F">
            <w:r w:rsidRPr="00417D51">
              <w:t>CalOHII</w:t>
            </w:r>
          </w:p>
        </w:tc>
        <w:tc>
          <w:tcPr>
            <w:tcW w:w="6683" w:type="dxa"/>
          </w:tcPr>
          <w:p w14:paraId="26889B01" w14:textId="77777777" w:rsidR="002F0B7D" w:rsidRPr="00417D51" w:rsidRDefault="002F0B7D" w:rsidP="009B076F">
            <w:pPr>
              <w:rPr>
                <w:szCs w:val="24"/>
              </w:rPr>
            </w:pPr>
            <w:r w:rsidRPr="00417D51">
              <w:rPr>
                <w:szCs w:val="24"/>
              </w:rPr>
              <w:t>California Office of Health Information Integrity</w:t>
            </w:r>
          </w:p>
        </w:tc>
      </w:tr>
      <w:tr w:rsidR="002F0B7D" w14:paraId="6548C7F7" w14:textId="77777777" w:rsidTr="006B60EF">
        <w:tc>
          <w:tcPr>
            <w:tcW w:w="2605" w:type="dxa"/>
            <w:vAlign w:val="center"/>
          </w:tcPr>
          <w:p w14:paraId="1ADACDF5" w14:textId="77777777" w:rsidR="002F0B7D" w:rsidRPr="00417D51" w:rsidRDefault="002F0B7D" w:rsidP="009B076F">
            <w:r w:rsidRPr="00417D51">
              <w:t>CBHDA</w:t>
            </w:r>
          </w:p>
        </w:tc>
        <w:tc>
          <w:tcPr>
            <w:tcW w:w="6683" w:type="dxa"/>
          </w:tcPr>
          <w:p w14:paraId="571BEC65" w14:textId="77777777" w:rsidR="002F0B7D" w:rsidRPr="00417D51" w:rsidRDefault="002F0B7D" w:rsidP="009B076F">
            <w:pPr>
              <w:rPr>
                <w:szCs w:val="24"/>
              </w:rPr>
            </w:pPr>
            <w:r w:rsidRPr="00417D51">
              <w:rPr>
                <w:szCs w:val="24"/>
              </w:rPr>
              <w:t>County Behavioral Health Directors Association of California</w:t>
            </w:r>
          </w:p>
        </w:tc>
      </w:tr>
      <w:tr w:rsidR="00212E70" w14:paraId="70B7AD7E" w14:textId="77777777" w:rsidTr="006B60EF">
        <w:tc>
          <w:tcPr>
            <w:tcW w:w="2605" w:type="dxa"/>
            <w:vAlign w:val="center"/>
          </w:tcPr>
          <w:p w14:paraId="02A2BB12" w14:textId="40DF925F" w:rsidR="00212E70" w:rsidRPr="00417D51" w:rsidRDefault="00212E70" w:rsidP="009B076F">
            <w:r>
              <w:t>CCPA</w:t>
            </w:r>
          </w:p>
        </w:tc>
        <w:tc>
          <w:tcPr>
            <w:tcW w:w="6683" w:type="dxa"/>
          </w:tcPr>
          <w:p w14:paraId="37EF41AF" w14:textId="24E6C263" w:rsidR="00212E70" w:rsidRPr="00417D51" w:rsidRDefault="00212E70" w:rsidP="009B076F">
            <w:pPr>
              <w:rPr>
                <w:szCs w:val="24"/>
              </w:rPr>
            </w:pPr>
            <w:r>
              <w:rPr>
                <w:szCs w:val="24"/>
              </w:rPr>
              <w:t>California Consumer Protection Act</w:t>
            </w:r>
          </w:p>
        </w:tc>
      </w:tr>
      <w:tr w:rsidR="006E19B7" w:rsidRPr="003A4D3A" w14:paraId="4043A007" w14:textId="77777777" w:rsidTr="006B60EF">
        <w:tc>
          <w:tcPr>
            <w:tcW w:w="2605" w:type="dxa"/>
            <w:vAlign w:val="center"/>
          </w:tcPr>
          <w:p w14:paraId="342C3070" w14:textId="77777777" w:rsidR="006E19B7" w:rsidRPr="00417D51" w:rsidRDefault="006E19B7" w:rsidP="009B076F">
            <w:r>
              <w:t>CDPH</w:t>
            </w:r>
          </w:p>
        </w:tc>
        <w:tc>
          <w:tcPr>
            <w:tcW w:w="6683" w:type="dxa"/>
          </w:tcPr>
          <w:p w14:paraId="1E4B0D22" w14:textId="77777777" w:rsidR="006E19B7" w:rsidRPr="00417D51" w:rsidRDefault="006E19B7" w:rsidP="009B076F">
            <w:pPr>
              <w:rPr>
                <w:szCs w:val="24"/>
              </w:rPr>
            </w:pPr>
            <w:r>
              <w:rPr>
                <w:szCs w:val="24"/>
              </w:rPr>
              <w:t>California Department of Public Health</w:t>
            </w:r>
          </w:p>
        </w:tc>
      </w:tr>
      <w:tr w:rsidR="002F0B7D" w:rsidRPr="003A4D3A" w14:paraId="6F362D58" w14:textId="77777777" w:rsidTr="006B60EF">
        <w:tc>
          <w:tcPr>
            <w:tcW w:w="2605" w:type="dxa"/>
            <w:vAlign w:val="center"/>
          </w:tcPr>
          <w:p w14:paraId="7D5EFBBD" w14:textId="77777777" w:rsidR="002F0B7D" w:rsidRPr="00417D51" w:rsidRDefault="002F0B7D" w:rsidP="009B076F">
            <w:r w:rsidRPr="00417D51">
              <w:t>C</w:t>
            </w:r>
            <w:r w:rsidR="00266FDA" w:rsidRPr="00417D51">
              <w:t>.</w:t>
            </w:r>
            <w:r w:rsidRPr="00417D51">
              <w:t>F</w:t>
            </w:r>
            <w:r w:rsidR="00266FDA" w:rsidRPr="00417D51">
              <w:t>.</w:t>
            </w:r>
            <w:r w:rsidRPr="00417D51">
              <w:t>R</w:t>
            </w:r>
            <w:r w:rsidR="00266FDA" w:rsidRPr="00417D51">
              <w:t>.</w:t>
            </w:r>
          </w:p>
        </w:tc>
        <w:tc>
          <w:tcPr>
            <w:tcW w:w="6683" w:type="dxa"/>
          </w:tcPr>
          <w:p w14:paraId="3FEC81A3" w14:textId="77777777" w:rsidR="002F0B7D" w:rsidRPr="00417D51" w:rsidRDefault="002F0B7D" w:rsidP="009B076F">
            <w:pPr>
              <w:rPr>
                <w:szCs w:val="24"/>
              </w:rPr>
            </w:pPr>
            <w:r w:rsidRPr="00417D51">
              <w:rPr>
                <w:szCs w:val="24"/>
              </w:rPr>
              <w:t>Code of Federal Regulations</w:t>
            </w:r>
          </w:p>
        </w:tc>
      </w:tr>
      <w:tr w:rsidR="002F0B7D" w14:paraId="46ED78C2" w14:textId="77777777" w:rsidTr="006B60EF">
        <w:tc>
          <w:tcPr>
            <w:tcW w:w="2605" w:type="dxa"/>
            <w:vAlign w:val="center"/>
          </w:tcPr>
          <w:p w14:paraId="0C766EBA" w14:textId="77777777" w:rsidR="002F0B7D" w:rsidRPr="00417D51" w:rsidRDefault="002F0B7D" w:rsidP="009B076F">
            <w:r w:rsidRPr="00417D51">
              <w:t>CHA</w:t>
            </w:r>
          </w:p>
        </w:tc>
        <w:tc>
          <w:tcPr>
            <w:tcW w:w="6683" w:type="dxa"/>
          </w:tcPr>
          <w:p w14:paraId="36827C76" w14:textId="77777777" w:rsidR="002F0B7D" w:rsidRPr="00417D51" w:rsidRDefault="002F0B7D" w:rsidP="009B076F">
            <w:pPr>
              <w:rPr>
                <w:szCs w:val="24"/>
              </w:rPr>
            </w:pPr>
            <w:r w:rsidRPr="00417D51">
              <w:rPr>
                <w:szCs w:val="24"/>
              </w:rPr>
              <w:t>California Hospital Association</w:t>
            </w:r>
          </w:p>
        </w:tc>
      </w:tr>
      <w:tr w:rsidR="002F0B7D" w:rsidRPr="003A4D3A" w14:paraId="13FCAF82" w14:textId="77777777" w:rsidTr="006B60EF">
        <w:tc>
          <w:tcPr>
            <w:tcW w:w="2605" w:type="dxa"/>
            <w:vAlign w:val="center"/>
          </w:tcPr>
          <w:p w14:paraId="1F3E85AB" w14:textId="77777777" w:rsidR="002F0B7D" w:rsidRPr="00417D51" w:rsidRDefault="002F0B7D" w:rsidP="009B076F">
            <w:r w:rsidRPr="00417D51">
              <w:t>CHCF</w:t>
            </w:r>
          </w:p>
        </w:tc>
        <w:tc>
          <w:tcPr>
            <w:tcW w:w="6683" w:type="dxa"/>
          </w:tcPr>
          <w:p w14:paraId="3C9AA6C5" w14:textId="77777777" w:rsidR="002F0B7D" w:rsidRPr="00417D51" w:rsidRDefault="002F0B7D" w:rsidP="009B076F">
            <w:pPr>
              <w:rPr>
                <w:szCs w:val="24"/>
              </w:rPr>
            </w:pPr>
            <w:r w:rsidRPr="00417D51">
              <w:rPr>
                <w:szCs w:val="24"/>
              </w:rPr>
              <w:t>California Health Care Foundation</w:t>
            </w:r>
          </w:p>
        </w:tc>
      </w:tr>
      <w:tr w:rsidR="002F0B7D" w14:paraId="4AA6A44F" w14:textId="77777777" w:rsidTr="006B60EF">
        <w:tc>
          <w:tcPr>
            <w:tcW w:w="2605" w:type="dxa"/>
            <w:vAlign w:val="center"/>
          </w:tcPr>
          <w:p w14:paraId="5FE5BCD5" w14:textId="77777777" w:rsidR="002F0B7D" w:rsidRPr="00417D51" w:rsidRDefault="002F0B7D" w:rsidP="009B076F">
            <w:r w:rsidRPr="00417D51">
              <w:t>CHHS</w:t>
            </w:r>
          </w:p>
        </w:tc>
        <w:tc>
          <w:tcPr>
            <w:tcW w:w="6683" w:type="dxa"/>
          </w:tcPr>
          <w:p w14:paraId="0B8A1079" w14:textId="77777777" w:rsidR="002F0B7D" w:rsidRPr="00417D51" w:rsidRDefault="002F0B7D" w:rsidP="009B076F">
            <w:pPr>
              <w:rPr>
                <w:szCs w:val="24"/>
              </w:rPr>
            </w:pPr>
            <w:r w:rsidRPr="00417D51">
              <w:rPr>
                <w:szCs w:val="24"/>
              </w:rPr>
              <w:t>California Health and Human Services</w:t>
            </w:r>
          </w:p>
        </w:tc>
      </w:tr>
      <w:tr w:rsidR="002F0B7D" w:rsidRPr="003A4D3A" w14:paraId="59B17BE0" w14:textId="77777777" w:rsidTr="006B60EF">
        <w:trPr>
          <w:trHeight w:val="264"/>
        </w:trPr>
        <w:tc>
          <w:tcPr>
            <w:tcW w:w="2605" w:type="dxa"/>
            <w:vAlign w:val="center"/>
            <w:hideMark/>
          </w:tcPr>
          <w:p w14:paraId="75FA46EF" w14:textId="77777777" w:rsidR="002F0B7D" w:rsidRPr="00417D51" w:rsidRDefault="002F0B7D" w:rsidP="009B076F">
            <w:r w:rsidRPr="00417D51">
              <w:t>CMIA</w:t>
            </w:r>
          </w:p>
        </w:tc>
        <w:tc>
          <w:tcPr>
            <w:tcW w:w="6683" w:type="dxa"/>
            <w:noWrap/>
            <w:hideMark/>
          </w:tcPr>
          <w:p w14:paraId="1D802FAB" w14:textId="77777777" w:rsidR="002F0B7D" w:rsidRPr="00417D51" w:rsidRDefault="002F0B7D" w:rsidP="009B076F">
            <w:pPr>
              <w:rPr>
                <w:szCs w:val="24"/>
              </w:rPr>
            </w:pPr>
            <w:r w:rsidRPr="00417D51">
              <w:rPr>
                <w:szCs w:val="24"/>
              </w:rPr>
              <w:t>Confidentiality of Medical Information Act</w:t>
            </w:r>
          </w:p>
        </w:tc>
      </w:tr>
      <w:tr w:rsidR="002F0B7D" w14:paraId="138FBE2D" w14:textId="77777777" w:rsidTr="006B60EF">
        <w:tc>
          <w:tcPr>
            <w:tcW w:w="2605" w:type="dxa"/>
            <w:vAlign w:val="center"/>
          </w:tcPr>
          <w:p w14:paraId="08EA2887" w14:textId="77777777" w:rsidR="002F0B7D" w:rsidRPr="00417D51" w:rsidRDefault="002F0B7D" w:rsidP="009B076F">
            <w:r w:rsidRPr="00417D51">
              <w:t>CPEHN</w:t>
            </w:r>
          </w:p>
        </w:tc>
        <w:tc>
          <w:tcPr>
            <w:tcW w:w="6683" w:type="dxa"/>
          </w:tcPr>
          <w:p w14:paraId="1A2188F4" w14:textId="77777777" w:rsidR="002F0B7D" w:rsidRPr="00417D51" w:rsidRDefault="002F0B7D" w:rsidP="009B076F">
            <w:pPr>
              <w:rPr>
                <w:szCs w:val="24"/>
              </w:rPr>
            </w:pPr>
            <w:r w:rsidRPr="00417D51">
              <w:rPr>
                <w:szCs w:val="24"/>
              </w:rPr>
              <w:t>California Pan-Ethnic Health Network</w:t>
            </w:r>
          </w:p>
        </w:tc>
      </w:tr>
      <w:tr w:rsidR="002F0B7D" w14:paraId="5604890D" w14:textId="77777777" w:rsidTr="006B60EF">
        <w:tc>
          <w:tcPr>
            <w:tcW w:w="2605" w:type="dxa"/>
            <w:vAlign w:val="center"/>
          </w:tcPr>
          <w:p w14:paraId="0C7F8D68" w14:textId="77777777" w:rsidR="002F0B7D" w:rsidRPr="00417D51" w:rsidRDefault="002F0B7D" w:rsidP="009B076F">
            <w:r w:rsidRPr="00417D51">
              <w:t>DEA</w:t>
            </w:r>
          </w:p>
        </w:tc>
        <w:tc>
          <w:tcPr>
            <w:tcW w:w="6683" w:type="dxa"/>
          </w:tcPr>
          <w:p w14:paraId="14608615" w14:textId="77777777" w:rsidR="002F0B7D" w:rsidRPr="00417D51" w:rsidRDefault="002F0B7D" w:rsidP="009B076F">
            <w:pPr>
              <w:rPr>
                <w:szCs w:val="24"/>
              </w:rPr>
            </w:pPr>
            <w:r w:rsidRPr="00417D51">
              <w:rPr>
                <w:szCs w:val="24"/>
              </w:rPr>
              <w:t>Drug Enforcement Agency</w:t>
            </w:r>
          </w:p>
        </w:tc>
      </w:tr>
      <w:tr w:rsidR="002F0B7D" w14:paraId="02D21C67" w14:textId="77777777" w:rsidTr="006B60EF">
        <w:tc>
          <w:tcPr>
            <w:tcW w:w="2605" w:type="dxa"/>
            <w:vAlign w:val="center"/>
          </w:tcPr>
          <w:p w14:paraId="070AA51F" w14:textId="77777777" w:rsidR="002F0B7D" w:rsidRPr="00417D51" w:rsidRDefault="002F0B7D" w:rsidP="009B076F">
            <w:r w:rsidRPr="00417D51">
              <w:t>DHCS</w:t>
            </w:r>
          </w:p>
        </w:tc>
        <w:tc>
          <w:tcPr>
            <w:tcW w:w="6683" w:type="dxa"/>
          </w:tcPr>
          <w:p w14:paraId="3E6D513B" w14:textId="77777777" w:rsidR="002F0B7D" w:rsidRPr="00417D51" w:rsidRDefault="002F0B7D" w:rsidP="009B076F">
            <w:pPr>
              <w:rPr>
                <w:szCs w:val="24"/>
              </w:rPr>
            </w:pPr>
            <w:r w:rsidRPr="00417D51">
              <w:rPr>
                <w:szCs w:val="24"/>
              </w:rPr>
              <w:t>Department of Health Care Services</w:t>
            </w:r>
          </w:p>
        </w:tc>
      </w:tr>
      <w:tr w:rsidR="002F0B7D" w14:paraId="752CC4E6" w14:textId="77777777" w:rsidTr="006B60EF">
        <w:tc>
          <w:tcPr>
            <w:tcW w:w="2605" w:type="dxa"/>
            <w:vAlign w:val="center"/>
          </w:tcPr>
          <w:p w14:paraId="51985855" w14:textId="77777777" w:rsidR="002F0B7D" w:rsidRPr="00417D51" w:rsidRDefault="002F0B7D" w:rsidP="009B076F">
            <w:r w:rsidRPr="00417D51">
              <w:t>DSH</w:t>
            </w:r>
          </w:p>
        </w:tc>
        <w:tc>
          <w:tcPr>
            <w:tcW w:w="6683" w:type="dxa"/>
          </w:tcPr>
          <w:p w14:paraId="5C81A892" w14:textId="77777777" w:rsidR="002F0B7D" w:rsidRPr="00417D51" w:rsidRDefault="002F0B7D" w:rsidP="009B076F">
            <w:pPr>
              <w:rPr>
                <w:szCs w:val="24"/>
              </w:rPr>
            </w:pPr>
            <w:r w:rsidRPr="00417D51">
              <w:rPr>
                <w:szCs w:val="24"/>
              </w:rPr>
              <w:t>Department of State Hospitals</w:t>
            </w:r>
          </w:p>
        </w:tc>
      </w:tr>
      <w:tr w:rsidR="002F0B7D" w14:paraId="1CCF2758" w14:textId="77777777" w:rsidTr="006B60EF">
        <w:tc>
          <w:tcPr>
            <w:tcW w:w="2605" w:type="dxa"/>
            <w:vAlign w:val="center"/>
          </w:tcPr>
          <w:p w14:paraId="518A9FEB" w14:textId="77777777" w:rsidR="002F0B7D" w:rsidRPr="00417D51" w:rsidRDefault="002F0B7D" w:rsidP="009B076F">
            <w:r w:rsidRPr="00417D51">
              <w:t>DUA</w:t>
            </w:r>
          </w:p>
        </w:tc>
        <w:tc>
          <w:tcPr>
            <w:tcW w:w="6683" w:type="dxa"/>
          </w:tcPr>
          <w:p w14:paraId="4E25D7A8" w14:textId="77777777" w:rsidR="002F0B7D" w:rsidRPr="00417D51" w:rsidRDefault="002F0B7D" w:rsidP="009B076F">
            <w:pPr>
              <w:rPr>
                <w:szCs w:val="24"/>
              </w:rPr>
            </w:pPr>
            <w:r w:rsidRPr="00417D51">
              <w:rPr>
                <w:szCs w:val="24"/>
              </w:rPr>
              <w:t>Data Use Agreement</w:t>
            </w:r>
          </w:p>
        </w:tc>
      </w:tr>
      <w:tr w:rsidR="002F0B7D" w14:paraId="083EFBC3" w14:textId="77777777" w:rsidTr="006B60EF">
        <w:tc>
          <w:tcPr>
            <w:tcW w:w="2605" w:type="dxa"/>
            <w:vAlign w:val="center"/>
          </w:tcPr>
          <w:p w14:paraId="5225103E" w14:textId="77777777" w:rsidR="002F0B7D" w:rsidRPr="00417D51" w:rsidRDefault="002F0B7D" w:rsidP="009B076F">
            <w:r w:rsidRPr="00417D51">
              <w:t>EMS</w:t>
            </w:r>
          </w:p>
        </w:tc>
        <w:tc>
          <w:tcPr>
            <w:tcW w:w="6683" w:type="dxa"/>
          </w:tcPr>
          <w:p w14:paraId="72ECF9FB" w14:textId="77777777" w:rsidR="002F0B7D" w:rsidRPr="00417D51" w:rsidRDefault="002F0B7D" w:rsidP="009B076F">
            <w:pPr>
              <w:rPr>
                <w:szCs w:val="24"/>
              </w:rPr>
            </w:pPr>
            <w:r w:rsidRPr="00417D51">
              <w:rPr>
                <w:szCs w:val="24"/>
              </w:rPr>
              <w:t>Emergency Medical Services</w:t>
            </w:r>
          </w:p>
        </w:tc>
      </w:tr>
      <w:tr w:rsidR="00974894" w14:paraId="1B9EBC31" w14:textId="77777777" w:rsidTr="006B60EF">
        <w:tc>
          <w:tcPr>
            <w:tcW w:w="2605" w:type="dxa"/>
            <w:vAlign w:val="center"/>
          </w:tcPr>
          <w:p w14:paraId="734D18C4" w14:textId="77777777" w:rsidR="00974894" w:rsidRPr="00417D51" w:rsidRDefault="00974894" w:rsidP="009B076F">
            <w:r>
              <w:t>FQHC</w:t>
            </w:r>
          </w:p>
        </w:tc>
        <w:tc>
          <w:tcPr>
            <w:tcW w:w="6683" w:type="dxa"/>
          </w:tcPr>
          <w:p w14:paraId="6FBC087E" w14:textId="77777777" w:rsidR="00974894" w:rsidRPr="00417D51" w:rsidRDefault="00974894" w:rsidP="009B076F">
            <w:pPr>
              <w:rPr>
                <w:szCs w:val="24"/>
              </w:rPr>
            </w:pPr>
            <w:r w:rsidRPr="00974894">
              <w:rPr>
                <w:szCs w:val="24"/>
              </w:rPr>
              <w:t>Federally</w:t>
            </w:r>
            <w:r>
              <w:rPr>
                <w:szCs w:val="24"/>
              </w:rPr>
              <w:t xml:space="preserve"> Qualified Health Center</w:t>
            </w:r>
          </w:p>
        </w:tc>
      </w:tr>
      <w:tr w:rsidR="002F0B7D" w:rsidRPr="003A4D3A" w14:paraId="2E8D4211" w14:textId="77777777" w:rsidTr="006B60EF">
        <w:trPr>
          <w:trHeight w:val="264"/>
        </w:trPr>
        <w:tc>
          <w:tcPr>
            <w:tcW w:w="2605" w:type="dxa"/>
            <w:noWrap/>
            <w:vAlign w:val="center"/>
            <w:hideMark/>
          </w:tcPr>
          <w:p w14:paraId="33A6655D" w14:textId="77777777" w:rsidR="002F0B7D" w:rsidRPr="00417D51" w:rsidRDefault="002F0B7D" w:rsidP="009B076F">
            <w:r w:rsidRPr="00417D51">
              <w:t>HIE</w:t>
            </w:r>
          </w:p>
        </w:tc>
        <w:tc>
          <w:tcPr>
            <w:tcW w:w="6683" w:type="dxa"/>
            <w:noWrap/>
            <w:hideMark/>
          </w:tcPr>
          <w:p w14:paraId="118B7828" w14:textId="77777777" w:rsidR="002F0B7D" w:rsidRPr="00417D51" w:rsidRDefault="002F0B7D" w:rsidP="009B076F">
            <w:pPr>
              <w:rPr>
                <w:szCs w:val="24"/>
              </w:rPr>
            </w:pPr>
            <w:r w:rsidRPr="00417D51">
              <w:rPr>
                <w:szCs w:val="24"/>
              </w:rPr>
              <w:t>Health Information Exchange</w:t>
            </w:r>
          </w:p>
        </w:tc>
      </w:tr>
      <w:tr w:rsidR="002F0B7D" w:rsidRPr="003A4D3A" w14:paraId="5ACE0838" w14:textId="77777777" w:rsidTr="006B60EF">
        <w:trPr>
          <w:trHeight w:val="264"/>
        </w:trPr>
        <w:tc>
          <w:tcPr>
            <w:tcW w:w="2605" w:type="dxa"/>
            <w:noWrap/>
            <w:vAlign w:val="center"/>
            <w:hideMark/>
          </w:tcPr>
          <w:p w14:paraId="7C2C4E1B" w14:textId="77777777" w:rsidR="002F0B7D" w:rsidRPr="00417D51" w:rsidRDefault="002F0B7D" w:rsidP="009B076F">
            <w:r w:rsidRPr="00417D51">
              <w:t>HIO</w:t>
            </w:r>
          </w:p>
        </w:tc>
        <w:tc>
          <w:tcPr>
            <w:tcW w:w="6683" w:type="dxa"/>
            <w:noWrap/>
            <w:hideMark/>
          </w:tcPr>
          <w:p w14:paraId="4ABD4A09" w14:textId="77777777" w:rsidR="002F0B7D" w:rsidRPr="00417D51" w:rsidRDefault="002F0B7D" w:rsidP="009B076F">
            <w:pPr>
              <w:rPr>
                <w:szCs w:val="24"/>
              </w:rPr>
            </w:pPr>
            <w:r w:rsidRPr="00417D51">
              <w:rPr>
                <w:szCs w:val="24"/>
              </w:rPr>
              <w:t>Health Information Organization</w:t>
            </w:r>
          </w:p>
        </w:tc>
      </w:tr>
      <w:tr w:rsidR="002F0B7D" w:rsidRPr="003A4D3A" w14:paraId="1B7FA246" w14:textId="77777777" w:rsidTr="006B60EF">
        <w:trPr>
          <w:trHeight w:val="264"/>
        </w:trPr>
        <w:tc>
          <w:tcPr>
            <w:tcW w:w="2605" w:type="dxa"/>
            <w:vAlign w:val="center"/>
            <w:hideMark/>
          </w:tcPr>
          <w:p w14:paraId="2D1E3B17" w14:textId="77777777" w:rsidR="002F0B7D" w:rsidRPr="00417D51" w:rsidRDefault="002F0B7D" w:rsidP="009B076F">
            <w:r w:rsidRPr="00417D51">
              <w:t>HIPAA</w:t>
            </w:r>
          </w:p>
        </w:tc>
        <w:tc>
          <w:tcPr>
            <w:tcW w:w="6683" w:type="dxa"/>
            <w:noWrap/>
            <w:hideMark/>
          </w:tcPr>
          <w:p w14:paraId="7BCDA6A9" w14:textId="77777777" w:rsidR="002F0B7D" w:rsidRPr="00417D51" w:rsidRDefault="002F0B7D" w:rsidP="009B076F">
            <w:pPr>
              <w:rPr>
                <w:szCs w:val="24"/>
              </w:rPr>
            </w:pPr>
            <w:r w:rsidRPr="00417D51">
              <w:rPr>
                <w:szCs w:val="24"/>
              </w:rPr>
              <w:t>Health Insurance Portability and Accountability Act</w:t>
            </w:r>
          </w:p>
        </w:tc>
      </w:tr>
      <w:tr w:rsidR="002F0B7D" w14:paraId="10B4BD6B" w14:textId="77777777" w:rsidTr="006B60EF">
        <w:tc>
          <w:tcPr>
            <w:tcW w:w="2605" w:type="dxa"/>
            <w:vAlign w:val="center"/>
          </w:tcPr>
          <w:p w14:paraId="0A811B18" w14:textId="77777777" w:rsidR="002F0B7D" w:rsidRPr="00417D51" w:rsidRDefault="002F0B7D" w:rsidP="009B076F">
            <w:r w:rsidRPr="00417D51">
              <w:t>HSC</w:t>
            </w:r>
          </w:p>
        </w:tc>
        <w:tc>
          <w:tcPr>
            <w:tcW w:w="6683" w:type="dxa"/>
          </w:tcPr>
          <w:p w14:paraId="15F91C06" w14:textId="77777777" w:rsidR="002F0B7D" w:rsidRPr="00417D51" w:rsidRDefault="002F0B7D" w:rsidP="009B076F">
            <w:pPr>
              <w:rPr>
                <w:szCs w:val="24"/>
              </w:rPr>
            </w:pPr>
            <w:r w:rsidRPr="00417D51">
              <w:rPr>
                <w:szCs w:val="24"/>
              </w:rPr>
              <w:t>Health and Safety Code</w:t>
            </w:r>
          </w:p>
        </w:tc>
      </w:tr>
      <w:tr w:rsidR="002F0B7D" w14:paraId="42CDE194" w14:textId="77777777" w:rsidTr="006B60EF">
        <w:tc>
          <w:tcPr>
            <w:tcW w:w="2605" w:type="dxa"/>
            <w:vAlign w:val="center"/>
          </w:tcPr>
          <w:p w14:paraId="00D35DEF" w14:textId="77777777" w:rsidR="002F0B7D" w:rsidRPr="00417D51" w:rsidRDefault="002F0B7D" w:rsidP="009B076F">
            <w:r w:rsidRPr="00417D51">
              <w:t>IP</w:t>
            </w:r>
          </w:p>
        </w:tc>
        <w:tc>
          <w:tcPr>
            <w:tcW w:w="6683" w:type="dxa"/>
          </w:tcPr>
          <w:p w14:paraId="47C745CF" w14:textId="77777777" w:rsidR="002F0B7D" w:rsidRPr="00417D51" w:rsidRDefault="002F0B7D" w:rsidP="009B076F">
            <w:pPr>
              <w:rPr>
                <w:szCs w:val="24"/>
              </w:rPr>
            </w:pPr>
            <w:r w:rsidRPr="00417D51">
              <w:rPr>
                <w:szCs w:val="24"/>
              </w:rPr>
              <w:t>Internet Protocol</w:t>
            </w:r>
          </w:p>
        </w:tc>
      </w:tr>
      <w:tr w:rsidR="002F0B7D" w14:paraId="43858E02" w14:textId="77777777" w:rsidTr="006B60EF">
        <w:tc>
          <w:tcPr>
            <w:tcW w:w="2605" w:type="dxa"/>
            <w:vAlign w:val="center"/>
          </w:tcPr>
          <w:p w14:paraId="6F53C5BA" w14:textId="77777777" w:rsidR="002F0B7D" w:rsidRPr="00417D51" w:rsidRDefault="002F0B7D" w:rsidP="009B076F">
            <w:r w:rsidRPr="00417D51">
              <w:t>IRS</w:t>
            </w:r>
          </w:p>
        </w:tc>
        <w:tc>
          <w:tcPr>
            <w:tcW w:w="6683" w:type="dxa"/>
          </w:tcPr>
          <w:p w14:paraId="7BD55E0A" w14:textId="77777777" w:rsidR="002F0B7D" w:rsidRPr="00417D51" w:rsidRDefault="002F0B7D" w:rsidP="009B076F">
            <w:pPr>
              <w:rPr>
                <w:szCs w:val="24"/>
              </w:rPr>
            </w:pPr>
            <w:r w:rsidRPr="00417D51">
              <w:rPr>
                <w:szCs w:val="24"/>
              </w:rPr>
              <w:t>Internal Revenue Service</w:t>
            </w:r>
          </w:p>
        </w:tc>
      </w:tr>
      <w:tr w:rsidR="006E19B7" w:rsidRPr="003A4D3A" w14:paraId="1E357231" w14:textId="77777777" w:rsidTr="006B60EF">
        <w:trPr>
          <w:trHeight w:val="264"/>
        </w:trPr>
        <w:tc>
          <w:tcPr>
            <w:tcW w:w="2605" w:type="dxa"/>
            <w:vAlign w:val="center"/>
          </w:tcPr>
          <w:p w14:paraId="75A5BD9D" w14:textId="77777777" w:rsidR="006E19B7" w:rsidRPr="00417D51" w:rsidRDefault="006E19B7" w:rsidP="009B076F">
            <w:r>
              <w:t>LEO</w:t>
            </w:r>
          </w:p>
        </w:tc>
        <w:tc>
          <w:tcPr>
            <w:tcW w:w="6683" w:type="dxa"/>
            <w:noWrap/>
          </w:tcPr>
          <w:p w14:paraId="72681689" w14:textId="77777777" w:rsidR="006E19B7" w:rsidRPr="00417D51" w:rsidRDefault="006E19B7" w:rsidP="009B076F">
            <w:pPr>
              <w:rPr>
                <w:szCs w:val="24"/>
              </w:rPr>
            </w:pPr>
            <w:r>
              <w:rPr>
                <w:szCs w:val="24"/>
              </w:rPr>
              <w:t>Law Enforcement Official</w:t>
            </w:r>
          </w:p>
        </w:tc>
      </w:tr>
      <w:tr w:rsidR="002F0B7D" w:rsidRPr="003A4D3A" w14:paraId="5DB215D2" w14:textId="77777777" w:rsidTr="006B60EF">
        <w:trPr>
          <w:trHeight w:val="264"/>
        </w:trPr>
        <w:tc>
          <w:tcPr>
            <w:tcW w:w="2605" w:type="dxa"/>
            <w:vAlign w:val="center"/>
            <w:hideMark/>
          </w:tcPr>
          <w:p w14:paraId="036A955A" w14:textId="77777777" w:rsidR="002F0B7D" w:rsidRPr="00417D51" w:rsidRDefault="002F0B7D" w:rsidP="009B076F">
            <w:r w:rsidRPr="00417D51">
              <w:t>LPS</w:t>
            </w:r>
          </w:p>
        </w:tc>
        <w:tc>
          <w:tcPr>
            <w:tcW w:w="6683" w:type="dxa"/>
            <w:noWrap/>
            <w:hideMark/>
          </w:tcPr>
          <w:p w14:paraId="2AF03F1D" w14:textId="77777777" w:rsidR="002F0B7D" w:rsidRPr="00417D51" w:rsidRDefault="002F0B7D" w:rsidP="009B076F">
            <w:pPr>
              <w:rPr>
                <w:szCs w:val="24"/>
              </w:rPr>
            </w:pPr>
            <w:r w:rsidRPr="00417D51">
              <w:rPr>
                <w:szCs w:val="24"/>
              </w:rPr>
              <w:t xml:space="preserve">Lanterman–Petris–Short Act </w:t>
            </w:r>
          </w:p>
        </w:tc>
      </w:tr>
      <w:tr w:rsidR="006E19B7" w14:paraId="7D4487B0" w14:textId="77777777" w:rsidTr="006B60EF">
        <w:tc>
          <w:tcPr>
            <w:tcW w:w="2605" w:type="dxa"/>
            <w:vAlign w:val="center"/>
          </w:tcPr>
          <w:p w14:paraId="13FC14C6" w14:textId="77777777" w:rsidR="006E19B7" w:rsidRPr="00417D51" w:rsidRDefault="006E19B7" w:rsidP="009B076F">
            <w:r>
              <w:t>MH</w:t>
            </w:r>
          </w:p>
        </w:tc>
        <w:tc>
          <w:tcPr>
            <w:tcW w:w="6683" w:type="dxa"/>
          </w:tcPr>
          <w:p w14:paraId="48B5B098" w14:textId="77777777" w:rsidR="006E19B7" w:rsidRPr="00417D51" w:rsidRDefault="006E19B7" w:rsidP="009B076F">
            <w:pPr>
              <w:rPr>
                <w:szCs w:val="24"/>
              </w:rPr>
            </w:pPr>
            <w:r>
              <w:rPr>
                <w:szCs w:val="24"/>
              </w:rPr>
              <w:t>Mental Health</w:t>
            </w:r>
          </w:p>
        </w:tc>
      </w:tr>
      <w:tr w:rsidR="002F0B7D" w14:paraId="00F47F6C" w14:textId="77777777" w:rsidTr="006B60EF">
        <w:tc>
          <w:tcPr>
            <w:tcW w:w="2605" w:type="dxa"/>
            <w:vAlign w:val="center"/>
          </w:tcPr>
          <w:p w14:paraId="49166E49" w14:textId="77777777" w:rsidR="002F0B7D" w:rsidRPr="00417D51" w:rsidRDefault="002F0B7D" w:rsidP="009B076F">
            <w:r w:rsidRPr="00417D51">
              <w:t>MHSOAC</w:t>
            </w:r>
          </w:p>
        </w:tc>
        <w:tc>
          <w:tcPr>
            <w:tcW w:w="6683" w:type="dxa"/>
          </w:tcPr>
          <w:p w14:paraId="7C91D064" w14:textId="77777777" w:rsidR="002F0B7D" w:rsidRPr="00417D51" w:rsidRDefault="002F0B7D" w:rsidP="009B076F">
            <w:pPr>
              <w:rPr>
                <w:szCs w:val="24"/>
              </w:rPr>
            </w:pPr>
            <w:r w:rsidRPr="00417D51">
              <w:rPr>
                <w:szCs w:val="24"/>
              </w:rPr>
              <w:t>Mental Health Services Oversight &amp; Accountability Commission</w:t>
            </w:r>
          </w:p>
        </w:tc>
      </w:tr>
      <w:tr w:rsidR="002F0B7D" w14:paraId="5BAB723C" w14:textId="77777777" w:rsidTr="002D38A2">
        <w:tc>
          <w:tcPr>
            <w:tcW w:w="2605" w:type="dxa"/>
            <w:vAlign w:val="center"/>
          </w:tcPr>
          <w:p w14:paraId="3EC905B6" w14:textId="77777777" w:rsidR="002F0B7D" w:rsidRPr="00417D51" w:rsidRDefault="002F0B7D" w:rsidP="002D38A2">
            <w:pPr>
              <w:rPr>
                <w:szCs w:val="24"/>
              </w:rPr>
            </w:pPr>
            <w:r w:rsidRPr="00417D51">
              <w:rPr>
                <w:szCs w:val="24"/>
              </w:rPr>
              <w:t>OHCA</w:t>
            </w:r>
          </w:p>
        </w:tc>
        <w:tc>
          <w:tcPr>
            <w:tcW w:w="6683" w:type="dxa"/>
            <w:vAlign w:val="center"/>
          </w:tcPr>
          <w:p w14:paraId="40ECE8CA" w14:textId="77777777" w:rsidR="002F0B7D" w:rsidRPr="00417D51" w:rsidRDefault="002F0B7D" w:rsidP="002D38A2">
            <w:pPr>
              <w:rPr>
                <w:rFonts w:cs="Arial"/>
                <w:szCs w:val="24"/>
              </w:rPr>
            </w:pPr>
            <w:r w:rsidRPr="00417D51">
              <w:rPr>
                <w:rFonts w:cs="Arial"/>
                <w:szCs w:val="24"/>
              </w:rPr>
              <w:t>Organized Health Care Arrangement</w:t>
            </w:r>
          </w:p>
        </w:tc>
      </w:tr>
      <w:tr w:rsidR="002F0B7D" w:rsidRPr="003A4D3A" w14:paraId="2DF7D586" w14:textId="77777777" w:rsidTr="002D38A2">
        <w:tc>
          <w:tcPr>
            <w:tcW w:w="2605" w:type="dxa"/>
            <w:vAlign w:val="center"/>
          </w:tcPr>
          <w:p w14:paraId="5B4A545E" w14:textId="77777777" w:rsidR="002F0B7D" w:rsidRPr="00417D51" w:rsidRDefault="002F0B7D" w:rsidP="002D38A2">
            <w:pPr>
              <w:rPr>
                <w:rFonts w:cs="Arial"/>
                <w:szCs w:val="24"/>
              </w:rPr>
            </w:pPr>
            <w:r w:rsidRPr="00417D51">
              <w:rPr>
                <w:rFonts w:cs="Arial"/>
                <w:szCs w:val="24"/>
              </w:rPr>
              <w:t>PAHRA</w:t>
            </w:r>
          </w:p>
        </w:tc>
        <w:tc>
          <w:tcPr>
            <w:tcW w:w="6683" w:type="dxa"/>
            <w:vAlign w:val="center"/>
          </w:tcPr>
          <w:p w14:paraId="4D937B8E" w14:textId="77777777" w:rsidR="002F0B7D" w:rsidRPr="00417D51" w:rsidRDefault="00BC4718" w:rsidP="002D38A2">
            <w:pPr>
              <w:rPr>
                <w:rFonts w:cs="Arial"/>
                <w:szCs w:val="24"/>
              </w:rPr>
            </w:pPr>
            <w:r>
              <w:rPr>
                <w:rFonts w:cs="Arial"/>
                <w:szCs w:val="24"/>
              </w:rPr>
              <w:t>Patient</w:t>
            </w:r>
            <w:r w:rsidR="002F0B7D" w:rsidRPr="00417D51">
              <w:rPr>
                <w:rFonts w:cs="Arial"/>
                <w:szCs w:val="24"/>
              </w:rPr>
              <w:t xml:space="preserve"> Access to Health Records Act</w:t>
            </w:r>
          </w:p>
        </w:tc>
      </w:tr>
      <w:tr w:rsidR="006E19B7" w:rsidRPr="003A4D3A" w14:paraId="1CF5C385" w14:textId="77777777" w:rsidTr="002D38A2">
        <w:trPr>
          <w:trHeight w:val="264"/>
        </w:trPr>
        <w:tc>
          <w:tcPr>
            <w:tcW w:w="2605" w:type="dxa"/>
            <w:noWrap/>
            <w:vAlign w:val="center"/>
          </w:tcPr>
          <w:p w14:paraId="17C72E7A" w14:textId="77777777" w:rsidR="006E19B7" w:rsidRPr="00417D51" w:rsidRDefault="006E19B7" w:rsidP="002D38A2">
            <w:pPr>
              <w:rPr>
                <w:rFonts w:eastAsia="Times New Roman" w:cs="Arial"/>
                <w:color w:val="000000"/>
                <w:szCs w:val="24"/>
              </w:rPr>
            </w:pPr>
            <w:r>
              <w:rPr>
                <w:rFonts w:eastAsia="Times New Roman" w:cs="Arial"/>
                <w:color w:val="000000"/>
                <w:szCs w:val="24"/>
              </w:rPr>
              <w:t>PH</w:t>
            </w:r>
          </w:p>
        </w:tc>
        <w:tc>
          <w:tcPr>
            <w:tcW w:w="6683" w:type="dxa"/>
            <w:noWrap/>
            <w:vAlign w:val="center"/>
          </w:tcPr>
          <w:p w14:paraId="4F4ECC05" w14:textId="77777777" w:rsidR="006E19B7" w:rsidRPr="00417D51" w:rsidRDefault="006E19B7" w:rsidP="002D38A2">
            <w:pPr>
              <w:rPr>
                <w:rFonts w:eastAsia="Times New Roman" w:cs="Arial"/>
                <w:color w:val="000000"/>
                <w:szCs w:val="24"/>
              </w:rPr>
            </w:pPr>
            <w:r>
              <w:rPr>
                <w:rFonts w:eastAsia="Times New Roman" w:cs="Arial"/>
                <w:color w:val="000000"/>
                <w:szCs w:val="24"/>
              </w:rPr>
              <w:t>Physical Health</w:t>
            </w:r>
          </w:p>
        </w:tc>
      </w:tr>
      <w:tr w:rsidR="002F0B7D" w:rsidRPr="003A4D3A" w14:paraId="5882FD64" w14:textId="77777777" w:rsidTr="002D38A2">
        <w:trPr>
          <w:trHeight w:val="264"/>
        </w:trPr>
        <w:tc>
          <w:tcPr>
            <w:tcW w:w="2605" w:type="dxa"/>
            <w:noWrap/>
            <w:vAlign w:val="center"/>
            <w:hideMark/>
          </w:tcPr>
          <w:p w14:paraId="1B5A87C8"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QSO</w:t>
            </w:r>
          </w:p>
        </w:tc>
        <w:tc>
          <w:tcPr>
            <w:tcW w:w="6683" w:type="dxa"/>
            <w:noWrap/>
            <w:vAlign w:val="center"/>
            <w:hideMark/>
          </w:tcPr>
          <w:p w14:paraId="7B17BB8D"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Qualified Service Organizations</w:t>
            </w:r>
          </w:p>
        </w:tc>
      </w:tr>
      <w:tr w:rsidR="002F0B7D" w:rsidRPr="003A4D3A" w14:paraId="43F78C1E" w14:textId="77777777" w:rsidTr="002D38A2">
        <w:trPr>
          <w:trHeight w:val="264"/>
        </w:trPr>
        <w:tc>
          <w:tcPr>
            <w:tcW w:w="2605" w:type="dxa"/>
            <w:noWrap/>
            <w:vAlign w:val="center"/>
            <w:hideMark/>
          </w:tcPr>
          <w:p w14:paraId="343FD832"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QSOA</w:t>
            </w:r>
          </w:p>
        </w:tc>
        <w:tc>
          <w:tcPr>
            <w:tcW w:w="6683" w:type="dxa"/>
            <w:noWrap/>
            <w:vAlign w:val="center"/>
            <w:hideMark/>
          </w:tcPr>
          <w:p w14:paraId="1055BB1A"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Qualified Service Organization Agreement</w:t>
            </w:r>
          </w:p>
        </w:tc>
      </w:tr>
      <w:tr w:rsidR="002F0B7D" w:rsidRPr="003A4D3A" w14:paraId="5C68CE90" w14:textId="77777777" w:rsidTr="002D38A2">
        <w:tc>
          <w:tcPr>
            <w:tcW w:w="2605" w:type="dxa"/>
            <w:vAlign w:val="center"/>
          </w:tcPr>
          <w:p w14:paraId="0AC7332B" w14:textId="77777777" w:rsidR="002F0B7D" w:rsidRPr="00417D51" w:rsidRDefault="002F0B7D" w:rsidP="002D38A2">
            <w:pPr>
              <w:rPr>
                <w:rFonts w:cs="Arial"/>
                <w:szCs w:val="24"/>
              </w:rPr>
            </w:pPr>
            <w:r w:rsidRPr="00417D51">
              <w:rPr>
                <w:rFonts w:eastAsia="Times New Roman" w:cs="Arial"/>
                <w:color w:val="000000"/>
                <w:szCs w:val="24"/>
              </w:rPr>
              <w:t>SHIG</w:t>
            </w:r>
          </w:p>
        </w:tc>
        <w:tc>
          <w:tcPr>
            <w:tcW w:w="6683" w:type="dxa"/>
            <w:vAlign w:val="center"/>
          </w:tcPr>
          <w:p w14:paraId="1702AB0D" w14:textId="77777777" w:rsidR="002F0B7D" w:rsidRPr="00417D51" w:rsidRDefault="002F0B7D" w:rsidP="002D38A2">
            <w:pPr>
              <w:rPr>
                <w:rFonts w:cs="Arial"/>
                <w:szCs w:val="24"/>
              </w:rPr>
            </w:pPr>
            <w:r w:rsidRPr="00417D51">
              <w:rPr>
                <w:rFonts w:cs="Arial"/>
                <w:szCs w:val="24"/>
              </w:rPr>
              <w:t>State Health Information Guid</w:t>
            </w:r>
            <w:r w:rsidR="00FC4A99">
              <w:rPr>
                <w:rFonts w:cs="Arial"/>
                <w:szCs w:val="24"/>
              </w:rPr>
              <w:t>ance</w:t>
            </w:r>
          </w:p>
        </w:tc>
      </w:tr>
      <w:tr w:rsidR="002F0B7D" w:rsidRPr="003A4D3A" w14:paraId="079516F2" w14:textId="77777777" w:rsidTr="002D38A2">
        <w:tc>
          <w:tcPr>
            <w:tcW w:w="2605" w:type="dxa"/>
            <w:vAlign w:val="center"/>
          </w:tcPr>
          <w:p w14:paraId="3BC95709" w14:textId="77777777" w:rsidR="002F0B7D" w:rsidRPr="00417D51" w:rsidRDefault="002F0B7D" w:rsidP="002D38A2">
            <w:pPr>
              <w:rPr>
                <w:rFonts w:cs="Arial"/>
                <w:szCs w:val="24"/>
              </w:rPr>
            </w:pPr>
            <w:r w:rsidRPr="00417D51">
              <w:rPr>
                <w:rFonts w:cs="Arial"/>
                <w:szCs w:val="24"/>
              </w:rPr>
              <w:t>SHIPM</w:t>
            </w:r>
          </w:p>
        </w:tc>
        <w:tc>
          <w:tcPr>
            <w:tcW w:w="6683" w:type="dxa"/>
            <w:vAlign w:val="center"/>
          </w:tcPr>
          <w:p w14:paraId="361CBD40" w14:textId="77777777" w:rsidR="002F0B7D" w:rsidRPr="00417D51" w:rsidRDefault="002F0B7D" w:rsidP="002D38A2">
            <w:pPr>
              <w:rPr>
                <w:rFonts w:cs="Arial"/>
                <w:szCs w:val="24"/>
              </w:rPr>
            </w:pPr>
            <w:r w:rsidRPr="00417D51">
              <w:rPr>
                <w:rFonts w:cs="Arial"/>
                <w:szCs w:val="24"/>
              </w:rPr>
              <w:t>Statewide Health Information Policy Manual</w:t>
            </w:r>
          </w:p>
        </w:tc>
      </w:tr>
      <w:tr w:rsidR="006E19B7" w14:paraId="02E88D9D" w14:textId="77777777" w:rsidTr="002D38A2">
        <w:tc>
          <w:tcPr>
            <w:tcW w:w="2605" w:type="dxa"/>
            <w:vAlign w:val="center"/>
          </w:tcPr>
          <w:p w14:paraId="7D9DFB75" w14:textId="77777777" w:rsidR="006E19B7" w:rsidRDefault="006E19B7" w:rsidP="002D38A2">
            <w:pPr>
              <w:rPr>
                <w:szCs w:val="24"/>
              </w:rPr>
            </w:pPr>
            <w:r>
              <w:rPr>
                <w:szCs w:val="24"/>
              </w:rPr>
              <w:t>SJCHIE</w:t>
            </w:r>
          </w:p>
        </w:tc>
        <w:tc>
          <w:tcPr>
            <w:tcW w:w="6683" w:type="dxa"/>
            <w:vAlign w:val="center"/>
          </w:tcPr>
          <w:p w14:paraId="30C4A487" w14:textId="77777777" w:rsidR="006E19B7" w:rsidRDefault="006E19B7" w:rsidP="002D38A2">
            <w:pPr>
              <w:rPr>
                <w:rFonts w:cs="Arial"/>
                <w:szCs w:val="24"/>
              </w:rPr>
            </w:pPr>
            <w:r>
              <w:rPr>
                <w:rFonts w:cs="Arial"/>
                <w:szCs w:val="24"/>
              </w:rPr>
              <w:t>San Joaquin Community Health Information Exchange</w:t>
            </w:r>
          </w:p>
        </w:tc>
      </w:tr>
      <w:tr w:rsidR="006E19B7" w14:paraId="426D2536" w14:textId="77777777" w:rsidTr="002D38A2">
        <w:tc>
          <w:tcPr>
            <w:tcW w:w="2605" w:type="dxa"/>
            <w:vAlign w:val="center"/>
          </w:tcPr>
          <w:p w14:paraId="2E8D66D9" w14:textId="77777777" w:rsidR="006E19B7" w:rsidRPr="00417D51" w:rsidRDefault="006E19B7" w:rsidP="002D38A2">
            <w:pPr>
              <w:rPr>
                <w:szCs w:val="24"/>
              </w:rPr>
            </w:pPr>
            <w:r>
              <w:rPr>
                <w:szCs w:val="24"/>
              </w:rPr>
              <w:t>SS</w:t>
            </w:r>
          </w:p>
        </w:tc>
        <w:tc>
          <w:tcPr>
            <w:tcW w:w="6683" w:type="dxa"/>
            <w:vAlign w:val="center"/>
          </w:tcPr>
          <w:p w14:paraId="01AF7020" w14:textId="77777777" w:rsidR="006E19B7" w:rsidRPr="00417D51" w:rsidRDefault="006E19B7" w:rsidP="002D38A2">
            <w:pPr>
              <w:rPr>
                <w:rFonts w:cs="Arial"/>
                <w:szCs w:val="24"/>
              </w:rPr>
            </w:pPr>
            <w:r>
              <w:rPr>
                <w:rFonts w:cs="Arial"/>
                <w:szCs w:val="24"/>
              </w:rPr>
              <w:t>Social Services</w:t>
            </w:r>
          </w:p>
        </w:tc>
      </w:tr>
      <w:tr w:rsidR="002F0B7D" w14:paraId="49A294A4" w14:textId="77777777" w:rsidTr="002D38A2">
        <w:tc>
          <w:tcPr>
            <w:tcW w:w="2605" w:type="dxa"/>
            <w:vAlign w:val="center"/>
          </w:tcPr>
          <w:p w14:paraId="70395B30" w14:textId="77777777" w:rsidR="002F0B7D" w:rsidRPr="00417D51" w:rsidRDefault="002F0B7D" w:rsidP="002D38A2">
            <w:pPr>
              <w:rPr>
                <w:szCs w:val="24"/>
              </w:rPr>
            </w:pPr>
            <w:r w:rsidRPr="00417D51">
              <w:rPr>
                <w:szCs w:val="24"/>
              </w:rPr>
              <w:t>SSCM</w:t>
            </w:r>
          </w:p>
        </w:tc>
        <w:tc>
          <w:tcPr>
            <w:tcW w:w="6683" w:type="dxa"/>
            <w:vAlign w:val="center"/>
          </w:tcPr>
          <w:p w14:paraId="636C37B9" w14:textId="77777777" w:rsidR="002F0B7D" w:rsidRPr="00417D51" w:rsidRDefault="002F0B7D" w:rsidP="002D38A2">
            <w:pPr>
              <w:rPr>
                <w:rFonts w:cs="Arial"/>
                <w:szCs w:val="24"/>
              </w:rPr>
            </w:pPr>
            <w:r w:rsidRPr="00417D51">
              <w:rPr>
                <w:rFonts w:cs="Arial"/>
                <w:szCs w:val="24"/>
              </w:rPr>
              <w:t>Social Services Case Manager</w:t>
            </w:r>
          </w:p>
        </w:tc>
      </w:tr>
      <w:tr w:rsidR="002F0B7D" w:rsidRPr="003A4D3A" w14:paraId="0B72F3C2" w14:textId="77777777" w:rsidTr="002D38A2">
        <w:trPr>
          <w:trHeight w:val="264"/>
        </w:trPr>
        <w:tc>
          <w:tcPr>
            <w:tcW w:w="2605" w:type="dxa"/>
            <w:noWrap/>
            <w:vAlign w:val="center"/>
            <w:hideMark/>
          </w:tcPr>
          <w:p w14:paraId="7D2D28A6"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SUD</w:t>
            </w:r>
          </w:p>
        </w:tc>
        <w:tc>
          <w:tcPr>
            <w:tcW w:w="6683" w:type="dxa"/>
            <w:noWrap/>
            <w:vAlign w:val="center"/>
            <w:hideMark/>
          </w:tcPr>
          <w:p w14:paraId="487D56AD"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Substance Use Disorder</w:t>
            </w:r>
          </w:p>
        </w:tc>
      </w:tr>
      <w:tr w:rsidR="002F0B7D" w14:paraId="1EC70537" w14:textId="77777777" w:rsidTr="002D38A2">
        <w:tc>
          <w:tcPr>
            <w:tcW w:w="2605" w:type="dxa"/>
            <w:vAlign w:val="center"/>
          </w:tcPr>
          <w:p w14:paraId="53FE02D6" w14:textId="77777777" w:rsidR="002F0B7D" w:rsidRPr="00417D51" w:rsidRDefault="002F0B7D" w:rsidP="002D38A2">
            <w:pPr>
              <w:rPr>
                <w:szCs w:val="24"/>
              </w:rPr>
            </w:pPr>
            <w:r w:rsidRPr="00417D51">
              <w:rPr>
                <w:szCs w:val="24"/>
              </w:rPr>
              <w:t>URL</w:t>
            </w:r>
          </w:p>
        </w:tc>
        <w:tc>
          <w:tcPr>
            <w:tcW w:w="6683" w:type="dxa"/>
            <w:vAlign w:val="center"/>
          </w:tcPr>
          <w:p w14:paraId="52BFAFC5" w14:textId="77777777" w:rsidR="002F0B7D" w:rsidRPr="00417D51" w:rsidRDefault="002F0B7D" w:rsidP="002D38A2">
            <w:pPr>
              <w:rPr>
                <w:rFonts w:cs="Arial"/>
                <w:szCs w:val="24"/>
              </w:rPr>
            </w:pPr>
            <w:r w:rsidRPr="00417D51">
              <w:rPr>
                <w:rFonts w:eastAsia="Times New Roman" w:cs="Arial"/>
                <w:szCs w:val="24"/>
              </w:rPr>
              <w:t>Universal Resource Locators</w:t>
            </w:r>
          </w:p>
        </w:tc>
      </w:tr>
      <w:tr w:rsidR="002F0B7D" w:rsidRPr="003A4D3A" w14:paraId="4F959B2B" w14:textId="77777777" w:rsidTr="002D38A2">
        <w:trPr>
          <w:trHeight w:val="264"/>
        </w:trPr>
        <w:tc>
          <w:tcPr>
            <w:tcW w:w="2605" w:type="dxa"/>
            <w:noWrap/>
            <w:vAlign w:val="center"/>
            <w:hideMark/>
          </w:tcPr>
          <w:p w14:paraId="0CFB373A"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WPC</w:t>
            </w:r>
          </w:p>
        </w:tc>
        <w:tc>
          <w:tcPr>
            <w:tcW w:w="6683" w:type="dxa"/>
            <w:noWrap/>
            <w:vAlign w:val="center"/>
            <w:hideMark/>
          </w:tcPr>
          <w:p w14:paraId="1C8258CE" w14:textId="77777777" w:rsidR="002F0B7D" w:rsidRPr="00417D51" w:rsidRDefault="002F0B7D" w:rsidP="002D38A2">
            <w:pPr>
              <w:rPr>
                <w:rFonts w:eastAsia="Times New Roman" w:cs="Arial"/>
                <w:color w:val="000000"/>
                <w:szCs w:val="24"/>
              </w:rPr>
            </w:pPr>
            <w:r w:rsidRPr="00417D51">
              <w:rPr>
                <w:rFonts w:eastAsia="Times New Roman" w:cs="Arial"/>
                <w:color w:val="000000"/>
                <w:szCs w:val="24"/>
              </w:rPr>
              <w:t>Whole Person Care</w:t>
            </w:r>
          </w:p>
        </w:tc>
      </w:tr>
    </w:tbl>
    <w:p w14:paraId="396EB3A3" w14:textId="77777777" w:rsidR="00272BF8" w:rsidRDefault="00272BF8"/>
    <w:sectPr w:rsidR="00272BF8" w:rsidSect="008C5C39">
      <w:headerReference w:type="even" r:id="rId199"/>
      <w:footerReference w:type="default" r:id="rId200"/>
      <w:headerReference w:type="first" r:id="rId201"/>
      <w:pgSz w:w="12240" w:h="15840"/>
      <w:pgMar w:top="1008" w:right="144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8C94C" w14:textId="77777777" w:rsidR="009458E2" w:rsidRDefault="009458E2" w:rsidP="00C71411">
      <w:r>
        <w:separator/>
      </w:r>
    </w:p>
  </w:endnote>
  <w:endnote w:type="continuationSeparator" w:id="0">
    <w:p w14:paraId="2B386E2E" w14:textId="77777777" w:rsidR="009458E2" w:rsidRDefault="009458E2" w:rsidP="00C71411">
      <w:r>
        <w:continuationSeparator/>
      </w:r>
    </w:p>
  </w:endnote>
  <w:endnote w:type="continuationNotice" w:id="1">
    <w:p w14:paraId="04F3115B" w14:textId="77777777" w:rsidR="009458E2" w:rsidRDefault="009458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um">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0B53B" w14:textId="1AB4CD1B"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EC776" w14:textId="77777777" w:rsidR="009458E2" w:rsidRDefault="009458E2" w:rsidP="00C7141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408208"/>
      <w:docPartObj>
        <w:docPartGallery w:val="Page Numbers (Bottom of Page)"/>
        <w:docPartUnique/>
      </w:docPartObj>
    </w:sdtPr>
    <w:sdtContent>
      <w:sdt>
        <w:sdtPr>
          <w:id w:val="-1186669193"/>
          <w:docPartObj>
            <w:docPartGallery w:val="Page Numbers (Top of Page)"/>
            <w:docPartUnique/>
          </w:docPartObj>
        </w:sdtPr>
        <w:sdtContent>
          <w:p w14:paraId="522BA41D" w14:textId="181EE61D" w:rsidR="009458E2" w:rsidRDefault="009458E2">
            <w:pPr>
              <w:pStyle w:val="Footer"/>
              <w:jc w:val="center"/>
            </w:pPr>
            <w:r>
              <w:t xml:space="preserve">December 2017Page </w:t>
            </w:r>
            <w:r>
              <w:rPr>
                <w:b/>
                <w:bCs/>
                <w:szCs w:val="24"/>
              </w:rPr>
              <w:fldChar w:fldCharType="begin"/>
            </w:r>
            <w:r>
              <w:rPr>
                <w:b/>
                <w:bCs/>
              </w:rPr>
              <w:instrText xml:space="preserve"> PAGE </w:instrText>
            </w:r>
            <w:r>
              <w:rPr>
                <w:b/>
                <w:bCs/>
                <w:szCs w:val="24"/>
              </w:rPr>
              <w:fldChar w:fldCharType="separate"/>
            </w:r>
            <w:r>
              <w:rPr>
                <w:b/>
                <w:bCs/>
                <w:noProof/>
              </w:rPr>
              <w:t>31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6F43C27A" w14:textId="77777777" w:rsidR="009458E2" w:rsidRDefault="009458E2" w:rsidP="00F63252">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0E54" w14:textId="0E0C6DC8" w:rsidR="009458E2" w:rsidRDefault="009458E2" w:rsidP="00133C0F">
    <w:pPr>
      <w:pStyle w:val="Footer"/>
      <w:jc w:val="cen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39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086150"/>
      <w:docPartObj>
        <w:docPartGallery w:val="Page Numbers (Bottom of Page)"/>
        <w:docPartUnique/>
      </w:docPartObj>
    </w:sdtPr>
    <w:sdtContent>
      <w:sdt>
        <w:sdtPr>
          <w:id w:val="730741986"/>
          <w:docPartObj>
            <w:docPartGallery w:val="Page Numbers (Top of Page)"/>
            <w:docPartUnique/>
          </w:docPartObj>
        </w:sdtPr>
        <w:sdtContent>
          <w:p w14:paraId="790FB3AD" w14:textId="063A3EA4" w:rsidR="009458E2" w:rsidRDefault="009458E2">
            <w:pPr>
              <w:pStyle w:val="Footer"/>
              <w:jc w:val="center"/>
            </w:pPr>
            <w:r>
              <w:t xml:space="preserve">December 2017Page </w:t>
            </w:r>
            <w:r>
              <w:rPr>
                <w:b/>
                <w:bCs/>
                <w:szCs w:val="24"/>
              </w:rPr>
              <w:fldChar w:fldCharType="begin"/>
            </w:r>
            <w:r>
              <w:rPr>
                <w:b/>
                <w:bCs/>
              </w:rPr>
              <w:instrText xml:space="preserve"> PAGE </w:instrText>
            </w:r>
            <w:r>
              <w:rPr>
                <w:b/>
                <w:bCs/>
                <w:szCs w:val="24"/>
              </w:rPr>
              <w:fldChar w:fldCharType="separate"/>
            </w:r>
            <w:r>
              <w:rPr>
                <w:b/>
                <w:bCs/>
                <w:noProof/>
              </w:rPr>
              <w:t>106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6A6CE8F5" w14:textId="77777777" w:rsidR="009458E2" w:rsidRDefault="009458E2" w:rsidP="00F63252">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FBF2" w14:textId="4913EB1A"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51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C5612" w14:textId="5952A174"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52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2570" w14:textId="6621EC5E"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53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EE04" w14:textId="1DE667F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57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35523" w14:textId="39657659"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58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E5AC" w14:textId="0B75AF59"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62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616070"/>
      <w:docPartObj>
        <w:docPartGallery w:val="Page Numbers (Bottom of Page)"/>
        <w:docPartUnique/>
      </w:docPartObj>
    </w:sdtPr>
    <w:sdtContent>
      <w:sdt>
        <w:sdtPr>
          <w:id w:val="973714450"/>
          <w:docPartObj>
            <w:docPartGallery w:val="Page Numbers (Top of Page)"/>
            <w:docPartUnique/>
          </w:docPartObj>
        </w:sdtPr>
        <w:sdtContent>
          <w:p w14:paraId="6D412E2A" w14:textId="728FF4B8" w:rsidR="009458E2" w:rsidRDefault="009458E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137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7894FE29" w14:textId="77777777" w:rsidR="009458E2" w:rsidRDefault="009458E2" w:rsidP="00F63252">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CC90" w14:textId="51FE6BDC"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65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93D6E" w14:textId="5338DE3F"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66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95E37" w14:textId="38364BEB"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71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A9F0" w14:textId="7149A3F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73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36B9" w14:textId="1EF642F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74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D758C" w14:textId="65C68911"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83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BB15" w14:textId="58180AD5"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87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A401" w14:textId="44F67221"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89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119B" w14:textId="7E67264A"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93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ABAB" w14:textId="56AA580F"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103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A103" w14:textId="66CA8175"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C1CE8" w14:textId="75541370"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112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63062"/>
      <w:docPartObj>
        <w:docPartGallery w:val="Page Numbers (Bottom of Page)"/>
        <w:docPartUnique/>
      </w:docPartObj>
    </w:sdtPr>
    <w:sdtContent>
      <w:sdt>
        <w:sdtPr>
          <w:id w:val="-75136567"/>
          <w:docPartObj>
            <w:docPartGallery w:val="Page Numbers (Top of Page)"/>
            <w:docPartUnique/>
          </w:docPartObj>
        </w:sdtPr>
        <w:sdtContent>
          <w:p w14:paraId="4D0FFDA2" w14:textId="70053BF5" w:rsidR="009458E2" w:rsidRDefault="009458E2">
            <w:pPr>
              <w:pStyle w:val="Footer"/>
              <w:jc w:val="center"/>
            </w:pPr>
            <w:r>
              <w:t xml:space="preserve">December 2017Page </w:t>
            </w:r>
            <w:r>
              <w:rPr>
                <w:b/>
                <w:bCs/>
                <w:szCs w:val="24"/>
              </w:rPr>
              <w:fldChar w:fldCharType="begin"/>
            </w:r>
            <w:r>
              <w:rPr>
                <w:b/>
                <w:bCs/>
              </w:rPr>
              <w:instrText xml:space="preserve"> PAGE </w:instrText>
            </w:r>
            <w:r>
              <w:rPr>
                <w:b/>
                <w:bCs/>
                <w:szCs w:val="24"/>
              </w:rPr>
              <w:fldChar w:fldCharType="separate"/>
            </w:r>
            <w:r>
              <w:rPr>
                <w:b/>
                <w:bCs/>
                <w:noProof/>
              </w:rPr>
              <w:t>117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798204AB" w14:textId="77777777" w:rsidR="009458E2" w:rsidRDefault="009458E2" w:rsidP="00F63252">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990F" w14:textId="64621F8A"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114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818885"/>
      <w:docPartObj>
        <w:docPartGallery w:val="Page Numbers (Bottom of Page)"/>
        <w:docPartUnique/>
      </w:docPartObj>
    </w:sdtPr>
    <w:sdtContent>
      <w:sdt>
        <w:sdtPr>
          <w:id w:val="565462346"/>
          <w:docPartObj>
            <w:docPartGallery w:val="Page Numbers (Top of Page)"/>
            <w:docPartUnique/>
          </w:docPartObj>
        </w:sdtPr>
        <w:sdtContent>
          <w:p w14:paraId="20CF7FF8" w14:textId="6C6B45F1" w:rsidR="009458E2" w:rsidRDefault="009458E2">
            <w:pPr>
              <w:pStyle w:val="Footer"/>
              <w:jc w:val="center"/>
            </w:pPr>
            <w:r>
              <w:t xml:space="preserve">December 2017Page </w:t>
            </w:r>
            <w:r>
              <w:rPr>
                <w:b/>
                <w:bCs/>
                <w:szCs w:val="24"/>
              </w:rPr>
              <w:fldChar w:fldCharType="begin"/>
            </w:r>
            <w:r>
              <w:rPr>
                <w:b/>
                <w:bCs/>
              </w:rPr>
              <w:instrText xml:space="preserve"> PAGE </w:instrText>
            </w:r>
            <w:r>
              <w:rPr>
                <w:b/>
                <w:bCs/>
                <w:szCs w:val="24"/>
              </w:rPr>
              <w:fldChar w:fldCharType="separate"/>
            </w:r>
            <w:r>
              <w:rPr>
                <w:b/>
                <w:bCs/>
                <w:noProof/>
              </w:rPr>
              <w:t>122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536D0630" w14:textId="77777777" w:rsidR="009458E2" w:rsidRDefault="009458E2" w:rsidP="00F63252">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5F09D" w14:textId="033A949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117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21BC2" w14:textId="301A7381"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2EFFC" w14:textId="58A1A995" w:rsidR="009458E2" w:rsidRDefault="009458E2" w:rsidP="00F63252">
    <w:pPr>
      <w:pStyle w:val="Footer"/>
      <w:jc w:val="cen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118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4BD3" w14:textId="450F23D2"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6123" w14:textId="60DCC81F" w:rsidR="009458E2" w:rsidRDefault="009458E2" w:rsidP="00F63252">
    <w:pPr>
      <w:pStyle w:val="Footer"/>
      <w:jc w:val="center"/>
    </w:pPr>
    <w:r>
      <w:t>December 2017</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Pr>
        <w:b/>
        <w:bCs/>
        <w:noProof/>
      </w:rPr>
      <w:t>122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B167" w14:textId="642DB54A"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133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88208"/>
      <w:docPartObj>
        <w:docPartGallery w:val="Page Numbers (Bottom of Page)"/>
        <w:docPartUnique/>
      </w:docPartObj>
    </w:sdtPr>
    <w:sdtContent>
      <w:sdt>
        <w:sdtPr>
          <w:id w:val="-1967493753"/>
          <w:docPartObj>
            <w:docPartGallery w:val="Page Numbers (Top of Page)"/>
            <w:docPartUnique/>
          </w:docPartObj>
        </w:sdtPr>
        <w:sdtContent>
          <w:p w14:paraId="25D1A804" w14:textId="0F876A61" w:rsidR="009458E2" w:rsidRDefault="009458E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142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77276184" w14:textId="77777777" w:rsidR="009458E2" w:rsidRDefault="009458E2" w:rsidP="00F63252">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6600C" w14:textId="5CED6C85"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134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55421" w14:textId="4FF215E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139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B6D" w14:textId="7C33F09F"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140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52F7C" w14:textId="49246D88"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141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2CD4" w14:textId="57737CF2"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148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597D3" w14:textId="49403B37"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24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323935"/>
      <w:docPartObj>
        <w:docPartGallery w:val="Page Numbers (Bottom of Page)"/>
        <w:docPartUnique/>
      </w:docPartObj>
    </w:sdtPr>
    <w:sdtContent>
      <w:sdt>
        <w:sdtPr>
          <w:id w:val="-1631697538"/>
          <w:docPartObj>
            <w:docPartGallery w:val="Page Numbers (Top of Page)"/>
            <w:docPartUnique/>
          </w:docPartObj>
        </w:sdtPr>
        <w:sdtContent>
          <w:p w14:paraId="48C3DA00" w14:textId="430870DA" w:rsidR="009458E2" w:rsidRDefault="009458E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141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1C8F15E2" w14:textId="77777777" w:rsidR="009458E2" w:rsidRDefault="009458E2" w:rsidP="00F6325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989686"/>
      <w:docPartObj>
        <w:docPartGallery w:val="Page Numbers (Bottom of Page)"/>
        <w:docPartUnique/>
      </w:docPartObj>
    </w:sdtPr>
    <w:sdtContent>
      <w:sdt>
        <w:sdtPr>
          <w:id w:val="-1456874108"/>
          <w:docPartObj>
            <w:docPartGallery w:val="Page Numbers (Top of Page)"/>
            <w:docPartUnique/>
          </w:docPartObj>
        </w:sdtPr>
        <w:sdtContent>
          <w:p w14:paraId="3D0C68B3" w14:textId="26C25DC1" w:rsidR="009458E2" w:rsidRDefault="009458E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34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20197E76" w14:textId="77777777" w:rsidR="009458E2" w:rsidRDefault="009458E2" w:rsidP="00F6325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BBC6" w14:textId="7FCD131E" w:rsidR="009458E2" w:rsidRDefault="009458E2" w:rsidP="00C71411">
    <w:pPr>
      <w:pStyle w:val="Footer"/>
    </w:pPr>
    <w:r>
      <w:t>September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2963DF">
      <w:rPr>
        <w:b/>
        <w:bCs/>
        <w:noProof/>
      </w:rPr>
      <w:t>31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63DF">
      <w:rPr>
        <w:b/>
        <w:bCs/>
        <w:noProof/>
      </w:rPr>
      <w:t>171</w:t>
    </w:r>
    <w:r>
      <w:rPr>
        <w:b/>
        <w:bCs/>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613986"/>
      <w:docPartObj>
        <w:docPartGallery w:val="Page Numbers (Bottom of Page)"/>
        <w:docPartUnique/>
      </w:docPartObj>
    </w:sdtPr>
    <w:sdtContent>
      <w:sdt>
        <w:sdtPr>
          <w:id w:val="1729192213"/>
          <w:docPartObj>
            <w:docPartGallery w:val="Page Numbers (Top of Page)"/>
            <w:docPartUnique/>
          </w:docPartObj>
        </w:sdtPr>
        <w:sdtContent>
          <w:p w14:paraId="14ABFA20" w14:textId="0BE15D7C" w:rsidR="009458E2" w:rsidRDefault="009458E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144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169</w:t>
            </w:r>
            <w:r>
              <w:rPr>
                <w:b/>
                <w:bCs/>
                <w:szCs w:val="24"/>
              </w:rPr>
              <w:fldChar w:fldCharType="end"/>
            </w:r>
          </w:p>
        </w:sdtContent>
      </w:sdt>
    </w:sdtContent>
  </w:sdt>
  <w:p w14:paraId="24A758F8" w14:textId="77777777" w:rsidR="009458E2" w:rsidRDefault="009458E2" w:rsidP="00F6325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291A1" w14:textId="77777777" w:rsidR="009458E2" w:rsidRDefault="009458E2" w:rsidP="00C71411">
      <w:r>
        <w:separator/>
      </w:r>
    </w:p>
  </w:footnote>
  <w:footnote w:type="continuationSeparator" w:id="0">
    <w:p w14:paraId="2820D4E3" w14:textId="77777777" w:rsidR="009458E2" w:rsidRDefault="009458E2" w:rsidP="00C71411">
      <w:r>
        <w:continuationSeparator/>
      </w:r>
    </w:p>
  </w:footnote>
  <w:footnote w:type="continuationNotice" w:id="1">
    <w:p w14:paraId="57D3F93C" w14:textId="77777777" w:rsidR="009458E2" w:rsidRDefault="009458E2">
      <w:pPr>
        <w:spacing w:after="0" w:line="240" w:lineRule="auto"/>
      </w:pPr>
    </w:p>
  </w:footnote>
  <w:footnote w:id="2">
    <w:p w14:paraId="7404499C" w14:textId="77777777" w:rsidR="009458E2" w:rsidRDefault="009458E2" w:rsidP="00B13872">
      <w:pPr>
        <w:pStyle w:val="FootnoteText"/>
      </w:pPr>
      <w:r>
        <w:rPr>
          <w:rStyle w:val="FootnoteReference"/>
        </w:rPr>
        <w:footnoteRef/>
      </w:r>
      <w:r>
        <w:t xml:space="preserve"> For purposes of this document, behavioral health is defined as encompassing both mental health and SUD patient-identifying information.  This excludes psychotherapy notes.</w:t>
      </w:r>
    </w:p>
  </w:footnote>
  <w:footnote w:id="3">
    <w:p w14:paraId="6388E4FA" w14:textId="77777777" w:rsidR="009458E2" w:rsidRDefault="009458E2">
      <w:pPr>
        <w:pStyle w:val="FootnoteText"/>
      </w:pPr>
      <w:r>
        <w:rPr>
          <w:rStyle w:val="FootnoteReference"/>
        </w:rPr>
        <w:footnoteRef/>
      </w:r>
      <w:r>
        <w:t xml:space="preserve"> Institute for Healthcare Improvement, “Triple Aim Initiative,” 2017, </w:t>
      </w:r>
      <w:hyperlink r:id="rId1" w:tooltip="Triple Aim Link" w:history="1">
        <w:r w:rsidRPr="00066A10">
          <w:rPr>
            <w:rStyle w:val="Hyperlink"/>
          </w:rPr>
          <w:t>http://www.ihi.org/Engage/Initiatives/TripleAim/Pages/default.aspx</w:t>
        </w:r>
      </w:hyperlink>
      <w:r>
        <w:t xml:space="preserve"> </w:t>
      </w:r>
    </w:p>
  </w:footnote>
  <w:footnote w:id="4">
    <w:p w14:paraId="15C52C9B" w14:textId="77777777" w:rsidR="009458E2" w:rsidRDefault="009458E2">
      <w:pPr>
        <w:pStyle w:val="FootnoteText"/>
      </w:pPr>
      <w:r>
        <w:rPr>
          <w:rStyle w:val="FootnoteReference"/>
        </w:rPr>
        <w:footnoteRef/>
      </w:r>
      <w:r>
        <w:t xml:space="preserve"> Information blocking is prohibited for h</w:t>
      </w:r>
      <w:r w:rsidRPr="00A631B6">
        <w:t>ealth care providers, health IT developers of certified health IT, health information exchanges, and health information networks</w:t>
      </w:r>
      <w:r>
        <w:t>, as defined in 45 C.F.R. part 171.102 under the Information Blocking Rule of the 21</w:t>
      </w:r>
      <w:r w:rsidRPr="004824F3">
        <w:rPr>
          <w:vertAlign w:val="superscript"/>
        </w:rPr>
        <w:t>st</w:t>
      </w:r>
      <w:r>
        <w:t xml:space="preserve"> Century Cures Act. (45 C.F.R. </w:t>
      </w:r>
      <w:r>
        <w:rPr>
          <w:rFonts w:cstheme="minorHAnsi"/>
        </w:rPr>
        <w:t>§</w:t>
      </w:r>
      <w:r>
        <w:t xml:space="preserve"> 171.100 et seq.)</w:t>
      </w:r>
    </w:p>
  </w:footnote>
  <w:footnote w:id="5">
    <w:p w14:paraId="484CEB5C" w14:textId="77777777" w:rsidR="009458E2" w:rsidRDefault="009458E2" w:rsidP="00D3275D">
      <w:pPr>
        <w:pStyle w:val="FootnoteText"/>
      </w:pPr>
      <w:r>
        <w:rPr>
          <w:rStyle w:val="FootnoteReference"/>
        </w:rPr>
        <w:footnoteRef/>
      </w:r>
      <w:r>
        <w:t xml:space="preserve"> The SHIPM can be found on the CalOHII website: </w:t>
      </w:r>
      <w:hyperlink r:id="rId2" w:tooltip="SHIPM Document link" w:history="1">
        <w:r w:rsidRPr="00066A10">
          <w:rPr>
            <w:rStyle w:val="Hyperlink"/>
          </w:rPr>
          <w:t>http://www.chhs.ca.gov/OHII/Pages/SHIPM.aspx</w:t>
        </w:r>
      </w:hyperlink>
      <w:r>
        <w:t xml:space="preserve"> </w:t>
      </w:r>
    </w:p>
  </w:footnote>
  <w:footnote w:id="6">
    <w:p w14:paraId="49EDF2FA" w14:textId="77777777" w:rsidR="009458E2" w:rsidRDefault="009458E2" w:rsidP="00D3275D">
      <w:pPr>
        <w:pStyle w:val="FootnoteText"/>
      </w:pPr>
      <w:r>
        <w:rPr>
          <w:rStyle w:val="FootnoteReference"/>
        </w:rPr>
        <w:footnoteRef/>
      </w:r>
      <w:r>
        <w:t xml:space="preserve"> Institute for Healthcare Improvement, “Triple Aim Initiative,” 2017, </w:t>
      </w:r>
      <w:hyperlink r:id="rId3" w:tooltip="Triple Aim Link" w:history="1">
        <w:r w:rsidRPr="005A757D">
          <w:rPr>
            <w:rStyle w:val="Hyperlink"/>
          </w:rPr>
          <w:t>http://www.ihi.org/Engage/Initiatives/TripleAim/Pages/default.aspx</w:t>
        </w:r>
      </w:hyperlink>
      <w:r>
        <w:t xml:space="preserve"> </w:t>
      </w:r>
    </w:p>
  </w:footnote>
  <w:footnote w:id="7">
    <w:p w14:paraId="488F3065" w14:textId="77777777" w:rsidR="009458E2" w:rsidRDefault="009458E2">
      <w:pPr>
        <w:pStyle w:val="FootnoteText"/>
      </w:pPr>
      <w:r>
        <w:rPr>
          <w:rStyle w:val="FootnoteReference"/>
        </w:rPr>
        <w:footnoteRef/>
      </w:r>
      <w:r>
        <w:t xml:space="preserve"> Cal. Const. Art. 1, § 1.</w:t>
      </w:r>
    </w:p>
  </w:footnote>
  <w:footnote w:id="8">
    <w:p w14:paraId="384068C9" w14:textId="77777777" w:rsidR="009458E2" w:rsidRDefault="009458E2">
      <w:pPr>
        <w:pStyle w:val="FootnoteText"/>
      </w:pPr>
      <w:r>
        <w:rPr>
          <w:rStyle w:val="FootnoteReference"/>
        </w:rPr>
        <w:footnoteRef/>
      </w:r>
      <w:r>
        <w:t xml:space="preserve"> 42 C.F.R. </w:t>
      </w:r>
      <w:r w:rsidRPr="00625949">
        <w:t>§</w:t>
      </w:r>
      <w:r>
        <w:t xml:space="preserve"> 2.2(b)(2).</w:t>
      </w:r>
    </w:p>
  </w:footnote>
  <w:footnote w:id="9">
    <w:p w14:paraId="1A00B58C" w14:textId="77777777" w:rsidR="009458E2" w:rsidRDefault="009458E2" w:rsidP="009E3E7F">
      <w:pPr>
        <w:pStyle w:val="FootnoteText"/>
      </w:pPr>
      <w:r>
        <w:rPr>
          <w:rStyle w:val="FootnoteReference"/>
        </w:rPr>
        <w:footnoteRef/>
      </w:r>
      <w:r>
        <w:t xml:space="preserve"> A</w:t>
      </w:r>
      <w:r w:rsidRPr="00F724E3">
        <w:t>uthorized by the Medi-Cal 2020</w:t>
      </w:r>
      <w:r>
        <w:t xml:space="preserve"> Demonstration </w:t>
      </w:r>
      <w:r>
        <w:rPr>
          <w:i/>
        </w:rPr>
        <w:t>[Cal.</w:t>
      </w:r>
      <w:r w:rsidRPr="006B60EF">
        <w:rPr>
          <w:i/>
        </w:rPr>
        <w:t xml:space="preserve"> Welf</w:t>
      </w:r>
      <w:r>
        <w:rPr>
          <w:i/>
        </w:rPr>
        <w:t xml:space="preserve">. &amp; </w:t>
      </w:r>
      <w:r w:rsidRPr="006B60EF">
        <w:rPr>
          <w:i/>
        </w:rPr>
        <w:t>Inst</w:t>
      </w:r>
      <w:r>
        <w:rPr>
          <w:i/>
        </w:rPr>
        <w:t>.</w:t>
      </w:r>
      <w:r w:rsidRPr="006B60EF">
        <w:rPr>
          <w:i/>
        </w:rPr>
        <w:t xml:space="preserve"> Code § 14184.60(c)(5</w:t>
      </w:r>
      <w:r>
        <w:t xml:space="preserve">).] </w:t>
      </w:r>
    </w:p>
  </w:footnote>
  <w:footnote w:id="10">
    <w:p w14:paraId="28417D20" w14:textId="77777777" w:rsidR="009458E2" w:rsidRDefault="009458E2">
      <w:pPr>
        <w:pStyle w:val="FootnoteText"/>
      </w:pPr>
      <w:r>
        <w:rPr>
          <w:rStyle w:val="FootnoteReference"/>
        </w:rPr>
        <w:footnoteRef/>
      </w:r>
      <w:r>
        <w:t xml:space="preserve"> Institute for Healthcare Improvement, “Triple Aim Initiative,” 2017, </w:t>
      </w:r>
      <w:hyperlink r:id="rId4" w:tooltip="Triple Aim link" w:history="1">
        <w:r w:rsidRPr="005A757D">
          <w:rPr>
            <w:rStyle w:val="Hyperlink"/>
          </w:rPr>
          <w:t>http://www.ihi.org/Engage/Initiatives/TripleAim/Pages/default.aspx</w:t>
        </w:r>
      </w:hyperlink>
      <w:r>
        <w:rPr>
          <w:rStyle w:val="Hyperlink"/>
        </w:rPr>
        <w:t>.</w:t>
      </w:r>
      <w:r>
        <w:t xml:space="preserve"> </w:t>
      </w:r>
    </w:p>
  </w:footnote>
  <w:footnote w:id="11">
    <w:p w14:paraId="7369F01E" w14:textId="77777777" w:rsidR="009458E2" w:rsidRDefault="009458E2">
      <w:pPr>
        <w:pStyle w:val="FootnoteText"/>
      </w:pPr>
      <w:r>
        <w:rPr>
          <w:rStyle w:val="FootnoteReference"/>
        </w:rPr>
        <w:footnoteRef/>
      </w:r>
      <w:r>
        <w:t xml:space="preserve"> Information blocking is prohibited for h</w:t>
      </w:r>
      <w:r w:rsidRPr="00A631B6">
        <w:t>ealth care providers, health IT developers of certified health IT, health information exchanges, and health information networks</w:t>
      </w:r>
      <w:r>
        <w:t>, as defined in 45 C.F.R. part 171.102 under the Information Blocking Rule of the 21</w:t>
      </w:r>
      <w:r w:rsidRPr="00CE201D">
        <w:rPr>
          <w:vertAlign w:val="superscript"/>
        </w:rPr>
        <w:t>st</w:t>
      </w:r>
      <w:r>
        <w:t xml:space="preserve"> Century Cures Act. (45 C.F.R. </w:t>
      </w:r>
      <w:r>
        <w:rPr>
          <w:rFonts w:cstheme="minorHAnsi"/>
        </w:rPr>
        <w:t>§</w:t>
      </w:r>
      <w:r>
        <w:t xml:space="preserve"> 171.100 et seq.)</w:t>
      </w:r>
    </w:p>
  </w:footnote>
  <w:footnote w:id="12">
    <w:p w14:paraId="422D9148" w14:textId="5A58441A" w:rsidR="009458E2" w:rsidRDefault="009458E2" w:rsidP="009E3E7F">
      <w:pPr>
        <w:pStyle w:val="FootnoteText"/>
      </w:pPr>
      <w:r>
        <w:rPr>
          <w:rStyle w:val="FootnoteReference"/>
        </w:rPr>
        <w:footnoteRef/>
      </w:r>
      <w:r>
        <w:t xml:space="preserve"> </w:t>
      </w:r>
      <w:r w:rsidRPr="00B7321F">
        <w:t xml:space="preserve">Additional information regarding </w:t>
      </w:r>
      <w:r>
        <w:t>patient authorizations</w:t>
      </w:r>
      <w:r w:rsidRPr="00B7321F">
        <w:t xml:space="preserve"> </w:t>
      </w:r>
      <w:r>
        <w:t>is</w:t>
      </w:r>
      <w:r w:rsidRPr="00B7321F">
        <w:t xml:space="preserve"> found in </w:t>
      </w:r>
      <w:hyperlink w:anchor="Appendix_2" w:history="1">
        <w:r w:rsidRPr="00992A56">
          <w:rPr>
            <w:rStyle w:val="Hyperlink"/>
          </w:rPr>
          <w:t>Appendix 2 – Patient Authorization for Use or Disclosure</w:t>
        </w:r>
      </w:hyperlink>
      <w:r w:rsidRPr="00B7321F">
        <w:t xml:space="preserve"> of this document.</w:t>
      </w:r>
    </w:p>
  </w:footnote>
  <w:footnote w:id="13">
    <w:p w14:paraId="692B3DA9" w14:textId="77777777" w:rsidR="009458E2" w:rsidRDefault="009458E2">
      <w:pPr>
        <w:pStyle w:val="FootnoteText"/>
      </w:pPr>
      <w:r>
        <w:rPr>
          <w:rStyle w:val="FootnoteReference"/>
        </w:rPr>
        <w:footnoteRef/>
      </w:r>
      <w:r>
        <w:t xml:space="preserve"> Note, while the CMIA covers privacy of most health information, it does not cover all.  Health information covered by the LPS, 42 C.F.R. Part 2, and Cal. Health &amp; Safety § 11845.5 are not covered by CMIA.</w:t>
      </w:r>
    </w:p>
  </w:footnote>
  <w:footnote w:id="14">
    <w:p w14:paraId="3AE979AD" w14:textId="77777777" w:rsidR="009458E2" w:rsidRDefault="009458E2">
      <w:pPr>
        <w:pStyle w:val="FootnoteText"/>
      </w:pPr>
      <w:r>
        <w:rPr>
          <w:rStyle w:val="FootnoteReference"/>
        </w:rPr>
        <w:footnoteRef/>
      </w:r>
      <w:r>
        <w:t xml:space="preserve"> Medi-Cal is the State of California’s Medicaid program.</w:t>
      </w:r>
    </w:p>
  </w:footnote>
  <w:footnote w:id="15">
    <w:p w14:paraId="29EDB04D" w14:textId="77777777" w:rsidR="009458E2" w:rsidRPr="00B60E4E" w:rsidRDefault="009458E2" w:rsidP="00B60E4E">
      <w:pPr>
        <w:rPr>
          <w:i/>
        </w:rPr>
      </w:pPr>
      <w:r>
        <w:rPr>
          <w:rStyle w:val="FootnoteReference"/>
        </w:rPr>
        <w:footnoteRef/>
      </w:r>
      <w:r>
        <w:t xml:space="preserve"> </w:t>
      </w:r>
      <w:r w:rsidRPr="00DD266C">
        <w:rPr>
          <w:rFonts w:eastAsiaTheme="minorHAnsi"/>
          <w:sz w:val="20"/>
          <w:szCs w:val="20"/>
        </w:rPr>
        <w:t>Cal. Welf. &amp; Inst. Code § 5001.</w:t>
      </w:r>
    </w:p>
    <w:p w14:paraId="1E913445" w14:textId="77777777" w:rsidR="009458E2" w:rsidRDefault="009458E2">
      <w:pPr>
        <w:pStyle w:val="FootnoteText"/>
      </w:pPr>
    </w:p>
  </w:footnote>
  <w:footnote w:id="16">
    <w:p w14:paraId="1E0D3689" w14:textId="77777777" w:rsidR="009458E2" w:rsidRDefault="009458E2">
      <w:pPr>
        <w:pStyle w:val="FootnoteText"/>
      </w:pPr>
      <w:r>
        <w:rPr>
          <w:rStyle w:val="FootnoteReference"/>
        </w:rPr>
        <w:footnoteRef/>
      </w:r>
      <w:r>
        <w:t xml:space="preserve"> Medi-Cal is the State of California’s Medicaid program.</w:t>
      </w:r>
    </w:p>
  </w:footnote>
  <w:footnote w:id="17">
    <w:p w14:paraId="7BF1DCD7" w14:textId="77777777" w:rsidR="009458E2" w:rsidRDefault="009458E2" w:rsidP="007E6F43">
      <w:pPr>
        <w:pStyle w:val="FootnoteText"/>
      </w:pPr>
      <w:r>
        <w:rPr>
          <w:rStyle w:val="FootnoteReference"/>
        </w:rPr>
        <w:footnoteRef/>
      </w:r>
      <w:r>
        <w:t xml:space="preserve"> Medi-Cal is the State of California’s Medicaid program.</w:t>
      </w:r>
    </w:p>
  </w:footnote>
  <w:footnote w:id="18">
    <w:p w14:paraId="08B2115B" w14:textId="43E13E65" w:rsidR="009458E2" w:rsidRDefault="009458E2">
      <w:pPr>
        <w:pStyle w:val="FootnoteText"/>
      </w:pPr>
      <w:r>
        <w:rPr>
          <w:rStyle w:val="FootnoteReference"/>
        </w:rPr>
        <w:footnoteRef/>
      </w:r>
      <w:r>
        <w:t xml:space="preserve"> Refer to the Medicaid.gov website for more information: </w:t>
      </w:r>
      <w:hyperlink r:id="rId5" w:tooltip="Medicaid website link" w:history="1">
        <w:r w:rsidRPr="00594BFA">
          <w:rPr>
            <w:rStyle w:val="Hyperlink"/>
          </w:rPr>
          <w:t>https://www.medicaid.gov/medicaid/ltss/health-homes/index.html</w:t>
        </w:r>
      </w:hyperlink>
      <w:r>
        <w:t xml:space="preserve"> </w:t>
      </w:r>
    </w:p>
  </w:footnote>
  <w:footnote w:id="19">
    <w:p w14:paraId="32507D3E" w14:textId="77777777" w:rsidR="009458E2" w:rsidRDefault="009458E2">
      <w:pPr>
        <w:pStyle w:val="FootnoteText"/>
      </w:pPr>
      <w:r>
        <w:rPr>
          <w:rStyle w:val="FootnoteReference"/>
        </w:rPr>
        <w:footnoteRef/>
      </w:r>
      <w:r>
        <w:t xml:space="preserve"> Medi-Cal is the State of California’s Medicaid program.</w:t>
      </w:r>
    </w:p>
  </w:footnote>
  <w:footnote w:id="20">
    <w:p w14:paraId="54E17B4E" w14:textId="77777777" w:rsidR="009458E2" w:rsidRDefault="009458E2" w:rsidP="00690808">
      <w:pPr>
        <w:pStyle w:val="FootnoteText"/>
      </w:pPr>
      <w:r>
        <w:rPr>
          <w:rStyle w:val="FootnoteReference"/>
        </w:rPr>
        <w:footnoteRef/>
      </w:r>
      <w:r>
        <w:t xml:space="preserve"> Institute for Healthcare Improvement, “Triple Aim Initiative,” 2017, </w:t>
      </w:r>
      <w:hyperlink r:id="rId6" w:tooltip="Triple Aim link" w:history="1">
        <w:r w:rsidRPr="005A757D">
          <w:rPr>
            <w:rStyle w:val="Hyperlink"/>
          </w:rPr>
          <w:t>http://www.ihi.org/Engage/Initiatives/TripleAim/Pages/default.aspx</w:t>
        </w:r>
      </w:hyperlink>
      <w:r>
        <w:t xml:space="preserve"> </w:t>
      </w:r>
    </w:p>
  </w:footnote>
  <w:footnote w:id="21">
    <w:p w14:paraId="1FF00399" w14:textId="53DCABD8" w:rsidR="009458E2" w:rsidRDefault="009458E2">
      <w:pPr>
        <w:pStyle w:val="FootnoteText"/>
      </w:pPr>
      <w:r>
        <w:rPr>
          <w:rStyle w:val="FootnoteReference"/>
        </w:rPr>
        <w:footnoteRef/>
      </w:r>
      <w:r>
        <w:t xml:space="preserve"> </w:t>
      </w:r>
      <w:r w:rsidRPr="00F80AE8">
        <w:t xml:space="preserve">For more information, </w:t>
      </w:r>
      <w:r>
        <w:t xml:space="preserve">refer to </w:t>
      </w:r>
      <w:hyperlink r:id="rId7" w:tooltip="SAMSHA Link regarding SUD" w:history="1">
        <w:r w:rsidRPr="00795F18">
          <w:rPr>
            <w:rStyle w:val="Hyperlink"/>
          </w:rPr>
          <w:t>https://www.samhsa.gov/about-us/who-we-are/laws-regulations/confidentiality-regulations-faqs</w:t>
        </w:r>
      </w:hyperlink>
      <w:r>
        <w:t>,</w:t>
      </w:r>
      <w:r w:rsidRPr="00F80AE8">
        <w:t xml:space="preserve"> a website maintained by Substance Abuse and Mental Health Services Administration (SAMSHA) and the U.S. Department of Health and Human Services (HHS), and  the imbedded link to </w:t>
      </w:r>
      <w:r w:rsidRPr="00AB5838">
        <w:rPr>
          <w:u w:val="single"/>
        </w:rPr>
        <w:t>Frequently Asked Questions Applying the Substance Abuse Confidentiality Regulations to Health Information Exchange (HIE)</w:t>
      </w:r>
      <w:r w:rsidRPr="00F80AE8">
        <w:t>,</w:t>
      </w:r>
      <w:r>
        <w:t xml:space="preserve"> </w:t>
      </w:r>
      <w:r w:rsidRPr="00F80AE8">
        <w:t>an educational document developed by SAMSHA and HHS in collaboration with the Office of the National Coordinator for Health Information Technology</w:t>
      </w:r>
      <w:r>
        <w:t xml:space="preserve"> (2010).</w:t>
      </w:r>
    </w:p>
  </w:footnote>
  <w:footnote w:id="22">
    <w:p w14:paraId="46617429" w14:textId="77777777" w:rsidR="009458E2" w:rsidRDefault="009458E2">
      <w:pPr>
        <w:pStyle w:val="FootnoteText"/>
      </w:pPr>
      <w:r>
        <w:rPr>
          <w:rStyle w:val="FootnoteReference"/>
        </w:rPr>
        <w:footnoteRef/>
      </w:r>
      <w:r>
        <w:t xml:space="preserve"> Medi-Cal is the State of California’s Medicaid program.</w:t>
      </w:r>
    </w:p>
  </w:footnote>
  <w:footnote w:id="23">
    <w:p w14:paraId="23B23265" w14:textId="59B23FBE" w:rsidR="009458E2" w:rsidRDefault="009458E2" w:rsidP="00C346A8">
      <w:pPr>
        <w:pStyle w:val="FootnoteText"/>
      </w:pPr>
      <w:r>
        <w:rPr>
          <w:rStyle w:val="FootnoteReference"/>
        </w:rPr>
        <w:footnoteRef/>
      </w:r>
      <w:r>
        <w:t xml:space="preserve"> </w:t>
      </w:r>
      <w:r w:rsidRPr="00F80AE8">
        <w:t xml:space="preserve">For more information, </w:t>
      </w:r>
      <w:r>
        <w:t xml:space="preserve">refer to </w:t>
      </w:r>
      <w:hyperlink r:id="rId8" w:tooltip="SAMSHA Link regarding SUD" w:history="1">
        <w:r w:rsidRPr="00795F18">
          <w:rPr>
            <w:rStyle w:val="Hyperlink"/>
          </w:rPr>
          <w:t>https://www.samhsa.gov/about-us/who-we-are/laws-regulations/confidentiality-regulations-faqs</w:t>
        </w:r>
      </w:hyperlink>
      <w:r>
        <w:t>,</w:t>
      </w:r>
      <w:r w:rsidRPr="00F80AE8">
        <w:t xml:space="preserve"> a website maintained by Substance Abuse and Mental Health Services Administration (SAMSHA) and the U.S. Department of Health and Human Services (HHS), and  the imbedded link to </w:t>
      </w:r>
      <w:r w:rsidRPr="006B3105">
        <w:rPr>
          <w:u w:val="single"/>
        </w:rPr>
        <w:t>Frequently Asked Questions Applying the Substance Abuse Confidentiality Regulations to Health Information Exchange (HIE)</w:t>
      </w:r>
      <w:r w:rsidRPr="00F80AE8">
        <w:t>,</w:t>
      </w:r>
      <w:r>
        <w:t xml:space="preserve"> </w:t>
      </w:r>
      <w:r w:rsidRPr="00F80AE8">
        <w:t>an educational document developed by SAMSHA and HHS in collaboration with the Office of the National Coordinator for Health Information Technology</w:t>
      </w:r>
      <w:r>
        <w:t xml:space="preserve"> (2010).</w:t>
      </w:r>
    </w:p>
  </w:footnote>
  <w:footnote w:id="24">
    <w:p w14:paraId="06441CF2" w14:textId="4E4D24DB" w:rsidR="009458E2" w:rsidRDefault="009458E2" w:rsidP="00B70D05">
      <w:pPr>
        <w:pStyle w:val="FootnoteText"/>
      </w:pPr>
      <w:r>
        <w:rPr>
          <w:rStyle w:val="FootnoteReference"/>
        </w:rPr>
        <w:footnoteRef/>
      </w:r>
      <w:r>
        <w:t xml:space="preserve"> </w:t>
      </w:r>
      <w:r w:rsidRPr="00F80AE8">
        <w:t xml:space="preserve">For more information, </w:t>
      </w:r>
      <w:r>
        <w:t xml:space="preserve">refer to </w:t>
      </w:r>
      <w:hyperlink r:id="rId9" w:tooltip="SAMSHA Link regarding SUD" w:history="1">
        <w:r w:rsidRPr="00795F18">
          <w:rPr>
            <w:rStyle w:val="Hyperlink"/>
          </w:rPr>
          <w:t>https://www.samhsa.gov/about-us/who-we-are/laws-regulations/confidentiality-regulations-faqs</w:t>
        </w:r>
      </w:hyperlink>
      <w:r>
        <w:t>,</w:t>
      </w:r>
      <w:r w:rsidRPr="00F80AE8">
        <w:t xml:space="preserve"> a website maintained by Substance Abuse and Mental Health Services Administration (SAMSHA) and the U.S. Department of Health and Human Services (HHS), and  the imbedded link to </w:t>
      </w:r>
      <w:r w:rsidRPr="006B3105">
        <w:rPr>
          <w:u w:val="single"/>
        </w:rPr>
        <w:t>Frequently Asked Questions Applying the Substance Abuse Confidentiality Regulations to Health Information Exchange (HIE)</w:t>
      </w:r>
      <w:r w:rsidRPr="00F80AE8">
        <w:t>,</w:t>
      </w:r>
      <w:r>
        <w:t xml:space="preserve"> </w:t>
      </w:r>
      <w:r w:rsidRPr="00F80AE8">
        <w:t>an educational document developed by SAMSHA and HHS in collaboration with the Office of the National Coordinator for Health Information Technology</w:t>
      </w:r>
      <w:r>
        <w:t xml:space="preserve"> (2010).</w:t>
      </w:r>
    </w:p>
    <w:p w14:paraId="7E1711A1" w14:textId="77777777" w:rsidR="009458E2" w:rsidRDefault="009458E2">
      <w:pPr>
        <w:pStyle w:val="FootnoteText"/>
      </w:pPr>
    </w:p>
  </w:footnote>
  <w:footnote w:id="25">
    <w:p w14:paraId="560C43A6" w14:textId="77777777" w:rsidR="009458E2" w:rsidRDefault="009458E2" w:rsidP="00C346A8">
      <w:pPr>
        <w:pStyle w:val="FootnoteText"/>
      </w:pPr>
      <w:r>
        <w:rPr>
          <w:rStyle w:val="FootnoteReference"/>
        </w:rPr>
        <w:footnoteRef/>
      </w:r>
      <w:r>
        <w:t xml:space="preserve"> Mental health information </w:t>
      </w:r>
      <w:r w:rsidRPr="001A0FAF">
        <w:rPr>
          <w:u w:val="single"/>
        </w:rPr>
        <w:t>not</w:t>
      </w:r>
      <w:r>
        <w:t xml:space="preserve"> regulated by LPS may be disclosed as permitted by HIPAA and CMIA. </w:t>
      </w:r>
    </w:p>
  </w:footnote>
  <w:footnote w:id="26">
    <w:p w14:paraId="2A5476C7" w14:textId="77777777" w:rsidR="009458E2" w:rsidRDefault="009458E2">
      <w:pPr>
        <w:pStyle w:val="FootnoteText"/>
      </w:pPr>
      <w:r>
        <w:rPr>
          <w:rStyle w:val="FootnoteReference"/>
        </w:rPr>
        <w:footnoteRef/>
      </w:r>
      <w:bookmarkStart w:id="550" w:name="XternalLink_CalOHIWebsite"/>
      <w:r>
        <w:fldChar w:fldCharType="begin"/>
      </w:r>
      <w:r>
        <w:instrText>HYPERLINK "http://www.chhs.ca.gov/OHII/Pages/default.aspx" \o "CalOHII website link"</w:instrText>
      </w:r>
      <w:r>
        <w:fldChar w:fldCharType="separate"/>
      </w:r>
      <w:r w:rsidRPr="00876941">
        <w:rPr>
          <w:rStyle w:val="Hyperlink"/>
        </w:rPr>
        <w:t>http://www.chhs.ca.gov/OHII/Pages/default.aspx</w:t>
      </w:r>
      <w:r>
        <w:rPr>
          <w:rStyle w:val="Hyperlink"/>
        </w:rPr>
        <w:fldChar w:fldCharType="end"/>
      </w:r>
      <w:bookmarkEnd w:id="550"/>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11DA" w14:textId="6FA2A9DB" w:rsidR="009458E2" w:rsidRDefault="009458E2" w:rsidP="00F34105">
    <w:pPr>
      <w:pStyle w:val="Header"/>
      <w:tabs>
        <w:tab w:val="clear" w:pos="9360"/>
      </w:tabs>
    </w:pPr>
    <w:r>
      <w:rPr>
        <w:noProof/>
      </w:rPr>
      <w:drawing>
        <wp:inline distT="0" distB="0" distL="0" distR="0" wp14:anchorId="1688DE18" wp14:editId="1BBD023B">
          <wp:extent cx="1322705" cy="494030"/>
          <wp:effectExtent l="0" t="0" r="0" b="1270"/>
          <wp:docPr id="36" name="Picture 36"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1.1</w:t>
    </w:r>
  </w:p>
  <w:p w14:paraId="57978F91" w14:textId="77777777" w:rsidR="009458E2" w:rsidRDefault="009458E2" w:rsidP="00F34105">
    <w:pPr>
      <w:pStyle w:val="Header"/>
      <w:tabs>
        <w:tab w:val="clear" w:pos="9360"/>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0272E" w14:textId="46E6874C" w:rsidR="009458E2" w:rsidRDefault="009458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DB92C" w14:textId="14E13665" w:rsidR="009458E2" w:rsidRDefault="009458E2" w:rsidP="00AD5DD9">
    <w:pPr>
      <w:pStyle w:val="Header"/>
    </w:pPr>
    <w:r>
      <w:rPr>
        <w:noProof/>
      </w:rPr>
      <w:drawing>
        <wp:inline distT="0" distB="0" distL="0" distR="0" wp14:anchorId="6921F0B5" wp14:editId="561C2E9D">
          <wp:extent cx="1322705" cy="494030"/>
          <wp:effectExtent l="0" t="0" r="0" b="1270"/>
          <wp:docPr id="360" name="Picture 360"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rsidRPr="008C5C39">
      <w:ptab w:relativeTo="margin" w:alignment="center" w:leader="none"/>
    </w:r>
    <w:r w:rsidRPr="008C5C39">
      <w:ptab w:relativeTo="margin" w:alignment="right" w:leader="none"/>
    </w:r>
    <w:r>
      <w:t>State Health Information Guidance Volume 1.1</w:t>
    </w:r>
  </w:p>
  <w:p w14:paraId="46C5A28D" w14:textId="77777777" w:rsidR="009458E2" w:rsidRDefault="009458E2" w:rsidP="00AD5D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071EC" w14:textId="2345C6C0" w:rsidR="009458E2" w:rsidRDefault="009458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DACE" w14:textId="09B6A685" w:rsidR="009458E2" w:rsidRDefault="009458E2" w:rsidP="00C7141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4544C" w14:textId="1EF0749E" w:rsidR="009458E2" w:rsidRDefault="009458E2" w:rsidP="00AD5DD9">
    <w:pPr>
      <w:pStyle w:val="Header"/>
      <w:tabs>
        <w:tab w:val="clear" w:pos="9360"/>
      </w:tabs>
    </w:pPr>
    <w:r>
      <w:rPr>
        <w:noProof/>
      </w:rPr>
      <w:drawing>
        <wp:inline distT="0" distB="0" distL="0" distR="0" wp14:anchorId="642FC0B8" wp14:editId="1701517A">
          <wp:extent cx="1322705" cy="494030"/>
          <wp:effectExtent l="0" t="0" r="0" b="1270"/>
          <wp:docPr id="362" name="Picture 362"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r>
    <w:r>
      <w:tab/>
      <w:t>State Health Information Guidance</w:t>
    </w:r>
  </w:p>
  <w:p w14:paraId="0D7294F2" w14:textId="77777777" w:rsidR="009458E2" w:rsidRDefault="009458E2" w:rsidP="00AD5DD9">
    <w:pPr>
      <w:pStyle w:val="Header"/>
      <w:tabs>
        <w:tab w:val="clear" w:pos="936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2AC16" w14:textId="22DBF9A9" w:rsidR="009458E2" w:rsidRDefault="009458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599F" w14:textId="3F1EFCFB" w:rsidR="009458E2" w:rsidRDefault="009458E2" w:rsidP="00AD5DD9">
    <w:pPr>
      <w:pStyle w:val="Header"/>
      <w:tabs>
        <w:tab w:val="clear" w:pos="9360"/>
      </w:tabs>
    </w:pPr>
    <w:r>
      <w:rPr>
        <w:noProof/>
      </w:rPr>
      <w:drawing>
        <wp:inline distT="0" distB="0" distL="0" distR="0" wp14:anchorId="3F67CB04" wp14:editId="0BE42D93">
          <wp:extent cx="1322705" cy="494030"/>
          <wp:effectExtent l="0" t="0" r="0" b="1270"/>
          <wp:docPr id="135" name="Picture 135"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State Health Information Guidance</w:t>
    </w:r>
  </w:p>
  <w:p w14:paraId="3B9902AD" w14:textId="77777777" w:rsidR="009458E2" w:rsidRDefault="009458E2" w:rsidP="00AD5DD9">
    <w:pPr>
      <w:pStyle w:val="Header"/>
      <w:tabs>
        <w:tab w:val="clear" w:pos="9360"/>
      </w:tabs>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E6C22" w14:textId="29E6A641" w:rsidR="009458E2" w:rsidRDefault="009458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A9C0" w14:textId="6C057F04" w:rsidR="009458E2" w:rsidRDefault="009458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B8FB1" w14:textId="52610779" w:rsidR="009458E2" w:rsidRDefault="00945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97D47" w14:textId="1C7EA685" w:rsidR="009458E2" w:rsidRDefault="009458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DCFC" w14:textId="1084D160" w:rsidR="009458E2" w:rsidRDefault="009458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4535" w14:textId="16C06087" w:rsidR="009458E2" w:rsidRDefault="009458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4764D" w14:textId="6F687E40" w:rsidR="009458E2" w:rsidRDefault="009458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1D12E" w14:textId="5EAF8678" w:rsidR="009458E2" w:rsidRDefault="009458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C29" w14:textId="6D43D782" w:rsidR="009458E2" w:rsidRDefault="009458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4A68" w14:textId="71428445" w:rsidR="009458E2" w:rsidRDefault="009458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9E556" w14:textId="0EC68755" w:rsidR="009458E2" w:rsidRDefault="009458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0893D" w14:textId="6AB9CF62" w:rsidR="009458E2" w:rsidRDefault="009458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D39C" w14:textId="1FD93458" w:rsidR="009458E2" w:rsidRDefault="009458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892B7" w14:textId="7B2727CA" w:rsidR="009458E2" w:rsidRDefault="00945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B00A" w14:textId="41C7011A" w:rsidR="009458E2" w:rsidRDefault="009458E2" w:rsidP="00AD5DD9">
    <w:pPr>
      <w:pStyle w:val="Header"/>
    </w:pPr>
    <w:r>
      <w:rPr>
        <w:noProof/>
      </w:rPr>
      <w:drawing>
        <wp:inline distT="0" distB="0" distL="0" distR="0" wp14:anchorId="64BC30A2" wp14:editId="22A29304">
          <wp:extent cx="1322705" cy="494030"/>
          <wp:effectExtent l="0" t="0" r="0" b="1270"/>
          <wp:docPr id="38" name="Picture 38"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1.1</w:t>
    </w:r>
  </w:p>
  <w:p w14:paraId="78F45EAC" w14:textId="77777777" w:rsidR="009458E2" w:rsidRDefault="009458E2" w:rsidP="00AD5DD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EC14" w14:textId="7555E460" w:rsidR="009458E2" w:rsidRDefault="009458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3DA7A" w14:textId="171B0DD5" w:rsidR="009458E2" w:rsidRDefault="009458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23867" w14:textId="282E6666" w:rsidR="009458E2" w:rsidRDefault="009458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E500" w14:textId="68686CD8" w:rsidR="009458E2" w:rsidRDefault="009458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BD91" w14:textId="03EE4F64" w:rsidR="009458E2" w:rsidRDefault="009458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D013" w14:textId="5749A3F7" w:rsidR="009458E2" w:rsidRDefault="009458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B54F" w14:textId="0924792F" w:rsidR="009458E2" w:rsidRDefault="009458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1694" w14:textId="663E9652" w:rsidR="009458E2" w:rsidRDefault="009458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E82E2" w14:textId="3F2414CB" w:rsidR="009458E2" w:rsidRDefault="009458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64D9C" w14:textId="182EA310" w:rsidR="009458E2" w:rsidRDefault="009458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78CD" w14:textId="4E5B37F6" w:rsidR="009458E2" w:rsidRDefault="009458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B97C" w14:textId="0A19BB2F" w:rsidR="009458E2" w:rsidRDefault="009458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ED112" w14:textId="374D00E4" w:rsidR="009458E2" w:rsidRDefault="009458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74E88" w14:textId="50325E00" w:rsidR="009458E2" w:rsidRDefault="009458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4DEF" w14:textId="366DF227" w:rsidR="009458E2" w:rsidRDefault="009458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2895" w14:textId="2027EAF8" w:rsidR="009458E2" w:rsidRDefault="009458E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540C" w14:textId="2C4C7565" w:rsidR="009458E2" w:rsidRDefault="009458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E9BE2" w14:textId="32EF95A4" w:rsidR="009458E2" w:rsidRDefault="009458E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BA98" w14:textId="1C0C3668" w:rsidR="009458E2" w:rsidRDefault="009458E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A6BB1" w14:textId="0C405BBE" w:rsidR="009458E2" w:rsidRDefault="009458E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8212E" w14:textId="7D28A3CE" w:rsidR="009458E2" w:rsidRDefault="009458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16F86" w14:textId="3B0E3F01" w:rsidR="009458E2" w:rsidRDefault="009458E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619E" w14:textId="1B8FF7F8" w:rsidR="009458E2" w:rsidRDefault="009458E2" w:rsidP="00D07931">
    <w:pPr>
      <w:pStyle w:val="Header"/>
      <w:tabs>
        <w:tab w:val="clear" w:pos="9360"/>
        <w:tab w:val="right" w:pos="12240"/>
      </w:tabs>
    </w:pPr>
    <w:r>
      <w:rPr>
        <w:noProof/>
      </w:rPr>
      <w:drawing>
        <wp:inline distT="0" distB="0" distL="0" distR="0" wp14:anchorId="1C284659" wp14:editId="501F9388">
          <wp:extent cx="1322705" cy="494030"/>
          <wp:effectExtent l="0" t="0" r="0" b="1270"/>
          <wp:docPr id="159" name="Picture 159"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t>State Health Information Guidance</w:t>
    </w:r>
  </w:p>
  <w:p w14:paraId="004DABAA" w14:textId="77777777" w:rsidR="009458E2" w:rsidRDefault="009458E2" w:rsidP="00D07931">
    <w:pPr>
      <w:pStyle w:val="Header"/>
      <w:tabs>
        <w:tab w:val="clear" w:pos="9360"/>
        <w:tab w:val="right" w:pos="12240"/>
      </w:tabs>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71F40" w14:textId="5F882D1B" w:rsidR="009458E2" w:rsidRDefault="009458E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BB11" w14:textId="1B211751" w:rsidR="009458E2" w:rsidRDefault="009458E2" w:rsidP="00AD5DD9">
    <w:pPr>
      <w:pStyle w:val="Header"/>
      <w:tabs>
        <w:tab w:val="clear" w:pos="9360"/>
        <w:tab w:val="right" w:pos="13410"/>
      </w:tabs>
    </w:pPr>
    <w:r>
      <w:tab/>
    </w:r>
    <w:r>
      <w:tab/>
      <w:t>State Health Information Guidance</w:t>
    </w:r>
  </w:p>
  <w:p w14:paraId="437D3219" w14:textId="77777777" w:rsidR="009458E2" w:rsidRDefault="009458E2" w:rsidP="00D07931">
    <w:pPr>
      <w:pStyle w:val="Header"/>
      <w:tabs>
        <w:tab w:val="clear" w:pos="9360"/>
        <w:tab w:val="right" w:pos="12240"/>
      </w:tabs>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4CF4E" w14:textId="1159CD3F" w:rsidR="009458E2" w:rsidRDefault="009458E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933C6" w14:textId="063744DF" w:rsidR="009458E2" w:rsidRPr="00930DFC" w:rsidRDefault="009458E2" w:rsidP="00930DFC">
    <w:pPr>
      <w:pStyle w:val="Header"/>
    </w:pPr>
    <w:r>
      <w:rPr>
        <w:noProof/>
      </w:rPr>
      <w:drawing>
        <wp:inline distT="0" distB="0" distL="0" distR="0" wp14:anchorId="729898A8" wp14:editId="63254F81">
          <wp:extent cx="1322705" cy="494030"/>
          <wp:effectExtent l="0" t="0" r="0" b="1270"/>
          <wp:docPr id="396" name="Picture 396"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sdt>
      <w:sdtPr>
        <w:id w:val="-2127698547"/>
        <w:placeholder>
          <w:docPart w:val="C01064F978A943CB9210CBDF7E024E71"/>
        </w:placeholder>
        <w:temporary/>
        <w:showingPlcHdr/>
        <w15:appearance w15:val="hidden"/>
      </w:sdtPr>
      <w:sdtContent>
        <w:r>
          <w:t>[Type here]</w:t>
        </w:r>
      </w:sdtContent>
    </w:sdt>
    <w:r>
      <w:ptab w:relativeTo="margin" w:alignment="right" w:leader="none"/>
    </w:r>
    <w:sdt>
      <w:sdtPr>
        <w:id w:val="-991401729"/>
        <w:placeholder>
          <w:docPart w:val="C01064F978A943CB9210CBDF7E024E71"/>
        </w:placeholder>
        <w:temporary/>
        <w:showingPlcHdr/>
        <w15:appearance w15:val="hidden"/>
      </w:sdtPr>
      <w:sdtContent>
        <w:r>
          <w:t>[Type here]</w:t>
        </w:r>
      </w:sdtContent>
    </w:sdt>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0507" w14:textId="1AC325AD" w:rsidR="009458E2" w:rsidRDefault="009458E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D0C90" w14:textId="3D23A023" w:rsidR="009458E2" w:rsidRDefault="009458E2" w:rsidP="00930DFC">
    <w:pPr>
      <w:pStyle w:val="Header"/>
    </w:pPr>
    <w:r>
      <w:rPr>
        <w:noProof/>
      </w:rPr>
      <w:drawing>
        <wp:inline distT="0" distB="0" distL="0" distR="0" wp14:anchorId="7FD100F5" wp14:editId="101EAF91">
          <wp:extent cx="1322705" cy="494030"/>
          <wp:effectExtent l="0" t="0" r="0" b="1270"/>
          <wp:docPr id="398" name="Picture 398"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1.1</w:t>
    </w:r>
  </w:p>
  <w:p w14:paraId="4EB7B492" w14:textId="77777777" w:rsidR="009458E2" w:rsidRPr="00930DFC" w:rsidRDefault="009458E2" w:rsidP="00930DF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9F23" w14:textId="647E8DEB" w:rsidR="009458E2" w:rsidRDefault="009458E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2522" w14:textId="4B8911D9" w:rsidR="009458E2" w:rsidRDefault="009458E2" w:rsidP="00930DFC">
    <w:pPr>
      <w:pStyle w:val="Header"/>
    </w:pPr>
    <w:r>
      <w:rPr>
        <w:noProof/>
      </w:rPr>
      <w:drawing>
        <wp:inline distT="0" distB="0" distL="0" distR="0" wp14:anchorId="4A9F199D" wp14:editId="54A679B2">
          <wp:extent cx="1322705" cy="494030"/>
          <wp:effectExtent l="0" t="0" r="0" b="1270"/>
          <wp:docPr id="400" name="Picture 400"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w:t>
    </w:r>
  </w:p>
  <w:p w14:paraId="296F6CEF" w14:textId="77777777" w:rsidR="009458E2" w:rsidRPr="00930DFC" w:rsidRDefault="009458E2" w:rsidP="00930DF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A5EAC" w14:textId="27E29BA4" w:rsidR="009458E2" w:rsidRDefault="009458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690C6" w14:textId="2C93E168" w:rsidR="009458E2" w:rsidRDefault="009458E2" w:rsidP="00AD5DD9">
    <w:pPr>
      <w:pStyle w:val="Header"/>
    </w:pPr>
    <w:r>
      <w:rPr>
        <w:noProof/>
      </w:rPr>
      <w:drawing>
        <wp:inline distT="0" distB="0" distL="0" distR="0" wp14:anchorId="235DBAA5" wp14:editId="5DCDFF1E">
          <wp:extent cx="1322705" cy="494030"/>
          <wp:effectExtent l="0" t="0" r="0" b="1270"/>
          <wp:docPr id="39" name="Picture 39"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rsidRPr="008C5C39">
      <w:ptab w:relativeTo="margin" w:alignment="center" w:leader="none"/>
    </w:r>
    <w:r w:rsidRPr="008C5C39">
      <w:ptab w:relativeTo="margin" w:alignment="right" w:leader="none"/>
    </w:r>
    <w:r>
      <w:t>State Health Information Guidance Volume 1.1</w:t>
    </w:r>
  </w:p>
  <w:p w14:paraId="409CE607" w14:textId="77777777" w:rsidR="009458E2" w:rsidRDefault="009458E2" w:rsidP="00AD5DD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387AD" w14:textId="66175346" w:rsidR="009458E2" w:rsidRDefault="009458E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3FE8" w14:textId="482FC730" w:rsidR="009458E2" w:rsidRDefault="009458E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634B3" w14:textId="3B79BC0B" w:rsidR="009458E2" w:rsidRDefault="009458E2">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23690" w14:textId="5A74F0AD" w:rsidR="009458E2" w:rsidRDefault="009458E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367C0" w14:textId="6BF96A6E" w:rsidR="009458E2" w:rsidRDefault="009458E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E1DC7" w14:textId="252B8967" w:rsidR="009458E2" w:rsidRDefault="009458E2">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ED90F" w14:textId="5341FA48" w:rsidR="009458E2" w:rsidRDefault="009458E2" w:rsidP="00D92FBE">
    <w:pPr>
      <w:pStyle w:val="Header"/>
      <w:tabs>
        <w:tab w:val="clear" w:pos="4680"/>
        <w:tab w:val="clear" w:pos="9360"/>
        <w:tab w:val="left" w:pos="0"/>
        <w:tab w:val="left" w:pos="4068"/>
        <w:tab w:val="left" w:pos="5676"/>
      </w:tabs>
    </w:pPr>
    <w:r>
      <w:t>State Health Information Guidance</w:t>
    </w:r>
  </w:p>
  <w:p w14:paraId="296A01C5" w14:textId="77777777" w:rsidR="009458E2" w:rsidRPr="00930DFC" w:rsidRDefault="009458E2" w:rsidP="00930DF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6D28C" w14:textId="308F96C6" w:rsidR="009458E2" w:rsidRDefault="009458E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4A6B" w14:textId="124307D1" w:rsidR="009458E2" w:rsidRDefault="009458E2" w:rsidP="00D92FBE">
    <w:pPr>
      <w:pStyle w:val="Header"/>
      <w:tabs>
        <w:tab w:val="clear" w:pos="4680"/>
        <w:tab w:val="clear" w:pos="9360"/>
        <w:tab w:val="left" w:pos="0"/>
        <w:tab w:val="left" w:pos="4068"/>
        <w:tab w:val="left" w:pos="5676"/>
      </w:tabs>
    </w:pPr>
    <w:r>
      <w:rPr>
        <w:noProof/>
      </w:rPr>
      <w:drawing>
        <wp:inline distT="0" distB="0" distL="0" distR="0" wp14:anchorId="2A3572C5" wp14:editId="5F80BA6B">
          <wp:extent cx="1322705" cy="494030"/>
          <wp:effectExtent l="0" t="0" r="0" b="1270"/>
          <wp:docPr id="408" name="Picture 408"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r>
    <w:r>
      <w:tab/>
      <w:t>State Health Information Guidance</w:t>
    </w:r>
  </w:p>
  <w:p w14:paraId="185CAACA" w14:textId="77777777" w:rsidR="009458E2" w:rsidRPr="00930DFC" w:rsidRDefault="009458E2" w:rsidP="00930DF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3F9A" w14:textId="51632173" w:rsidR="009458E2" w:rsidRDefault="009458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7A69A" w14:textId="0A82128C" w:rsidR="009458E2" w:rsidRDefault="009458E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6EC92" w14:textId="0F97E61A" w:rsidR="009458E2" w:rsidRDefault="009458E2" w:rsidP="00D92FBE">
    <w:pPr>
      <w:pStyle w:val="Header"/>
      <w:tabs>
        <w:tab w:val="clear" w:pos="4680"/>
        <w:tab w:val="clear" w:pos="9360"/>
        <w:tab w:val="left" w:pos="0"/>
        <w:tab w:val="left" w:pos="4068"/>
        <w:tab w:val="left" w:pos="5676"/>
      </w:tabs>
    </w:pPr>
    <w:r>
      <w:rPr>
        <w:noProof/>
      </w:rPr>
      <w:drawing>
        <wp:inline distT="0" distB="0" distL="0" distR="0" wp14:anchorId="511087CA" wp14:editId="0236310C">
          <wp:extent cx="1322705" cy="494030"/>
          <wp:effectExtent l="0" t="0" r="0" b="1270"/>
          <wp:docPr id="143" name="Picture 143"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r>
    <w:r>
      <w:tab/>
      <w:t>State Health Information Guidance</w:t>
    </w:r>
  </w:p>
  <w:p w14:paraId="1C7E7203" w14:textId="77777777" w:rsidR="009458E2" w:rsidRPr="00930DFC" w:rsidRDefault="009458E2" w:rsidP="00930D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70109" w14:textId="35E16754" w:rsidR="009458E2" w:rsidRDefault="009458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CC70" w14:textId="403B16AB" w:rsidR="009458E2" w:rsidRDefault="00945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1B0"/>
    <w:multiLevelType w:val="hybridMultilevel"/>
    <w:tmpl w:val="89F293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4EB6538"/>
    <w:multiLevelType w:val="hybridMultilevel"/>
    <w:tmpl w:val="D34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D2036"/>
    <w:multiLevelType w:val="hybridMultilevel"/>
    <w:tmpl w:val="E4D41C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5EE1C54"/>
    <w:multiLevelType w:val="hybridMultilevel"/>
    <w:tmpl w:val="25BACDAA"/>
    <w:lvl w:ilvl="0" w:tplc="800A6826">
      <w:start w:val="1"/>
      <w:numFmt w:val="bullet"/>
      <w:lvlText w:val="o"/>
      <w:lvlJc w:val="left"/>
      <w:pPr>
        <w:ind w:left="1080" w:hanging="360"/>
      </w:pPr>
      <w:rPr>
        <w:rFonts w:ascii="Symbol" w:hAnsi="Symbol"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15555F"/>
    <w:multiLevelType w:val="hybridMultilevel"/>
    <w:tmpl w:val="72DE07AC"/>
    <w:lvl w:ilvl="0" w:tplc="CD1A18E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927C99"/>
    <w:multiLevelType w:val="hybridMultilevel"/>
    <w:tmpl w:val="A8FC7B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429C2"/>
    <w:multiLevelType w:val="hybridMultilevel"/>
    <w:tmpl w:val="57DE7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2410A"/>
    <w:multiLevelType w:val="hybridMultilevel"/>
    <w:tmpl w:val="AEDA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054F8"/>
    <w:multiLevelType w:val="multilevel"/>
    <w:tmpl w:val="0D18A6B6"/>
    <w:lvl w:ilvl="0">
      <w:start w:val="1"/>
      <w:numFmt w:val="decimal"/>
      <w:lvlText w:val="%1)"/>
      <w:lvlJc w:val="left"/>
      <w:pPr>
        <w:ind w:left="360" w:hanging="360"/>
      </w:pPr>
    </w:lvl>
    <w:lvl w:ilvl="1">
      <w:start w:val="1"/>
      <w:numFmt w:val="lowerRoman"/>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1E24B1"/>
    <w:multiLevelType w:val="hybridMultilevel"/>
    <w:tmpl w:val="917E3A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6372C"/>
    <w:multiLevelType w:val="hybridMultilevel"/>
    <w:tmpl w:val="9BCEC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74F01"/>
    <w:multiLevelType w:val="hybridMultilevel"/>
    <w:tmpl w:val="A82C2C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55359"/>
    <w:multiLevelType w:val="hybridMultilevel"/>
    <w:tmpl w:val="C69E32EC"/>
    <w:lvl w:ilvl="0" w:tplc="92987E1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22E3229B"/>
    <w:multiLevelType w:val="hybridMultilevel"/>
    <w:tmpl w:val="B89E22B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E6C4C"/>
    <w:multiLevelType w:val="hybridMultilevel"/>
    <w:tmpl w:val="C41A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12DE1"/>
    <w:multiLevelType w:val="hybridMultilevel"/>
    <w:tmpl w:val="B90EF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353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8A6958"/>
    <w:multiLevelType w:val="hybridMultilevel"/>
    <w:tmpl w:val="4ADAED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B064D69"/>
    <w:multiLevelType w:val="hybridMultilevel"/>
    <w:tmpl w:val="66008D7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2BFC2FD7"/>
    <w:multiLevelType w:val="hybridMultilevel"/>
    <w:tmpl w:val="237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B1776"/>
    <w:multiLevelType w:val="hybridMultilevel"/>
    <w:tmpl w:val="5238C53A"/>
    <w:lvl w:ilvl="0" w:tplc="BFFC9A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E5267"/>
    <w:multiLevelType w:val="hybridMultilevel"/>
    <w:tmpl w:val="3F60AD56"/>
    <w:lvl w:ilvl="0" w:tplc="38882F3C">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F946BA"/>
    <w:multiLevelType w:val="hybridMultilevel"/>
    <w:tmpl w:val="3938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64FBD"/>
    <w:multiLevelType w:val="hybridMultilevel"/>
    <w:tmpl w:val="62BC3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1697A"/>
    <w:multiLevelType w:val="hybridMultilevel"/>
    <w:tmpl w:val="61CE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5684E"/>
    <w:multiLevelType w:val="hybridMultilevel"/>
    <w:tmpl w:val="B1A8E5D6"/>
    <w:lvl w:ilvl="0" w:tplc="CE34572C">
      <w:start w:val="4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662C3"/>
    <w:multiLevelType w:val="hybridMultilevel"/>
    <w:tmpl w:val="79D66B86"/>
    <w:lvl w:ilvl="0" w:tplc="746A6B8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A7AD5"/>
    <w:multiLevelType w:val="hybridMultilevel"/>
    <w:tmpl w:val="2158B6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02950"/>
    <w:multiLevelType w:val="hybridMultilevel"/>
    <w:tmpl w:val="3F56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1570C"/>
    <w:multiLevelType w:val="hybridMultilevel"/>
    <w:tmpl w:val="6D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265B77"/>
    <w:multiLevelType w:val="hybridMultilevel"/>
    <w:tmpl w:val="581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4D28D1"/>
    <w:multiLevelType w:val="hybridMultilevel"/>
    <w:tmpl w:val="1BA6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14876"/>
    <w:multiLevelType w:val="hybridMultilevel"/>
    <w:tmpl w:val="40B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A643D0"/>
    <w:multiLevelType w:val="hybridMultilevel"/>
    <w:tmpl w:val="5A26D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2E4A61"/>
    <w:multiLevelType w:val="hybridMultilevel"/>
    <w:tmpl w:val="DE782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0044B0"/>
    <w:multiLevelType w:val="hybridMultilevel"/>
    <w:tmpl w:val="FAF63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850A65"/>
    <w:multiLevelType w:val="hybridMultilevel"/>
    <w:tmpl w:val="A8544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5F43ECC"/>
    <w:multiLevelType w:val="hybridMultilevel"/>
    <w:tmpl w:val="D5908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D5338F"/>
    <w:multiLevelType w:val="hybridMultilevel"/>
    <w:tmpl w:val="99AC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112C56"/>
    <w:multiLevelType w:val="hybridMultilevel"/>
    <w:tmpl w:val="E88CFC1C"/>
    <w:lvl w:ilvl="0" w:tplc="465CC28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59460D50"/>
    <w:multiLevelType w:val="hybridMultilevel"/>
    <w:tmpl w:val="34A88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4B7EB9"/>
    <w:multiLevelType w:val="hybridMultilevel"/>
    <w:tmpl w:val="956A9748"/>
    <w:lvl w:ilvl="0" w:tplc="08EE08D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233422"/>
    <w:multiLevelType w:val="hybridMultilevel"/>
    <w:tmpl w:val="8E46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5F0DFD"/>
    <w:multiLevelType w:val="hybridMultilevel"/>
    <w:tmpl w:val="B300A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584B30"/>
    <w:multiLevelType w:val="hybridMultilevel"/>
    <w:tmpl w:val="65EC9C52"/>
    <w:lvl w:ilvl="0" w:tplc="92987E1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34C2BB2"/>
    <w:multiLevelType w:val="hybridMultilevel"/>
    <w:tmpl w:val="FE4A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053D3"/>
    <w:multiLevelType w:val="hybridMultilevel"/>
    <w:tmpl w:val="A5BCC698"/>
    <w:lvl w:ilvl="0" w:tplc="58E4B6A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9B6938"/>
    <w:multiLevelType w:val="hybridMultilevel"/>
    <w:tmpl w:val="B260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B87878"/>
    <w:multiLevelType w:val="hybridMultilevel"/>
    <w:tmpl w:val="ED8C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5D17A3"/>
    <w:multiLevelType w:val="hybridMultilevel"/>
    <w:tmpl w:val="FD6C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0C73DB"/>
    <w:multiLevelType w:val="hybridMultilevel"/>
    <w:tmpl w:val="12CED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0967A1"/>
    <w:multiLevelType w:val="hybridMultilevel"/>
    <w:tmpl w:val="B4F00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2" w15:restartNumberingAfterBreak="0">
    <w:nsid w:val="6FF54777"/>
    <w:multiLevelType w:val="hybridMultilevel"/>
    <w:tmpl w:val="CDA6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496338"/>
    <w:multiLevelType w:val="multilevel"/>
    <w:tmpl w:val="9F28378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1506400"/>
    <w:multiLevelType w:val="hybridMultilevel"/>
    <w:tmpl w:val="9B189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9B21CE"/>
    <w:multiLevelType w:val="hybridMultilevel"/>
    <w:tmpl w:val="0D9C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B92449"/>
    <w:multiLevelType w:val="hybridMultilevel"/>
    <w:tmpl w:val="75EA03BE"/>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DE6CC1"/>
    <w:multiLevelType w:val="hybridMultilevel"/>
    <w:tmpl w:val="D90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315A0A"/>
    <w:multiLevelType w:val="multilevel"/>
    <w:tmpl w:val="2D8CC6C2"/>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B0672AB"/>
    <w:multiLevelType w:val="hybridMultilevel"/>
    <w:tmpl w:val="9050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CC53D8"/>
    <w:multiLevelType w:val="hybridMultilevel"/>
    <w:tmpl w:val="79D66B86"/>
    <w:lvl w:ilvl="0" w:tplc="746A6B8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39"/>
  </w:num>
  <w:num w:numId="3">
    <w:abstractNumId w:val="12"/>
  </w:num>
  <w:num w:numId="4">
    <w:abstractNumId w:val="2"/>
  </w:num>
  <w:num w:numId="5">
    <w:abstractNumId w:val="39"/>
  </w:num>
  <w:num w:numId="6">
    <w:abstractNumId w:val="17"/>
  </w:num>
  <w:num w:numId="7">
    <w:abstractNumId w:val="12"/>
  </w:num>
  <w:num w:numId="8">
    <w:abstractNumId w:val="18"/>
  </w:num>
  <w:num w:numId="9">
    <w:abstractNumId w:val="52"/>
  </w:num>
  <w:num w:numId="10">
    <w:abstractNumId w:val="31"/>
  </w:num>
  <w:num w:numId="11">
    <w:abstractNumId w:val="45"/>
  </w:num>
  <w:num w:numId="12">
    <w:abstractNumId w:val="22"/>
  </w:num>
  <w:num w:numId="13">
    <w:abstractNumId w:val="35"/>
  </w:num>
  <w:num w:numId="14">
    <w:abstractNumId w:val="39"/>
  </w:num>
  <w:num w:numId="15">
    <w:abstractNumId w:val="12"/>
  </w:num>
  <w:num w:numId="16">
    <w:abstractNumId w:val="42"/>
  </w:num>
  <w:num w:numId="17">
    <w:abstractNumId w:val="14"/>
  </w:num>
  <w:num w:numId="18">
    <w:abstractNumId w:val="28"/>
  </w:num>
  <w:num w:numId="19">
    <w:abstractNumId w:val="34"/>
  </w:num>
  <w:num w:numId="20">
    <w:abstractNumId w:val="23"/>
  </w:num>
  <w:num w:numId="21">
    <w:abstractNumId w:val="4"/>
  </w:num>
  <w:num w:numId="22">
    <w:abstractNumId w:val="60"/>
  </w:num>
  <w:num w:numId="23">
    <w:abstractNumId w:val="20"/>
  </w:num>
  <w:num w:numId="24">
    <w:abstractNumId w:val="39"/>
  </w:num>
  <w:num w:numId="25">
    <w:abstractNumId w:val="12"/>
  </w:num>
  <w:num w:numId="26">
    <w:abstractNumId w:val="44"/>
  </w:num>
  <w:num w:numId="27">
    <w:abstractNumId w:val="50"/>
  </w:num>
  <w:num w:numId="28">
    <w:abstractNumId w:val="46"/>
  </w:num>
  <w:num w:numId="29">
    <w:abstractNumId w:val="29"/>
  </w:num>
  <w:num w:numId="30">
    <w:abstractNumId w:val="4"/>
  </w:num>
  <w:num w:numId="31">
    <w:abstractNumId w:val="51"/>
  </w:num>
  <w:num w:numId="32">
    <w:abstractNumId w:val="15"/>
  </w:num>
  <w:num w:numId="33">
    <w:abstractNumId w:val="21"/>
  </w:num>
  <w:num w:numId="34">
    <w:abstractNumId w:val="33"/>
  </w:num>
  <w:num w:numId="35">
    <w:abstractNumId w:val="5"/>
  </w:num>
  <w:num w:numId="36">
    <w:abstractNumId w:val="55"/>
  </w:num>
  <w:num w:numId="37">
    <w:abstractNumId w:val="59"/>
  </w:num>
  <w:num w:numId="38">
    <w:abstractNumId w:val="6"/>
  </w:num>
  <w:num w:numId="39">
    <w:abstractNumId w:val="32"/>
  </w:num>
  <w:num w:numId="40">
    <w:abstractNumId w:val="30"/>
  </w:num>
  <w:num w:numId="41">
    <w:abstractNumId w:val="37"/>
  </w:num>
  <w:num w:numId="42">
    <w:abstractNumId w:val="16"/>
  </w:num>
  <w:num w:numId="43">
    <w:abstractNumId w:val="8"/>
  </w:num>
  <w:num w:numId="44">
    <w:abstractNumId w:val="13"/>
  </w:num>
  <w:num w:numId="45">
    <w:abstractNumId w:val="24"/>
  </w:num>
  <w:num w:numId="46">
    <w:abstractNumId w:val="49"/>
  </w:num>
  <w:num w:numId="47">
    <w:abstractNumId w:val="57"/>
  </w:num>
  <w:num w:numId="48">
    <w:abstractNumId w:val="19"/>
  </w:num>
  <w:num w:numId="49">
    <w:abstractNumId w:val="40"/>
  </w:num>
  <w:num w:numId="50">
    <w:abstractNumId w:val="47"/>
  </w:num>
  <w:num w:numId="51">
    <w:abstractNumId w:val="38"/>
  </w:num>
  <w:num w:numId="52">
    <w:abstractNumId w:val="0"/>
  </w:num>
  <w:num w:numId="53">
    <w:abstractNumId w:val="41"/>
  </w:num>
  <w:num w:numId="54">
    <w:abstractNumId w:val="27"/>
  </w:num>
  <w:num w:numId="55">
    <w:abstractNumId w:val="48"/>
  </w:num>
  <w:num w:numId="56">
    <w:abstractNumId w:val="10"/>
  </w:num>
  <w:num w:numId="57">
    <w:abstractNumId w:val="36"/>
  </w:num>
  <w:num w:numId="58">
    <w:abstractNumId w:val="9"/>
  </w:num>
  <w:num w:numId="59">
    <w:abstractNumId w:val="3"/>
  </w:num>
  <w:num w:numId="60">
    <w:abstractNumId w:val="1"/>
  </w:num>
  <w:num w:numId="61">
    <w:abstractNumId w:val="43"/>
  </w:num>
  <w:num w:numId="62">
    <w:abstractNumId w:val="54"/>
  </w:num>
  <w:num w:numId="63">
    <w:abstractNumId w:val="7"/>
  </w:num>
  <w:num w:numId="64">
    <w:abstractNumId w:val="11"/>
  </w:num>
  <w:num w:numId="65">
    <w:abstractNumId w:val="53"/>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num>
  <w:num w:numId="74">
    <w:abstractNumId w:val="25"/>
  </w:num>
  <w:num w:numId="75">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05A"/>
    <w:rsid w:val="00000025"/>
    <w:rsid w:val="000001A2"/>
    <w:rsid w:val="0000047D"/>
    <w:rsid w:val="00000B67"/>
    <w:rsid w:val="00001133"/>
    <w:rsid w:val="00001514"/>
    <w:rsid w:val="00003038"/>
    <w:rsid w:val="00004DFF"/>
    <w:rsid w:val="000100EB"/>
    <w:rsid w:val="000114CF"/>
    <w:rsid w:val="0001233D"/>
    <w:rsid w:val="00012833"/>
    <w:rsid w:val="00013BA3"/>
    <w:rsid w:val="00014583"/>
    <w:rsid w:val="0001538A"/>
    <w:rsid w:val="00015AFC"/>
    <w:rsid w:val="00015BD2"/>
    <w:rsid w:val="000163E9"/>
    <w:rsid w:val="00016B20"/>
    <w:rsid w:val="00017272"/>
    <w:rsid w:val="000174D3"/>
    <w:rsid w:val="00020D74"/>
    <w:rsid w:val="000210FA"/>
    <w:rsid w:val="0002239B"/>
    <w:rsid w:val="0002291A"/>
    <w:rsid w:val="00022956"/>
    <w:rsid w:val="000243EE"/>
    <w:rsid w:val="00024551"/>
    <w:rsid w:val="0002651C"/>
    <w:rsid w:val="0002717A"/>
    <w:rsid w:val="000305D3"/>
    <w:rsid w:val="00030B75"/>
    <w:rsid w:val="000320A1"/>
    <w:rsid w:val="00032422"/>
    <w:rsid w:val="000324C6"/>
    <w:rsid w:val="000326EB"/>
    <w:rsid w:val="00033E69"/>
    <w:rsid w:val="00034CE3"/>
    <w:rsid w:val="0003521F"/>
    <w:rsid w:val="00035B6E"/>
    <w:rsid w:val="00035FD7"/>
    <w:rsid w:val="00036386"/>
    <w:rsid w:val="00036F4F"/>
    <w:rsid w:val="00040CA7"/>
    <w:rsid w:val="00040F61"/>
    <w:rsid w:val="00042A7E"/>
    <w:rsid w:val="0004503B"/>
    <w:rsid w:val="00045090"/>
    <w:rsid w:val="00045AD8"/>
    <w:rsid w:val="00045AFB"/>
    <w:rsid w:val="000465F5"/>
    <w:rsid w:val="00046FB2"/>
    <w:rsid w:val="000476D5"/>
    <w:rsid w:val="000500BA"/>
    <w:rsid w:val="000509E9"/>
    <w:rsid w:val="00050C5B"/>
    <w:rsid w:val="000516D7"/>
    <w:rsid w:val="00051725"/>
    <w:rsid w:val="000527B9"/>
    <w:rsid w:val="00052A1F"/>
    <w:rsid w:val="00052F61"/>
    <w:rsid w:val="0005329D"/>
    <w:rsid w:val="00053D98"/>
    <w:rsid w:val="00054289"/>
    <w:rsid w:val="00054E78"/>
    <w:rsid w:val="00055221"/>
    <w:rsid w:val="000552E3"/>
    <w:rsid w:val="000559B5"/>
    <w:rsid w:val="00056A8E"/>
    <w:rsid w:val="000575FB"/>
    <w:rsid w:val="00057A20"/>
    <w:rsid w:val="00057ADF"/>
    <w:rsid w:val="00060308"/>
    <w:rsid w:val="00060324"/>
    <w:rsid w:val="00060512"/>
    <w:rsid w:val="000607D5"/>
    <w:rsid w:val="000618A8"/>
    <w:rsid w:val="00061A8D"/>
    <w:rsid w:val="000624EE"/>
    <w:rsid w:val="00062FE7"/>
    <w:rsid w:val="00063CB8"/>
    <w:rsid w:val="00065739"/>
    <w:rsid w:val="000657F8"/>
    <w:rsid w:val="00065E94"/>
    <w:rsid w:val="000673D9"/>
    <w:rsid w:val="000707D3"/>
    <w:rsid w:val="00070967"/>
    <w:rsid w:val="00070AE9"/>
    <w:rsid w:val="00072104"/>
    <w:rsid w:val="000721EE"/>
    <w:rsid w:val="00072468"/>
    <w:rsid w:val="00072604"/>
    <w:rsid w:val="00073DCD"/>
    <w:rsid w:val="00075903"/>
    <w:rsid w:val="00075CDF"/>
    <w:rsid w:val="00077812"/>
    <w:rsid w:val="00077D8E"/>
    <w:rsid w:val="000805CF"/>
    <w:rsid w:val="00081E33"/>
    <w:rsid w:val="000823FB"/>
    <w:rsid w:val="00083FB2"/>
    <w:rsid w:val="000852EF"/>
    <w:rsid w:val="00085825"/>
    <w:rsid w:val="0008638A"/>
    <w:rsid w:val="000866E8"/>
    <w:rsid w:val="000877F1"/>
    <w:rsid w:val="0009147B"/>
    <w:rsid w:val="00091E0D"/>
    <w:rsid w:val="0009207E"/>
    <w:rsid w:val="00092BAC"/>
    <w:rsid w:val="00092D0D"/>
    <w:rsid w:val="00092F19"/>
    <w:rsid w:val="0009358C"/>
    <w:rsid w:val="00093C51"/>
    <w:rsid w:val="00093D6E"/>
    <w:rsid w:val="00095591"/>
    <w:rsid w:val="000957BE"/>
    <w:rsid w:val="00096CB3"/>
    <w:rsid w:val="00096D76"/>
    <w:rsid w:val="00097AC9"/>
    <w:rsid w:val="000A0703"/>
    <w:rsid w:val="000A0774"/>
    <w:rsid w:val="000A0CF1"/>
    <w:rsid w:val="000A10F9"/>
    <w:rsid w:val="000A130E"/>
    <w:rsid w:val="000A1310"/>
    <w:rsid w:val="000A1E47"/>
    <w:rsid w:val="000A2476"/>
    <w:rsid w:val="000A24F0"/>
    <w:rsid w:val="000A3B35"/>
    <w:rsid w:val="000A541E"/>
    <w:rsid w:val="000A55BC"/>
    <w:rsid w:val="000A621D"/>
    <w:rsid w:val="000A6ED3"/>
    <w:rsid w:val="000A7479"/>
    <w:rsid w:val="000B28E0"/>
    <w:rsid w:val="000B2B8C"/>
    <w:rsid w:val="000B3379"/>
    <w:rsid w:val="000B441C"/>
    <w:rsid w:val="000B6509"/>
    <w:rsid w:val="000C060F"/>
    <w:rsid w:val="000C14B2"/>
    <w:rsid w:val="000C180D"/>
    <w:rsid w:val="000C222A"/>
    <w:rsid w:val="000C2F74"/>
    <w:rsid w:val="000C31DA"/>
    <w:rsid w:val="000C39D6"/>
    <w:rsid w:val="000C4492"/>
    <w:rsid w:val="000C5619"/>
    <w:rsid w:val="000C5AF7"/>
    <w:rsid w:val="000C5FB6"/>
    <w:rsid w:val="000C613F"/>
    <w:rsid w:val="000C6BC3"/>
    <w:rsid w:val="000D0982"/>
    <w:rsid w:val="000D1B00"/>
    <w:rsid w:val="000D306A"/>
    <w:rsid w:val="000D3647"/>
    <w:rsid w:val="000D49D3"/>
    <w:rsid w:val="000D5505"/>
    <w:rsid w:val="000D5CE2"/>
    <w:rsid w:val="000D6132"/>
    <w:rsid w:val="000D69CC"/>
    <w:rsid w:val="000D7E32"/>
    <w:rsid w:val="000E022B"/>
    <w:rsid w:val="000E034C"/>
    <w:rsid w:val="000E0907"/>
    <w:rsid w:val="000E0B9E"/>
    <w:rsid w:val="000E2A80"/>
    <w:rsid w:val="000E2B01"/>
    <w:rsid w:val="000E422B"/>
    <w:rsid w:val="000E43BA"/>
    <w:rsid w:val="000E4CC7"/>
    <w:rsid w:val="000E557E"/>
    <w:rsid w:val="000E5D62"/>
    <w:rsid w:val="000E78DF"/>
    <w:rsid w:val="000F0443"/>
    <w:rsid w:val="000F1376"/>
    <w:rsid w:val="000F195D"/>
    <w:rsid w:val="000F2127"/>
    <w:rsid w:val="000F2636"/>
    <w:rsid w:val="000F334B"/>
    <w:rsid w:val="000F388B"/>
    <w:rsid w:val="000F45FE"/>
    <w:rsid w:val="000F499F"/>
    <w:rsid w:val="001002A1"/>
    <w:rsid w:val="001006EA"/>
    <w:rsid w:val="00100737"/>
    <w:rsid w:val="00100868"/>
    <w:rsid w:val="0010106E"/>
    <w:rsid w:val="00101D01"/>
    <w:rsid w:val="00103271"/>
    <w:rsid w:val="001039F0"/>
    <w:rsid w:val="0010410A"/>
    <w:rsid w:val="001058AE"/>
    <w:rsid w:val="00105C75"/>
    <w:rsid w:val="00105F63"/>
    <w:rsid w:val="00106EA3"/>
    <w:rsid w:val="001077E2"/>
    <w:rsid w:val="0011011D"/>
    <w:rsid w:val="001103DA"/>
    <w:rsid w:val="0011299E"/>
    <w:rsid w:val="001144F8"/>
    <w:rsid w:val="001162F7"/>
    <w:rsid w:val="00116DF5"/>
    <w:rsid w:val="00117C37"/>
    <w:rsid w:val="00117F59"/>
    <w:rsid w:val="0012036D"/>
    <w:rsid w:val="00120374"/>
    <w:rsid w:val="001206F0"/>
    <w:rsid w:val="00120E48"/>
    <w:rsid w:val="001210B9"/>
    <w:rsid w:val="0012131F"/>
    <w:rsid w:val="0012265F"/>
    <w:rsid w:val="001227B3"/>
    <w:rsid w:val="0012343D"/>
    <w:rsid w:val="00123709"/>
    <w:rsid w:val="001239CA"/>
    <w:rsid w:val="00123C9E"/>
    <w:rsid w:val="00123E90"/>
    <w:rsid w:val="00124A37"/>
    <w:rsid w:val="00126368"/>
    <w:rsid w:val="00130939"/>
    <w:rsid w:val="00130EB0"/>
    <w:rsid w:val="00131243"/>
    <w:rsid w:val="0013177C"/>
    <w:rsid w:val="0013240A"/>
    <w:rsid w:val="001327AA"/>
    <w:rsid w:val="00133070"/>
    <w:rsid w:val="00133C0F"/>
    <w:rsid w:val="00133C6D"/>
    <w:rsid w:val="001343C4"/>
    <w:rsid w:val="00134523"/>
    <w:rsid w:val="0013510C"/>
    <w:rsid w:val="0013529D"/>
    <w:rsid w:val="001360AA"/>
    <w:rsid w:val="00137059"/>
    <w:rsid w:val="001370DB"/>
    <w:rsid w:val="00137565"/>
    <w:rsid w:val="001377A3"/>
    <w:rsid w:val="00137B4B"/>
    <w:rsid w:val="00142137"/>
    <w:rsid w:val="00142653"/>
    <w:rsid w:val="00142F63"/>
    <w:rsid w:val="00143237"/>
    <w:rsid w:val="001433C0"/>
    <w:rsid w:val="001436E4"/>
    <w:rsid w:val="001442F2"/>
    <w:rsid w:val="00144A02"/>
    <w:rsid w:val="001465DE"/>
    <w:rsid w:val="00146E67"/>
    <w:rsid w:val="00151C88"/>
    <w:rsid w:val="00151F6E"/>
    <w:rsid w:val="0015220C"/>
    <w:rsid w:val="00153BD0"/>
    <w:rsid w:val="00153E85"/>
    <w:rsid w:val="001540E1"/>
    <w:rsid w:val="00154599"/>
    <w:rsid w:val="001550EA"/>
    <w:rsid w:val="001556E2"/>
    <w:rsid w:val="00155FF3"/>
    <w:rsid w:val="00156AA3"/>
    <w:rsid w:val="001603B1"/>
    <w:rsid w:val="0016044F"/>
    <w:rsid w:val="00160C0D"/>
    <w:rsid w:val="00162908"/>
    <w:rsid w:val="00162966"/>
    <w:rsid w:val="00163595"/>
    <w:rsid w:val="0016431D"/>
    <w:rsid w:val="00164A72"/>
    <w:rsid w:val="00164BA8"/>
    <w:rsid w:val="00165572"/>
    <w:rsid w:val="001657B0"/>
    <w:rsid w:val="00166ED0"/>
    <w:rsid w:val="00170967"/>
    <w:rsid w:val="00171282"/>
    <w:rsid w:val="00171632"/>
    <w:rsid w:val="00171F53"/>
    <w:rsid w:val="001722E5"/>
    <w:rsid w:val="001723F1"/>
    <w:rsid w:val="0017250E"/>
    <w:rsid w:val="001732C5"/>
    <w:rsid w:val="0017378A"/>
    <w:rsid w:val="00173E1B"/>
    <w:rsid w:val="001742F5"/>
    <w:rsid w:val="00175BFA"/>
    <w:rsid w:val="001764F9"/>
    <w:rsid w:val="0017777B"/>
    <w:rsid w:val="00180626"/>
    <w:rsid w:val="00180BBB"/>
    <w:rsid w:val="00181179"/>
    <w:rsid w:val="001824D1"/>
    <w:rsid w:val="00182A7D"/>
    <w:rsid w:val="001833C3"/>
    <w:rsid w:val="00183A5C"/>
    <w:rsid w:val="00183C99"/>
    <w:rsid w:val="00183CE4"/>
    <w:rsid w:val="001842E7"/>
    <w:rsid w:val="0018513B"/>
    <w:rsid w:val="001854DF"/>
    <w:rsid w:val="00185B16"/>
    <w:rsid w:val="001866B0"/>
    <w:rsid w:val="001879C3"/>
    <w:rsid w:val="00187F4C"/>
    <w:rsid w:val="00191B0C"/>
    <w:rsid w:val="001933CE"/>
    <w:rsid w:val="00193E06"/>
    <w:rsid w:val="00194E6D"/>
    <w:rsid w:val="001955D4"/>
    <w:rsid w:val="0019572D"/>
    <w:rsid w:val="00195C04"/>
    <w:rsid w:val="001962ED"/>
    <w:rsid w:val="0019728E"/>
    <w:rsid w:val="00197319"/>
    <w:rsid w:val="0019732E"/>
    <w:rsid w:val="0019758E"/>
    <w:rsid w:val="00197C8A"/>
    <w:rsid w:val="001A02CC"/>
    <w:rsid w:val="001A0461"/>
    <w:rsid w:val="001A22BD"/>
    <w:rsid w:val="001A2F4E"/>
    <w:rsid w:val="001A3653"/>
    <w:rsid w:val="001A3C03"/>
    <w:rsid w:val="001A40F8"/>
    <w:rsid w:val="001A5CEF"/>
    <w:rsid w:val="001A7B7E"/>
    <w:rsid w:val="001B10C4"/>
    <w:rsid w:val="001B10E1"/>
    <w:rsid w:val="001B15F6"/>
    <w:rsid w:val="001B1945"/>
    <w:rsid w:val="001B24A2"/>
    <w:rsid w:val="001B2592"/>
    <w:rsid w:val="001B2602"/>
    <w:rsid w:val="001B2684"/>
    <w:rsid w:val="001B29BF"/>
    <w:rsid w:val="001B34F5"/>
    <w:rsid w:val="001B38AB"/>
    <w:rsid w:val="001B4054"/>
    <w:rsid w:val="001B5DF3"/>
    <w:rsid w:val="001B6224"/>
    <w:rsid w:val="001B680F"/>
    <w:rsid w:val="001C0EED"/>
    <w:rsid w:val="001C16E5"/>
    <w:rsid w:val="001C3237"/>
    <w:rsid w:val="001C3914"/>
    <w:rsid w:val="001C3AF8"/>
    <w:rsid w:val="001C44BA"/>
    <w:rsid w:val="001C50C2"/>
    <w:rsid w:val="001C52FD"/>
    <w:rsid w:val="001C6659"/>
    <w:rsid w:val="001D09FB"/>
    <w:rsid w:val="001D10C2"/>
    <w:rsid w:val="001D1490"/>
    <w:rsid w:val="001D1989"/>
    <w:rsid w:val="001D271D"/>
    <w:rsid w:val="001D38B7"/>
    <w:rsid w:val="001D4870"/>
    <w:rsid w:val="001D675B"/>
    <w:rsid w:val="001D692E"/>
    <w:rsid w:val="001D772F"/>
    <w:rsid w:val="001D7F4B"/>
    <w:rsid w:val="001E0421"/>
    <w:rsid w:val="001E17B8"/>
    <w:rsid w:val="001E3A29"/>
    <w:rsid w:val="001E4908"/>
    <w:rsid w:val="001E4925"/>
    <w:rsid w:val="001E4B22"/>
    <w:rsid w:val="001E4E84"/>
    <w:rsid w:val="001E5AD3"/>
    <w:rsid w:val="001E6454"/>
    <w:rsid w:val="001E6C58"/>
    <w:rsid w:val="001E737E"/>
    <w:rsid w:val="001E751A"/>
    <w:rsid w:val="001F0535"/>
    <w:rsid w:val="001F26AA"/>
    <w:rsid w:val="001F3279"/>
    <w:rsid w:val="001F3ADF"/>
    <w:rsid w:val="001F43BC"/>
    <w:rsid w:val="001F4573"/>
    <w:rsid w:val="001F4CF2"/>
    <w:rsid w:val="001F4E53"/>
    <w:rsid w:val="001F5885"/>
    <w:rsid w:val="001F5BFE"/>
    <w:rsid w:val="001F6270"/>
    <w:rsid w:val="001F6D1C"/>
    <w:rsid w:val="001F6D9B"/>
    <w:rsid w:val="001F7043"/>
    <w:rsid w:val="001F70B9"/>
    <w:rsid w:val="001F7E8D"/>
    <w:rsid w:val="002003DA"/>
    <w:rsid w:val="0020067F"/>
    <w:rsid w:val="00200E87"/>
    <w:rsid w:val="002019CA"/>
    <w:rsid w:val="00201BD0"/>
    <w:rsid w:val="00202D15"/>
    <w:rsid w:val="00203BC5"/>
    <w:rsid w:val="00204101"/>
    <w:rsid w:val="002044F0"/>
    <w:rsid w:val="00206B2D"/>
    <w:rsid w:val="00206C89"/>
    <w:rsid w:val="00206FCD"/>
    <w:rsid w:val="00207AB9"/>
    <w:rsid w:val="0021002C"/>
    <w:rsid w:val="00211495"/>
    <w:rsid w:val="00211830"/>
    <w:rsid w:val="00212020"/>
    <w:rsid w:val="00212E70"/>
    <w:rsid w:val="0021376E"/>
    <w:rsid w:val="00213AEF"/>
    <w:rsid w:val="002140CA"/>
    <w:rsid w:val="00214123"/>
    <w:rsid w:val="0021549C"/>
    <w:rsid w:val="00215ABB"/>
    <w:rsid w:val="00216212"/>
    <w:rsid w:val="00217151"/>
    <w:rsid w:val="002177A4"/>
    <w:rsid w:val="00220595"/>
    <w:rsid w:val="00221C44"/>
    <w:rsid w:val="00221EB4"/>
    <w:rsid w:val="00222B7F"/>
    <w:rsid w:val="00222D80"/>
    <w:rsid w:val="00223521"/>
    <w:rsid w:val="0022382A"/>
    <w:rsid w:val="00223899"/>
    <w:rsid w:val="00223996"/>
    <w:rsid w:val="00224EC9"/>
    <w:rsid w:val="002251E8"/>
    <w:rsid w:val="002258AB"/>
    <w:rsid w:val="002258FE"/>
    <w:rsid w:val="00225938"/>
    <w:rsid w:val="00225FC1"/>
    <w:rsid w:val="0022691A"/>
    <w:rsid w:val="00226B75"/>
    <w:rsid w:val="00227DA4"/>
    <w:rsid w:val="00227F8D"/>
    <w:rsid w:val="0023034C"/>
    <w:rsid w:val="002305DB"/>
    <w:rsid w:val="00230629"/>
    <w:rsid w:val="002312B8"/>
    <w:rsid w:val="002322E2"/>
    <w:rsid w:val="00232433"/>
    <w:rsid w:val="0023330D"/>
    <w:rsid w:val="00234308"/>
    <w:rsid w:val="00234962"/>
    <w:rsid w:val="00235FA0"/>
    <w:rsid w:val="00236E9D"/>
    <w:rsid w:val="00237AE4"/>
    <w:rsid w:val="00237B7A"/>
    <w:rsid w:val="0024049A"/>
    <w:rsid w:val="002407CA"/>
    <w:rsid w:val="002419FB"/>
    <w:rsid w:val="002427D4"/>
    <w:rsid w:val="00242EA1"/>
    <w:rsid w:val="00242FCD"/>
    <w:rsid w:val="00243AE5"/>
    <w:rsid w:val="00243F74"/>
    <w:rsid w:val="00244AD9"/>
    <w:rsid w:val="00245B77"/>
    <w:rsid w:val="00245F59"/>
    <w:rsid w:val="002464A5"/>
    <w:rsid w:val="00247E47"/>
    <w:rsid w:val="00247F49"/>
    <w:rsid w:val="00247F58"/>
    <w:rsid w:val="0025108F"/>
    <w:rsid w:val="002510FC"/>
    <w:rsid w:val="002522A6"/>
    <w:rsid w:val="00252635"/>
    <w:rsid w:val="002526B6"/>
    <w:rsid w:val="00252A02"/>
    <w:rsid w:val="0025324E"/>
    <w:rsid w:val="002534BF"/>
    <w:rsid w:val="002539A7"/>
    <w:rsid w:val="002561EE"/>
    <w:rsid w:val="002567A5"/>
    <w:rsid w:val="00256DF3"/>
    <w:rsid w:val="0025763B"/>
    <w:rsid w:val="00260512"/>
    <w:rsid w:val="00260ED1"/>
    <w:rsid w:val="0026184D"/>
    <w:rsid w:val="00261AE6"/>
    <w:rsid w:val="002628B2"/>
    <w:rsid w:val="002628BC"/>
    <w:rsid w:val="00263751"/>
    <w:rsid w:val="0026580E"/>
    <w:rsid w:val="002662CE"/>
    <w:rsid w:val="00266A76"/>
    <w:rsid w:val="00266FDA"/>
    <w:rsid w:val="002700BA"/>
    <w:rsid w:val="0027073E"/>
    <w:rsid w:val="00270C94"/>
    <w:rsid w:val="002711E0"/>
    <w:rsid w:val="00272475"/>
    <w:rsid w:val="00272BF8"/>
    <w:rsid w:val="00273276"/>
    <w:rsid w:val="002734BC"/>
    <w:rsid w:val="00273D1B"/>
    <w:rsid w:val="00274769"/>
    <w:rsid w:val="00274957"/>
    <w:rsid w:val="00280BF3"/>
    <w:rsid w:val="0028198F"/>
    <w:rsid w:val="002825AF"/>
    <w:rsid w:val="00283407"/>
    <w:rsid w:val="00283450"/>
    <w:rsid w:val="0028499E"/>
    <w:rsid w:val="002849A8"/>
    <w:rsid w:val="00284AA4"/>
    <w:rsid w:val="00284C49"/>
    <w:rsid w:val="00284CAD"/>
    <w:rsid w:val="002858C0"/>
    <w:rsid w:val="00285C6A"/>
    <w:rsid w:val="00285FB7"/>
    <w:rsid w:val="00291076"/>
    <w:rsid w:val="002918FA"/>
    <w:rsid w:val="00292B14"/>
    <w:rsid w:val="0029331E"/>
    <w:rsid w:val="00294120"/>
    <w:rsid w:val="002946BA"/>
    <w:rsid w:val="00294C24"/>
    <w:rsid w:val="00294CA5"/>
    <w:rsid w:val="00295C85"/>
    <w:rsid w:val="002963DF"/>
    <w:rsid w:val="00296771"/>
    <w:rsid w:val="00296EF9"/>
    <w:rsid w:val="002A0040"/>
    <w:rsid w:val="002A04F4"/>
    <w:rsid w:val="002A0A64"/>
    <w:rsid w:val="002A3081"/>
    <w:rsid w:val="002A362D"/>
    <w:rsid w:val="002B0255"/>
    <w:rsid w:val="002B0684"/>
    <w:rsid w:val="002B0BC7"/>
    <w:rsid w:val="002B13D9"/>
    <w:rsid w:val="002B41C3"/>
    <w:rsid w:val="002B4721"/>
    <w:rsid w:val="002B4CF9"/>
    <w:rsid w:val="002B54BE"/>
    <w:rsid w:val="002B60BF"/>
    <w:rsid w:val="002B6AE0"/>
    <w:rsid w:val="002B7F3F"/>
    <w:rsid w:val="002C078C"/>
    <w:rsid w:val="002C15A8"/>
    <w:rsid w:val="002C1710"/>
    <w:rsid w:val="002C19DD"/>
    <w:rsid w:val="002C1D95"/>
    <w:rsid w:val="002C27E8"/>
    <w:rsid w:val="002C28C2"/>
    <w:rsid w:val="002C2CA7"/>
    <w:rsid w:val="002C37AF"/>
    <w:rsid w:val="002C4C9E"/>
    <w:rsid w:val="002C50EA"/>
    <w:rsid w:val="002C6FC7"/>
    <w:rsid w:val="002C7689"/>
    <w:rsid w:val="002C7A52"/>
    <w:rsid w:val="002D1A8A"/>
    <w:rsid w:val="002D1C79"/>
    <w:rsid w:val="002D38A2"/>
    <w:rsid w:val="002D42B4"/>
    <w:rsid w:val="002D5847"/>
    <w:rsid w:val="002D5B74"/>
    <w:rsid w:val="002D5BB4"/>
    <w:rsid w:val="002D6349"/>
    <w:rsid w:val="002D68E8"/>
    <w:rsid w:val="002D73BB"/>
    <w:rsid w:val="002E0056"/>
    <w:rsid w:val="002E04ED"/>
    <w:rsid w:val="002E17D1"/>
    <w:rsid w:val="002E37A9"/>
    <w:rsid w:val="002E595E"/>
    <w:rsid w:val="002E5E42"/>
    <w:rsid w:val="002E778E"/>
    <w:rsid w:val="002F0B7D"/>
    <w:rsid w:val="002F186F"/>
    <w:rsid w:val="002F1E34"/>
    <w:rsid w:val="002F5044"/>
    <w:rsid w:val="002F536B"/>
    <w:rsid w:val="002F5550"/>
    <w:rsid w:val="002F57E6"/>
    <w:rsid w:val="002F5AAD"/>
    <w:rsid w:val="002F5F13"/>
    <w:rsid w:val="002F6911"/>
    <w:rsid w:val="002F6DED"/>
    <w:rsid w:val="00300838"/>
    <w:rsid w:val="003019CB"/>
    <w:rsid w:val="00301DC3"/>
    <w:rsid w:val="00302055"/>
    <w:rsid w:val="003038B5"/>
    <w:rsid w:val="00303E81"/>
    <w:rsid w:val="0030459A"/>
    <w:rsid w:val="00304945"/>
    <w:rsid w:val="00304AE1"/>
    <w:rsid w:val="00304C58"/>
    <w:rsid w:val="00304D87"/>
    <w:rsid w:val="00305722"/>
    <w:rsid w:val="00307A56"/>
    <w:rsid w:val="003109B0"/>
    <w:rsid w:val="00311082"/>
    <w:rsid w:val="003110BB"/>
    <w:rsid w:val="0031139E"/>
    <w:rsid w:val="003113F9"/>
    <w:rsid w:val="00311866"/>
    <w:rsid w:val="00312E4A"/>
    <w:rsid w:val="00313E0C"/>
    <w:rsid w:val="003149CA"/>
    <w:rsid w:val="00315BC3"/>
    <w:rsid w:val="003161C6"/>
    <w:rsid w:val="003169CC"/>
    <w:rsid w:val="00316FC7"/>
    <w:rsid w:val="003179F6"/>
    <w:rsid w:val="0032187E"/>
    <w:rsid w:val="00321EB1"/>
    <w:rsid w:val="0032272F"/>
    <w:rsid w:val="0032274D"/>
    <w:rsid w:val="00322B70"/>
    <w:rsid w:val="0032356A"/>
    <w:rsid w:val="003238AB"/>
    <w:rsid w:val="0032506A"/>
    <w:rsid w:val="003257A6"/>
    <w:rsid w:val="00325A0E"/>
    <w:rsid w:val="00326529"/>
    <w:rsid w:val="00326F7B"/>
    <w:rsid w:val="00327C2E"/>
    <w:rsid w:val="003313A6"/>
    <w:rsid w:val="003316B3"/>
    <w:rsid w:val="00332C06"/>
    <w:rsid w:val="00332EAB"/>
    <w:rsid w:val="00333C57"/>
    <w:rsid w:val="0033494C"/>
    <w:rsid w:val="00334CE8"/>
    <w:rsid w:val="00335BEB"/>
    <w:rsid w:val="00336CE2"/>
    <w:rsid w:val="0033767E"/>
    <w:rsid w:val="00337693"/>
    <w:rsid w:val="003376D4"/>
    <w:rsid w:val="00337EB9"/>
    <w:rsid w:val="00342516"/>
    <w:rsid w:val="00342ECD"/>
    <w:rsid w:val="00343527"/>
    <w:rsid w:val="00343CBB"/>
    <w:rsid w:val="00343E5C"/>
    <w:rsid w:val="0034469A"/>
    <w:rsid w:val="00345E8B"/>
    <w:rsid w:val="00347913"/>
    <w:rsid w:val="00350FCB"/>
    <w:rsid w:val="003510C2"/>
    <w:rsid w:val="00351258"/>
    <w:rsid w:val="00352180"/>
    <w:rsid w:val="003530DD"/>
    <w:rsid w:val="003550C4"/>
    <w:rsid w:val="00355BA2"/>
    <w:rsid w:val="00357930"/>
    <w:rsid w:val="00357DD9"/>
    <w:rsid w:val="00360B19"/>
    <w:rsid w:val="003626DF"/>
    <w:rsid w:val="003631BC"/>
    <w:rsid w:val="00363C32"/>
    <w:rsid w:val="00363C8C"/>
    <w:rsid w:val="003642E1"/>
    <w:rsid w:val="00364572"/>
    <w:rsid w:val="00364DBC"/>
    <w:rsid w:val="0036561D"/>
    <w:rsid w:val="00365C99"/>
    <w:rsid w:val="00366035"/>
    <w:rsid w:val="00366098"/>
    <w:rsid w:val="00367920"/>
    <w:rsid w:val="00367F0A"/>
    <w:rsid w:val="0037255E"/>
    <w:rsid w:val="003743F5"/>
    <w:rsid w:val="003749DB"/>
    <w:rsid w:val="00376E85"/>
    <w:rsid w:val="00376FD1"/>
    <w:rsid w:val="00377D85"/>
    <w:rsid w:val="00380036"/>
    <w:rsid w:val="003809E8"/>
    <w:rsid w:val="00381D65"/>
    <w:rsid w:val="0038344B"/>
    <w:rsid w:val="00383868"/>
    <w:rsid w:val="003839E4"/>
    <w:rsid w:val="00385AE6"/>
    <w:rsid w:val="00386EE7"/>
    <w:rsid w:val="0038741E"/>
    <w:rsid w:val="0039285B"/>
    <w:rsid w:val="00392E62"/>
    <w:rsid w:val="00392F53"/>
    <w:rsid w:val="0039302B"/>
    <w:rsid w:val="0039316E"/>
    <w:rsid w:val="00393971"/>
    <w:rsid w:val="00393FEF"/>
    <w:rsid w:val="00394055"/>
    <w:rsid w:val="00394749"/>
    <w:rsid w:val="0039553F"/>
    <w:rsid w:val="00395B0C"/>
    <w:rsid w:val="00397C70"/>
    <w:rsid w:val="00397CA8"/>
    <w:rsid w:val="00397CE7"/>
    <w:rsid w:val="00397D1A"/>
    <w:rsid w:val="00397E62"/>
    <w:rsid w:val="003A03D0"/>
    <w:rsid w:val="003A0877"/>
    <w:rsid w:val="003A0AF3"/>
    <w:rsid w:val="003A22D2"/>
    <w:rsid w:val="003A2ADB"/>
    <w:rsid w:val="003A2DAD"/>
    <w:rsid w:val="003A36DA"/>
    <w:rsid w:val="003A4187"/>
    <w:rsid w:val="003A4F03"/>
    <w:rsid w:val="003A52EB"/>
    <w:rsid w:val="003A55D1"/>
    <w:rsid w:val="003A76A0"/>
    <w:rsid w:val="003B09C2"/>
    <w:rsid w:val="003B1868"/>
    <w:rsid w:val="003B192E"/>
    <w:rsid w:val="003B1C7F"/>
    <w:rsid w:val="003B2248"/>
    <w:rsid w:val="003B3774"/>
    <w:rsid w:val="003B386C"/>
    <w:rsid w:val="003B3A1C"/>
    <w:rsid w:val="003B3EAB"/>
    <w:rsid w:val="003B4CC0"/>
    <w:rsid w:val="003B638D"/>
    <w:rsid w:val="003B6DDC"/>
    <w:rsid w:val="003B776D"/>
    <w:rsid w:val="003B7BBD"/>
    <w:rsid w:val="003B7F03"/>
    <w:rsid w:val="003C0384"/>
    <w:rsid w:val="003C044D"/>
    <w:rsid w:val="003C1A2A"/>
    <w:rsid w:val="003C238D"/>
    <w:rsid w:val="003C27D3"/>
    <w:rsid w:val="003C345A"/>
    <w:rsid w:val="003C37C0"/>
    <w:rsid w:val="003C3FA0"/>
    <w:rsid w:val="003C4215"/>
    <w:rsid w:val="003C4D4A"/>
    <w:rsid w:val="003C4DC7"/>
    <w:rsid w:val="003C5A1E"/>
    <w:rsid w:val="003C5ACB"/>
    <w:rsid w:val="003C689E"/>
    <w:rsid w:val="003C7F54"/>
    <w:rsid w:val="003D0627"/>
    <w:rsid w:val="003D0B7F"/>
    <w:rsid w:val="003D0CBF"/>
    <w:rsid w:val="003D109E"/>
    <w:rsid w:val="003D25FA"/>
    <w:rsid w:val="003D2C4D"/>
    <w:rsid w:val="003D3451"/>
    <w:rsid w:val="003D5680"/>
    <w:rsid w:val="003D6A69"/>
    <w:rsid w:val="003D6D17"/>
    <w:rsid w:val="003E0845"/>
    <w:rsid w:val="003E0B2D"/>
    <w:rsid w:val="003E0CA2"/>
    <w:rsid w:val="003E24BA"/>
    <w:rsid w:val="003E29D9"/>
    <w:rsid w:val="003E3233"/>
    <w:rsid w:val="003E4546"/>
    <w:rsid w:val="003E4AF1"/>
    <w:rsid w:val="003E4B9F"/>
    <w:rsid w:val="003E54FF"/>
    <w:rsid w:val="003E5568"/>
    <w:rsid w:val="003E6E1B"/>
    <w:rsid w:val="003E70BB"/>
    <w:rsid w:val="003E7296"/>
    <w:rsid w:val="003E732B"/>
    <w:rsid w:val="003F066D"/>
    <w:rsid w:val="003F0F34"/>
    <w:rsid w:val="003F1190"/>
    <w:rsid w:val="003F12CC"/>
    <w:rsid w:val="003F130A"/>
    <w:rsid w:val="003F1355"/>
    <w:rsid w:val="003F163A"/>
    <w:rsid w:val="003F1B86"/>
    <w:rsid w:val="003F3026"/>
    <w:rsid w:val="003F319E"/>
    <w:rsid w:val="003F583A"/>
    <w:rsid w:val="003F64FF"/>
    <w:rsid w:val="003F78BB"/>
    <w:rsid w:val="003F79D8"/>
    <w:rsid w:val="00400C13"/>
    <w:rsid w:val="004011B7"/>
    <w:rsid w:val="00401274"/>
    <w:rsid w:val="00402062"/>
    <w:rsid w:val="00405738"/>
    <w:rsid w:val="00406468"/>
    <w:rsid w:val="004075DD"/>
    <w:rsid w:val="00410105"/>
    <w:rsid w:val="004106B6"/>
    <w:rsid w:val="004118A1"/>
    <w:rsid w:val="00411A1D"/>
    <w:rsid w:val="00412476"/>
    <w:rsid w:val="00412FA4"/>
    <w:rsid w:val="00413BA2"/>
    <w:rsid w:val="00413C60"/>
    <w:rsid w:val="00414187"/>
    <w:rsid w:val="004147EC"/>
    <w:rsid w:val="004153BB"/>
    <w:rsid w:val="004155C1"/>
    <w:rsid w:val="0041566A"/>
    <w:rsid w:val="00415E19"/>
    <w:rsid w:val="004160DE"/>
    <w:rsid w:val="0041663B"/>
    <w:rsid w:val="004173E7"/>
    <w:rsid w:val="004175CD"/>
    <w:rsid w:val="00417D51"/>
    <w:rsid w:val="00417FAC"/>
    <w:rsid w:val="00420231"/>
    <w:rsid w:val="00423135"/>
    <w:rsid w:val="0042322C"/>
    <w:rsid w:val="0042373F"/>
    <w:rsid w:val="004238B7"/>
    <w:rsid w:val="00423B72"/>
    <w:rsid w:val="00423EE3"/>
    <w:rsid w:val="00424BB2"/>
    <w:rsid w:val="00426E1A"/>
    <w:rsid w:val="00426EAB"/>
    <w:rsid w:val="004308FA"/>
    <w:rsid w:val="004309AE"/>
    <w:rsid w:val="00430B5B"/>
    <w:rsid w:val="004317C5"/>
    <w:rsid w:val="00433117"/>
    <w:rsid w:val="00434585"/>
    <w:rsid w:val="00435094"/>
    <w:rsid w:val="0043550F"/>
    <w:rsid w:val="00436703"/>
    <w:rsid w:val="004374F6"/>
    <w:rsid w:val="00441833"/>
    <w:rsid w:val="0044206A"/>
    <w:rsid w:val="004424FA"/>
    <w:rsid w:val="004433D8"/>
    <w:rsid w:val="00443803"/>
    <w:rsid w:val="004438DC"/>
    <w:rsid w:val="00444540"/>
    <w:rsid w:val="00444F5E"/>
    <w:rsid w:val="00445569"/>
    <w:rsid w:val="00447314"/>
    <w:rsid w:val="00447C8E"/>
    <w:rsid w:val="004551F6"/>
    <w:rsid w:val="00455E33"/>
    <w:rsid w:val="004560A3"/>
    <w:rsid w:val="004560F0"/>
    <w:rsid w:val="00456D35"/>
    <w:rsid w:val="00456DB2"/>
    <w:rsid w:val="00456E81"/>
    <w:rsid w:val="00457A47"/>
    <w:rsid w:val="00460472"/>
    <w:rsid w:val="0046108B"/>
    <w:rsid w:val="0046131F"/>
    <w:rsid w:val="0046201F"/>
    <w:rsid w:val="00464F48"/>
    <w:rsid w:val="00465592"/>
    <w:rsid w:val="004672A4"/>
    <w:rsid w:val="00467790"/>
    <w:rsid w:val="00467D9F"/>
    <w:rsid w:val="0047174F"/>
    <w:rsid w:val="0047228A"/>
    <w:rsid w:val="00473412"/>
    <w:rsid w:val="004746A8"/>
    <w:rsid w:val="00474B3E"/>
    <w:rsid w:val="00474B50"/>
    <w:rsid w:val="00475455"/>
    <w:rsid w:val="00475892"/>
    <w:rsid w:val="00476633"/>
    <w:rsid w:val="00477B54"/>
    <w:rsid w:val="00481134"/>
    <w:rsid w:val="00481C2E"/>
    <w:rsid w:val="004824F3"/>
    <w:rsid w:val="00483066"/>
    <w:rsid w:val="004859F1"/>
    <w:rsid w:val="0048668E"/>
    <w:rsid w:val="004877D4"/>
    <w:rsid w:val="004879D4"/>
    <w:rsid w:val="00490102"/>
    <w:rsid w:val="004902B4"/>
    <w:rsid w:val="004903D6"/>
    <w:rsid w:val="004910CF"/>
    <w:rsid w:val="004924B4"/>
    <w:rsid w:val="00492BA4"/>
    <w:rsid w:val="00492EA7"/>
    <w:rsid w:val="00497659"/>
    <w:rsid w:val="00497B2B"/>
    <w:rsid w:val="004A0361"/>
    <w:rsid w:val="004A05F6"/>
    <w:rsid w:val="004A11C2"/>
    <w:rsid w:val="004A1B5C"/>
    <w:rsid w:val="004A1D13"/>
    <w:rsid w:val="004A2AA0"/>
    <w:rsid w:val="004A503D"/>
    <w:rsid w:val="004A558A"/>
    <w:rsid w:val="004A57E9"/>
    <w:rsid w:val="004A587E"/>
    <w:rsid w:val="004A6B6B"/>
    <w:rsid w:val="004A71E9"/>
    <w:rsid w:val="004A75DC"/>
    <w:rsid w:val="004B0AE0"/>
    <w:rsid w:val="004B1F14"/>
    <w:rsid w:val="004B1F86"/>
    <w:rsid w:val="004B3027"/>
    <w:rsid w:val="004B42F3"/>
    <w:rsid w:val="004B63BC"/>
    <w:rsid w:val="004B6920"/>
    <w:rsid w:val="004B6D44"/>
    <w:rsid w:val="004C1BEA"/>
    <w:rsid w:val="004C225A"/>
    <w:rsid w:val="004C226C"/>
    <w:rsid w:val="004C23EE"/>
    <w:rsid w:val="004C25E1"/>
    <w:rsid w:val="004C3210"/>
    <w:rsid w:val="004C4359"/>
    <w:rsid w:val="004C54F0"/>
    <w:rsid w:val="004C5506"/>
    <w:rsid w:val="004C5C34"/>
    <w:rsid w:val="004D1BD4"/>
    <w:rsid w:val="004D3778"/>
    <w:rsid w:val="004D3EC9"/>
    <w:rsid w:val="004D402A"/>
    <w:rsid w:val="004D42D0"/>
    <w:rsid w:val="004D62C1"/>
    <w:rsid w:val="004D7E1F"/>
    <w:rsid w:val="004E06CB"/>
    <w:rsid w:val="004E0988"/>
    <w:rsid w:val="004E15D6"/>
    <w:rsid w:val="004E187F"/>
    <w:rsid w:val="004E1D5C"/>
    <w:rsid w:val="004E2DE3"/>
    <w:rsid w:val="004E434C"/>
    <w:rsid w:val="004E4A81"/>
    <w:rsid w:val="004E5CB3"/>
    <w:rsid w:val="004E6768"/>
    <w:rsid w:val="004E79F3"/>
    <w:rsid w:val="004E7CD5"/>
    <w:rsid w:val="004F0089"/>
    <w:rsid w:val="004F177D"/>
    <w:rsid w:val="004F276F"/>
    <w:rsid w:val="004F3E0C"/>
    <w:rsid w:val="004F4B7D"/>
    <w:rsid w:val="005012C9"/>
    <w:rsid w:val="00501855"/>
    <w:rsid w:val="00501DA3"/>
    <w:rsid w:val="00501FF3"/>
    <w:rsid w:val="00502A7A"/>
    <w:rsid w:val="00502B96"/>
    <w:rsid w:val="0050351D"/>
    <w:rsid w:val="005036B0"/>
    <w:rsid w:val="00503829"/>
    <w:rsid w:val="00504237"/>
    <w:rsid w:val="005042D0"/>
    <w:rsid w:val="00504E68"/>
    <w:rsid w:val="00505C77"/>
    <w:rsid w:val="00506F2B"/>
    <w:rsid w:val="0050717B"/>
    <w:rsid w:val="00507F87"/>
    <w:rsid w:val="00510B52"/>
    <w:rsid w:val="00510F56"/>
    <w:rsid w:val="005123FA"/>
    <w:rsid w:val="00512FE0"/>
    <w:rsid w:val="00513096"/>
    <w:rsid w:val="00514ECD"/>
    <w:rsid w:val="0051594E"/>
    <w:rsid w:val="005202AB"/>
    <w:rsid w:val="00520367"/>
    <w:rsid w:val="005209B1"/>
    <w:rsid w:val="00520BBA"/>
    <w:rsid w:val="00521C4B"/>
    <w:rsid w:val="0052263C"/>
    <w:rsid w:val="00523340"/>
    <w:rsid w:val="00525805"/>
    <w:rsid w:val="0052595B"/>
    <w:rsid w:val="00525E74"/>
    <w:rsid w:val="00526EBD"/>
    <w:rsid w:val="00526F9D"/>
    <w:rsid w:val="00531FF3"/>
    <w:rsid w:val="00532DE1"/>
    <w:rsid w:val="005332FB"/>
    <w:rsid w:val="00534E60"/>
    <w:rsid w:val="0053558F"/>
    <w:rsid w:val="00535AD2"/>
    <w:rsid w:val="00536311"/>
    <w:rsid w:val="005370E5"/>
    <w:rsid w:val="005378AF"/>
    <w:rsid w:val="005403C6"/>
    <w:rsid w:val="005409C4"/>
    <w:rsid w:val="005420EB"/>
    <w:rsid w:val="0054257D"/>
    <w:rsid w:val="00542897"/>
    <w:rsid w:val="00543BDE"/>
    <w:rsid w:val="00543E7B"/>
    <w:rsid w:val="0054455F"/>
    <w:rsid w:val="005448C0"/>
    <w:rsid w:val="00544EAF"/>
    <w:rsid w:val="00544F8C"/>
    <w:rsid w:val="00545203"/>
    <w:rsid w:val="00546226"/>
    <w:rsid w:val="00546F39"/>
    <w:rsid w:val="00550963"/>
    <w:rsid w:val="00551206"/>
    <w:rsid w:val="00551589"/>
    <w:rsid w:val="0055248B"/>
    <w:rsid w:val="00552A69"/>
    <w:rsid w:val="0055363C"/>
    <w:rsid w:val="0055484D"/>
    <w:rsid w:val="00554B29"/>
    <w:rsid w:val="00554BAB"/>
    <w:rsid w:val="00557E77"/>
    <w:rsid w:val="00561CAB"/>
    <w:rsid w:val="0056285B"/>
    <w:rsid w:val="0056317F"/>
    <w:rsid w:val="005643E8"/>
    <w:rsid w:val="00564AAC"/>
    <w:rsid w:val="00564C83"/>
    <w:rsid w:val="00565BE7"/>
    <w:rsid w:val="00566A3A"/>
    <w:rsid w:val="00566E1F"/>
    <w:rsid w:val="0057007C"/>
    <w:rsid w:val="00570DE6"/>
    <w:rsid w:val="00571DDC"/>
    <w:rsid w:val="00571FDC"/>
    <w:rsid w:val="00573472"/>
    <w:rsid w:val="005743FA"/>
    <w:rsid w:val="005744D7"/>
    <w:rsid w:val="00574E9A"/>
    <w:rsid w:val="00574F1C"/>
    <w:rsid w:val="00575582"/>
    <w:rsid w:val="005758AA"/>
    <w:rsid w:val="00576735"/>
    <w:rsid w:val="005768BC"/>
    <w:rsid w:val="00576F2F"/>
    <w:rsid w:val="00580B27"/>
    <w:rsid w:val="00580CCC"/>
    <w:rsid w:val="005819C3"/>
    <w:rsid w:val="005824A6"/>
    <w:rsid w:val="0058393A"/>
    <w:rsid w:val="00583B75"/>
    <w:rsid w:val="00583E1C"/>
    <w:rsid w:val="00583F1D"/>
    <w:rsid w:val="005870C5"/>
    <w:rsid w:val="005875D7"/>
    <w:rsid w:val="00587D8A"/>
    <w:rsid w:val="00587F88"/>
    <w:rsid w:val="005901F1"/>
    <w:rsid w:val="00590E15"/>
    <w:rsid w:val="005910EE"/>
    <w:rsid w:val="0059176A"/>
    <w:rsid w:val="00591B54"/>
    <w:rsid w:val="00592543"/>
    <w:rsid w:val="005949B1"/>
    <w:rsid w:val="00597B50"/>
    <w:rsid w:val="005A0851"/>
    <w:rsid w:val="005A16E8"/>
    <w:rsid w:val="005A18BD"/>
    <w:rsid w:val="005A18D7"/>
    <w:rsid w:val="005A1C19"/>
    <w:rsid w:val="005A1C4D"/>
    <w:rsid w:val="005A247D"/>
    <w:rsid w:val="005A5EBA"/>
    <w:rsid w:val="005A6B26"/>
    <w:rsid w:val="005A7BF0"/>
    <w:rsid w:val="005B04E6"/>
    <w:rsid w:val="005B12E1"/>
    <w:rsid w:val="005B195C"/>
    <w:rsid w:val="005B2821"/>
    <w:rsid w:val="005B28E0"/>
    <w:rsid w:val="005B3B70"/>
    <w:rsid w:val="005B41B4"/>
    <w:rsid w:val="005B442C"/>
    <w:rsid w:val="005B4594"/>
    <w:rsid w:val="005B45FD"/>
    <w:rsid w:val="005B4C69"/>
    <w:rsid w:val="005B5117"/>
    <w:rsid w:val="005B5A3A"/>
    <w:rsid w:val="005B72E2"/>
    <w:rsid w:val="005B7646"/>
    <w:rsid w:val="005B76D6"/>
    <w:rsid w:val="005C040D"/>
    <w:rsid w:val="005C259C"/>
    <w:rsid w:val="005C27E3"/>
    <w:rsid w:val="005C2EA0"/>
    <w:rsid w:val="005C5691"/>
    <w:rsid w:val="005C5997"/>
    <w:rsid w:val="005C5C5E"/>
    <w:rsid w:val="005C6E7E"/>
    <w:rsid w:val="005C7826"/>
    <w:rsid w:val="005C7B02"/>
    <w:rsid w:val="005D0E3A"/>
    <w:rsid w:val="005D0F64"/>
    <w:rsid w:val="005D19AD"/>
    <w:rsid w:val="005D2F9C"/>
    <w:rsid w:val="005D37C3"/>
    <w:rsid w:val="005D38DC"/>
    <w:rsid w:val="005D44D9"/>
    <w:rsid w:val="005D517A"/>
    <w:rsid w:val="005D61D0"/>
    <w:rsid w:val="005D644B"/>
    <w:rsid w:val="005D6E2D"/>
    <w:rsid w:val="005D78C7"/>
    <w:rsid w:val="005D7ED8"/>
    <w:rsid w:val="005E067E"/>
    <w:rsid w:val="005E0BA7"/>
    <w:rsid w:val="005E0F79"/>
    <w:rsid w:val="005E193C"/>
    <w:rsid w:val="005E29B5"/>
    <w:rsid w:val="005E3F8C"/>
    <w:rsid w:val="005E41AE"/>
    <w:rsid w:val="005E4244"/>
    <w:rsid w:val="005E4D44"/>
    <w:rsid w:val="005E5671"/>
    <w:rsid w:val="005E575D"/>
    <w:rsid w:val="005E5B85"/>
    <w:rsid w:val="005E6D61"/>
    <w:rsid w:val="005F2A9B"/>
    <w:rsid w:val="005F2D93"/>
    <w:rsid w:val="005F3220"/>
    <w:rsid w:val="005F4CF4"/>
    <w:rsid w:val="005F4EFA"/>
    <w:rsid w:val="005F53E1"/>
    <w:rsid w:val="005F53E9"/>
    <w:rsid w:val="005F5B47"/>
    <w:rsid w:val="005F69BB"/>
    <w:rsid w:val="005F75CA"/>
    <w:rsid w:val="00600DF3"/>
    <w:rsid w:val="0060190D"/>
    <w:rsid w:val="00602131"/>
    <w:rsid w:val="0060263D"/>
    <w:rsid w:val="00603E4A"/>
    <w:rsid w:val="00604D96"/>
    <w:rsid w:val="006053E4"/>
    <w:rsid w:val="00605CA2"/>
    <w:rsid w:val="00605EDC"/>
    <w:rsid w:val="0060746B"/>
    <w:rsid w:val="00610ED5"/>
    <w:rsid w:val="00610F79"/>
    <w:rsid w:val="00610FA2"/>
    <w:rsid w:val="00611937"/>
    <w:rsid w:val="00611D6E"/>
    <w:rsid w:val="00612DBD"/>
    <w:rsid w:val="0061382F"/>
    <w:rsid w:val="00613C4F"/>
    <w:rsid w:val="00614372"/>
    <w:rsid w:val="00614B57"/>
    <w:rsid w:val="00614EC5"/>
    <w:rsid w:val="00617DEE"/>
    <w:rsid w:val="00620E6E"/>
    <w:rsid w:val="00621073"/>
    <w:rsid w:val="00621283"/>
    <w:rsid w:val="00621659"/>
    <w:rsid w:val="00624348"/>
    <w:rsid w:val="00625949"/>
    <w:rsid w:val="006265B9"/>
    <w:rsid w:val="006268F1"/>
    <w:rsid w:val="00627352"/>
    <w:rsid w:val="006273DC"/>
    <w:rsid w:val="0062741E"/>
    <w:rsid w:val="00627807"/>
    <w:rsid w:val="00627B0E"/>
    <w:rsid w:val="00627D00"/>
    <w:rsid w:val="00627E47"/>
    <w:rsid w:val="0063065B"/>
    <w:rsid w:val="00630AC6"/>
    <w:rsid w:val="00631201"/>
    <w:rsid w:val="00631884"/>
    <w:rsid w:val="0063289E"/>
    <w:rsid w:val="00632CFA"/>
    <w:rsid w:val="00633211"/>
    <w:rsid w:val="00633A2C"/>
    <w:rsid w:val="006348EB"/>
    <w:rsid w:val="00634E17"/>
    <w:rsid w:val="00635295"/>
    <w:rsid w:val="0063677E"/>
    <w:rsid w:val="0063682A"/>
    <w:rsid w:val="00637FEC"/>
    <w:rsid w:val="00640A21"/>
    <w:rsid w:val="00642741"/>
    <w:rsid w:val="00642B2D"/>
    <w:rsid w:val="00643156"/>
    <w:rsid w:val="00645002"/>
    <w:rsid w:val="00645C75"/>
    <w:rsid w:val="00645F3B"/>
    <w:rsid w:val="00646713"/>
    <w:rsid w:val="0064775A"/>
    <w:rsid w:val="00647A53"/>
    <w:rsid w:val="00650D60"/>
    <w:rsid w:val="006512E2"/>
    <w:rsid w:val="00654054"/>
    <w:rsid w:val="00654439"/>
    <w:rsid w:val="00655041"/>
    <w:rsid w:val="006552AF"/>
    <w:rsid w:val="00655E8D"/>
    <w:rsid w:val="0065628E"/>
    <w:rsid w:val="006565D7"/>
    <w:rsid w:val="00660A5A"/>
    <w:rsid w:val="00660CF9"/>
    <w:rsid w:val="006617C4"/>
    <w:rsid w:val="00662862"/>
    <w:rsid w:val="00662935"/>
    <w:rsid w:val="00662AAA"/>
    <w:rsid w:val="00662BFE"/>
    <w:rsid w:val="00663750"/>
    <w:rsid w:val="00663E17"/>
    <w:rsid w:val="006649DA"/>
    <w:rsid w:val="00665417"/>
    <w:rsid w:val="00665B2F"/>
    <w:rsid w:val="00665E53"/>
    <w:rsid w:val="00665E8B"/>
    <w:rsid w:val="00666691"/>
    <w:rsid w:val="0066730B"/>
    <w:rsid w:val="00667E7D"/>
    <w:rsid w:val="0067320C"/>
    <w:rsid w:val="006735D4"/>
    <w:rsid w:val="00673B50"/>
    <w:rsid w:val="006752DD"/>
    <w:rsid w:val="00675A87"/>
    <w:rsid w:val="00675A92"/>
    <w:rsid w:val="0067637E"/>
    <w:rsid w:val="00676559"/>
    <w:rsid w:val="006776AE"/>
    <w:rsid w:val="00680203"/>
    <w:rsid w:val="00680469"/>
    <w:rsid w:val="006807DE"/>
    <w:rsid w:val="006811E7"/>
    <w:rsid w:val="00682489"/>
    <w:rsid w:val="00683DE5"/>
    <w:rsid w:val="006848A3"/>
    <w:rsid w:val="00686C16"/>
    <w:rsid w:val="00686CD8"/>
    <w:rsid w:val="006871BE"/>
    <w:rsid w:val="006905BA"/>
    <w:rsid w:val="00690808"/>
    <w:rsid w:val="00691CA6"/>
    <w:rsid w:val="00691D5F"/>
    <w:rsid w:val="00693796"/>
    <w:rsid w:val="00694036"/>
    <w:rsid w:val="00694E3E"/>
    <w:rsid w:val="006952F0"/>
    <w:rsid w:val="00695E62"/>
    <w:rsid w:val="00696500"/>
    <w:rsid w:val="0069715F"/>
    <w:rsid w:val="006973E4"/>
    <w:rsid w:val="00697ED5"/>
    <w:rsid w:val="00697F7B"/>
    <w:rsid w:val="006A3B0E"/>
    <w:rsid w:val="006A4656"/>
    <w:rsid w:val="006A4B0D"/>
    <w:rsid w:val="006A4CA2"/>
    <w:rsid w:val="006A5AC3"/>
    <w:rsid w:val="006A66AD"/>
    <w:rsid w:val="006B0197"/>
    <w:rsid w:val="006B06EB"/>
    <w:rsid w:val="006B09B6"/>
    <w:rsid w:val="006B0D8B"/>
    <w:rsid w:val="006B18F6"/>
    <w:rsid w:val="006B1911"/>
    <w:rsid w:val="006B2040"/>
    <w:rsid w:val="006B2FAB"/>
    <w:rsid w:val="006B3F24"/>
    <w:rsid w:val="006B40BE"/>
    <w:rsid w:val="006B60EF"/>
    <w:rsid w:val="006B7549"/>
    <w:rsid w:val="006C06D4"/>
    <w:rsid w:val="006C0A4C"/>
    <w:rsid w:val="006C1C2A"/>
    <w:rsid w:val="006C1CA6"/>
    <w:rsid w:val="006C46B2"/>
    <w:rsid w:val="006C4EED"/>
    <w:rsid w:val="006C5A67"/>
    <w:rsid w:val="006C6E28"/>
    <w:rsid w:val="006C7BE1"/>
    <w:rsid w:val="006C7C37"/>
    <w:rsid w:val="006D072C"/>
    <w:rsid w:val="006D0EB6"/>
    <w:rsid w:val="006D1357"/>
    <w:rsid w:val="006D1DFB"/>
    <w:rsid w:val="006D25BA"/>
    <w:rsid w:val="006D27BB"/>
    <w:rsid w:val="006D2809"/>
    <w:rsid w:val="006D3990"/>
    <w:rsid w:val="006D578C"/>
    <w:rsid w:val="006D58D8"/>
    <w:rsid w:val="006D5A7E"/>
    <w:rsid w:val="006D6099"/>
    <w:rsid w:val="006D7150"/>
    <w:rsid w:val="006D7A23"/>
    <w:rsid w:val="006E0554"/>
    <w:rsid w:val="006E1252"/>
    <w:rsid w:val="006E19B7"/>
    <w:rsid w:val="006E1AB1"/>
    <w:rsid w:val="006E2420"/>
    <w:rsid w:val="006E269E"/>
    <w:rsid w:val="006E3032"/>
    <w:rsid w:val="006E3107"/>
    <w:rsid w:val="006E4386"/>
    <w:rsid w:val="006E4A51"/>
    <w:rsid w:val="006E4CDA"/>
    <w:rsid w:val="006E5A38"/>
    <w:rsid w:val="006E5CF7"/>
    <w:rsid w:val="006E5D42"/>
    <w:rsid w:val="006E7D67"/>
    <w:rsid w:val="006F1A2F"/>
    <w:rsid w:val="006F253C"/>
    <w:rsid w:val="006F268E"/>
    <w:rsid w:val="006F3D13"/>
    <w:rsid w:val="006F5929"/>
    <w:rsid w:val="006F62A0"/>
    <w:rsid w:val="006F6CD4"/>
    <w:rsid w:val="006F70E8"/>
    <w:rsid w:val="006F7BA2"/>
    <w:rsid w:val="00700CFD"/>
    <w:rsid w:val="00700F83"/>
    <w:rsid w:val="007016B7"/>
    <w:rsid w:val="00702311"/>
    <w:rsid w:val="00704F7E"/>
    <w:rsid w:val="00705683"/>
    <w:rsid w:val="00706D3E"/>
    <w:rsid w:val="00710AF1"/>
    <w:rsid w:val="00711546"/>
    <w:rsid w:val="007145CF"/>
    <w:rsid w:val="0071466B"/>
    <w:rsid w:val="00714C00"/>
    <w:rsid w:val="00715D23"/>
    <w:rsid w:val="007173E8"/>
    <w:rsid w:val="00717EF1"/>
    <w:rsid w:val="00720E8C"/>
    <w:rsid w:val="00723DDE"/>
    <w:rsid w:val="00723DF4"/>
    <w:rsid w:val="00724DB1"/>
    <w:rsid w:val="00725E9E"/>
    <w:rsid w:val="00725EA7"/>
    <w:rsid w:val="00725FA7"/>
    <w:rsid w:val="007266ED"/>
    <w:rsid w:val="007268DF"/>
    <w:rsid w:val="00726B1E"/>
    <w:rsid w:val="00726C23"/>
    <w:rsid w:val="00726F4B"/>
    <w:rsid w:val="0073174D"/>
    <w:rsid w:val="0073248B"/>
    <w:rsid w:val="00732AEB"/>
    <w:rsid w:val="00733A12"/>
    <w:rsid w:val="007341D0"/>
    <w:rsid w:val="007374C7"/>
    <w:rsid w:val="00737EEC"/>
    <w:rsid w:val="007424EB"/>
    <w:rsid w:val="00742551"/>
    <w:rsid w:val="007426FF"/>
    <w:rsid w:val="00742B7F"/>
    <w:rsid w:val="0074396A"/>
    <w:rsid w:val="0074424B"/>
    <w:rsid w:val="007451E6"/>
    <w:rsid w:val="0074625F"/>
    <w:rsid w:val="00752408"/>
    <w:rsid w:val="00755C37"/>
    <w:rsid w:val="007561C8"/>
    <w:rsid w:val="0075628A"/>
    <w:rsid w:val="0075659F"/>
    <w:rsid w:val="00757931"/>
    <w:rsid w:val="007579FA"/>
    <w:rsid w:val="00757C07"/>
    <w:rsid w:val="00761F1F"/>
    <w:rsid w:val="00763219"/>
    <w:rsid w:val="007636CB"/>
    <w:rsid w:val="00764FCE"/>
    <w:rsid w:val="00765B36"/>
    <w:rsid w:val="00765FD4"/>
    <w:rsid w:val="007663B9"/>
    <w:rsid w:val="0076706C"/>
    <w:rsid w:val="007677C7"/>
    <w:rsid w:val="00770AB2"/>
    <w:rsid w:val="00770FAB"/>
    <w:rsid w:val="00771896"/>
    <w:rsid w:val="00771DC6"/>
    <w:rsid w:val="00772629"/>
    <w:rsid w:val="00772807"/>
    <w:rsid w:val="00773206"/>
    <w:rsid w:val="0077388C"/>
    <w:rsid w:val="00773AAB"/>
    <w:rsid w:val="00773DDB"/>
    <w:rsid w:val="00774442"/>
    <w:rsid w:val="00774848"/>
    <w:rsid w:val="00775414"/>
    <w:rsid w:val="00777048"/>
    <w:rsid w:val="00777442"/>
    <w:rsid w:val="00777B6D"/>
    <w:rsid w:val="007806A9"/>
    <w:rsid w:val="007809EE"/>
    <w:rsid w:val="00780CE4"/>
    <w:rsid w:val="00781163"/>
    <w:rsid w:val="00782046"/>
    <w:rsid w:val="00782517"/>
    <w:rsid w:val="00782957"/>
    <w:rsid w:val="00784243"/>
    <w:rsid w:val="007857EC"/>
    <w:rsid w:val="007859A2"/>
    <w:rsid w:val="00785F17"/>
    <w:rsid w:val="0078617A"/>
    <w:rsid w:val="00787B4D"/>
    <w:rsid w:val="007908C2"/>
    <w:rsid w:val="00791C25"/>
    <w:rsid w:val="00793632"/>
    <w:rsid w:val="00793DA0"/>
    <w:rsid w:val="007945C4"/>
    <w:rsid w:val="00794D51"/>
    <w:rsid w:val="00795599"/>
    <w:rsid w:val="00795D03"/>
    <w:rsid w:val="00796440"/>
    <w:rsid w:val="00796A78"/>
    <w:rsid w:val="00796B5C"/>
    <w:rsid w:val="00797916"/>
    <w:rsid w:val="007A0AF0"/>
    <w:rsid w:val="007A2D76"/>
    <w:rsid w:val="007A36D4"/>
    <w:rsid w:val="007A3B13"/>
    <w:rsid w:val="007A4A3D"/>
    <w:rsid w:val="007A4A89"/>
    <w:rsid w:val="007A5D68"/>
    <w:rsid w:val="007A6E66"/>
    <w:rsid w:val="007A7751"/>
    <w:rsid w:val="007B1024"/>
    <w:rsid w:val="007B1675"/>
    <w:rsid w:val="007B266B"/>
    <w:rsid w:val="007B2BBF"/>
    <w:rsid w:val="007B3CAF"/>
    <w:rsid w:val="007B402E"/>
    <w:rsid w:val="007B53F1"/>
    <w:rsid w:val="007B6769"/>
    <w:rsid w:val="007B6B13"/>
    <w:rsid w:val="007C090B"/>
    <w:rsid w:val="007C1E4B"/>
    <w:rsid w:val="007C1E69"/>
    <w:rsid w:val="007C218A"/>
    <w:rsid w:val="007C2E8C"/>
    <w:rsid w:val="007C3727"/>
    <w:rsid w:val="007C43B6"/>
    <w:rsid w:val="007C476D"/>
    <w:rsid w:val="007C4771"/>
    <w:rsid w:val="007C48B9"/>
    <w:rsid w:val="007C5A7A"/>
    <w:rsid w:val="007C6D9E"/>
    <w:rsid w:val="007C77A2"/>
    <w:rsid w:val="007D066F"/>
    <w:rsid w:val="007D0AF6"/>
    <w:rsid w:val="007D4EFA"/>
    <w:rsid w:val="007D5CF8"/>
    <w:rsid w:val="007D61CA"/>
    <w:rsid w:val="007D656C"/>
    <w:rsid w:val="007D6B6A"/>
    <w:rsid w:val="007D6BEB"/>
    <w:rsid w:val="007D6C92"/>
    <w:rsid w:val="007E0070"/>
    <w:rsid w:val="007E0188"/>
    <w:rsid w:val="007E01E4"/>
    <w:rsid w:val="007E02F6"/>
    <w:rsid w:val="007E258B"/>
    <w:rsid w:val="007E2AE4"/>
    <w:rsid w:val="007E2DD8"/>
    <w:rsid w:val="007E3337"/>
    <w:rsid w:val="007E54C1"/>
    <w:rsid w:val="007E57E0"/>
    <w:rsid w:val="007E5D01"/>
    <w:rsid w:val="007E61EF"/>
    <w:rsid w:val="007E6271"/>
    <w:rsid w:val="007E6F43"/>
    <w:rsid w:val="007E6FE2"/>
    <w:rsid w:val="007E7121"/>
    <w:rsid w:val="007E7CB2"/>
    <w:rsid w:val="007F0E6E"/>
    <w:rsid w:val="007F0F2B"/>
    <w:rsid w:val="007F11EA"/>
    <w:rsid w:val="007F1B71"/>
    <w:rsid w:val="007F23AB"/>
    <w:rsid w:val="007F39D4"/>
    <w:rsid w:val="007F42A3"/>
    <w:rsid w:val="007F4BB8"/>
    <w:rsid w:val="007F5845"/>
    <w:rsid w:val="007F5EC5"/>
    <w:rsid w:val="0080270F"/>
    <w:rsid w:val="0080290A"/>
    <w:rsid w:val="00802EAB"/>
    <w:rsid w:val="00803905"/>
    <w:rsid w:val="00803979"/>
    <w:rsid w:val="00803D9E"/>
    <w:rsid w:val="00804062"/>
    <w:rsid w:val="00804DF5"/>
    <w:rsid w:val="00804E4F"/>
    <w:rsid w:val="00806212"/>
    <w:rsid w:val="0080765E"/>
    <w:rsid w:val="008108F3"/>
    <w:rsid w:val="008120FD"/>
    <w:rsid w:val="00812207"/>
    <w:rsid w:val="008128E2"/>
    <w:rsid w:val="008131FA"/>
    <w:rsid w:val="00813781"/>
    <w:rsid w:val="00814515"/>
    <w:rsid w:val="00816272"/>
    <w:rsid w:val="0081733A"/>
    <w:rsid w:val="008208F4"/>
    <w:rsid w:val="0082131A"/>
    <w:rsid w:val="00821615"/>
    <w:rsid w:val="00822354"/>
    <w:rsid w:val="0082463A"/>
    <w:rsid w:val="008259A2"/>
    <w:rsid w:val="00826B10"/>
    <w:rsid w:val="00827DFE"/>
    <w:rsid w:val="008324F1"/>
    <w:rsid w:val="00832A5E"/>
    <w:rsid w:val="00833340"/>
    <w:rsid w:val="008358E5"/>
    <w:rsid w:val="00836599"/>
    <w:rsid w:val="00836BE9"/>
    <w:rsid w:val="00836F4F"/>
    <w:rsid w:val="00837113"/>
    <w:rsid w:val="00837540"/>
    <w:rsid w:val="0084011D"/>
    <w:rsid w:val="008406E2"/>
    <w:rsid w:val="00840BB7"/>
    <w:rsid w:val="00841299"/>
    <w:rsid w:val="00841A2F"/>
    <w:rsid w:val="00842AE4"/>
    <w:rsid w:val="008431BD"/>
    <w:rsid w:val="008432F3"/>
    <w:rsid w:val="00843C27"/>
    <w:rsid w:val="00844067"/>
    <w:rsid w:val="00844CD8"/>
    <w:rsid w:val="00844D01"/>
    <w:rsid w:val="00844FB5"/>
    <w:rsid w:val="00845855"/>
    <w:rsid w:val="00845869"/>
    <w:rsid w:val="00846207"/>
    <w:rsid w:val="008463E4"/>
    <w:rsid w:val="008463FA"/>
    <w:rsid w:val="00847947"/>
    <w:rsid w:val="008508C9"/>
    <w:rsid w:val="008524ED"/>
    <w:rsid w:val="00853986"/>
    <w:rsid w:val="00854690"/>
    <w:rsid w:val="008547B3"/>
    <w:rsid w:val="00854857"/>
    <w:rsid w:val="00854BC1"/>
    <w:rsid w:val="00855907"/>
    <w:rsid w:val="00855A20"/>
    <w:rsid w:val="00856633"/>
    <w:rsid w:val="00856855"/>
    <w:rsid w:val="008570BC"/>
    <w:rsid w:val="0085713C"/>
    <w:rsid w:val="00857459"/>
    <w:rsid w:val="00857EE7"/>
    <w:rsid w:val="00860861"/>
    <w:rsid w:val="00860966"/>
    <w:rsid w:val="00861B07"/>
    <w:rsid w:val="00862633"/>
    <w:rsid w:val="00862705"/>
    <w:rsid w:val="00863246"/>
    <w:rsid w:val="00863807"/>
    <w:rsid w:val="00863CF3"/>
    <w:rsid w:val="008651E4"/>
    <w:rsid w:val="00866694"/>
    <w:rsid w:val="00866CC0"/>
    <w:rsid w:val="00867263"/>
    <w:rsid w:val="008679E5"/>
    <w:rsid w:val="0087081B"/>
    <w:rsid w:val="00871412"/>
    <w:rsid w:val="00872F46"/>
    <w:rsid w:val="008742F7"/>
    <w:rsid w:val="00876203"/>
    <w:rsid w:val="00876D92"/>
    <w:rsid w:val="00877829"/>
    <w:rsid w:val="008813EB"/>
    <w:rsid w:val="008834A5"/>
    <w:rsid w:val="00883AA3"/>
    <w:rsid w:val="00886485"/>
    <w:rsid w:val="00886888"/>
    <w:rsid w:val="00886BE7"/>
    <w:rsid w:val="00890539"/>
    <w:rsid w:val="0089054D"/>
    <w:rsid w:val="008907A0"/>
    <w:rsid w:val="00890837"/>
    <w:rsid w:val="0089097D"/>
    <w:rsid w:val="00891539"/>
    <w:rsid w:val="00892753"/>
    <w:rsid w:val="00892A38"/>
    <w:rsid w:val="00892CB2"/>
    <w:rsid w:val="00892D57"/>
    <w:rsid w:val="00893B26"/>
    <w:rsid w:val="00893F68"/>
    <w:rsid w:val="0089415C"/>
    <w:rsid w:val="00894360"/>
    <w:rsid w:val="008944B7"/>
    <w:rsid w:val="008968B9"/>
    <w:rsid w:val="008A125A"/>
    <w:rsid w:val="008A25DE"/>
    <w:rsid w:val="008A328E"/>
    <w:rsid w:val="008A34B4"/>
    <w:rsid w:val="008A4683"/>
    <w:rsid w:val="008A6700"/>
    <w:rsid w:val="008A6CB6"/>
    <w:rsid w:val="008A724A"/>
    <w:rsid w:val="008A7891"/>
    <w:rsid w:val="008A798D"/>
    <w:rsid w:val="008B03B4"/>
    <w:rsid w:val="008B2836"/>
    <w:rsid w:val="008B3803"/>
    <w:rsid w:val="008B3EF9"/>
    <w:rsid w:val="008B4B80"/>
    <w:rsid w:val="008B57B6"/>
    <w:rsid w:val="008B6B10"/>
    <w:rsid w:val="008B6DD9"/>
    <w:rsid w:val="008B7FF2"/>
    <w:rsid w:val="008C0968"/>
    <w:rsid w:val="008C1249"/>
    <w:rsid w:val="008C33CE"/>
    <w:rsid w:val="008C3B32"/>
    <w:rsid w:val="008C4631"/>
    <w:rsid w:val="008C52BD"/>
    <w:rsid w:val="008C56F5"/>
    <w:rsid w:val="008C5C39"/>
    <w:rsid w:val="008C5CA7"/>
    <w:rsid w:val="008C627A"/>
    <w:rsid w:val="008C6689"/>
    <w:rsid w:val="008C7872"/>
    <w:rsid w:val="008D0498"/>
    <w:rsid w:val="008D0880"/>
    <w:rsid w:val="008D0D81"/>
    <w:rsid w:val="008D196C"/>
    <w:rsid w:val="008D2523"/>
    <w:rsid w:val="008D2CBC"/>
    <w:rsid w:val="008D2D02"/>
    <w:rsid w:val="008D2DE8"/>
    <w:rsid w:val="008D3190"/>
    <w:rsid w:val="008D31A3"/>
    <w:rsid w:val="008D31F0"/>
    <w:rsid w:val="008D321D"/>
    <w:rsid w:val="008D39E7"/>
    <w:rsid w:val="008D452B"/>
    <w:rsid w:val="008D58E0"/>
    <w:rsid w:val="008D643F"/>
    <w:rsid w:val="008D6489"/>
    <w:rsid w:val="008D719A"/>
    <w:rsid w:val="008D73C1"/>
    <w:rsid w:val="008D767D"/>
    <w:rsid w:val="008E005B"/>
    <w:rsid w:val="008E250C"/>
    <w:rsid w:val="008E271F"/>
    <w:rsid w:val="008E2B62"/>
    <w:rsid w:val="008E2BF6"/>
    <w:rsid w:val="008E3126"/>
    <w:rsid w:val="008E48F7"/>
    <w:rsid w:val="008E5927"/>
    <w:rsid w:val="008E5F31"/>
    <w:rsid w:val="008E6B47"/>
    <w:rsid w:val="008E6E50"/>
    <w:rsid w:val="008E72B7"/>
    <w:rsid w:val="008E76BD"/>
    <w:rsid w:val="008F09D9"/>
    <w:rsid w:val="008F109C"/>
    <w:rsid w:val="008F10B1"/>
    <w:rsid w:val="008F2371"/>
    <w:rsid w:val="008F2EE1"/>
    <w:rsid w:val="008F33CD"/>
    <w:rsid w:val="008F45C0"/>
    <w:rsid w:val="008F49D1"/>
    <w:rsid w:val="008F4D16"/>
    <w:rsid w:val="008F5FD3"/>
    <w:rsid w:val="008F7145"/>
    <w:rsid w:val="00900A68"/>
    <w:rsid w:val="00901ECA"/>
    <w:rsid w:val="0090227C"/>
    <w:rsid w:val="00902334"/>
    <w:rsid w:val="00902630"/>
    <w:rsid w:val="009026A1"/>
    <w:rsid w:val="0090343D"/>
    <w:rsid w:val="00903CC4"/>
    <w:rsid w:val="00903E14"/>
    <w:rsid w:val="00904BCB"/>
    <w:rsid w:val="009075C2"/>
    <w:rsid w:val="00907CE5"/>
    <w:rsid w:val="00907F37"/>
    <w:rsid w:val="0091060A"/>
    <w:rsid w:val="00910989"/>
    <w:rsid w:val="00910BE7"/>
    <w:rsid w:val="00911A4A"/>
    <w:rsid w:val="009121F5"/>
    <w:rsid w:val="00912D69"/>
    <w:rsid w:val="00913217"/>
    <w:rsid w:val="00914704"/>
    <w:rsid w:val="00914D2B"/>
    <w:rsid w:val="009164A7"/>
    <w:rsid w:val="00920A48"/>
    <w:rsid w:val="00921BC6"/>
    <w:rsid w:val="00922465"/>
    <w:rsid w:val="009224D7"/>
    <w:rsid w:val="009225FB"/>
    <w:rsid w:val="0092347F"/>
    <w:rsid w:val="00923B35"/>
    <w:rsid w:val="00925837"/>
    <w:rsid w:val="00925E27"/>
    <w:rsid w:val="009309D7"/>
    <w:rsid w:val="00930D21"/>
    <w:rsid w:val="00930DFC"/>
    <w:rsid w:val="009310FE"/>
    <w:rsid w:val="00931B69"/>
    <w:rsid w:val="0093297F"/>
    <w:rsid w:val="00932B78"/>
    <w:rsid w:val="00933613"/>
    <w:rsid w:val="00933AC5"/>
    <w:rsid w:val="009342D7"/>
    <w:rsid w:val="0093503A"/>
    <w:rsid w:val="00935A95"/>
    <w:rsid w:val="00936590"/>
    <w:rsid w:val="0093752E"/>
    <w:rsid w:val="0094067F"/>
    <w:rsid w:val="00940779"/>
    <w:rsid w:val="0094190F"/>
    <w:rsid w:val="00942059"/>
    <w:rsid w:val="00942CCF"/>
    <w:rsid w:val="00942E33"/>
    <w:rsid w:val="00943895"/>
    <w:rsid w:val="00943BD0"/>
    <w:rsid w:val="00943BEF"/>
    <w:rsid w:val="009440E8"/>
    <w:rsid w:val="00944C55"/>
    <w:rsid w:val="00945440"/>
    <w:rsid w:val="009458E2"/>
    <w:rsid w:val="009461DF"/>
    <w:rsid w:val="0094692E"/>
    <w:rsid w:val="009472A9"/>
    <w:rsid w:val="0095047D"/>
    <w:rsid w:val="009510CA"/>
    <w:rsid w:val="0095179D"/>
    <w:rsid w:val="0095198F"/>
    <w:rsid w:val="00952240"/>
    <w:rsid w:val="00953506"/>
    <w:rsid w:val="009536FF"/>
    <w:rsid w:val="00953FA5"/>
    <w:rsid w:val="009545D6"/>
    <w:rsid w:val="00955559"/>
    <w:rsid w:val="009564D3"/>
    <w:rsid w:val="00956BE0"/>
    <w:rsid w:val="0095767A"/>
    <w:rsid w:val="00960326"/>
    <w:rsid w:val="00960F19"/>
    <w:rsid w:val="00961012"/>
    <w:rsid w:val="009610EC"/>
    <w:rsid w:val="009611DE"/>
    <w:rsid w:val="009615E5"/>
    <w:rsid w:val="00961AD0"/>
    <w:rsid w:val="00963118"/>
    <w:rsid w:val="00963A7B"/>
    <w:rsid w:val="00964030"/>
    <w:rsid w:val="009649C0"/>
    <w:rsid w:val="00964D07"/>
    <w:rsid w:val="00965376"/>
    <w:rsid w:val="009653B3"/>
    <w:rsid w:val="00965BB6"/>
    <w:rsid w:val="00965E52"/>
    <w:rsid w:val="009678C9"/>
    <w:rsid w:val="00970A7F"/>
    <w:rsid w:val="0097195A"/>
    <w:rsid w:val="00973638"/>
    <w:rsid w:val="00973D2C"/>
    <w:rsid w:val="009744CA"/>
    <w:rsid w:val="00974894"/>
    <w:rsid w:val="009749B1"/>
    <w:rsid w:val="00974AA9"/>
    <w:rsid w:val="00974CA2"/>
    <w:rsid w:val="00975430"/>
    <w:rsid w:val="0097692D"/>
    <w:rsid w:val="009771C6"/>
    <w:rsid w:val="00977EDF"/>
    <w:rsid w:val="0098312A"/>
    <w:rsid w:val="009835EC"/>
    <w:rsid w:val="00983DED"/>
    <w:rsid w:val="00984126"/>
    <w:rsid w:val="009855C0"/>
    <w:rsid w:val="00985868"/>
    <w:rsid w:val="00985929"/>
    <w:rsid w:val="00986F56"/>
    <w:rsid w:val="00987467"/>
    <w:rsid w:val="00987845"/>
    <w:rsid w:val="00987C80"/>
    <w:rsid w:val="00992581"/>
    <w:rsid w:val="00992A56"/>
    <w:rsid w:val="00992B7C"/>
    <w:rsid w:val="00992E69"/>
    <w:rsid w:val="0099313C"/>
    <w:rsid w:val="0099340F"/>
    <w:rsid w:val="00993B53"/>
    <w:rsid w:val="0099415A"/>
    <w:rsid w:val="00994AC6"/>
    <w:rsid w:val="00994B1B"/>
    <w:rsid w:val="00994D03"/>
    <w:rsid w:val="00994FF3"/>
    <w:rsid w:val="0099540B"/>
    <w:rsid w:val="009955DA"/>
    <w:rsid w:val="0099705A"/>
    <w:rsid w:val="009970C1"/>
    <w:rsid w:val="0099740B"/>
    <w:rsid w:val="009A02FB"/>
    <w:rsid w:val="009A034C"/>
    <w:rsid w:val="009A12F3"/>
    <w:rsid w:val="009A1B7C"/>
    <w:rsid w:val="009A314A"/>
    <w:rsid w:val="009A3C33"/>
    <w:rsid w:val="009A4A1D"/>
    <w:rsid w:val="009A4FFF"/>
    <w:rsid w:val="009A5139"/>
    <w:rsid w:val="009A56DC"/>
    <w:rsid w:val="009A742B"/>
    <w:rsid w:val="009B076F"/>
    <w:rsid w:val="009B0D2B"/>
    <w:rsid w:val="009B1FDC"/>
    <w:rsid w:val="009B2446"/>
    <w:rsid w:val="009B2C0D"/>
    <w:rsid w:val="009B3364"/>
    <w:rsid w:val="009B3521"/>
    <w:rsid w:val="009B3730"/>
    <w:rsid w:val="009B5F3C"/>
    <w:rsid w:val="009B75C4"/>
    <w:rsid w:val="009B7E5A"/>
    <w:rsid w:val="009C00F6"/>
    <w:rsid w:val="009C3162"/>
    <w:rsid w:val="009C38A9"/>
    <w:rsid w:val="009C3955"/>
    <w:rsid w:val="009C4F53"/>
    <w:rsid w:val="009C609D"/>
    <w:rsid w:val="009C6224"/>
    <w:rsid w:val="009C76C3"/>
    <w:rsid w:val="009D0CB3"/>
    <w:rsid w:val="009D0FB5"/>
    <w:rsid w:val="009D1440"/>
    <w:rsid w:val="009D2398"/>
    <w:rsid w:val="009D2EFB"/>
    <w:rsid w:val="009D3BBE"/>
    <w:rsid w:val="009D3CF3"/>
    <w:rsid w:val="009D3EA3"/>
    <w:rsid w:val="009D4FEE"/>
    <w:rsid w:val="009D5DBD"/>
    <w:rsid w:val="009D6469"/>
    <w:rsid w:val="009D7AF4"/>
    <w:rsid w:val="009E1648"/>
    <w:rsid w:val="009E1FE4"/>
    <w:rsid w:val="009E2540"/>
    <w:rsid w:val="009E2ED1"/>
    <w:rsid w:val="009E33AC"/>
    <w:rsid w:val="009E3E7F"/>
    <w:rsid w:val="009E4970"/>
    <w:rsid w:val="009E509B"/>
    <w:rsid w:val="009E57D2"/>
    <w:rsid w:val="009E5F1B"/>
    <w:rsid w:val="009E6278"/>
    <w:rsid w:val="009F1E1E"/>
    <w:rsid w:val="009F3DF9"/>
    <w:rsid w:val="009F42CD"/>
    <w:rsid w:val="009F4922"/>
    <w:rsid w:val="009F4D40"/>
    <w:rsid w:val="009F54BB"/>
    <w:rsid w:val="009F564B"/>
    <w:rsid w:val="009F6921"/>
    <w:rsid w:val="009F6C4F"/>
    <w:rsid w:val="009F70CB"/>
    <w:rsid w:val="009F7AAA"/>
    <w:rsid w:val="00A00498"/>
    <w:rsid w:val="00A01CAD"/>
    <w:rsid w:val="00A022A7"/>
    <w:rsid w:val="00A04671"/>
    <w:rsid w:val="00A063EC"/>
    <w:rsid w:val="00A06722"/>
    <w:rsid w:val="00A07A29"/>
    <w:rsid w:val="00A1064F"/>
    <w:rsid w:val="00A10B83"/>
    <w:rsid w:val="00A11507"/>
    <w:rsid w:val="00A13065"/>
    <w:rsid w:val="00A13C27"/>
    <w:rsid w:val="00A1470B"/>
    <w:rsid w:val="00A15137"/>
    <w:rsid w:val="00A1566E"/>
    <w:rsid w:val="00A15BE4"/>
    <w:rsid w:val="00A16ABE"/>
    <w:rsid w:val="00A16D69"/>
    <w:rsid w:val="00A17627"/>
    <w:rsid w:val="00A206B1"/>
    <w:rsid w:val="00A206FF"/>
    <w:rsid w:val="00A20AE8"/>
    <w:rsid w:val="00A216A4"/>
    <w:rsid w:val="00A21CF1"/>
    <w:rsid w:val="00A2203D"/>
    <w:rsid w:val="00A22F7E"/>
    <w:rsid w:val="00A2480F"/>
    <w:rsid w:val="00A25B80"/>
    <w:rsid w:val="00A26C1D"/>
    <w:rsid w:val="00A272B6"/>
    <w:rsid w:val="00A3117A"/>
    <w:rsid w:val="00A3276A"/>
    <w:rsid w:val="00A344DF"/>
    <w:rsid w:val="00A34B60"/>
    <w:rsid w:val="00A352B0"/>
    <w:rsid w:val="00A36128"/>
    <w:rsid w:val="00A3689E"/>
    <w:rsid w:val="00A370BE"/>
    <w:rsid w:val="00A378CA"/>
    <w:rsid w:val="00A37F48"/>
    <w:rsid w:val="00A406A7"/>
    <w:rsid w:val="00A411EA"/>
    <w:rsid w:val="00A42807"/>
    <w:rsid w:val="00A42B89"/>
    <w:rsid w:val="00A448E1"/>
    <w:rsid w:val="00A4555F"/>
    <w:rsid w:val="00A45780"/>
    <w:rsid w:val="00A46656"/>
    <w:rsid w:val="00A46788"/>
    <w:rsid w:val="00A47197"/>
    <w:rsid w:val="00A47E1A"/>
    <w:rsid w:val="00A506A2"/>
    <w:rsid w:val="00A50B4B"/>
    <w:rsid w:val="00A518B4"/>
    <w:rsid w:val="00A51CC1"/>
    <w:rsid w:val="00A5317C"/>
    <w:rsid w:val="00A5387F"/>
    <w:rsid w:val="00A538AA"/>
    <w:rsid w:val="00A54142"/>
    <w:rsid w:val="00A54AC9"/>
    <w:rsid w:val="00A57567"/>
    <w:rsid w:val="00A61C23"/>
    <w:rsid w:val="00A61EAF"/>
    <w:rsid w:val="00A631B6"/>
    <w:rsid w:val="00A670E9"/>
    <w:rsid w:val="00A70ADA"/>
    <w:rsid w:val="00A710DA"/>
    <w:rsid w:val="00A71138"/>
    <w:rsid w:val="00A71501"/>
    <w:rsid w:val="00A717F2"/>
    <w:rsid w:val="00A7195C"/>
    <w:rsid w:val="00A71E8B"/>
    <w:rsid w:val="00A72475"/>
    <w:rsid w:val="00A72785"/>
    <w:rsid w:val="00A73296"/>
    <w:rsid w:val="00A74354"/>
    <w:rsid w:val="00A7457C"/>
    <w:rsid w:val="00A74611"/>
    <w:rsid w:val="00A749E0"/>
    <w:rsid w:val="00A752A8"/>
    <w:rsid w:val="00A75909"/>
    <w:rsid w:val="00A75F4B"/>
    <w:rsid w:val="00A76584"/>
    <w:rsid w:val="00A8067E"/>
    <w:rsid w:val="00A81826"/>
    <w:rsid w:val="00A822B8"/>
    <w:rsid w:val="00A828B0"/>
    <w:rsid w:val="00A82A46"/>
    <w:rsid w:val="00A8333A"/>
    <w:rsid w:val="00A834A8"/>
    <w:rsid w:val="00A837A1"/>
    <w:rsid w:val="00A85820"/>
    <w:rsid w:val="00A86314"/>
    <w:rsid w:val="00A904B6"/>
    <w:rsid w:val="00A90AB2"/>
    <w:rsid w:val="00A90B82"/>
    <w:rsid w:val="00A90C61"/>
    <w:rsid w:val="00A91A70"/>
    <w:rsid w:val="00A91C7B"/>
    <w:rsid w:val="00A93E73"/>
    <w:rsid w:val="00A94F17"/>
    <w:rsid w:val="00A956E1"/>
    <w:rsid w:val="00A95E4F"/>
    <w:rsid w:val="00A96230"/>
    <w:rsid w:val="00A970D5"/>
    <w:rsid w:val="00A9730A"/>
    <w:rsid w:val="00A9733C"/>
    <w:rsid w:val="00A97B04"/>
    <w:rsid w:val="00AA144B"/>
    <w:rsid w:val="00AA23BF"/>
    <w:rsid w:val="00AA2D67"/>
    <w:rsid w:val="00AA315F"/>
    <w:rsid w:val="00AA470F"/>
    <w:rsid w:val="00AA4BEF"/>
    <w:rsid w:val="00AA5542"/>
    <w:rsid w:val="00AA57F8"/>
    <w:rsid w:val="00AA5BA5"/>
    <w:rsid w:val="00AA619B"/>
    <w:rsid w:val="00AA62BD"/>
    <w:rsid w:val="00AA6F4D"/>
    <w:rsid w:val="00AA72B6"/>
    <w:rsid w:val="00AB0844"/>
    <w:rsid w:val="00AB3281"/>
    <w:rsid w:val="00AB3E57"/>
    <w:rsid w:val="00AB467B"/>
    <w:rsid w:val="00AB5838"/>
    <w:rsid w:val="00AB59BF"/>
    <w:rsid w:val="00AB5D6E"/>
    <w:rsid w:val="00AB620E"/>
    <w:rsid w:val="00AB6234"/>
    <w:rsid w:val="00AB6C8F"/>
    <w:rsid w:val="00AB6F4D"/>
    <w:rsid w:val="00AB7F12"/>
    <w:rsid w:val="00AC05C6"/>
    <w:rsid w:val="00AC05F7"/>
    <w:rsid w:val="00AC1987"/>
    <w:rsid w:val="00AC1FAE"/>
    <w:rsid w:val="00AC37B8"/>
    <w:rsid w:val="00AC533E"/>
    <w:rsid w:val="00AC535D"/>
    <w:rsid w:val="00AC5743"/>
    <w:rsid w:val="00AC60D1"/>
    <w:rsid w:val="00AC6971"/>
    <w:rsid w:val="00AC6EFF"/>
    <w:rsid w:val="00AC7BEF"/>
    <w:rsid w:val="00AD02AC"/>
    <w:rsid w:val="00AD1E28"/>
    <w:rsid w:val="00AD213A"/>
    <w:rsid w:val="00AD23D3"/>
    <w:rsid w:val="00AD3778"/>
    <w:rsid w:val="00AD3C5C"/>
    <w:rsid w:val="00AD43EE"/>
    <w:rsid w:val="00AD5012"/>
    <w:rsid w:val="00AD50CB"/>
    <w:rsid w:val="00AD5DD9"/>
    <w:rsid w:val="00AD6F67"/>
    <w:rsid w:val="00AE0F2F"/>
    <w:rsid w:val="00AE15B4"/>
    <w:rsid w:val="00AE1D6D"/>
    <w:rsid w:val="00AE449F"/>
    <w:rsid w:val="00AE45AD"/>
    <w:rsid w:val="00AE4ACF"/>
    <w:rsid w:val="00AE5B28"/>
    <w:rsid w:val="00AE7F6A"/>
    <w:rsid w:val="00AE7F6C"/>
    <w:rsid w:val="00AF03A9"/>
    <w:rsid w:val="00AF0D73"/>
    <w:rsid w:val="00AF0EB5"/>
    <w:rsid w:val="00AF393F"/>
    <w:rsid w:val="00AF420E"/>
    <w:rsid w:val="00AF520A"/>
    <w:rsid w:val="00B00717"/>
    <w:rsid w:val="00B01646"/>
    <w:rsid w:val="00B01A76"/>
    <w:rsid w:val="00B02FFD"/>
    <w:rsid w:val="00B033FD"/>
    <w:rsid w:val="00B03743"/>
    <w:rsid w:val="00B03A94"/>
    <w:rsid w:val="00B0417F"/>
    <w:rsid w:val="00B05606"/>
    <w:rsid w:val="00B05D07"/>
    <w:rsid w:val="00B07349"/>
    <w:rsid w:val="00B073E9"/>
    <w:rsid w:val="00B07523"/>
    <w:rsid w:val="00B075AB"/>
    <w:rsid w:val="00B10138"/>
    <w:rsid w:val="00B103E1"/>
    <w:rsid w:val="00B10610"/>
    <w:rsid w:val="00B13872"/>
    <w:rsid w:val="00B13BA2"/>
    <w:rsid w:val="00B13D3A"/>
    <w:rsid w:val="00B1410F"/>
    <w:rsid w:val="00B14B7D"/>
    <w:rsid w:val="00B14E79"/>
    <w:rsid w:val="00B15623"/>
    <w:rsid w:val="00B15C5F"/>
    <w:rsid w:val="00B16D43"/>
    <w:rsid w:val="00B17234"/>
    <w:rsid w:val="00B201C8"/>
    <w:rsid w:val="00B20F44"/>
    <w:rsid w:val="00B232F3"/>
    <w:rsid w:val="00B23B0E"/>
    <w:rsid w:val="00B23B11"/>
    <w:rsid w:val="00B23D5F"/>
    <w:rsid w:val="00B269A4"/>
    <w:rsid w:val="00B27748"/>
    <w:rsid w:val="00B27DD7"/>
    <w:rsid w:val="00B27FF9"/>
    <w:rsid w:val="00B30AD0"/>
    <w:rsid w:val="00B31219"/>
    <w:rsid w:val="00B312B1"/>
    <w:rsid w:val="00B32F4A"/>
    <w:rsid w:val="00B35F7F"/>
    <w:rsid w:val="00B36B10"/>
    <w:rsid w:val="00B37E8B"/>
    <w:rsid w:val="00B4026C"/>
    <w:rsid w:val="00B41831"/>
    <w:rsid w:val="00B41B83"/>
    <w:rsid w:val="00B42930"/>
    <w:rsid w:val="00B42B57"/>
    <w:rsid w:val="00B44456"/>
    <w:rsid w:val="00B44ECA"/>
    <w:rsid w:val="00B45CD9"/>
    <w:rsid w:val="00B46150"/>
    <w:rsid w:val="00B5051C"/>
    <w:rsid w:val="00B50877"/>
    <w:rsid w:val="00B53129"/>
    <w:rsid w:val="00B5459B"/>
    <w:rsid w:val="00B54F75"/>
    <w:rsid w:val="00B55744"/>
    <w:rsid w:val="00B558E0"/>
    <w:rsid w:val="00B55968"/>
    <w:rsid w:val="00B56018"/>
    <w:rsid w:val="00B56291"/>
    <w:rsid w:val="00B562A4"/>
    <w:rsid w:val="00B601AD"/>
    <w:rsid w:val="00B60B4F"/>
    <w:rsid w:val="00B60E4E"/>
    <w:rsid w:val="00B610EE"/>
    <w:rsid w:val="00B61D63"/>
    <w:rsid w:val="00B6258E"/>
    <w:rsid w:val="00B633F0"/>
    <w:rsid w:val="00B6368F"/>
    <w:rsid w:val="00B63A7A"/>
    <w:rsid w:val="00B6525F"/>
    <w:rsid w:val="00B658EA"/>
    <w:rsid w:val="00B6646A"/>
    <w:rsid w:val="00B66E6F"/>
    <w:rsid w:val="00B67184"/>
    <w:rsid w:val="00B702E6"/>
    <w:rsid w:val="00B70968"/>
    <w:rsid w:val="00B70D05"/>
    <w:rsid w:val="00B71870"/>
    <w:rsid w:val="00B7206A"/>
    <w:rsid w:val="00B763FD"/>
    <w:rsid w:val="00B764FD"/>
    <w:rsid w:val="00B768F2"/>
    <w:rsid w:val="00B77823"/>
    <w:rsid w:val="00B817AC"/>
    <w:rsid w:val="00B81B2B"/>
    <w:rsid w:val="00B82E37"/>
    <w:rsid w:val="00B83E24"/>
    <w:rsid w:val="00B8556A"/>
    <w:rsid w:val="00B855BE"/>
    <w:rsid w:val="00B85CDE"/>
    <w:rsid w:val="00B8626F"/>
    <w:rsid w:val="00B874B2"/>
    <w:rsid w:val="00B87BD2"/>
    <w:rsid w:val="00B9206D"/>
    <w:rsid w:val="00B93254"/>
    <w:rsid w:val="00B94313"/>
    <w:rsid w:val="00B949BD"/>
    <w:rsid w:val="00B96316"/>
    <w:rsid w:val="00B963B1"/>
    <w:rsid w:val="00B972C3"/>
    <w:rsid w:val="00B97A98"/>
    <w:rsid w:val="00B97E02"/>
    <w:rsid w:val="00B97E8E"/>
    <w:rsid w:val="00BA01CE"/>
    <w:rsid w:val="00BA0881"/>
    <w:rsid w:val="00BA1859"/>
    <w:rsid w:val="00BA22A7"/>
    <w:rsid w:val="00BA3BD2"/>
    <w:rsid w:val="00BA4CAE"/>
    <w:rsid w:val="00BA4FEB"/>
    <w:rsid w:val="00BA50B2"/>
    <w:rsid w:val="00BA562C"/>
    <w:rsid w:val="00BA6623"/>
    <w:rsid w:val="00BA7E3E"/>
    <w:rsid w:val="00BB007D"/>
    <w:rsid w:val="00BB00A6"/>
    <w:rsid w:val="00BB0361"/>
    <w:rsid w:val="00BB1584"/>
    <w:rsid w:val="00BB19A0"/>
    <w:rsid w:val="00BB239A"/>
    <w:rsid w:val="00BB4490"/>
    <w:rsid w:val="00BB53F3"/>
    <w:rsid w:val="00BB5525"/>
    <w:rsid w:val="00BB5994"/>
    <w:rsid w:val="00BB647D"/>
    <w:rsid w:val="00BB6F8D"/>
    <w:rsid w:val="00BB721C"/>
    <w:rsid w:val="00BB73E4"/>
    <w:rsid w:val="00BB77E0"/>
    <w:rsid w:val="00BC1CA9"/>
    <w:rsid w:val="00BC23AB"/>
    <w:rsid w:val="00BC2F8B"/>
    <w:rsid w:val="00BC32C8"/>
    <w:rsid w:val="00BC4718"/>
    <w:rsid w:val="00BC49D0"/>
    <w:rsid w:val="00BC4BD3"/>
    <w:rsid w:val="00BC4CD4"/>
    <w:rsid w:val="00BC689B"/>
    <w:rsid w:val="00BD06B4"/>
    <w:rsid w:val="00BD2237"/>
    <w:rsid w:val="00BD2D4E"/>
    <w:rsid w:val="00BD3DA3"/>
    <w:rsid w:val="00BD4F0D"/>
    <w:rsid w:val="00BD7274"/>
    <w:rsid w:val="00BD72BC"/>
    <w:rsid w:val="00BD734C"/>
    <w:rsid w:val="00BE0259"/>
    <w:rsid w:val="00BE1ADC"/>
    <w:rsid w:val="00BE21BB"/>
    <w:rsid w:val="00BE2264"/>
    <w:rsid w:val="00BE32B0"/>
    <w:rsid w:val="00BE4307"/>
    <w:rsid w:val="00BE435B"/>
    <w:rsid w:val="00BE5C5B"/>
    <w:rsid w:val="00BE619B"/>
    <w:rsid w:val="00BE638B"/>
    <w:rsid w:val="00BE6AB5"/>
    <w:rsid w:val="00BE7014"/>
    <w:rsid w:val="00BE736D"/>
    <w:rsid w:val="00BE7CD9"/>
    <w:rsid w:val="00BF08B0"/>
    <w:rsid w:val="00BF27D9"/>
    <w:rsid w:val="00BF2878"/>
    <w:rsid w:val="00BF2E01"/>
    <w:rsid w:val="00BF349C"/>
    <w:rsid w:val="00BF369A"/>
    <w:rsid w:val="00BF40FB"/>
    <w:rsid w:val="00BF4A91"/>
    <w:rsid w:val="00BF4FEF"/>
    <w:rsid w:val="00BF59A5"/>
    <w:rsid w:val="00BF5BFD"/>
    <w:rsid w:val="00BF5E33"/>
    <w:rsid w:val="00BF5EB6"/>
    <w:rsid w:val="00BF5F10"/>
    <w:rsid w:val="00BF7A5F"/>
    <w:rsid w:val="00C000D9"/>
    <w:rsid w:val="00C020BE"/>
    <w:rsid w:val="00C02AD3"/>
    <w:rsid w:val="00C03AE9"/>
    <w:rsid w:val="00C04788"/>
    <w:rsid w:val="00C06742"/>
    <w:rsid w:val="00C067B8"/>
    <w:rsid w:val="00C07555"/>
    <w:rsid w:val="00C07C86"/>
    <w:rsid w:val="00C11345"/>
    <w:rsid w:val="00C121B0"/>
    <w:rsid w:val="00C12750"/>
    <w:rsid w:val="00C1327C"/>
    <w:rsid w:val="00C14C1C"/>
    <w:rsid w:val="00C17602"/>
    <w:rsid w:val="00C17931"/>
    <w:rsid w:val="00C208F0"/>
    <w:rsid w:val="00C20FC3"/>
    <w:rsid w:val="00C2225B"/>
    <w:rsid w:val="00C23207"/>
    <w:rsid w:val="00C234E6"/>
    <w:rsid w:val="00C2523B"/>
    <w:rsid w:val="00C2566B"/>
    <w:rsid w:val="00C26222"/>
    <w:rsid w:val="00C2663E"/>
    <w:rsid w:val="00C27180"/>
    <w:rsid w:val="00C312E0"/>
    <w:rsid w:val="00C33843"/>
    <w:rsid w:val="00C33D5E"/>
    <w:rsid w:val="00C33D64"/>
    <w:rsid w:val="00C34460"/>
    <w:rsid w:val="00C346A8"/>
    <w:rsid w:val="00C34E96"/>
    <w:rsid w:val="00C373F2"/>
    <w:rsid w:val="00C3799A"/>
    <w:rsid w:val="00C37F05"/>
    <w:rsid w:val="00C41919"/>
    <w:rsid w:val="00C424B7"/>
    <w:rsid w:val="00C4400F"/>
    <w:rsid w:val="00C46436"/>
    <w:rsid w:val="00C47AD1"/>
    <w:rsid w:val="00C506D2"/>
    <w:rsid w:val="00C51483"/>
    <w:rsid w:val="00C52067"/>
    <w:rsid w:val="00C523D5"/>
    <w:rsid w:val="00C52928"/>
    <w:rsid w:val="00C52FB2"/>
    <w:rsid w:val="00C533CD"/>
    <w:rsid w:val="00C54A34"/>
    <w:rsid w:val="00C55417"/>
    <w:rsid w:val="00C55D12"/>
    <w:rsid w:val="00C5657A"/>
    <w:rsid w:val="00C57F33"/>
    <w:rsid w:val="00C604F5"/>
    <w:rsid w:val="00C6133C"/>
    <w:rsid w:val="00C617AF"/>
    <w:rsid w:val="00C618E7"/>
    <w:rsid w:val="00C6216A"/>
    <w:rsid w:val="00C627D8"/>
    <w:rsid w:val="00C62F99"/>
    <w:rsid w:val="00C635DD"/>
    <w:rsid w:val="00C639BC"/>
    <w:rsid w:val="00C64890"/>
    <w:rsid w:val="00C64A59"/>
    <w:rsid w:val="00C654CB"/>
    <w:rsid w:val="00C65D1B"/>
    <w:rsid w:val="00C7097C"/>
    <w:rsid w:val="00C713F9"/>
    <w:rsid w:val="00C71411"/>
    <w:rsid w:val="00C71DD9"/>
    <w:rsid w:val="00C73240"/>
    <w:rsid w:val="00C7351D"/>
    <w:rsid w:val="00C7364D"/>
    <w:rsid w:val="00C7431B"/>
    <w:rsid w:val="00C747B7"/>
    <w:rsid w:val="00C7511C"/>
    <w:rsid w:val="00C76621"/>
    <w:rsid w:val="00C7678A"/>
    <w:rsid w:val="00C77D3F"/>
    <w:rsid w:val="00C80EA3"/>
    <w:rsid w:val="00C81035"/>
    <w:rsid w:val="00C82191"/>
    <w:rsid w:val="00C82412"/>
    <w:rsid w:val="00C832A9"/>
    <w:rsid w:val="00C839ED"/>
    <w:rsid w:val="00C84487"/>
    <w:rsid w:val="00C84653"/>
    <w:rsid w:val="00C8566A"/>
    <w:rsid w:val="00C85CCC"/>
    <w:rsid w:val="00C86540"/>
    <w:rsid w:val="00C8725F"/>
    <w:rsid w:val="00C87815"/>
    <w:rsid w:val="00C90CCE"/>
    <w:rsid w:val="00C91888"/>
    <w:rsid w:val="00C91978"/>
    <w:rsid w:val="00C92018"/>
    <w:rsid w:val="00C9323D"/>
    <w:rsid w:val="00C9356E"/>
    <w:rsid w:val="00C93E00"/>
    <w:rsid w:val="00C94F64"/>
    <w:rsid w:val="00C95936"/>
    <w:rsid w:val="00CA0245"/>
    <w:rsid w:val="00CA104B"/>
    <w:rsid w:val="00CA1207"/>
    <w:rsid w:val="00CA1451"/>
    <w:rsid w:val="00CA1BF5"/>
    <w:rsid w:val="00CA2EAC"/>
    <w:rsid w:val="00CA368B"/>
    <w:rsid w:val="00CA49BF"/>
    <w:rsid w:val="00CA4B5D"/>
    <w:rsid w:val="00CA5EDC"/>
    <w:rsid w:val="00CA6304"/>
    <w:rsid w:val="00CA64F3"/>
    <w:rsid w:val="00CA673B"/>
    <w:rsid w:val="00CA7971"/>
    <w:rsid w:val="00CA7D16"/>
    <w:rsid w:val="00CB10B5"/>
    <w:rsid w:val="00CB1130"/>
    <w:rsid w:val="00CB13AD"/>
    <w:rsid w:val="00CB192B"/>
    <w:rsid w:val="00CB38E2"/>
    <w:rsid w:val="00CB3A4A"/>
    <w:rsid w:val="00CB3EAB"/>
    <w:rsid w:val="00CB5006"/>
    <w:rsid w:val="00CB6BBD"/>
    <w:rsid w:val="00CB6F40"/>
    <w:rsid w:val="00CB728B"/>
    <w:rsid w:val="00CB791A"/>
    <w:rsid w:val="00CC001C"/>
    <w:rsid w:val="00CC1E38"/>
    <w:rsid w:val="00CC1E46"/>
    <w:rsid w:val="00CC2B6D"/>
    <w:rsid w:val="00CC382D"/>
    <w:rsid w:val="00CC4BC3"/>
    <w:rsid w:val="00CC4D74"/>
    <w:rsid w:val="00CC5359"/>
    <w:rsid w:val="00CC568E"/>
    <w:rsid w:val="00CC65F5"/>
    <w:rsid w:val="00CC690A"/>
    <w:rsid w:val="00CC6C6D"/>
    <w:rsid w:val="00CC75E3"/>
    <w:rsid w:val="00CD0632"/>
    <w:rsid w:val="00CD21AA"/>
    <w:rsid w:val="00CD2620"/>
    <w:rsid w:val="00CD263C"/>
    <w:rsid w:val="00CD2688"/>
    <w:rsid w:val="00CD2746"/>
    <w:rsid w:val="00CD3402"/>
    <w:rsid w:val="00CD37E6"/>
    <w:rsid w:val="00CD77DF"/>
    <w:rsid w:val="00CD798D"/>
    <w:rsid w:val="00CE0CA1"/>
    <w:rsid w:val="00CE1DE5"/>
    <w:rsid w:val="00CE2B39"/>
    <w:rsid w:val="00CE3E5A"/>
    <w:rsid w:val="00CE59AB"/>
    <w:rsid w:val="00CE5AD1"/>
    <w:rsid w:val="00CE60D0"/>
    <w:rsid w:val="00CE6A94"/>
    <w:rsid w:val="00CE7054"/>
    <w:rsid w:val="00CE7F34"/>
    <w:rsid w:val="00CF086E"/>
    <w:rsid w:val="00CF1157"/>
    <w:rsid w:val="00CF1618"/>
    <w:rsid w:val="00CF1925"/>
    <w:rsid w:val="00CF2683"/>
    <w:rsid w:val="00CF26BA"/>
    <w:rsid w:val="00CF432F"/>
    <w:rsid w:val="00CF4438"/>
    <w:rsid w:val="00CF4C33"/>
    <w:rsid w:val="00CF4DD4"/>
    <w:rsid w:val="00CF52E9"/>
    <w:rsid w:val="00CF5B31"/>
    <w:rsid w:val="00CF5FE8"/>
    <w:rsid w:val="00CF67CD"/>
    <w:rsid w:val="00CF76B6"/>
    <w:rsid w:val="00CF78B5"/>
    <w:rsid w:val="00D0080A"/>
    <w:rsid w:val="00D02280"/>
    <w:rsid w:val="00D02294"/>
    <w:rsid w:val="00D038CE"/>
    <w:rsid w:val="00D049ED"/>
    <w:rsid w:val="00D04AE9"/>
    <w:rsid w:val="00D055EF"/>
    <w:rsid w:val="00D0562A"/>
    <w:rsid w:val="00D06CF2"/>
    <w:rsid w:val="00D06D6D"/>
    <w:rsid w:val="00D07929"/>
    <w:rsid w:val="00D07931"/>
    <w:rsid w:val="00D079EE"/>
    <w:rsid w:val="00D07D7D"/>
    <w:rsid w:val="00D07FDF"/>
    <w:rsid w:val="00D106D4"/>
    <w:rsid w:val="00D1202D"/>
    <w:rsid w:val="00D12C2D"/>
    <w:rsid w:val="00D14096"/>
    <w:rsid w:val="00D171C0"/>
    <w:rsid w:val="00D1783E"/>
    <w:rsid w:val="00D208DC"/>
    <w:rsid w:val="00D20924"/>
    <w:rsid w:val="00D2207B"/>
    <w:rsid w:val="00D22A5F"/>
    <w:rsid w:val="00D22DB6"/>
    <w:rsid w:val="00D255C8"/>
    <w:rsid w:val="00D25CA0"/>
    <w:rsid w:val="00D27599"/>
    <w:rsid w:val="00D305F6"/>
    <w:rsid w:val="00D306F2"/>
    <w:rsid w:val="00D31197"/>
    <w:rsid w:val="00D314FA"/>
    <w:rsid w:val="00D31AC1"/>
    <w:rsid w:val="00D32069"/>
    <w:rsid w:val="00D3275D"/>
    <w:rsid w:val="00D32F43"/>
    <w:rsid w:val="00D335E0"/>
    <w:rsid w:val="00D341E6"/>
    <w:rsid w:val="00D35F08"/>
    <w:rsid w:val="00D36521"/>
    <w:rsid w:val="00D36D2A"/>
    <w:rsid w:val="00D37418"/>
    <w:rsid w:val="00D37590"/>
    <w:rsid w:val="00D405C4"/>
    <w:rsid w:val="00D416D6"/>
    <w:rsid w:val="00D427B4"/>
    <w:rsid w:val="00D43204"/>
    <w:rsid w:val="00D43A72"/>
    <w:rsid w:val="00D4442A"/>
    <w:rsid w:val="00D4544F"/>
    <w:rsid w:val="00D458EF"/>
    <w:rsid w:val="00D464C6"/>
    <w:rsid w:val="00D50649"/>
    <w:rsid w:val="00D5144A"/>
    <w:rsid w:val="00D5260A"/>
    <w:rsid w:val="00D544FF"/>
    <w:rsid w:val="00D54BBA"/>
    <w:rsid w:val="00D55486"/>
    <w:rsid w:val="00D55ECE"/>
    <w:rsid w:val="00D56426"/>
    <w:rsid w:val="00D56BB9"/>
    <w:rsid w:val="00D6090F"/>
    <w:rsid w:val="00D61669"/>
    <w:rsid w:val="00D61D7B"/>
    <w:rsid w:val="00D6286A"/>
    <w:rsid w:val="00D632DF"/>
    <w:rsid w:val="00D6343C"/>
    <w:rsid w:val="00D6520E"/>
    <w:rsid w:val="00D65300"/>
    <w:rsid w:val="00D65DB4"/>
    <w:rsid w:val="00D66D9B"/>
    <w:rsid w:val="00D67A41"/>
    <w:rsid w:val="00D67D05"/>
    <w:rsid w:val="00D70A6E"/>
    <w:rsid w:val="00D72148"/>
    <w:rsid w:val="00D75F6F"/>
    <w:rsid w:val="00D77BFA"/>
    <w:rsid w:val="00D77D82"/>
    <w:rsid w:val="00D80178"/>
    <w:rsid w:val="00D80C81"/>
    <w:rsid w:val="00D81151"/>
    <w:rsid w:val="00D81AC5"/>
    <w:rsid w:val="00D81B4A"/>
    <w:rsid w:val="00D81D56"/>
    <w:rsid w:val="00D820ED"/>
    <w:rsid w:val="00D85704"/>
    <w:rsid w:val="00D87988"/>
    <w:rsid w:val="00D87F12"/>
    <w:rsid w:val="00D90128"/>
    <w:rsid w:val="00D91068"/>
    <w:rsid w:val="00D9250E"/>
    <w:rsid w:val="00D92FBE"/>
    <w:rsid w:val="00D92FC9"/>
    <w:rsid w:val="00D93161"/>
    <w:rsid w:val="00D93A21"/>
    <w:rsid w:val="00D93C04"/>
    <w:rsid w:val="00D943B5"/>
    <w:rsid w:val="00D94B70"/>
    <w:rsid w:val="00D95222"/>
    <w:rsid w:val="00D95F4C"/>
    <w:rsid w:val="00DA0643"/>
    <w:rsid w:val="00DA067C"/>
    <w:rsid w:val="00DA1504"/>
    <w:rsid w:val="00DA1EA6"/>
    <w:rsid w:val="00DA2C53"/>
    <w:rsid w:val="00DA35FD"/>
    <w:rsid w:val="00DA41C3"/>
    <w:rsid w:val="00DA4D9E"/>
    <w:rsid w:val="00DA532E"/>
    <w:rsid w:val="00DA5582"/>
    <w:rsid w:val="00DA5821"/>
    <w:rsid w:val="00DA5946"/>
    <w:rsid w:val="00DA6C55"/>
    <w:rsid w:val="00DA6FC9"/>
    <w:rsid w:val="00DB0361"/>
    <w:rsid w:val="00DB04F0"/>
    <w:rsid w:val="00DB1E91"/>
    <w:rsid w:val="00DB23C4"/>
    <w:rsid w:val="00DB2A19"/>
    <w:rsid w:val="00DB4D62"/>
    <w:rsid w:val="00DB5748"/>
    <w:rsid w:val="00DB58FB"/>
    <w:rsid w:val="00DB59CE"/>
    <w:rsid w:val="00DB79D3"/>
    <w:rsid w:val="00DB7A2A"/>
    <w:rsid w:val="00DB7C1D"/>
    <w:rsid w:val="00DB7F8A"/>
    <w:rsid w:val="00DC049F"/>
    <w:rsid w:val="00DC1760"/>
    <w:rsid w:val="00DC1A9E"/>
    <w:rsid w:val="00DC1E80"/>
    <w:rsid w:val="00DC2023"/>
    <w:rsid w:val="00DC49E6"/>
    <w:rsid w:val="00DC4EEF"/>
    <w:rsid w:val="00DC5838"/>
    <w:rsid w:val="00DD0AAF"/>
    <w:rsid w:val="00DD1E74"/>
    <w:rsid w:val="00DD266C"/>
    <w:rsid w:val="00DD453B"/>
    <w:rsid w:val="00DD4A55"/>
    <w:rsid w:val="00DD4CD6"/>
    <w:rsid w:val="00DD5463"/>
    <w:rsid w:val="00DD5A16"/>
    <w:rsid w:val="00DD67EE"/>
    <w:rsid w:val="00DD7708"/>
    <w:rsid w:val="00DD79D3"/>
    <w:rsid w:val="00DE1686"/>
    <w:rsid w:val="00DE31F6"/>
    <w:rsid w:val="00DE6578"/>
    <w:rsid w:val="00DE7115"/>
    <w:rsid w:val="00DF008C"/>
    <w:rsid w:val="00DF124A"/>
    <w:rsid w:val="00DF2D01"/>
    <w:rsid w:val="00DF4895"/>
    <w:rsid w:val="00DF5E07"/>
    <w:rsid w:val="00DF5F78"/>
    <w:rsid w:val="00DF6DAD"/>
    <w:rsid w:val="00DF70AF"/>
    <w:rsid w:val="00DF72C6"/>
    <w:rsid w:val="00DF7415"/>
    <w:rsid w:val="00DF79BF"/>
    <w:rsid w:val="00E02446"/>
    <w:rsid w:val="00E024A6"/>
    <w:rsid w:val="00E02A99"/>
    <w:rsid w:val="00E031FF"/>
    <w:rsid w:val="00E03418"/>
    <w:rsid w:val="00E04B74"/>
    <w:rsid w:val="00E04DCB"/>
    <w:rsid w:val="00E05A16"/>
    <w:rsid w:val="00E0642D"/>
    <w:rsid w:val="00E06686"/>
    <w:rsid w:val="00E06F8F"/>
    <w:rsid w:val="00E1011C"/>
    <w:rsid w:val="00E1045B"/>
    <w:rsid w:val="00E11354"/>
    <w:rsid w:val="00E12D84"/>
    <w:rsid w:val="00E13715"/>
    <w:rsid w:val="00E13BEC"/>
    <w:rsid w:val="00E14E16"/>
    <w:rsid w:val="00E14E6B"/>
    <w:rsid w:val="00E15412"/>
    <w:rsid w:val="00E1559B"/>
    <w:rsid w:val="00E15F6C"/>
    <w:rsid w:val="00E16425"/>
    <w:rsid w:val="00E165F0"/>
    <w:rsid w:val="00E16D59"/>
    <w:rsid w:val="00E204E6"/>
    <w:rsid w:val="00E21FA4"/>
    <w:rsid w:val="00E221C5"/>
    <w:rsid w:val="00E237A1"/>
    <w:rsid w:val="00E23A4C"/>
    <w:rsid w:val="00E24108"/>
    <w:rsid w:val="00E24D1E"/>
    <w:rsid w:val="00E24E8B"/>
    <w:rsid w:val="00E24FEF"/>
    <w:rsid w:val="00E253CC"/>
    <w:rsid w:val="00E25924"/>
    <w:rsid w:val="00E26BBC"/>
    <w:rsid w:val="00E310CC"/>
    <w:rsid w:val="00E31980"/>
    <w:rsid w:val="00E323CD"/>
    <w:rsid w:val="00E32A24"/>
    <w:rsid w:val="00E32CE5"/>
    <w:rsid w:val="00E3316D"/>
    <w:rsid w:val="00E33860"/>
    <w:rsid w:val="00E34401"/>
    <w:rsid w:val="00E35408"/>
    <w:rsid w:val="00E35F75"/>
    <w:rsid w:val="00E37B9E"/>
    <w:rsid w:val="00E401DE"/>
    <w:rsid w:val="00E41C7E"/>
    <w:rsid w:val="00E4222F"/>
    <w:rsid w:val="00E43523"/>
    <w:rsid w:val="00E45507"/>
    <w:rsid w:val="00E45C8D"/>
    <w:rsid w:val="00E51BDC"/>
    <w:rsid w:val="00E51BF0"/>
    <w:rsid w:val="00E51F28"/>
    <w:rsid w:val="00E525D2"/>
    <w:rsid w:val="00E52D13"/>
    <w:rsid w:val="00E531EA"/>
    <w:rsid w:val="00E532D5"/>
    <w:rsid w:val="00E53816"/>
    <w:rsid w:val="00E548BE"/>
    <w:rsid w:val="00E54A2B"/>
    <w:rsid w:val="00E54F90"/>
    <w:rsid w:val="00E56891"/>
    <w:rsid w:val="00E56CE2"/>
    <w:rsid w:val="00E572A8"/>
    <w:rsid w:val="00E572E3"/>
    <w:rsid w:val="00E578D1"/>
    <w:rsid w:val="00E60386"/>
    <w:rsid w:val="00E60999"/>
    <w:rsid w:val="00E618B4"/>
    <w:rsid w:val="00E63B61"/>
    <w:rsid w:val="00E6459C"/>
    <w:rsid w:val="00E646B5"/>
    <w:rsid w:val="00E6573D"/>
    <w:rsid w:val="00E65AF4"/>
    <w:rsid w:val="00E6648B"/>
    <w:rsid w:val="00E67477"/>
    <w:rsid w:val="00E67614"/>
    <w:rsid w:val="00E67A9D"/>
    <w:rsid w:val="00E7052D"/>
    <w:rsid w:val="00E70940"/>
    <w:rsid w:val="00E70BB8"/>
    <w:rsid w:val="00E71167"/>
    <w:rsid w:val="00E731CA"/>
    <w:rsid w:val="00E73875"/>
    <w:rsid w:val="00E739D2"/>
    <w:rsid w:val="00E751A9"/>
    <w:rsid w:val="00E75FCB"/>
    <w:rsid w:val="00E7674A"/>
    <w:rsid w:val="00E80A67"/>
    <w:rsid w:val="00E80D73"/>
    <w:rsid w:val="00E814C4"/>
    <w:rsid w:val="00E823E7"/>
    <w:rsid w:val="00E83063"/>
    <w:rsid w:val="00E83B7F"/>
    <w:rsid w:val="00E84F6E"/>
    <w:rsid w:val="00E85B71"/>
    <w:rsid w:val="00E86277"/>
    <w:rsid w:val="00E869E9"/>
    <w:rsid w:val="00E871C4"/>
    <w:rsid w:val="00E87514"/>
    <w:rsid w:val="00E87F68"/>
    <w:rsid w:val="00E912A0"/>
    <w:rsid w:val="00E912DE"/>
    <w:rsid w:val="00E91EC3"/>
    <w:rsid w:val="00E92881"/>
    <w:rsid w:val="00E938F4"/>
    <w:rsid w:val="00E94331"/>
    <w:rsid w:val="00E946A5"/>
    <w:rsid w:val="00E95642"/>
    <w:rsid w:val="00E95B3F"/>
    <w:rsid w:val="00E96BD6"/>
    <w:rsid w:val="00E97690"/>
    <w:rsid w:val="00EA0358"/>
    <w:rsid w:val="00EA03AB"/>
    <w:rsid w:val="00EA1743"/>
    <w:rsid w:val="00EA1FF0"/>
    <w:rsid w:val="00EA22D8"/>
    <w:rsid w:val="00EA30D5"/>
    <w:rsid w:val="00EA368B"/>
    <w:rsid w:val="00EA66E6"/>
    <w:rsid w:val="00EA6A73"/>
    <w:rsid w:val="00EA78EA"/>
    <w:rsid w:val="00EB07B4"/>
    <w:rsid w:val="00EB0AE6"/>
    <w:rsid w:val="00EB0C49"/>
    <w:rsid w:val="00EB0F29"/>
    <w:rsid w:val="00EB0F5E"/>
    <w:rsid w:val="00EB1079"/>
    <w:rsid w:val="00EB1CC1"/>
    <w:rsid w:val="00EB26CF"/>
    <w:rsid w:val="00EB28D3"/>
    <w:rsid w:val="00EB5A8D"/>
    <w:rsid w:val="00EB6587"/>
    <w:rsid w:val="00EB69F7"/>
    <w:rsid w:val="00EB6E9E"/>
    <w:rsid w:val="00EB7FBE"/>
    <w:rsid w:val="00EC01BC"/>
    <w:rsid w:val="00EC09FD"/>
    <w:rsid w:val="00EC0F68"/>
    <w:rsid w:val="00EC3201"/>
    <w:rsid w:val="00EC34EB"/>
    <w:rsid w:val="00EC6805"/>
    <w:rsid w:val="00EC6FD3"/>
    <w:rsid w:val="00EC727A"/>
    <w:rsid w:val="00EC7FA7"/>
    <w:rsid w:val="00ED1302"/>
    <w:rsid w:val="00ED20D4"/>
    <w:rsid w:val="00ED21F5"/>
    <w:rsid w:val="00ED2311"/>
    <w:rsid w:val="00ED25CE"/>
    <w:rsid w:val="00ED2D49"/>
    <w:rsid w:val="00ED2E2D"/>
    <w:rsid w:val="00ED4065"/>
    <w:rsid w:val="00ED7BFB"/>
    <w:rsid w:val="00EE0285"/>
    <w:rsid w:val="00EE1A24"/>
    <w:rsid w:val="00EE1AA0"/>
    <w:rsid w:val="00EE1AF1"/>
    <w:rsid w:val="00EE25F6"/>
    <w:rsid w:val="00EE2B3D"/>
    <w:rsid w:val="00EE302E"/>
    <w:rsid w:val="00EE43D1"/>
    <w:rsid w:val="00EE480B"/>
    <w:rsid w:val="00EE4888"/>
    <w:rsid w:val="00EE6029"/>
    <w:rsid w:val="00EE62E4"/>
    <w:rsid w:val="00EE71EC"/>
    <w:rsid w:val="00EE7791"/>
    <w:rsid w:val="00EE7A12"/>
    <w:rsid w:val="00EF0461"/>
    <w:rsid w:val="00EF053F"/>
    <w:rsid w:val="00EF1B9D"/>
    <w:rsid w:val="00EF274A"/>
    <w:rsid w:val="00EF2815"/>
    <w:rsid w:val="00EF427F"/>
    <w:rsid w:val="00EF57D8"/>
    <w:rsid w:val="00F02B64"/>
    <w:rsid w:val="00F04F5A"/>
    <w:rsid w:val="00F073E0"/>
    <w:rsid w:val="00F07680"/>
    <w:rsid w:val="00F10BB8"/>
    <w:rsid w:val="00F10DD1"/>
    <w:rsid w:val="00F1250B"/>
    <w:rsid w:val="00F12597"/>
    <w:rsid w:val="00F12D48"/>
    <w:rsid w:val="00F13F80"/>
    <w:rsid w:val="00F15003"/>
    <w:rsid w:val="00F15E69"/>
    <w:rsid w:val="00F16D55"/>
    <w:rsid w:val="00F16F93"/>
    <w:rsid w:val="00F17764"/>
    <w:rsid w:val="00F20BC7"/>
    <w:rsid w:val="00F21176"/>
    <w:rsid w:val="00F2339A"/>
    <w:rsid w:val="00F23508"/>
    <w:rsid w:val="00F23FED"/>
    <w:rsid w:val="00F2408C"/>
    <w:rsid w:val="00F25C19"/>
    <w:rsid w:val="00F260DD"/>
    <w:rsid w:val="00F264F0"/>
    <w:rsid w:val="00F27087"/>
    <w:rsid w:val="00F273C2"/>
    <w:rsid w:val="00F27B2F"/>
    <w:rsid w:val="00F27E61"/>
    <w:rsid w:val="00F3093C"/>
    <w:rsid w:val="00F30F97"/>
    <w:rsid w:val="00F30FCC"/>
    <w:rsid w:val="00F311B0"/>
    <w:rsid w:val="00F31A80"/>
    <w:rsid w:val="00F32347"/>
    <w:rsid w:val="00F3336F"/>
    <w:rsid w:val="00F33456"/>
    <w:rsid w:val="00F33695"/>
    <w:rsid w:val="00F34105"/>
    <w:rsid w:val="00F3521F"/>
    <w:rsid w:val="00F36EA0"/>
    <w:rsid w:val="00F37548"/>
    <w:rsid w:val="00F4080F"/>
    <w:rsid w:val="00F40B64"/>
    <w:rsid w:val="00F411B6"/>
    <w:rsid w:val="00F41EE7"/>
    <w:rsid w:val="00F420FF"/>
    <w:rsid w:val="00F42328"/>
    <w:rsid w:val="00F424A6"/>
    <w:rsid w:val="00F42E72"/>
    <w:rsid w:val="00F43B4E"/>
    <w:rsid w:val="00F44A2E"/>
    <w:rsid w:val="00F4530D"/>
    <w:rsid w:val="00F45ADE"/>
    <w:rsid w:val="00F45DA5"/>
    <w:rsid w:val="00F469F6"/>
    <w:rsid w:val="00F46C39"/>
    <w:rsid w:val="00F50B20"/>
    <w:rsid w:val="00F50D7C"/>
    <w:rsid w:val="00F51811"/>
    <w:rsid w:val="00F51946"/>
    <w:rsid w:val="00F5208B"/>
    <w:rsid w:val="00F528AD"/>
    <w:rsid w:val="00F52C50"/>
    <w:rsid w:val="00F53C12"/>
    <w:rsid w:val="00F55E5E"/>
    <w:rsid w:val="00F56234"/>
    <w:rsid w:val="00F56AE0"/>
    <w:rsid w:val="00F56BE9"/>
    <w:rsid w:val="00F600F0"/>
    <w:rsid w:val="00F604DF"/>
    <w:rsid w:val="00F6088A"/>
    <w:rsid w:val="00F60DBC"/>
    <w:rsid w:val="00F616CB"/>
    <w:rsid w:val="00F623FE"/>
    <w:rsid w:val="00F63252"/>
    <w:rsid w:val="00F638BA"/>
    <w:rsid w:val="00F6393D"/>
    <w:rsid w:val="00F644B6"/>
    <w:rsid w:val="00F64D41"/>
    <w:rsid w:val="00F64DFA"/>
    <w:rsid w:val="00F654AC"/>
    <w:rsid w:val="00F65CF1"/>
    <w:rsid w:val="00F70520"/>
    <w:rsid w:val="00F70AC4"/>
    <w:rsid w:val="00F70C72"/>
    <w:rsid w:val="00F71130"/>
    <w:rsid w:val="00F7170F"/>
    <w:rsid w:val="00F72204"/>
    <w:rsid w:val="00F7222A"/>
    <w:rsid w:val="00F724E3"/>
    <w:rsid w:val="00F72F2D"/>
    <w:rsid w:val="00F75553"/>
    <w:rsid w:val="00F76C29"/>
    <w:rsid w:val="00F77943"/>
    <w:rsid w:val="00F77AD0"/>
    <w:rsid w:val="00F80849"/>
    <w:rsid w:val="00F80AE8"/>
    <w:rsid w:val="00F8146C"/>
    <w:rsid w:val="00F81A4D"/>
    <w:rsid w:val="00F81DD0"/>
    <w:rsid w:val="00F81F36"/>
    <w:rsid w:val="00F823FE"/>
    <w:rsid w:val="00F83A60"/>
    <w:rsid w:val="00F84202"/>
    <w:rsid w:val="00F844C5"/>
    <w:rsid w:val="00F85E8E"/>
    <w:rsid w:val="00F85EBC"/>
    <w:rsid w:val="00F85EFF"/>
    <w:rsid w:val="00F872AF"/>
    <w:rsid w:val="00F876B2"/>
    <w:rsid w:val="00F87717"/>
    <w:rsid w:val="00F87A98"/>
    <w:rsid w:val="00F87CA9"/>
    <w:rsid w:val="00F9010D"/>
    <w:rsid w:val="00F90452"/>
    <w:rsid w:val="00F905D8"/>
    <w:rsid w:val="00F92922"/>
    <w:rsid w:val="00F94364"/>
    <w:rsid w:val="00F960DD"/>
    <w:rsid w:val="00F96398"/>
    <w:rsid w:val="00F97A40"/>
    <w:rsid w:val="00FA0700"/>
    <w:rsid w:val="00FA0B7E"/>
    <w:rsid w:val="00FA157A"/>
    <w:rsid w:val="00FA1924"/>
    <w:rsid w:val="00FA1D31"/>
    <w:rsid w:val="00FA26A7"/>
    <w:rsid w:val="00FA2906"/>
    <w:rsid w:val="00FA293B"/>
    <w:rsid w:val="00FA299F"/>
    <w:rsid w:val="00FA29A6"/>
    <w:rsid w:val="00FA2BF2"/>
    <w:rsid w:val="00FA39B5"/>
    <w:rsid w:val="00FA4342"/>
    <w:rsid w:val="00FA462A"/>
    <w:rsid w:val="00FA48A8"/>
    <w:rsid w:val="00FA5A2D"/>
    <w:rsid w:val="00FA7D5A"/>
    <w:rsid w:val="00FB037F"/>
    <w:rsid w:val="00FB0C0B"/>
    <w:rsid w:val="00FB0C22"/>
    <w:rsid w:val="00FB0E01"/>
    <w:rsid w:val="00FB187D"/>
    <w:rsid w:val="00FB1CD8"/>
    <w:rsid w:val="00FB3383"/>
    <w:rsid w:val="00FB3952"/>
    <w:rsid w:val="00FB3CAF"/>
    <w:rsid w:val="00FB3D4C"/>
    <w:rsid w:val="00FB44CD"/>
    <w:rsid w:val="00FB4714"/>
    <w:rsid w:val="00FB496B"/>
    <w:rsid w:val="00FB5493"/>
    <w:rsid w:val="00FB6652"/>
    <w:rsid w:val="00FB7BC0"/>
    <w:rsid w:val="00FC2D0A"/>
    <w:rsid w:val="00FC2D98"/>
    <w:rsid w:val="00FC309B"/>
    <w:rsid w:val="00FC37E4"/>
    <w:rsid w:val="00FC45CF"/>
    <w:rsid w:val="00FC47EC"/>
    <w:rsid w:val="00FC4A99"/>
    <w:rsid w:val="00FC4F1C"/>
    <w:rsid w:val="00FC56C7"/>
    <w:rsid w:val="00FC5F28"/>
    <w:rsid w:val="00FC5F7A"/>
    <w:rsid w:val="00FC6482"/>
    <w:rsid w:val="00FC74D1"/>
    <w:rsid w:val="00FD0539"/>
    <w:rsid w:val="00FD0F15"/>
    <w:rsid w:val="00FD2BE6"/>
    <w:rsid w:val="00FD2DA7"/>
    <w:rsid w:val="00FD3407"/>
    <w:rsid w:val="00FD3808"/>
    <w:rsid w:val="00FD3FB4"/>
    <w:rsid w:val="00FD7FF0"/>
    <w:rsid w:val="00FE054C"/>
    <w:rsid w:val="00FE2771"/>
    <w:rsid w:val="00FE5C9F"/>
    <w:rsid w:val="00FE7B47"/>
    <w:rsid w:val="00FF086A"/>
    <w:rsid w:val="00FF099E"/>
    <w:rsid w:val="00FF0B1A"/>
    <w:rsid w:val="00FF2428"/>
    <w:rsid w:val="00FF27A9"/>
    <w:rsid w:val="00FF4E7C"/>
    <w:rsid w:val="00FF5679"/>
    <w:rsid w:val="00FF5E77"/>
    <w:rsid w:val="00FF6E3E"/>
    <w:rsid w:val="00FF741B"/>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3FBD21"/>
  <w15:docId w15:val="{582798F5-A6FE-4AB0-BC16-1AC18EE06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582"/>
    <w:rPr>
      <w:sz w:val="24"/>
      <w:szCs w:val="22"/>
    </w:rPr>
  </w:style>
  <w:style w:type="paragraph" w:styleId="Heading1">
    <w:name w:val="heading 1"/>
    <w:basedOn w:val="Normal"/>
    <w:next w:val="Normal"/>
    <w:link w:val="Heading1Char"/>
    <w:uiPriority w:val="9"/>
    <w:qFormat/>
    <w:rsid w:val="00222B7F"/>
    <w:pPr>
      <w:keepNext/>
      <w:keepLines/>
      <w:numPr>
        <w:numId w:val="1"/>
      </w:numPr>
      <w:spacing w:before="320" w:line="240" w:lineRule="auto"/>
      <w:outlineLvl w:val="0"/>
    </w:pPr>
    <w:rPr>
      <w:rFonts w:ascii="Calibri" w:eastAsiaTheme="majorEastAsia" w:hAnsi="Calibr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65504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10BE7"/>
    <w:pPr>
      <w:keepNext/>
      <w:keepLines/>
      <w:spacing w:before="240" w:after="0" w:line="360" w:lineRule="auto"/>
      <w:outlineLvl w:val="2"/>
    </w:pPr>
    <w:rPr>
      <w:rFonts w:ascii="Calibri" w:eastAsiaTheme="majorEastAsia" w:hAnsi="Calibri" w:cstheme="majorBidi"/>
      <w:b/>
      <w:color w:val="1F497D" w:themeColor="text2"/>
      <w:sz w:val="32"/>
      <w:szCs w:val="32"/>
    </w:rPr>
  </w:style>
  <w:style w:type="paragraph" w:styleId="Heading4">
    <w:name w:val="heading 4"/>
    <w:basedOn w:val="Normal"/>
    <w:next w:val="Normal"/>
    <w:link w:val="Heading4Char"/>
    <w:uiPriority w:val="9"/>
    <w:unhideWhenUsed/>
    <w:qFormat/>
    <w:rsid w:val="00655041"/>
    <w:pPr>
      <w:keepNext/>
      <w:keepLine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910BE7"/>
    <w:pPr>
      <w:keepNext/>
      <w:keepLines/>
      <w:spacing w:before="240" w:after="0" w:line="360" w:lineRule="auto"/>
      <w:outlineLvl w:val="4"/>
    </w:pPr>
    <w:rPr>
      <w:rFonts w:ascii="Calibri" w:eastAsiaTheme="majorEastAsia" w:hAnsi="Calibri" w:cstheme="majorBidi"/>
      <w:b/>
      <w:color w:val="1F497D" w:themeColor="text2"/>
      <w:sz w:val="28"/>
      <w:szCs w:val="28"/>
    </w:rPr>
  </w:style>
  <w:style w:type="paragraph" w:styleId="Heading6">
    <w:name w:val="heading 6"/>
    <w:basedOn w:val="Normal"/>
    <w:next w:val="Normal"/>
    <w:link w:val="Heading6Char"/>
    <w:uiPriority w:val="9"/>
    <w:unhideWhenUsed/>
    <w:qFormat/>
    <w:rsid w:val="00662BFE"/>
    <w:pPr>
      <w:keepNext/>
      <w:keepLines/>
      <w:spacing w:before="40" w:after="240"/>
      <w:ind w:left="720"/>
      <w:outlineLvl w:val="5"/>
    </w:pPr>
    <w:rPr>
      <w:rFonts w:ascii="Calibri" w:eastAsiaTheme="majorEastAsia" w:hAnsi="Calibri" w:cstheme="majorBidi"/>
      <w:b/>
      <w:i/>
      <w:iCs/>
      <w:color w:val="1F497D" w:themeColor="text2"/>
    </w:rPr>
  </w:style>
  <w:style w:type="paragraph" w:styleId="Heading7">
    <w:name w:val="heading 7"/>
    <w:basedOn w:val="Normal"/>
    <w:next w:val="Normal"/>
    <w:link w:val="Heading7Char"/>
    <w:uiPriority w:val="9"/>
    <w:unhideWhenUsed/>
    <w:qFormat/>
    <w:rsid w:val="00222B7F"/>
    <w:pPr>
      <w:keepNext/>
      <w:keepLines/>
      <w:spacing w:before="40" w:after="0"/>
      <w:outlineLvl w:val="6"/>
    </w:pPr>
    <w:rPr>
      <w:rFonts w:ascii="Calibri" w:eastAsiaTheme="majorEastAsia" w:hAnsi="Calibr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222B7F"/>
    <w:pPr>
      <w:keepNext/>
      <w:keepLines/>
      <w:spacing w:before="40" w:after="0"/>
      <w:outlineLvl w:val="7"/>
    </w:pPr>
    <w:rPr>
      <w:rFonts w:ascii="Calibri" w:eastAsiaTheme="majorEastAsia" w:hAnsi="Calibri" w:cstheme="majorBidi"/>
      <w:b/>
      <w:bCs/>
      <w:color w:val="1F497D" w:themeColor="text2"/>
    </w:rPr>
  </w:style>
  <w:style w:type="paragraph" w:styleId="Heading9">
    <w:name w:val="heading 9"/>
    <w:basedOn w:val="Normal"/>
    <w:next w:val="Normal"/>
    <w:link w:val="Heading9Char"/>
    <w:uiPriority w:val="9"/>
    <w:unhideWhenUsed/>
    <w:qFormat/>
    <w:rsid w:val="00222B7F"/>
    <w:pPr>
      <w:keepNext/>
      <w:keepLines/>
      <w:spacing w:before="40" w:after="0"/>
      <w:outlineLvl w:val="8"/>
    </w:pPr>
    <w:rPr>
      <w:rFonts w:ascii="Calibri" w:eastAsiaTheme="majorEastAsia" w:hAnsi="Calibr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130"/>
    <w:pPr>
      <w:ind w:left="720"/>
      <w:contextualSpacing/>
    </w:pPr>
  </w:style>
  <w:style w:type="character" w:customStyle="1" w:styleId="Heading1Char">
    <w:name w:val="Heading 1 Char"/>
    <w:basedOn w:val="DefaultParagraphFont"/>
    <w:link w:val="Heading1"/>
    <w:uiPriority w:val="9"/>
    <w:rsid w:val="00222B7F"/>
    <w:rPr>
      <w:rFonts w:ascii="Calibri" w:eastAsiaTheme="majorEastAsia" w:hAnsi="Calibri" w:cstheme="majorBidi"/>
      <w:color w:val="365F91" w:themeColor="accent1" w:themeShade="BF"/>
      <w:sz w:val="36"/>
      <w:szCs w:val="36"/>
    </w:rPr>
  </w:style>
  <w:style w:type="character" w:customStyle="1" w:styleId="Heading2Char">
    <w:name w:val="Heading 2 Char"/>
    <w:basedOn w:val="DefaultParagraphFont"/>
    <w:link w:val="Heading2"/>
    <w:uiPriority w:val="9"/>
    <w:rsid w:val="0065504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910BE7"/>
    <w:rPr>
      <w:rFonts w:ascii="Calibri" w:eastAsiaTheme="majorEastAsia" w:hAnsi="Calibri" w:cstheme="majorBidi"/>
      <w:b/>
      <w:color w:val="1F497D" w:themeColor="text2"/>
      <w:sz w:val="32"/>
      <w:szCs w:val="32"/>
    </w:rPr>
  </w:style>
  <w:style w:type="character" w:customStyle="1" w:styleId="Heading4Char">
    <w:name w:val="Heading 4 Char"/>
    <w:basedOn w:val="DefaultParagraphFont"/>
    <w:link w:val="Heading4"/>
    <w:uiPriority w:val="9"/>
    <w:rsid w:val="0065504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910BE7"/>
    <w:rPr>
      <w:rFonts w:ascii="Calibri" w:eastAsiaTheme="majorEastAsia" w:hAnsi="Calibri" w:cstheme="majorBidi"/>
      <w:b/>
      <w:color w:val="1F497D" w:themeColor="text2"/>
      <w:sz w:val="28"/>
      <w:szCs w:val="28"/>
    </w:rPr>
  </w:style>
  <w:style w:type="character" w:customStyle="1" w:styleId="Heading6Char">
    <w:name w:val="Heading 6 Char"/>
    <w:basedOn w:val="DefaultParagraphFont"/>
    <w:link w:val="Heading6"/>
    <w:uiPriority w:val="9"/>
    <w:rsid w:val="00662BFE"/>
    <w:rPr>
      <w:rFonts w:ascii="Calibri" w:eastAsiaTheme="majorEastAsia" w:hAnsi="Calibri" w:cstheme="majorBidi"/>
      <w:b/>
      <w:i/>
      <w:iCs/>
      <w:color w:val="1F497D" w:themeColor="text2"/>
      <w:sz w:val="24"/>
      <w:szCs w:val="22"/>
    </w:rPr>
  </w:style>
  <w:style w:type="character" w:customStyle="1" w:styleId="Heading7Char">
    <w:name w:val="Heading 7 Char"/>
    <w:basedOn w:val="DefaultParagraphFont"/>
    <w:link w:val="Heading7"/>
    <w:uiPriority w:val="9"/>
    <w:rsid w:val="00222B7F"/>
    <w:rPr>
      <w:rFonts w:ascii="Calibri" w:eastAsiaTheme="majorEastAsia" w:hAnsi="Calibr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222B7F"/>
    <w:rPr>
      <w:rFonts w:ascii="Calibri" w:eastAsiaTheme="majorEastAsia" w:hAnsi="Calibri" w:cstheme="majorBidi"/>
      <w:b/>
      <w:bCs/>
      <w:color w:val="1F497D" w:themeColor="text2"/>
      <w:sz w:val="24"/>
      <w:szCs w:val="22"/>
    </w:rPr>
  </w:style>
  <w:style w:type="character" w:customStyle="1" w:styleId="Heading9Char">
    <w:name w:val="Heading 9 Char"/>
    <w:basedOn w:val="DefaultParagraphFont"/>
    <w:link w:val="Heading9"/>
    <w:uiPriority w:val="9"/>
    <w:rsid w:val="00222B7F"/>
    <w:rPr>
      <w:rFonts w:ascii="Calibri" w:eastAsiaTheme="majorEastAsia" w:hAnsi="Calibri" w:cstheme="majorBidi"/>
      <w:b/>
      <w:bCs/>
      <w:i/>
      <w:iCs/>
      <w:color w:val="1F497D" w:themeColor="text2"/>
      <w:sz w:val="24"/>
      <w:szCs w:val="22"/>
    </w:rPr>
  </w:style>
  <w:style w:type="character" w:styleId="CommentReference">
    <w:name w:val="annotation reference"/>
    <w:basedOn w:val="DefaultParagraphFont"/>
    <w:uiPriority w:val="99"/>
    <w:semiHidden/>
    <w:unhideWhenUsed/>
    <w:rsid w:val="00B50877"/>
    <w:rPr>
      <w:sz w:val="16"/>
      <w:szCs w:val="16"/>
    </w:rPr>
  </w:style>
  <w:style w:type="paragraph" w:styleId="CommentText">
    <w:name w:val="annotation text"/>
    <w:basedOn w:val="Normal"/>
    <w:link w:val="CommentTextChar"/>
    <w:uiPriority w:val="99"/>
    <w:unhideWhenUsed/>
    <w:rsid w:val="00B50877"/>
    <w:pPr>
      <w:spacing w:line="240" w:lineRule="auto"/>
    </w:pPr>
    <w:rPr>
      <w:sz w:val="20"/>
      <w:szCs w:val="20"/>
    </w:rPr>
  </w:style>
  <w:style w:type="character" w:customStyle="1" w:styleId="CommentTextChar">
    <w:name w:val="Comment Text Char"/>
    <w:basedOn w:val="DefaultParagraphFont"/>
    <w:link w:val="CommentText"/>
    <w:uiPriority w:val="99"/>
    <w:rsid w:val="00B50877"/>
    <w:rPr>
      <w:sz w:val="20"/>
      <w:szCs w:val="20"/>
    </w:rPr>
  </w:style>
  <w:style w:type="paragraph" w:styleId="CommentSubject">
    <w:name w:val="annotation subject"/>
    <w:basedOn w:val="CommentText"/>
    <w:next w:val="CommentText"/>
    <w:link w:val="CommentSubjectChar"/>
    <w:uiPriority w:val="99"/>
    <w:semiHidden/>
    <w:unhideWhenUsed/>
    <w:rsid w:val="00B50877"/>
    <w:rPr>
      <w:b/>
      <w:bCs/>
    </w:rPr>
  </w:style>
  <w:style w:type="character" w:customStyle="1" w:styleId="CommentSubjectChar">
    <w:name w:val="Comment Subject Char"/>
    <w:basedOn w:val="CommentTextChar"/>
    <w:link w:val="CommentSubject"/>
    <w:uiPriority w:val="99"/>
    <w:semiHidden/>
    <w:rsid w:val="00B50877"/>
    <w:rPr>
      <w:b/>
      <w:bCs/>
      <w:sz w:val="20"/>
      <w:szCs w:val="20"/>
    </w:rPr>
  </w:style>
  <w:style w:type="paragraph" w:styleId="BalloonText">
    <w:name w:val="Balloon Text"/>
    <w:basedOn w:val="Normal"/>
    <w:link w:val="BalloonTextChar"/>
    <w:uiPriority w:val="99"/>
    <w:semiHidden/>
    <w:unhideWhenUsed/>
    <w:rsid w:val="00B5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877"/>
    <w:rPr>
      <w:rFonts w:ascii="Tahoma" w:hAnsi="Tahoma" w:cs="Tahoma"/>
      <w:sz w:val="16"/>
      <w:szCs w:val="16"/>
    </w:rPr>
  </w:style>
  <w:style w:type="paragraph" w:styleId="Caption">
    <w:name w:val="caption"/>
    <w:basedOn w:val="Normal"/>
    <w:next w:val="Normal"/>
    <w:uiPriority w:val="35"/>
    <w:semiHidden/>
    <w:unhideWhenUsed/>
    <w:qFormat/>
    <w:rsid w:val="0065504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5504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65504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65504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55041"/>
    <w:rPr>
      <w:rFonts w:asciiTheme="majorHAnsi" w:eastAsiaTheme="majorEastAsia" w:hAnsiTheme="majorHAnsi" w:cstheme="majorBidi"/>
      <w:sz w:val="24"/>
      <w:szCs w:val="24"/>
    </w:rPr>
  </w:style>
  <w:style w:type="character" w:styleId="Strong">
    <w:name w:val="Strong"/>
    <w:basedOn w:val="DefaultParagraphFont"/>
    <w:uiPriority w:val="22"/>
    <w:qFormat/>
    <w:rsid w:val="00655041"/>
    <w:rPr>
      <w:b/>
      <w:bCs/>
    </w:rPr>
  </w:style>
  <w:style w:type="character" w:styleId="Emphasis">
    <w:name w:val="Emphasis"/>
    <w:basedOn w:val="DefaultParagraphFont"/>
    <w:uiPriority w:val="20"/>
    <w:qFormat/>
    <w:rsid w:val="00655041"/>
    <w:rPr>
      <w:i/>
      <w:iCs/>
    </w:rPr>
  </w:style>
  <w:style w:type="paragraph" w:styleId="NoSpacing">
    <w:name w:val="No Spacing"/>
    <w:link w:val="NoSpacingChar"/>
    <w:uiPriority w:val="1"/>
    <w:qFormat/>
    <w:rsid w:val="00655041"/>
    <w:pPr>
      <w:spacing w:after="0" w:line="240" w:lineRule="auto"/>
    </w:pPr>
  </w:style>
  <w:style w:type="paragraph" w:styleId="Quote">
    <w:name w:val="Quote"/>
    <w:basedOn w:val="Normal"/>
    <w:next w:val="Normal"/>
    <w:link w:val="QuoteChar"/>
    <w:uiPriority w:val="29"/>
    <w:qFormat/>
    <w:rsid w:val="0065504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55041"/>
    <w:rPr>
      <w:i/>
      <w:iCs/>
      <w:color w:val="404040" w:themeColor="text1" w:themeTint="BF"/>
    </w:rPr>
  </w:style>
  <w:style w:type="paragraph" w:styleId="IntenseQuote">
    <w:name w:val="Intense Quote"/>
    <w:basedOn w:val="Normal"/>
    <w:next w:val="Normal"/>
    <w:link w:val="IntenseQuoteChar"/>
    <w:uiPriority w:val="30"/>
    <w:qFormat/>
    <w:rsid w:val="0065504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65504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655041"/>
    <w:rPr>
      <w:i/>
      <w:iCs/>
      <w:color w:val="404040" w:themeColor="text1" w:themeTint="BF"/>
    </w:rPr>
  </w:style>
  <w:style w:type="character" w:styleId="IntenseEmphasis">
    <w:name w:val="Intense Emphasis"/>
    <w:basedOn w:val="DefaultParagraphFont"/>
    <w:uiPriority w:val="21"/>
    <w:qFormat/>
    <w:rsid w:val="00655041"/>
    <w:rPr>
      <w:b/>
      <w:bCs/>
      <w:i/>
      <w:iCs/>
    </w:rPr>
  </w:style>
  <w:style w:type="character" w:styleId="SubtleReference">
    <w:name w:val="Subtle Reference"/>
    <w:basedOn w:val="DefaultParagraphFont"/>
    <w:uiPriority w:val="31"/>
    <w:qFormat/>
    <w:rsid w:val="0065504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55041"/>
    <w:rPr>
      <w:b/>
      <w:bCs/>
      <w:smallCaps/>
      <w:spacing w:val="5"/>
      <w:u w:val="single"/>
    </w:rPr>
  </w:style>
  <w:style w:type="character" w:styleId="BookTitle">
    <w:name w:val="Book Title"/>
    <w:basedOn w:val="DefaultParagraphFont"/>
    <w:uiPriority w:val="33"/>
    <w:qFormat/>
    <w:rsid w:val="00655041"/>
    <w:rPr>
      <w:b/>
      <w:bCs/>
      <w:smallCaps/>
    </w:rPr>
  </w:style>
  <w:style w:type="paragraph" w:styleId="TOCHeading">
    <w:name w:val="TOC Heading"/>
    <w:basedOn w:val="Heading1"/>
    <w:next w:val="Normal"/>
    <w:uiPriority w:val="39"/>
    <w:unhideWhenUsed/>
    <w:qFormat/>
    <w:rsid w:val="00655041"/>
    <w:pPr>
      <w:outlineLvl w:val="9"/>
    </w:pPr>
  </w:style>
  <w:style w:type="character" w:customStyle="1" w:styleId="NoSpacingChar">
    <w:name w:val="No Spacing Char"/>
    <w:basedOn w:val="DefaultParagraphFont"/>
    <w:link w:val="NoSpacing"/>
    <w:uiPriority w:val="1"/>
    <w:rsid w:val="00655041"/>
  </w:style>
  <w:style w:type="paragraph" w:styleId="Header">
    <w:name w:val="header"/>
    <w:basedOn w:val="Normal"/>
    <w:link w:val="HeaderChar"/>
    <w:uiPriority w:val="99"/>
    <w:unhideWhenUsed/>
    <w:rsid w:val="00B65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8EA"/>
  </w:style>
  <w:style w:type="paragraph" w:styleId="Footer">
    <w:name w:val="footer"/>
    <w:basedOn w:val="Normal"/>
    <w:link w:val="FooterChar"/>
    <w:uiPriority w:val="99"/>
    <w:unhideWhenUsed/>
    <w:rsid w:val="00B65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8EA"/>
  </w:style>
  <w:style w:type="paragraph" w:styleId="TOC1">
    <w:name w:val="toc 1"/>
    <w:basedOn w:val="Normal"/>
    <w:next w:val="Normal"/>
    <w:autoRedefine/>
    <w:uiPriority w:val="39"/>
    <w:unhideWhenUsed/>
    <w:rsid w:val="003510C2"/>
    <w:pPr>
      <w:tabs>
        <w:tab w:val="right" w:leader="dot" w:pos="9360"/>
      </w:tabs>
      <w:spacing w:after="100"/>
    </w:pPr>
  </w:style>
  <w:style w:type="paragraph" w:styleId="TOC3">
    <w:name w:val="toc 3"/>
    <w:basedOn w:val="Normal"/>
    <w:next w:val="Normal"/>
    <w:autoRedefine/>
    <w:uiPriority w:val="39"/>
    <w:unhideWhenUsed/>
    <w:rsid w:val="00B658EA"/>
    <w:pPr>
      <w:spacing w:after="100"/>
      <w:ind w:left="400"/>
    </w:pPr>
  </w:style>
  <w:style w:type="character" w:styleId="Hyperlink">
    <w:name w:val="Hyperlink"/>
    <w:basedOn w:val="DefaultParagraphFont"/>
    <w:uiPriority w:val="99"/>
    <w:unhideWhenUsed/>
    <w:rsid w:val="00B658EA"/>
    <w:rPr>
      <w:color w:val="0000FF" w:themeColor="hyperlink"/>
      <w:u w:val="single"/>
    </w:rPr>
  </w:style>
  <w:style w:type="paragraph" w:styleId="TOC4">
    <w:name w:val="toc 4"/>
    <w:basedOn w:val="Normal"/>
    <w:next w:val="Normal"/>
    <w:autoRedefine/>
    <w:uiPriority w:val="39"/>
    <w:unhideWhenUsed/>
    <w:rsid w:val="00151C88"/>
    <w:pPr>
      <w:spacing w:after="100"/>
      <w:ind w:left="720"/>
    </w:pPr>
  </w:style>
  <w:style w:type="paragraph" w:styleId="TOC5">
    <w:name w:val="toc 5"/>
    <w:basedOn w:val="Normal"/>
    <w:next w:val="Normal"/>
    <w:autoRedefine/>
    <w:uiPriority w:val="39"/>
    <w:unhideWhenUsed/>
    <w:rsid w:val="00151C88"/>
    <w:pPr>
      <w:spacing w:after="100"/>
      <w:ind w:left="960"/>
    </w:pPr>
  </w:style>
  <w:style w:type="paragraph" w:styleId="TOC6">
    <w:name w:val="toc 6"/>
    <w:basedOn w:val="Normal"/>
    <w:next w:val="Normal"/>
    <w:autoRedefine/>
    <w:uiPriority w:val="39"/>
    <w:unhideWhenUsed/>
    <w:rsid w:val="00FD3407"/>
    <w:pPr>
      <w:tabs>
        <w:tab w:val="left" w:pos="1760"/>
        <w:tab w:val="right" w:leader="dot" w:pos="9350"/>
      </w:tabs>
      <w:spacing w:after="100"/>
      <w:ind w:left="1440"/>
    </w:pPr>
  </w:style>
  <w:style w:type="paragraph" w:styleId="TOC2">
    <w:name w:val="toc 2"/>
    <w:basedOn w:val="Normal"/>
    <w:next w:val="Normal"/>
    <w:autoRedefine/>
    <w:uiPriority w:val="39"/>
    <w:unhideWhenUsed/>
    <w:rsid w:val="00151C88"/>
    <w:pPr>
      <w:spacing w:after="100" w:line="259" w:lineRule="auto"/>
      <w:ind w:left="220"/>
    </w:pPr>
  </w:style>
  <w:style w:type="paragraph" w:styleId="TOC7">
    <w:name w:val="toc 7"/>
    <w:basedOn w:val="Normal"/>
    <w:next w:val="Normal"/>
    <w:autoRedefine/>
    <w:uiPriority w:val="39"/>
    <w:unhideWhenUsed/>
    <w:rsid w:val="00151C88"/>
    <w:pPr>
      <w:spacing w:after="100" w:line="259" w:lineRule="auto"/>
      <w:ind w:left="1320"/>
    </w:pPr>
  </w:style>
  <w:style w:type="paragraph" w:styleId="TOC8">
    <w:name w:val="toc 8"/>
    <w:basedOn w:val="Normal"/>
    <w:next w:val="Normal"/>
    <w:autoRedefine/>
    <w:uiPriority w:val="39"/>
    <w:unhideWhenUsed/>
    <w:rsid w:val="00151C88"/>
    <w:pPr>
      <w:spacing w:after="100" w:line="259" w:lineRule="auto"/>
      <w:ind w:left="1540"/>
    </w:pPr>
  </w:style>
  <w:style w:type="paragraph" w:styleId="TOC9">
    <w:name w:val="toc 9"/>
    <w:basedOn w:val="Normal"/>
    <w:next w:val="Normal"/>
    <w:autoRedefine/>
    <w:uiPriority w:val="39"/>
    <w:unhideWhenUsed/>
    <w:rsid w:val="00151C88"/>
    <w:pPr>
      <w:spacing w:after="100" w:line="259" w:lineRule="auto"/>
      <w:ind w:left="1760"/>
    </w:pPr>
  </w:style>
  <w:style w:type="paragraph" w:customStyle="1" w:styleId="Default">
    <w:name w:val="Default"/>
    <w:uiPriority w:val="99"/>
    <w:rsid w:val="00BF5BFD"/>
    <w:pPr>
      <w:autoSpaceDE w:val="0"/>
      <w:autoSpaceDN w:val="0"/>
      <w:adjustRightInd w:val="0"/>
      <w:spacing w:after="0" w:line="240" w:lineRule="auto"/>
    </w:pPr>
    <w:rPr>
      <w:rFonts w:ascii="Arial" w:eastAsiaTheme="minorHAnsi" w:hAnsi="Arial" w:cs="Arial"/>
      <w:color w:val="000000"/>
      <w:sz w:val="24"/>
      <w:szCs w:val="24"/>
    </w:rPr>
  </w:style>
  <w:style w:type="table" w:styleId="TableGrid">
    <w:name w:val="Table Grid"/>
    <w:basedOn w:val="TableNormal"/>
    <w:uiPriority w:val="59"/>
    <w:rsid w:val="00AC05F7"/>
    <w:pPr>
      <w:spacing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1DC3"/>
    <w:pPr>
      <w:spacing w:before="100" w:beforeAutospacing="1" w:after="180" w:line="240" w:lineRule="auto"/>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301DC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301DC3"/>
    <w:rPr>
      <w:rFonts w:eastAsiaTheme="minorHAnsi"/>
    </w:rPr>
  </w:style>
  <w:style w:type="character" w:styleId="FootnoteReference">
    <w:name w:val="footnote reference"/>
    <w:basedOn w:val="DefaultParagraphFont"/>
    <w:uiPriority w:val="99"/>
    <w:semiHidden/>
    <w:unhideWhenUsed/>
    <w:rsid w:val="00301DC3"/>
    <w:rPr>
      <w:vertAlign w:val="superscript"/>
    </w:rPr>
  </w:style>
  <w:style w:type="paragraph" w:styleId="Revision">
    <w:name w:val="Revision"/>
    <w:hidden/>
    <w:uiPriority w:val="99"/>
    <w:semiHidden/>
    <w:rsid w:val="009D3EA3"/>
    <w:pPr>
      <w:spacing w:after="0" w:line="240" w:lineRule="auto"/>
    </w:pPr>
    <w:rPr>
      <w:sz w:val="22"/>
      <w:szCs w:val="22"/>
    </w:rPr>
  </w:style>
  <w:style w:type="character" w:styleId="FollowedHyperlink">
    <w:name w:val="FollowedHyperlink"/>
    <w:basedOn w:val="DefaultParagraphFont"/>
    <w:uiPriority w:val="99"/>
    <w:semiHidden/>
    <w:unhideWhenUsed/>
    <w:rsid w:val="009D3EA3"/>
    <w:rPr>
      <w:color w:val="800080" w:themeColor="followedHyperlink"/>
      <w:u w:val="single"/>
    </w:rPr>
  </w:style>
  <w:style w:type="character" w:customStyle="1" w:styleId="apple-converted-space">
    <w:name w:val="apple-converted-space"/>
    <w:basedOn w:val="DefaultParagraphFont"/>
    <w:rsid w:val="00015AFC"/>
  </w:style>
  <w:style w:type="paragraph" w:customStyle="1" w:styleId="psection-3">
    <w:name w:val="psection-3"/>
    <w:basedOn w:val="Normal"/>
    <w:rsid w:val="00015AFC"/>
    <w:pPr>
      <w:spacing w:before="100" w:beforeAutospacing="1" w:after="100" w:afterAutospacing="1" w:line="240" w:lineRule="auto"/>
    </w:pPr>
    <w:rPr>
      <w:rFonts w:ascii="Times New Roman" w:eastAsia="Times New Roman" w:hAnsi="Times New Roman" w:cs="Times New Roman"/>
      <w:szCs w:val="24"/>
    </w:rPr>
  </w:style>
  <w:style w:type="paragraph" w:customStyle="1" w:styleId="psection-4">
    <w:name w:val="psection-4"/>
    <w:basedOn w:val="Normal"/>
    <w:rsid w:val="00015AFC"/>
    <w:pPr>
      <w:spacing w:before="100" w:beforeAutospacing="1" w:after="100" w:afterAutospacing="1" w:line="240" w:lineRule="auto"/>
    </w:pPr>
    <w:rPr>
      <w:rFonts w:ascii="Times New Roman" w:eastAsia="Times New Roman" w:hAnsi="Times New Roman" w:cs="Times New Roman"/>
      <w:szCs w:val="24"/>
    </w:rPr>
  </w:style>
  <w:style w:type="paragraph" w:styleId="BodyText">
    <w:name w:val="Body Text"/>
    <w:basedOn w:val="Normal"/>
    <w:link w:val="BodyTextChar"/>
    <w:uiPriority w:val="1"/>
    <w:qFormat/>
    <w:rsid w:val="00985929"/>
    <w:pPr>
      <w:widowControl w:val="0"/>
      <w:spacing w:after="0" w:line="240" w:lineRule="auto"/>
      <w:ind w:left="100"/>
    </w:pPr>
    <w:rPr>
      <w:rFonts w:ascii="Times New Roman" w:eastAsia="Times New Roman" w:hAnsi="Times New Roman"/>
      <w:szCs w:val="24"/>
    </w:rPr>
  </w:style>
  <w:style w:type="character" w:customStyle="1" w:styleId="BodyTextChar">
    <w:name w:val="Body Text Char"/>
    <w:basedOn w:val="DefaultParagraphFont"/>
    <w:link w:val="BodyText"/>
    <w:uiPriority w:val="1"/>
    <w:rsid w:val="00985929"/>
    <w:rPr>
      <w:rFonts w:ascii="Times New Roman" w:eastAsia="Times New Roman" w:hAnsi="Times New Roman"/>
      <w:sz w:val="24"/>
      <w:szCs w:val="24"/>
    </w:rPr>
  </w:style>
  <w:style w:type="character" w:customStyle="1" w:styleId="hvr">
    <w:name w:val="hvr"/>
    <w:basedOn w:val="DefaultParagraphFont"/>
    <w:rsid w:val="001E751A"/>
  </w:style>
  <w:style w:type="character" w:customStyle="1" w:styleId="et03">
    <w:name w:val="et03"/>
    <w:basedOn w:val="DefaultParagraphFont"/>
    <w:rsid w:val="00F07680"/>
  </w:style>
  <w:style w:type="paragraph" w:customStyle="1" w:styleId="ListParagraph1">
    <w:name w:val="List Paragraph1"/>
    <w:basedOn w:val="Normal"/>
    <w:next w:val="ListParagraph"/>
    <w:uiPriority w:val="34"/>
    <w:qFormat/>
    <w:rsid w:val="007F5EC5"/>
    <w:pPr>
      <w:ind w:left="720"/>
      <w:contextualSpacing/>
    </w:pPr>
    <w:rPr>
      <w:rFonts w:eastAsia="Times New Roman"/>
    </w:rPr>
  </w:style>
  <w:style w:type="character" w:customStyle="1" w:styleId="cohovertext">
    <w:name w:val="co_hovertext"/>
    <w:basedOn w:val="DefaultParagraphFont"/>
    <w:rsid w:val="006848A3"/>
  </w:style>
  <w:style w:type="character" w:customStyle="1" w:styleId="cohl">
    <w:name w:val="co_hl"/>
    <w:basedOn w:val="DefaultParagraphFont"/>
    <w:rsid w:val="007809EE"/>
  </w:style>
  <w:style w:type="character" w:customStyle="1" w:styleId="UnresolvedMention1">
    <w:name w:val="Unresolved Mention1"/>
    <w:basedOn w:val="DefaultParagraphFont"/>
    <w:uiPriority w:val="99"/>
    <w:semiHidden/>
    <w:unhideWhenUsed/>
    <w:rsid w:val="00662AAA"/>
    <w:rPr>
      <w:color w:val="605E5C"/>
      <w:shd w:val="clear" w:color="auto" w:fill="E1DFDD"/>
    </w:rPr>
  </w:style>
  <w:style w:type="character" w:customStyle="1" w:styleId="FootnoteTextChar1">
    <w:name w:val="Footnote Text Char1"/>
    <w:basedOn w:val="DefaultParagraphFont"/>
    <w:uiPriority w:val="99"/>
    <w:semiHidden/>
    <w:rsid w:val="00274957"/>
    <w:rPr>
      <w:sz w:val="20"/>
      <w:szCs w:val="20"/>
    </w:rPr>
  </w:style>
  <w:style w:type="character" w:customStyle="1" w:styleId="UnresolvedMention">
    <w:name w:val="Unresolved Mention"/>
    <w:basedOn w:val="DefaultParagraphFont"/>
    <w:uiPriority w:val="99"/>
    <w:semiHidden/>
    <w:unhideWhenUsed/>
    <w:rsid w:val="00137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6630">
      <w:bodyDiv w:val="1"/>
      <w:marLeft w:val="0"/>
      <w:marRight w:val="0"/>
      <w:marTop w:val="0"/>
      <w:marBottom w:val="0"/>
      <w:divBdr>
        <w:top w:val="none" w:sz="0" w:space="0" w:color="auto"/>
        <w:left w:val="none" w:sz="0" w:space="0" w:color="auto"/>
        <w:bottom w:val="none" w:sz="0" w:space="0" w:color="auto"/>
        <w:right w:val="none" w:sz="0" w:space="0" w:color="auto"/>
      </w:divBdr>
    </w:div>
    <w:div w:id="130056035">
      <w:bodyDiv w:val="1"/>
      <w:marLeft w:val="0"/>
      <w:marRight w:val="0"/>
      <w:marTop w:val="0"/>
      <w:marBottom w:val="0"/>
      <w:divBdr>
        <w:top w:val="none" w:sz="0" w:space="0" w:color="auto"/>
        <w:left w:val="none" w:sz="0" w:space="0" w:color="auto"/>
        <w:bottom w:val="none" w:sz="0" w:space="0" w:color="auto"/>
        <w:right w:val="none" w:sz="0" w:space="0" w:color="auto"/>
      </w:divBdr>
    </w:div>
    <w:div w:id="182862508">
      <w:bodyDiv w:val="1"/>
      <w:marLeft w:val="0"/>
      <w:marRight w:val="0"/>
      <w:marTop w:val="0"/>
      <w:marBottom w:val="0"/>
      <w:divBdr>
        <w:top w:val="none" w:sz="0" w:space="0" w:color="auto"/>
        <w:left w:val="none" w:sz="0" w:space="0" w:color="auto"/>
        <w:bottom w:val="none" w:sz="0" w:space="0" w:color="auto"/>
        <w:right w:val="none" w:sz="0" w:space="0" w:color="auto"/>
      </w:divBdr>
    </w:div>
    <w:div w:id="223302645">
      <w:bodyDiv w:val="1"/>
      <w:marLeft w:val="0"/>
      <w:marRight w:val="0"/>
      <w:marTop w:val="30"/>
      <w:marBottom w:val="750"/>
      <w:divBdr>
        <w:top w:val="none" w:sz="0" w:space="0" w:color="auto"/>
        <w:left w:val="none" w:sz="0" w:space="0" w:color="auto"/>
        <w:bottom w:val="none" w:sz="0" w:space="0" w:color="auto"/>
        <w:right w:val="none" w:sz="0" w:space="0" w:color="auto"/>
      </w:divBdr>
      <w:divsChild>
        <w:div w:id="735009020">
          <w:marLeft w:val="0"/>
          <w:marRight w:val="0"/>
          <w:marTop w:val="0"/>
          <w:marBottom w:val="0"/>
          <w:divBdr>
            <w:top w:val="none" w:sz="0" w:space="0" w:color="auto"/>
            <w:left w:val="none" w:sz="0" w:space="0" w:color="auto"/>
            <w:bottom w:val="none" w:sz="0" w:space="0" w:color="auto"/>
            <w:right w:val="none" w:sz="0" w:space="0" w:color="auto"/>
          </w:divBdr>
        </w:div>
      </w:divsChild>
    </w:div>
    <w:div w:id="343172684">
      <w:bodyDiv w:val="1"/>
      <w:marLeft w:val="0"/>
      <w:marRight w:val="0"/>
      <w:marTop w:val="0"/>
      <w:marBottom w:val="0"/>
      <w:divBdr>
        <w:top w:val="none" w:sz="0" w:space="0" w:color="auto"/>
        <w:left w:val="none" w:sz="0" w:space="0" w:color="auto"/>
        <w:bottom w:val="none" w:sz="0" w:space="0" w:color="auto"/>
        <w:right w:val="none" w:sz="0" w:space="0" w:color="auto"/>
      </w:divBdr>
    </w:div>
    <w:div w:id="456340325">
      <w:bodyDiv w:val="1"/>
      <w:marLeft w:val="0"/>
      <w:marRight w:val="0"/>
      <w:marTop w:val="0"/>
      <w:marBottom w:val="0"/>
      <w:divBdr>
        <w:top w:val="none" w:sz="0" w:space="0" w:color="auto"/>
        <w:left w:val="none" w:sz="0" w:space="0" w:color="auto"/>
        <w:bottom w:val="none" w:sz="0" w:space="0" w:color="auto"/>
        <w:right w:val="none" w:sz="0" w:space="0" w:color="auto"/>
      </w:divBdr>
      <w:divsChild>
        <w:div w:id="1885752511">
          <w:marLeft w:val="0"/>
          <w:marRight w:val="0"/>
          <w:marTop w:val="240"/>
          <w:marBottom w:val="0"/>
          <w:divBdr>
            <w:top w:val="none" w:sz="0" w:space="0" w:color="auto"/>
            <w:left w:val="none" w:sz="0" w:space="0" w:color="auto"/>
            <w:bottom w:val="none" w:sz="0" w:space="0" w:color="auto"/>
            <w:right w:val="none" w:sz="0" w:space="0" w:color="auto"/>
          </w:divBdr>
          <w:divsChild>
            <w:div w:id="486240056">
              <w:marLeft w:val="0"/>
              <w:marRight w:val="0"/>
              <w:marTop w:val="240"/>
              <w:marBottom w:val="0"/>
              <w:divBdr>
                <w:top w:val="none" w:sz="0" w:space="0" w:color="auto"/>
                <w:left w:val="none" w:sz="0" w:space="0" w:color="auto"/>
                <w:bottom w:val="none" w:sz="0" w:space="0" w:color="auto"/>
                <w:right w:val="none" w:sz="0" w:space="0" w:color="auto"/>
              </w:divBdr>
              <w:divsChild>
                <w:div w:id="60637176">
                  <w:marLeft w:val="0"/>
                  <w:marRight w:val="0"/>
                  <w:marTop w:val="0"/>
                  <w:marBottom w:val="0"/>
                  <w:divBdr>
                    <w:top w:val="none" w:sz="0" w:space="0" w:color="auto"/>
                    <w:left w:val="none" w:sz="0" w:space="0" w:color="auto"/>
                    <w:bottom w:val="none" w:sz="0" w:space="0" w:color="auto"/>
                    <w:right w:val="none" w:sz="0" w:space="0" w:color="auto"/>
                  </w:divBdr>
                  <w:divsChild>
                    <w:div w:id="587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37788">
              <w:marLeft w:val="0"/>
              <w:marRight w:val="0"/>
              <w:marTop w:val="240"/>
              <w:marBottom w:val="0"/>
              <w:divBdr>
                <w:top w:val="none" w:sz="0" w:space="0" w:color="auto"/>
                <w:left w:val="none" w:sz="0" w:space="0" w:color="auto"/>
                <w:bottom w:val="none" w:sz="0" w:space="0" w:color="auto"/>
                <w:right w:val="none" w:sz="0" w:space="0" w:color="auto"/>
              </w:divBdr>
              <w:divsChild>
                <w:div w:id="1737704979">
                  <w:marLeft w:val="0"/>
                  <w:marRight w:val="0"/>
                  <w:marTop w:val="0"/>
                  <w:marBottom w:val="0"/>
                  <w:divBdr>
                    <w:top w:val="none" w:sz="0" w:space="0" w:color="auto"/>
                    <w:left w:val="none" w:sz="0" w:space="0" w:color="auto"/>
                    <w:bottom w:val="none" w:sz="0" w:space="0" w:color="auto"/>
                    <w:right w:val="none" w:sz="0" w:space="0" w:color="auto"/>
                  </w:divBdr>
                  <w:divsChild>
                    <w:div w:id="1712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761">
              <w:marLeft w:val="0"/>
              <w:marRight w:val="0"/>
              <w:marTop w:val="240"/>
              <w:marBottom w:val="0"/>
              <w:divBdr>
                <w:top w:val="none" w:sz="0" w:space="0" w:color="auto"/>
                <w:left w:val="none" w:sz="0" w:space="0" w:color="auto"/>
                <w:bottom w:val="none" w:sz="0" w:space="0" w:color="auto"/>
                <w:right w:val="none" w:sz="0" w:space="0" w:color="auto"/>
              </w:divBdr>
              <w:divsChild>
                <w:div w:id="1592424246">
                  <w:marLeft w:val="0"/>
                  <w:marRight w:val="0"/>
                  <w:marTop w:val="0"/>
                  <w:marBottom w:val="0"/>
                  <w:divBdr>
                    <w:top w:val="none" w:sz="0" w:space="0" w:color="auto"/>
                    <w:left w:val="none" w:sz="0" w:space="0" w:color="auto"/>
                    <w:bottom w:val="none" w:sz="0" w:space="0" w:color="auto"/>
                    <w:right w:val="none" w:sz="0" w:space="0" w:color="auto"/>
                  </w:divBdr>
                  <w:divsChild>
                    <w:div w:id="5048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0068">
              <w:marLeft w:val="0"/>
              <w:marRight w:val="0"/>
              <w:marTop w:val="240"/>
              <w:marBottom w:val="0"/>
              <w:divBdr>
                <w:top w:val="none" w:sz="0" w:space="0" w:color="auto"/>
                <w:left w:val="none" w:sz="0" w:space="0" w:color="auto"/>
                <w:bottom w:val="none" w:sz="0" w:space="0" w:color="auto"/>
                <w:right w:val="none" w:sz="0" w:space="0" w:color="auto"/>
              </w:divBdr>
              <w:divsChild>
                <w:div w:id="822434918">
                  <w:marLeft w:val="0"/>
                  <w:marRight w:val="0"/>
                  <w:marTop w:val="0"/>
                  <w:marBottom w:val="0"/>
                  <w:divBdr>
                    <w:top w:val="none" w:sz="0" w:space="0" w:color="auto"/>
                    <w:left w:val="none" w:sz="0" w:space="0" w:color="auto"/>
                    <w:bottom w:val="none" w:sz="0" w:space="0" w:color="auto"/>
                    <w:right w:val="none" w:sz="0" w:space="0" w:color="auto"/>
                  </w:divBdr>
                  <w:divsChild>
                    <w:div w:id="10955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22734">
          <w:marLeft w:val="0"/>
          <w:marRight w:val="0"/>
          <w:marTop w:val="240"/>
          <w:marBottom w:val="0"/>
          <w:divBdr>
            <w:top w:val="none" w:sz="0" w:space="0" w:color="auto"/>
            <w:left w:val="none" w:sz="0" w:space="0" w:color="auto"/>
            <w:bottom w:val="none" w:sz="0" w:space="0" w:color="auto"/>
            <w:right w:val="none" w:sz="0" w:space="0" w:color="auto"/>
          </w:divBdr>
          <w:divsChild>
            <w:div w:id="351033956">
              <w:marLeft w:val="0"/>
              <w:marRight w:val="0"/>
              <w:marTop w:val="0"/>
              <w:marBottom w:val="0"/>
              <w:divBdr>
                <w:top w:val="none" w:sz="0" w:space="0" w:color="auto"/>
                <w:left w:val="none" w:sz="0" w:space="0" w:color="auto"/>
                <w:bottom w:val="none" w:sz="0" w:space="0" w:color="auto"/>
                <w:right w:val="none" w:sz="0" w:space="0" w:color="auto"/>
              </w:divBdr>
              <w:divsChild>
                <w:div w:id="12885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462">
      <w:bodyDiv w:val="1"/>
      <w:marLeft w:val="0"/>
      <w:marRight w:val="0"/>
      <w:marTop w:val="0"/>
      <w:marBottom w:val="0"/>
      <w:divBdr>
        <w:top w:val="none" w:sz="0" w:space="0" w:color="auto"/>
        <w:left w:val="none" w:sz="0" w:space="0" w:color="auto"/>
        <w:bottom w:val="none" w:sz="0" w:space="0" w:color="auto"/>
        <w:right w:val="none" w:sz="0" w:space="0" w:color="auto"/>
      </w:divBdr>
    </w:div>
    <w:div w:id="532888274">
      <w:bodyDiv w:val="1"/>
      <w:marLeft w:val="0"/>
      <w:marRight w:val="0"/>
      <w:marTop w:val="0"/>
      <w:marBottom w:val="0"/>
      <w:divBdr>
        <w:top w:val="none" w:sz="0" w:space="0" w:color="auto"/>
        <w:left w:val="none" w:sz="0" w:space="0" w:color="auto"/>
        <w:bottom w:val="none" w:sz="0" w:space="0" w:color="auto"/>
        <w:right w:val="none" w:sz="0" w:space="0" w:color="auto"/>
      </w:divBdr>
    </w:div>
    <w:div w:id="541094066">
      <w:bodyDiv w:val="1"/>
      <w:marLeft w:val="0"/>
      <w:marRight w:val="0"/>
      <w:marTop w:val="0"/>
      <w:marBottom w:val="0"/>
      <w:divBdr>
        <w:top w:val="none" w:sz="0" w:space="0" w:color="auto"/>
        <w:left w:val="none" w:sz="0" w:space="0" w:color="auto"/>
        <w:bottom w:val="none" w:sz="0" w:space="0" w:color="auto"/>
        <w:right w:val="none" w:sz="0" w:space="0" w:color="auto"/>
      </w:divBdr>
    </w:div>
    <w:div w:id="591935957">
      <w:bodyDiv w:val="1"/>
      <w:marLeft w:val="0"/>
      <w:marRight w:val="0"/>
      <w:marTop w:val="0"/>
      <w:marBottom w:val="0"/>
      <w:divBdr>
        <w:top w:val="none" w:sz="0" w:space="0" w:color="auto"/>
        <w:left w:val="none" w:sz="0" w:space="0" w:color="auto"/>
        <w:bottom w:val="none" w:sz="0" w:space="0" w:color="auto"/>
        <w:right w:val="none" w:sz="0" w:space="0" w:color="auto"/>
      </w:divBdr>
    </w:div>
    <w:div w:id="627706298">
      <w:bodyDiv w:val="1"/>
      <w:marLeft w:val="0"/>
      <w:marRight w:val="0"/>
      <w:marTop w:val="0"/>
      <w:marBottom w:val="0"/>
      <w:divBdr>
        <w:top w:val="none" w:sz="0" w:space="0" w:color="auto"/>
        <w:left w:val="none" w:sz="0" w:space="0" w:color="auto"/>
        <w:bottom w:val="none" w:sz="0" w:space="0" w:color="auto"/>
        <w:right w:val="none" w:sz="0" w:space="0" w:color="auto"/>
      </w:divBdr>
    </w:div>
    <w:div w:id="632642588">
      <w:bodyDiv w:val="1"/>
      <w:marLeft w:val="0"/>
      <w:marRight w:val="0"/>
      <w:marTop w:val="0"/>
      <w:marBottom w:val="0"/>
      <w:divBdr>
        <w:top w:val="none" w:sz="0" w:space="0" w:color="auto"/>
        <w:left w:val="none" w:sz="0" w:space="0" w:color="auto"/>
        <w:bottom w:val="none" w:sz="0" w:space="0" w:color="auto"/>
        <w:right w:val="none" w:sz="0" w:space="0" w:color="auto"/>
      </w:divBdr>
    </w:div>
    <w:div w:id="645936783">
      <w:bodyDiv w:val="1"/>
      <w:marLeft w:val="0"/>
      <w:marRight w:val="0"/>
      <w:marTop w:val="0"/>
      <w:marBottom w:val="0"/>
      <w:divBdr>
        <w:top w:val="none" w:sz="0" w:space="0" w:color="auto"/>
        <w:left w:val="none" w:sz="0" w:space="0" w:color="auto"/>
        <w:bottom w:val="none" w:sz="0" w:space="0" w:color="auto"/>
        <w:right w:val="none" w:sz="0" w:space="0" w:color="auto"/>
      </w:divBdr>
      <w:divsChild>
        <w:div w:id="557933853">
          <w:marLeft w:val="0"/>
          <w:marRight w:val="0"/>
          <w:marTop w:val="240"/>
          <w:marBottom w:val="0"/>
          <w:divBdr>
            <w:top w:val="none" w:sz="0" w:space="0" w:color="auto"/>
            <w:left w:val="none" w:sz="0" w:space="0" w:color="auto"/>
            <w:bottom w:val="none" w:sz="0" w:space="0" w:color="auto"/>
            <w:right w:val="none" w:sz="0" w:space="0" w:color="auto"/>
          </w:divBdr>
          <w:divsChild>
            <w:div w:id="105540760">
              <w:marLeft w:val="0"/>
              <w:marRight w:val="0"/>
              <w:marTop w:val="0"/>
              <w:marBottom w:val="0"/>
              <w:divBdr>
                <w:top w:val="none" w:sz="0" w:space="0" w:color="auto"/>
                <w:left w:val="none" w:sz="0" w:space="0" w:color="auto"/>
                <w:bottom w:val="none" w:sz="0" w:space="0" w:color="auto"/>
                <w:right w:val="none" w:sz="0" w:space="0" w:color="auto"/>
              </w:divBdr>
              <w:divsChild>
                <w:div w:id="5704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692">
          <w:marLeft w:val="0"/>
          <w:marRight w:val="0"/>
          <w:marTop w:val="240"/>
          <w:marBottom w:val="0"/>
          <w:divBdr>
            <w:top w:val="none" w:sz="0" w:space="0" w:color="auto"/>
            <w:left w:val="none" w:sz="0" w:space="0" w:color="auto"/>
            <w:bottom w:val="none" w:sz="0" w:space="0" w:color="auto"/>
            <w:right w:val="none" w:sz="0" w:space="0" w:color="auto"/>
          </w:divBdr>
          <w:divsChild>
            <w:div w:id="1898274129">
              <w:marLeft w:val="0"/>
              <w:marRight w:val="0"/>
              <w:marTop w:val="0"/>
              <w:marBottom w:val="0"/>
              <w:divBdr>
                <w:top w:val="none" w:sz="0" w:space="0" w:color="auto"/>
                <w:left w:val="none" w:sz="0" w:space="0" w:color="auto"/>
                <w:bottom w:val="none" w:sz="0" w:space="0" w:color="auto"/>
                <w:right w:val="none" w:sz="0" w:space="0" w:color="auto"/>
              </w:divBdr>
              <w:divsChild>
                <w:div w:id="7795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8708">
          <w:marLeft w:val="0"/>
          <w:marRight w:val="0"/>
          <w:marTop w:val="240"/>
          <w:marBottom w:val="0"/>
          <w:divBdr>
            <w:top w:val="none" w:sz="0" w:space="0" w:color="auto"/>
            <w:left w:val="none" w:sz="0" w:space="0" w:color="auto"/>
            <w:bottom w:val="none" w:sz="0" w:space="0" w:color="auto"/>
            <w:right w:val="none" w:sz="0" w:space="0" w:color="auto"/>
          </w:divBdr>
          <w:divsChild>
            <w:div w:id="1900706525">
              <w:marLeft w:val="0"/>
              <w:marRight w:val="0"/>
              <w:marTop w:val="0"/>
              <w:marBottom w:val="0"/>
              <w:divBdr>
                <w:top w:val="none" w:sz="0" w:space="0" w:color="auto"/>
                <w:left w:val="none" w:sz="0" w:space="0" w:color="auto"/>
                <w:bottom w:val="none" w:sz="0" w:space="0" w:color="auto"/>
                <w:right w:val="none" w:sz="0" w:space="0" w:color="auto"/>
              </w:divBdr>
              <w:divsChild>
                <w:div w:id="2768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5906">
          <w:marLeft w:val="0"/>
          <w:marRight w:val="0"/>
          <w:marTop w:val="240"/>
          <w:marBottom w:val="0"/>
          <w:divBdr>
            <w:top w:val="none" w:sz="0" w:space="0" w:color="auto"/>
            <w:left w:val="none" w:sz="0" w:space="0" w:color="auto"/>
            <w:bottom w:val="none" w:sz="0" w:space="0" w:color="auto"/>
            <w:right w:val="none" w:sz="0" w:space="0" w:color="auto"/>
          </w:divBdr>
          <w:divsChild>
            <w:div w:id="1574462100">
              <w:marLeft w:val="0"/>
              <w:marRight w:val="0"/>
              <w:marTop w:val="0"/>
              <w:marBottom w:val="0"/>
              <w:divBdr>
                <w:top w:val="none" w:sz="0" w:space="0" w:color="auto"/>
                <w:left w:val="none" w:sz="0" w:space="0" w:color="auto"/>
                <w:bottom w:val="none" w:sz="0" w:space="0" w:color="auto"/>
                <w:right w:val="none" w:sz="0" w:space="0" w:color="auto"/>
              </w:divBdr>
              <w:divsChild>
                <w:div w:id="2564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40397">
          <w:marLeft w:val="0"/>
          <w:marRight w:val="0"/>
          <w:marTop w:val="240"/>
          <w:marBottom w:val="0"/>
          <w:divBdr>
            <w:top w:val="none" w:sz="0" w:space="0" w:color="auto"/>
            <w:left w:val="none" w:sz="0" w:space="0" w:color="auto"/>
            <w:bottom w:val="none" w:sz="0" w:space="0" w:color="auto"/>
            <w:right w:val="none" w:sz="0" w:space="0" w:color="auto"/>
          </w:divBdr>
          <w:divsChild>
            <w:div w:id="680855802">
              <w:marLeft w:val="0"/>
              <w:marRight w:val="0"/>
              <w:marTop w:val="0"/>
              <w:marBottom w:val="0"/>
              <w:divBdr>
                <w:top w:val="none" w:sz="0" w:space="0" w:color="auto"/>
                <w:left w:val="none" w:sz="0" w:space="0" w:color="auto"/>
                <w:bottom w:val="none" w:sz="0" w:space="0" w:color="auto"/>
                <w:right w:val="none" w:sz="0" w:space="0" w:color="auto"/>
              </w:divBdr>
              <w:divsChild>
                <w:div w:id="9308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8819">
          <w:marLeft w:val="0"/>
          <w:marRight w:val="0"/>
          <w:marTop w:val="240"/>
          <w:marBottom w:val="0"/>
          <w:divBdr>
            <w:top w:val="none" w:sz="0" w:space="0" w:color="auto"/>
            <w:left w:val="none" w:sz="0" w:space="0" w:color="auto"/>
            <w:bottom w:val="none" w:sz="0" w:space="0" w:color="auto"/>
            <w:right w:val="none" w:sz="0" w:space="0" w:color="auto"/>
          </w:divBdr>
          <w:divsChild>
            <w:div w:id="212887989">
              <w:marLeft w:val="0"/>
              <w:marRight w:val="0"/>
              <w:marTop w:val="0"/>
              <w:marBottom w:val="0"/>
              <w:divBdr>
                <w:top w:val="none" w:sz="0" w:space="0" w:color="auto"/>
                <w:left w:val="none" w:sz="0" w:space="0" w:color="auto"/>
                <w:bottom w:val="none" w:sz="0" w:space="0" w:color="auto"/>
                <w:right w:val="none" w:sz="0" w:space="0" w:color="auto"/>
              </w:divBdr>
              <w:divsChild>
                <w:div w:id="13300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7605">
          <w:marLeft w:val="0"/>
          <w:marRight w:val="0"/>
          <w:marTop w:val="240"/>
          <w:marBottom w:val="0"/>
          <w:divBdr>
            <w:top w:val="none" w:sz="0" w:space="0" w:color="auto"/>
            <w:left w:val="none" w:sz="0" w:space="0" w:color="auto"/>
            <w:bottom w:val="none" w:sz="0" w:space="0" w:color="auto"/>
            <w:right w:val="none" w:sz="0" w:space="0" w:color="auto"/>
          </w:divBdr>
          <w:divsChild>
            <w:div w:id="825634056">
              <w:marLeft w:val="0"/>
              <w:marRight w:val="0"/>
              <w:marTop w:val="0"/>
              <w:marBottom w:val="0"/>
              <w:divBdr>
                <w:top w:val="none" w:sz="0" w:space="0" w:color="auto"/>
                <w:left w:val="none" w:sz="0" w:space="0" w:color="auto"/>
                <w:bottom w:val="none" w:sz="0" w:space="0" w:color="auto"/>
                <w:right w:val="none" w:sz="0" w:space="0" w:color="auto"/>
              </w:divBdr>
              <w:divsChild>
                <w:div w:id="5816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5651">
          <w:marLeft w:val="0"/>
          <w:marRight w:val="0"/>
          <w:marTop w:val="240"/>
          <w:marBottom w:val="0"/>
          <w:divBdr>
            <w:top w:val="none" w:sz="0" w:space="0" w:color="auto"/>
            <w:left w:val="none" w:sz="0" w:space="0" w:color="auto"/>
            <w:bottom w:val="none" w:sz="0" w:space="0" w:color="auto"/>
            <w:right w:val="none" w:sz="0" w:space="0" w:color="auto"/>
          </w:divBdr>
          <w:divsChild>
            <w:div w:id="680358113">
              <w:marLeft w:val="0"/>
              <w:marRight w:val="0"/>
              <w:marTop w:val="0"/>
              <w:marBottom w:val="0"/>
              <w:divBdr>
                <w:top w:val="none" w:sz="0" w:space="0" w:color="auto"/>
                <w:left w:val="none" w:sz="0" w:space="0" w:color="auto"/>
                <w:bottom w:val="none" w:sz="0" w:space="0" w:color="auto"/>
                <w:right w:val="none" w:sz="0" w:space="0" w:color="auto"/>
              </w:divBdr>
              <w:divsChild>
                <w:div w:id="7138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6048">
          <w:marLeft w:val="0"/>
          <w:marRight w:val="0"/>
          <w:marTop w:val="240"/>
          <w:marBottom w:val="0"/>
          <w:divBdr>
            <w:top w:val="none" w:sz="0" w:space="0" w:color="auto"/>
            <w:left w:val="none" w:sz="0" w:space="0" w:color="auto"/>
            <w:bottom w:val="none" w:sz="0" w:space="0" w:color="auto"/>
            <w:right w:val="none" w:sz="0" w:space="0" w:color="auto"/>
          </w:divBdr>
          <w:divsChild>
            <w:div w:id="1309701757">
              <w:marLeft w:val="0"/>
              <w:marRight w:val="0"/>
              <w:marTop w:val="0"/>
              <w:marBottom w:val="0"/>
              <w:divBdr>
                <w:top w:val="none" w:sz="0" w:space="0" w:color="auto"/>
                <w:left w:val="none" w:sz="0" w:space="0" w:color="auto"/>
                <w:bottom w:val="none" w:sz="0" w:space="0" w:color="auto"/>
                <w:right w:val="none" w:sz="0" w:space="0" w:color="auto"/>
              </w:divBdr>
              <w:divsChild>
                <w:div w:id="4263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3779">
          <w:marLeft w:val="0"/>
          <w:marRight w:val="0"/>
          <w:marTop w:val="240"/>
          <w:marBottom w:val="0"/>
          <w:divBdr>
            <w:top w:val="none" w:sz="0" w:space="0" w:color="auto"/>
            <w:left w:val="none" w:sz="0" w:space="0" w:color="auto"/>
            <w:bottom w:val="none" w:sz="0" w:space="0" w:color="auto"/>
            <w:right w:val="none" w:sz="0" w:space="0" w:color="auto"/>
          </w:divBdr>
          <w:divsChild>
            <w:div w:id="879053976">
              <w:marLeft w:val="0"/>
              <w:marRight w:val="0"/>
              <w:marTop w:val="0"/>
              <w:marBottom w:val="0"/>
              <w:divBdr>
                <w:top w:val="none" w:sz="0" w:space="0" w:color="auto"/>
                <w:left w:val="none" w:sz="0" w:space="0" w:color="auto"/>
                <w:bottom w:val="none" w:sz="0" w:space="0" w:color="auto"/>
                <w:right w:val="none" w:sz="0" w:space="0" w:color="auto"/>
              </w:divBdr>
              <w:divsChild>
                <w:div w:id="948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7672">
          <w:marLeft w:val="0"/>
          <w:marRight w:val="0"/>
          <w:marTop w:val="240"/>
          <w:marBottom w:val="0"/>
          <w:divBdr>
            <w:top w:val="none" w:sz="0" w:space="0" w:color="auto"/>
            <w:left w:val="none" w:sz="0" w:space="0" w:color="auto"/>
            <w:bottom w:val="none" w:sz="0" w:space="0" w:color="auto"/>
            <w:right w:val="none" w:sz="0" w:space="0" w:color="auto"/>
          </w:divBdr>
          <w:divsChild>
            <w:div w:id="1251085196">
              <w:marLeft w:val="0"/>
              <w:marRight w:val="0"/>
              <w:marTop w:val="0"/>
              <w:marBottom w:val="0"/>
              <w:divBdr>
                <w:top w:val="none" w:sz="0" w:space="0" w:color="auto"/>
                <w:left w:val="none" w:sz="0" w:space="0" w:color="auto"/>
                <w:bottom w:val="none" w:sz="0" w:space="0" w:color="auto"/>
                <w:right w:val="none" w:sz="0" w:space="0" w:color="auto"/>
              </w:divBdr>
              <w:divsChild>
                <w:div w:id="14551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48344">
          <w:marLeft w:val="0"/>
          <w:marRight w:val="0"/>
          <w:marTop w:val="240"/>
          <w:marBottom w:val="0"/>
          <w:divBdr>
            <w:top w:val="none" w:sz="0" w:space="0" w:color="auto"/>
            <w:left w:val="none" w:sz="0" w:space="0" w:color="auto"/>
            <w:bottom w:val="none" w:sz="0" w:space="0" w:color="auto"/>
            <w:right w:val="none" w:sz="0" w:space="0" w:color="auto"/>
          </w:divBdr>
          <w:divsChild>
            <w:div w:id="1629628017">
              <w:marLeft w:val="0"/>
              <w:marRight w:val="0"/>
              <w:marTop w:val="0"/>
              <w:marBottom w:val="0"/>
              <w:divBdr>
                <w:top w:val="none" w:sz="0" w:space="0" w:color="auto"/>
                <w:left w:val="none" w:sz="0" w:space="0" w:color="auto"/>
                <w:bottom w:val="none" w:sz="0" w:space="0" w:color="auto"/>
                <w:right w:val="none" w:sz="0" w:space="0" w:color="auto"/>
              </w:divBdr>
              <w:divsChild>
                <w:div w:id="16488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03656">
          <w:marLeft w:val="0"/>
          <w:marRight w:val="0"/>
          <w:marTop w:val="240"/>
          <w:marBottom w:val="0"/>
          <w:divBdr>
            <w:top w:val="none" w:sz="0" w:space="0" w:color="auto"/>
            <w:left w:val="none" w:sz="0" w:space="0" w:color="auto"/>
            <w:bottom w:val="none" w:sz="0" w:space="0" w:color="auto"/>
            <w:right w:val="none" w:sz="0" w:space="0" w:color="auto"/>
          </w:divBdr>
          <w:divsChild>
            <w:div w:id="119568681">
              <w:marLeft w:val="0"/>
              <w:marRight w:val="0"/>
              <w:marTop w:val="0"/>
              <w:marBottom w:val="0"/>
              <w:divBdr>
                <w:top w:val="none" w:sz="0" w:space="0" w:color="auto"/>
                <w:left w:val="none" w:sz="0" w:space="0" w:color="auto"/>
                <w:bottom w:val="none" w:sz="0" w:space="0" w:color="auto"/>
                <w:right w:val="none" w:sz="0" w:space="0" w:color="auto"/>
              </w:divBdr>
              <w:divsChild>
                <w:div w:id="4972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5335">
          <w:marLeft w:val="0"/>
          <w:marRight w:val="0"/>
          <w:marTop w:val="240"/>
          <w:marBottom w:val="0"/>
          <w:divBdr>
            <w:top w:val="none" w:sz="0" w:space="0" w:color="auto"/>
            <w:left w:val="none" w:sz="0" w:space="0" w:color="auto"/>
            <w:bottom w:val="none" w:sz="0" w:space="0" w:color="auto"/>
            <w:right w:val="none" w:sz="0" w:space="0" w:color="auto"/>
          </w:divBdr>
          <w:divsChild>
            <w:div w:id="1777797307">
              <w:marLeft w:val="0"/>
              <w:marRight w:val="0"/>
              <w:marTop w:val="0"/>
              <w:marBottom w:val="0"/>
              <w:divBdr>
                <w:top w:val="none" w:sz="0" w:space="0" w:color="auto"/>
                <w:left w:val="none" w:sz="0" w:space="0" w:color="auto"/>
                <w:bottom w:val="none" w:sz="0" w:space="0" w:color="auto"/>
                <w:right w:val="none" w:sz="0" w:space="0" w:color="auto"/>
              </w:divBdr>
              <w:divsChild>
                <w:div w:id="5767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68959">
          <w:marLeft w:val="0"/>
          <w:marRight w:val="0"/>
          <w:marTop w:val="240"/>
          <w:marBottom w:val="0"/>
          <w:divBdr>
            <w:top w:val="none" w:sz="0" w:space="0" w:color="auto"/>
            <w:left w:val="none" w:sz="0" w:space="0" w:color="auto"/>
            <w:bottom w:val="none" w:sz="0" w:space="0" w:color="auto"/>
            <w:right w:val="none" w:sz="0" w:space="0" w:color="auto"/>
          </w:divBdr>
          <w:divsChild>
            <w:div w:id="1771125862">
              <w:marLeft w:val="0"/>
              <w:marRight w:val="0"/>
              <w:marTop w:val="0"/>
              <w:marBottom w:val="0"/>
              <w:divBdr>
                <w:top w:val="none" w:sz="0" w:space="0" w:color="auto"/>
                <w:left w:val="none" w:sz="0" w:space="0" w:color="auto"/>
                <w:bottom w:val="none" w:sz="0" w:space="0" w:color="auto"/>
                <w:right w:val="none" w:sz="0" w:space="0" w:color="auto"/>
              </w:divBdr>
              <w:divsChild>
                <w:div w:id="14638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9349">
          <w:marLeft w:val="0"/>
          <w:marRight w:val="0"/>
          <w:marTop w:val="240"/>
          <w:marBottom w:val="0"/>
          <w:divBdr>
            <w:top w:val="none" w:sz="0" w:space="0" w:color="auto"/>
            <w:left w:val="none" w:sz="0" w:space="0" w:color="auto"/>
            <w:bottom w:val="none" w:sz="0" w:space="0" w:color="auto"/>
            <w:right w:val="none" w:sz="0" w:space="0" w:color="auto"/>
          </w:divBdr>
          <w:divsChild>
            <w:div w:id="281310354">
              <w:marLeft w:val="0"/>
              <w:marRight w:val="0"/>
              <w:marTop w:val="0"/>
              <w:marBottom w:val="0"/>
              <w:divBdr>
                <w:top w:val="none" w:sz="0" w:space="0" w:color="auto"/>
                <w:left w:val="none" w:sz="0" w:space="0" w:color="auto"/>
                <w:bottom w:val="none" w:sz="0" w:space="0" w:color="auto"/>
                <w:right w:val="none" w:sz="0" w:space="0" w:color="auto"/>
              </w:divBdr>
              <w:divsChild>
                <w:div w:id="10150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57343">
      <w:bodyDiv w:val="1"/>
      <w:marLeft w:val="0"/>
      <w:marRight w:val="0"/>
      <w:marTop w:val="0"/>
      <w:marBottom w:val="0"/>
      <w:divBdr>
        <w:top w:val="none" w:sz="0" w:space="0" w:color="auto"/>
        <w:left w:val="none" w:sz="0" w:space="0" w:color="auto"/>
        <w:bottom w:val="none" w:sz="0" w:space="0" w:color="auto"/>
        <w:right w:val="none" w:sz="0" w:space="0" w:color="auto"/>
      </w:divBdr>
    </w:div>
    <w:div w:id="731658668">
      <w:bodyDiv w:val="1"/>
      <w:marLeft w:val="0"/>
      <w:marRight w:val="0"/>
      <w:marTop w:val="0"/>
      <w:marBottom w:val="0"/>
      <w:divBdr>
        <w:top w:val="none" w:sz="0" w:space="0" w:color="auto"/>
        <w:left w:val="none" w:sz="0" w:space="0" w:color="auto"/>
        <w:bottom w:val="none" w:sz="0" w:space="0" w:color="auto"/>
        <w:right w:val="none" w:sz="0" w:space="0" w:color="auto"/>
      </w:divBdr>
    </w:div>
    <w:div w:id="749355454">
      <w:bodyDiv w:val="1"/>
      <w:marLeft w:val="0"/>
      <w:marRight w:val="0"/>
      <w:marTop w:val="0"/>
      <w:marBottom w:val="0"/>
      <w:divBdr>
        <w:top w:val="none" w:sz="0" w:space="0" w:color="auto"/>
        <w:left w:val="none" w:sz="0" w:space="0" w:color="auto"/>
        <w:bottom w:val="none" w:sz="0" w:space="0" w:color="auto"/>
        <w:right w:val="none" w:sz="0" w:space="0" w:color="auto"/>
      </w:divBdr>
      <w:divsChild>
        <w:div w:id="1552111916">
          <w:marLeft w:val="0"/>
          <w:marRight w:val="0"/>
          <w:marTop w:val="0"/>
          <w:marBottom w:val="0"/>
          <w:divBdr>
            <w:top w:val="none" w:sz="0" w:space="0" w:color="auto"/>
            <w:left w:val="none" w:sz="0" w:space="0" w:color="auto"/>
            <w:bottom w:val="none" w:sz="0" w:space="0" w:color="auto"/>
            <w:right w:val="none" w:sz="0" w:space="0" w:color="auto"/>
          </w:divBdr>
        </w:div>
        <w:div w:id="1915507431">
          <w:marLeft w:val="0"/>
          <w:marRight w:val="0"/>
          <w:marTop w:val="240"/>
          <w:marBottom w:val="0"/>
          <w:divBdr>
            <w:top w:val="none" w:sz="0" w:space="0" w:color="auto"/>
            <w:left w:val="none" w:sz="0" w:space="0" w:color="auto"/>
            <w:bottom w:val="none" w:sz="0" w:space="0" w:color="auto"/>
            <w:right w:val="none" w:sz="0" w:space="0" w:color="auto"/>
          </w:divBdr>
          <w:divsChild>
            <w:div w:id="1461801652">
              <w:marLeft w:val="0"/>
              <w:marRight w:val="0"/>
              <w:marTop w:val="0"/>
              <w:marBottom w:val="0"/>
              <w:divBdr>
                <w:top w:val="none" w:sz="0" w:space="0" w:color="auto"/>
                <w:left w:val="none" w:sz="0" w:space="0" w:color="auto"/>
                <w:bottom w:val="none" w:sz="0" w:space="0" w:color="auto"/>
                <w:right w:val="none" w:sz="0" w:space="0" w:color="auto"/>
              </w:divBdr>
              <w:divsChild>
                <w:div w:id="2114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7828">
          <w:marLeft w:val="0"/>
          <w:marRight w:val="0"/>
          <w:marTop w:val="240"/>
          <w:marBottom w:val="0"/>
          <w:divBdr>
            <w:top w:val="none" w:sz="0" w:space="0" w:color="auto"/>
            <w:left w:val="none" w:sz="0" w:space="0" w:color="auto"/>
            <w:bottom w:val="none" w:sz="0" w:space="0" w:color="auto"/>
            <w:right w:val="none" w:sz="0" w:space="0" w:color="auto"/>
          </w:divBdr>
          <w:divsChild>
            <w:div w:id="51193609">
              <w:marLeft w:val="0"/>
              <w:marRight w:val="0"/>
              <w:marTop w:val="0"/>
              <w:marBottom w:val="0"/>
              <w:divBdr>
                <w:top w:val="none" w:sz="0" w:space="0" w:color="auto"/>
                <w:left w:val="none" w:sz="0" w:space="0" w:color="auto"/>
                <w:bottom w:val="none" w:sz="0" w:space="0" w:color="auto"/>
                <w:right w:val="none" w:sz="0" w:space="0" w:color="auto"/>
              </w:divBdr>
              <w:divsChild>
                <w:div w:id="20762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2411">
          <w:marLeft w:val="0"/>
          <w:marRight w:val="0"/>
          <w:marTop w:val="240"/>
          <w:marBottom w:val="0"/>
          <w:divBdr>
            <w:top w:val="none" w:sz="0" w:space="0" w:color="auto"/>
            <w:left w:val="none" w:sz="0" w:space="0" w:color="auto"/>
            <w:bottom w:val="none" w:sz="0" w:space="0" w:color="auto"/>
            <w:right w:val="none" w:sz="0" w:space="0" w:color="auto"/>
          </w:divBdr>
          <w:divsChild>
            <w:div w:id="1872105992">
              <w:marLeft w:val="0"/>
              <w:marRight w:val="0"/>
              <w:marTop w:val="0"/>
              <w:marBottom w:val="0"/>
              <w:divBdr>
                <w:top w:val="none" w:sz="0" w:space="0" w:color="auto"/>
                <w:left w:val="none" w:sz="0" w:space="0" w:color="auto"/>
                <w:bottom w:val="none" w:sz="0" w:space="0" w:color="auto"/>
                <w:right w:val="none" w:sz="0" w:space="0" w:color="auto"/>
              </w:divBdr>
              <w:divsChild>
                <w:div w:id="4504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6724">
      <w:bodyDiv w:val="1"/>
      <w:marLeft w:val="0"/>
      <w:marRight w:val="0"/>
      <w:marTop w:val="0"/>
      <w:marBottom w:val="0"/>
      <w:divBdr>
        <w:top w:val="none" w:sz="0" w:space="0" w:color="auto"/>
        <w:left w:val="none" w:sz="0" w:space="0" w:color="auto"/>
        <w:bottom w:val="none" w:sz="0" w:space="0" w:color="auto"/>
        <w:right w:val="none" w:sz="0" w:space="0" w:color="auto"/>
      </w:divBdr>
    </w:div>
    <w:div w:id="929658530">
      <w:bodyDiv w:val="1"/>
      <w:marLeft w:val="0"/>
      <w:marRight w:val="0"/>
      <w:marTop w:val="0"/>
      <w:marBottom w:val="0"/>
      <w:divBdr>
        <w:top w:val="none" w:sz="0" w:space="0" w:color="auto"/>
        <w:left w:val="none" w:sz="0" w:space="0" w:color="auto"/>
        <w:bottom w:val="none" w:sz="0" w:space="0" w:color="auto"/>
        <w:right w:val="none" w:sz="0" w:space="0" w:color="auto"/>
      </w:divBdr>
    </w:div>
    <w:div w:id="1080179724">
      <w:bodyDiv w:val="1"/>
      <w:marLeft w:val="0"/>
      <w:marRight w:val="0"/>
      <w:marTop w:val="0"/>
      <w:marBottom w:val="0"/>
      <w:divBdr>
        <w:top w:val="none" w:sz="0" w:space="0" w:color="auto"/>
        <w:left w:val="none" w:sz="0" w:space="0" w:color="auto"/>
        <w:bottom w:val="none" w:sz="0" w:space="0" w:color="auto"/>
        <w:right w:val="none" w:sz="0" w:space="0" w:color="auto"/>
      </w:divBdr>
    </w:div>
    <w:div w:id="1215241008">
      <w:bodyDiv w:val="1"/>
      <w:marLeft w:val="0"/>
      <w:marRight w:val="0"/>
      <w:marTop w:val="0"/>
      <w:marBottom w:val="0"/>
      <w:divBdr>
        <w:top w:val="none" w:sz="0" w:space="0" w:color="auto"/>
        <w:left w:val="none" w:sz="0" w:space="0" w:color="auto"/>
        <w:bottom w:val="none" w:sz="0" w:space="0" w:color="auto"/>
        <w:right w:val="none" w:sz="0" w:space="0" w:color="auto"/>
      </w:divBdr>
    </w:div>
    <w:div w:id="1254316881">
      <w:bodyDiv w:val="1"/>
      <w:marLeft w:val="0"/>
      <w:marRight w:val="0"/>
      <w:marTop w:val="0"/>
      <w:marBottom w:val="0"/>
      <w:divBdr>
        <w:top w:val="none" w:sz="0" w:space="0" w:color="auto"/>
        <w:left w:val="none" w:sz="0" w:space="0" w:color="auto"/>
        <w:bottom w:val="none" w:sz="0" w:space="0" w:color="auto"/>
        <w:right w:val="none" w:sz="0" w:space="0" w:color="auto"/>
      </w:divBdr>
    </w:div>
    <w:div w:id="1348944423">
      <w:bodyDiv w:val="1"/>
      <w:marLeft w:val="0"/>
      <w:marRight w:val="0"/>
      <w:marTop w:val="0"/>
      <w:marBottom w:val="0"/>
      <w:divBdr>
        <w:top w:val="none" w:sz="0" w:space="0" w:color="auto"/>
        <w:left w:val="none" w:sz="0" w:space="0" w:color="auto"/>
        <w:bottom w:val="none" w:sz="0" w:space="0" w:color="auto"/>
        <w:right w:val="none" w:sz="0" w:space="0" w:color="auto"/>
      </w:divBdr>
      <w:divsChild>
        <w:div w:id="274212151">
          <w:marLeft w:val="0"/>
          <w:marRight w:val="0"/>
          <w:marTop w:val="0"/>
          <w:marBottom w:val="0"/>
          <w:divBdr>
            <w:top w:val="none" w:sz="0" w:space="0" w:color="auto"/>
            <w:left w:val="none" w:sz="0" w:space="0" w:color="auto"/>
            <w:bottom w:val="none" w:sz="0" w:space="0" w:color="auto"/>
            <w:right w:val="none" w:sz="0" w:space="0" w:color="auto"/>
          </w:divBdr>
          <w:divsChild>
            <w:div w:id="277413915">
              <w:marLeft w:val="0"/>
              <w:marRight w:val="0"/>
              <w:marTop w:val="0"/>
              <w:marBottom w:val="0"/>
              <w:divBdr>
                <w:top w:val="none" w:sz="0" w:space="0" w:color="auto"/>
                <w:left w:val="none" w:sz="0" w:space="0" w:color="auto"/>
                <w:bottom w:val="none" w:sz="0" w:space="0" w:color="auto"/>
                <w:right w:val="none" w:sz="0" w:space="0" w:color="auto"/>
              </w:divBdr>
              <w:divsChild>
                <w:div w:id="1141457701">
                  <w:marLeft w:val="0"/>
                  <w:marRight w:val="0"/>
                  <w:marTop w:val="0"/>
                  <w:marBottom w:val="0"/>
                  <w:divBdr>
                    <w:top w:val="none" w:sz="0" w:space="0" w:color="auto"/>
                    <w:left w:val="none" w:sz="0" w:space="0" w:color="auto"/>
                    <w:bottom w:val="none" w:sz="0" w:space="0" w:color="auto"/>
                    <w:right w:val="none" w:sz="0" w:space="0" w:color="auto"/>
                  </w:divBdr>
                  <w:divsChild>
                    <w:div w:id="1327053917">
                      <w:marLeft w:val="0"/>
                      <w:marRight w:val="0"/>
                      <w:marTop w:val="0"/>
                      <w:marBottom w:val="0"/>
                      <w:divBdr>
                        <w:top w:val="none" w:sz="0" w:space="0" w:color="auto"/>
                        <w:left w:val="none" w:sz="0" w:space="0" w:color="auto"/>
                        <w:bottom w:val="none" w:sz="0" w:space="0" w:color="auto"/>
                        <w:right w:val="none" w:sz="0" w:space="0" w:color="auto"/>
                      </w:divBdr>
                      <w:divsChild>
                        <w:div w:id="33847807">
                          <w:marLeft w:val="0"/>
                          <w:marRight w:val="0"/>
                          <w:marTop w:val="0"/>
                          <w:marBottom w:val="0"/>
                          <w:divBdr>
                            <w:top w:val="none" w:sz="0" w:space="0" w:color="auto"/>
                            <w:left w:val="none" w:sz="0" w:space="0" w:color="auto"/>
                            <w:bottom w:val="none" w:sz="0" w:space="0" w:color="auto"/>
                            <w:right w:val="none" w:sz="0" w:space="0" w:color="auto"/>
                          </w:divBdr>
                          <w:divsChild>
                            <w:div w:id="193738259">
                              <w:marLeft w:val="0"/>
                              <w:marRight w:val="0"/>
                              <w:marTop w:val="0"/>
                              <w:marBottom w:val="0"/>
                              <w:divBdr>
                                <w:top w:val="none" w:sz="0" w:space="0" w:color="auto"/>
                                <w:left w:val="none" w:sz="0" w:space="0" w:color="auto"/>
                                <w:bottom w:val="none" w:sz="0" w:space="0" w:color="auto"/>
                                <w:right w:val="none" w:sz="0" w:space="0" w:color="auto"/>
                              </w:divBdr>
                              <w:divsChild>
                                <w:div w:id="141623666">
                                  <w:marLeft w:val="0"/>
                                  <w:marRight w:val="0"/>
                                  <w:marTop w:val="0"/>
                                  <w:marBottom w:val="0"/>
                                  <w:divBdr>
                                    <w:top w:val="none" w:sz="0" w:space="0" w:color="auto"/>
                                    <w:left w:val="none" w:sz="0" w:space="0" w:color="auto"/>
                                    <w:bottom w:val="none" w:sz="0" w:space="0" w:color="auto"/>
                                    <w:right w:val="none" w:sz="0" w:space="0" w:color="auto"/>
                                  </w:divBdr>
                                  <w:divsChild>
                                    <w:div w:id="2136363591">
                                      <w:marLeft w:val="0"/>
                                      <w:marRight w:val="0"/>
                                      <w:marTop w:val="0"/>
                                      <w:marBottom w:val="0"/>
                                      <w:divBdr>
                                        <w:top w:val="none" w:sz="0" w:space="0" w:color="auto"/>
                                        <w:left w:val="none" w:sz="0" w:space="0" w:color="auto"/>
                                        <w:bottom w:val="none" w:sz="0" w:space="0" w:color="auto"/>
                                        <w:right w:val="none" w:sz="0" w:space="0" w:color="auto"/>
                                      </w:divBdr>
                                      <w:divsChild>
                                        <w:div w:id="905455896">
                                          <w:marLeft w:val="0"/>
                                          <w:marRight w:val="0"/>
                                          <w:marTop w:val="0"/>
                                          <w:marBottom w:val="0"/>
                                          <w:divBdr>
                                            <w:top w:val="none" w:sz="0" w:space="0" w:color="auto"/>
                                            <w:left w:val="none" w:sz="0" w:space="0" w:color="auto"/>
                                            <w:bottom w:val="none" w:sz="0" w:space="0" w:color="auto"/>
                                            <w:right w:val="none" w:sz="0" w:space="0" w:color="auto"/>
                                          </w:divBdr>
                                          <w:divsChild>
                                            <w:div w:id="1752121677">
                                              <w:marLeft w:val="0"/>
                                              <w:marRight w:val="0"/>
                                              <w:marTop w:val="0"/>
                                              <w:marBottom w:val="0"/>
                                              <w:divBdr>
                                                <w:top w:val="none" w:sz="0" w:space="0" w:color="auto"/>
                                                <w:left w:val="none" w:sz="0" w:space="0" w:color="auto"/>
                                                <w:bottom w:val="none" w:sz="0" w:space="0" w:color="auto"/>
                                                <w:right w:val="none" w:sz="0" w:space="0" w:color="auto"/>
                                              </w:divBdr>
                                              <w:divsChild>
                                                <w:div w:id="6559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519249">
      <w:bodyDiv w:val="1"/>
      <w:marLeft w:val="0"/>
      <w:marRight w:val="0"/>
      <w:marTop w:val="0"/>
      <w:marBottom w:val="0"/>
      <w:divBdr>
        <w:top w:val="none" w:sz="0" w:space="0" w:color="auto"/>
        <w:left w:val="none" w:sz="0" w:space="0" w:color="auto"/>
        <w:bottom w:val="none" w:sz="0" w:space="0" w:color="auto"/>
        <w:right w:val="none" w:sz="0" w:space="0" w:color="auto"/>
      </w:divBdr>
    </w:div>
    <w:div w:id="1521774770">
      <w:bodyDiv w:val="1"/>
      <w:marLeft w:val="0"/>
      <w:marRight w:val="0"/>
      <w:marTop w:val="0"/>
      <w:marBottom w:val="0"/>
      <w:divBdr>
        <w:top w:val="none" w:sz="0" w:space="0" w:color="auto"/>
        <w:left w:val="none" w:sz="0" w:space="0" w:color="auto"/>
        <w:bottom w:val="none" w:sz="0" w:space="0" w:color="auto"/>
        <w:right w:val="none" w:sz="0" w:space="0" w:color="auto"/>
      </w:divBdr>
    </w:div>
    <w:div w:id="1546721690">
      <w:bodyDiv w:val="1"/>
      <w:marLeft w:val="0"/>
      <w:marRight w:val="0"/>
      <w:marTop w:val="0"/>
      <w:marBottom w:val="0"/>
      <w:divBdr>
        <w:top w:val="none" w:sz="0" w:space="0" w:color="auto"/>
        <w:left w:val="none" w:sz="0" w:space="0" w:color="auto"/>
        <w:bottom w:val="none" w:sz="0" w:space="0" w:color="auto"/>
        <w:right w:val="none" w:sz="0" w:space="0" w:color="auto"/>
      </w:divBdr>
    </w:div>
    <w:div w:id="1552352150">
      <w:bodyDiv w:val="1"/>
      <w:marLeft w:val="0"/>
      <w:marRight w:val="0"/>
      <w:marTop w:val="0"/>
      <w:marBottom w:val="0"/>
      <w:divBdr>
        <w:top w:val="none" w:sz="0" w:space="0" w:color="auto"/>
        <w:left w:val="none" w:sz="0" w:space="0" w:color="auto"/>
        <w:bottom w:val="none" w:sz="0" w:space="0" w:color="auto"/>
        <w:right w:val="none" w:sz="0" w:space="0" w:color="auto"/>
      </w:divBdr>
    </w:div>
    <w:div w:id="1633290888">
      <w:bodyDiv w:val="1"/>
      <w:marLeft w:val="0"/>
      <w:marRight w:val="0"/>
      <w:marTop w:val="0"/>
      <w:marBottom w:val="0"/>
      <w:divBdr>
        <w:top w:val="none" w:sz="0" w:space="0" w:color="auto"/>
        <w:left w:val="none" w:sz="0" w:space="0" w:color="auto"/>
        <w:bottom w:val="none" w:sz="0" w:space="0" w:color="auto"/>
        <w:right w:val="none" w:sz="0" w:space="0" w:color="auto"/>
      </w:divBdr>
      <w:divsChild>
        <w:div w:id="2046176804">
          <w:marLeft w:val="0"/>
          <w:marRight w:val="0"/>
          <w:marTop w:val="240"/>
          <w:marBottom w:val="0"/>
          <w:divBdr>
            <w:top w:val="none" w:sz="0" w:space="0" w:color="auto"/>
            <w:left w:val="none" w:sz="0" w:space="0" w:color="auto"/>
            <w:bottom w:val="none" w:sz="0" w:space="0" w:color="auto"/>
            <w:right w:val="none" w:sz="0" w:space="0" w:color="auto"/>
          </w:divBdr>
          <w:divsChild>
            <w:div w:id="714281475">
              <w:marLeft w:val="0"/>
              <w:marRight w:val="0"/>
              <w:marTop w:val="0"/>
              <w:marBottom w:val="0"/>
              <w:divBdr>
                <w:top w:val="none" w:sz="0" w:space="0" w:color="auto"/>
                <w:left w:val="none" w:sz="0" w:space="0" w:color="auto"/>
                <w:bottom w:val="none" w:sz="0" w:space="0" w:color="auto"/>
                <w:right w:val="none" w:sz="0" w:space="0" w:color="auto"/>
              </w:divBdr>
              <w:divsChild>
                <w:div w:id="1833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11">
          <w:marLeft w:val="0"/>
          <w:marRight w:val="0"/>
          <w:marTop w:val="240"/>
          <w:marBottom w:val="0"/>
          <w:divBdr>
            <w:top w:val="none" w:sz="0" w:space="0" w:color="auto"/>
            <w:left w:val="none" w:sz="0" w:space="0" w:color="auto"/>
            <w:bottom w:val="none" w:sz="0" w:space="0" w:color="auto"/>
            <w:right w:val="none" w:sz="0" w:space="0" w:color="auto"/>
          </w:divBdr>
          <w:divsChild>
            <w:div w:id="114911562">
              <w:marLeft w:val="0"/>
              <w:marRight w:val="0"/>
              <w:marTop w:val="0"/>
              <w:marBottom w:val="0"/>
              <w:divBdr>
                <w:top w:val="none" w:sz="0" w:space="0" w:color="auto"/>
                <w:left w:val="none" w:sz="0" w:space="0" w:color="auto"/>
                <w:bottom w:val="none" w:sz="0" w:space="0" w:color="auto"/>
                <w:right w:val="none" w:sz="0" w:space="0" w:color="auto"/>
              </w:divBdr>
              <w:divsChild>
                <w:div w:id="5000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954">
          <w:marLeft w:val="0"/>
          <w:marRight w:val="0"/>
          <w:marTop w:val="240"/>
          <w:marBottom w:val="0"/>
          <w:divBdr>
            <w:top w:val="none" w:sz="0" w:space="0" w:color="auto"/>
            <w:left w:val="none" w:sz="0" w:space="0" w:color="auto"/>
            <w:bottom w:val="none" w:sz="0" w:space="0" w:color="auto"/>
            <w:right w:val="none" w:sz="0" w:space="0" w:color="auto"/>
          </w:divBdr>
          <w:divsChild>
            <w:div w:id="626816621">
              <w:marLeft w:val="0"/>
              <w:marRight w:val="0"/>
              <w:marTop w:val="0"/>
              <w:marBottom w:val="0"/>
              <w:divBdr>
                <w:top w:val="none" w:sz="0" w:space="0" w:color="auto"/>
                <w:left w:val="none" w:sz="0" w:space="0" w:color="auto"/>
                <w:bottom w:val="none" w:sz="0" w:space="0" w:color="auto"/>
                <w:right w:val="none" w:sz="0" w:space="0" w:color="auto"/>
              </w:divBdr>
              <w:divsChild>
                <w:div w:id="16800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1226">
          <w:marLeft w:val="0"/>
          <w:marRight w:val="0"/>
          <w:marTop w:val="240"/>
          <w:marBottom w:val="0"/>
          <w:divBdr>
            <w:top w:val="none" w:sz="0" w:space="0" w:color="auto"/>
            <w:left w:val="none" w:sz="0" w:space="0" w:color="auto"/>
            <w:bottom w:val="none" w:sz="0" w:space="0" w:color="auto"/>
            <w:right w:val="none" w:sz="0" w:space="0" w:color="auto"/>
          </w:divBdr>
          <w:divsChild>
            <w:div w:id="997852099">
              <w:marLeft w:val="0"/>
              <w:marRight w:val="0"/>
              <w:marTop w:val="0"/>
              <w:marBottom w:val="0"/>
              <w:divBdr>
                <w:top w:val="none" w:sz="0" w:space="0" w:color="auto"/>
                <w:left w:val="none" w:sz="0" w:space="0" w:color="auto"/>
                <w:bottom w:val="none" w:sz="0" w:space="0" w:color="auto"/>
                <w:right w:val="none" w:sz="0" w:space="0" w:color="auto"/>
              </w:divBdr>
              <w:divsChild>
                <w:div w:id="13850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9903">
          <w:marLeft w:val="0"/>
          <w:marRight w:val="0"/>
          <w:marTop w:val="240"/>
          <w:marBottom w:val="0"/>
          <w:divBdr>
            <w:top w:val="none" w:sz="0" w:space="0" w:color="auto"/>
            <w:left w:val="none" w:sz="0" w:space="0" w:color="auto"/>
            <w:bottom w:val="none" w:sz="0" w:space="0" w:color="auto"/>
            <w:right w:val="none" w:sz="0" w:space="0" w:color="auto"/>
          </w:divBdr>
          <w:divsChild>
            <w:div w:id="1364555739">
              <w:marLeft w:val="0"/>
              <w:marRight w:val="0"/>
              <w:marTop w:val="0"/>
              <w:marBottom w:val="0"/>
              <w:divBdr>
                <w:top w:val="none" w:sz="0" w:space="0" w:color="auto"/>
                <w:left w:val="none" w:sz="0" w:space="0" w:color="auto"/>
                <w:bottom w:val="none" w:sz="0" w:space="0" w:color="auto"/>
                <w:right w:val="none" w:sz="0" w:space="0" w:color="auto"/>
              </w:divBdr>
              <w:divsChild>
                <w:div w:id="5669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4877">
          <w:marLeft w:val="0"/>
          <w:marRight w:val="0"/>
          <w:marTop w:val="240"/>
          <w:marBottom w:val="0"/>
          <w:divBdr>
            <w:top w:val="none" w:sz="0" w:space="0" w:color="auto"/>
            <w:left w:val="none" w:sz="0" w:space="0" w:color="auto"/>
            <w:bottom w:val="none" w:sz="0" w:space="0" w:color="auto"/>
            <w:right w:val="none" w:sz="0" w:space="0" w:color="auto"/>
          </w:divBdr>
          <w:divsChild>
            <w:div w:id="1366827112">
              <w:marLeft w:val="0"/>
              <w:marRight w:val="0"/>
              <w:marTop w:val="0"/>
              <w:marBottom w:val="0"/>
              <w:divBdr>
                <w:top w:val="none" w:sz="0" w:space="0" w:color="auto"/>
                <w:left w:val="none" w:sz="0" w:space="0" w:color="auto"/>
                <w:bottom w:val="none" w:sz="0" w:space="0" w:color="auto"/>
                <w:right w:val="none" w:sz="0" w:space="0" w:color="auto"/>
              </w:divBdr>
              <w:divsChild>
                <w:div w:id="12086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5831">
          <w:marLeft w:val="0"/>
          <w:marRight w:val="0"/>
          <w:marTop w:val="240"/>
          <w:marBottom w:val="0"/>
          <w:divBdr>
            <w:top w:val="none" w:sz="0" w:space="0" w:color="auto"/>
            <w:left w:val="none" w:sz="0" w:space="0" w:color="auto"/>
            <w:bottom w:val="none" w:sz="0" w:space="0" w:color="auto"/>
            <w:right w:val="none" w:sz="0" w:space="0" w:color="auto"/>
          </w:divBdr>
          <w:divsChild>
            <w:div w:id="249587060">
              <w:marLeft w:val="0"/>
              <w:marRight w:val="0"/>
              <w:marTop w:val="0"/>
              <w:marBottom w:val="0"/>
              <w:divBdr>
                <w:top w:val="none" w:sz="0" w:space="0" w:color="auto"/>
                <w:left w:val="none" w:sz="0" w:space="0" w:color="auto"/>
                <w:bottom w:val="none" w:sz="0" w:space="0" w:color="auto"/>
                <w:right w:val="none" w:sz="0" w:space="0" w:color="auto"/>
              </w:divBdr>
              <w:divsChild>
                <w:div w:id="13057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309">
          <w:marLeft w:val="0"/>
          <w:marRight w:val="0"/>
          <w:marTop w:val="240"/>
          <w:marBottom w:val="0"/>
          <w:divBdr>
            <w:top w:val="none" w:sz="0" w:space="0" w:color="auto"/>
            <w:left w:val="none" w:sz="0" w:space="0" w:color="auto"/>
            <w:bottom w:val="none" w:sz="0" w:space="0" w:color="auto"/>
            <w:right w:val="none" w:sz="0" w:space="0" w:color="auto"/>
          </w:divBdr>
          <w:divsChild>
            <w:div w:id="1758597839">
              <w:marLeft w:val="0"/>
              <w:marRight w:val="0"/>
              <w:marTop w:val="0"/>
              <w:marBottom w:val="0"/>
              <w:divBdr>
                <w:top w:val="none" w:sz="0" w:space="0" w:color="auto"/>
                <w:left w:val="none" w:sz="0" w:space="0" w:color="auto"/>
                <w:bottom w:val="none" w:sz="0" w:space="0" w:color="auto"/>
                <w:right w:val="none" w:sz="0" w:space="0" w:color="auto"/>
              </w:divBdr>
              <w:divsChild>
                <w:div w:id="7009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5598">
          <w:marLeft w:val="0"/>
          <w:marRight w:val="0"/>
          <w:marTop w:val="240"/>
          <w:marBottom w:val="0"/>
          <w:divBdr>
            <w:top w:val="none" w:sz="0" w:space="0" w:color="auto"/>
            <w:left w:val="none" w:sz="0" w:space="0" w:color="auto"/>
            <w:bottom w:val="none" w:sz="0" w:space="0" w:color="auto"/>
            <w:right w:val="none" w:sz="0" w:space="0" w:color="auto"/>
          </w:divBdr>
          <w:divsChild>
            <w:div w:id="190001271">
              <w:marLeft w:val="0"/>
              <w:marRight w:val="0"/>
              <w:marTop w:val="0"/>
              <w:marBottom w:val="0"/>
              <w:divBdr>
                <w:top w:val="none" w:sz="0" w:space="0" w:color="auto"/>
                <w:left w:val="none" w:sz="0" w:space="0" w:color="auto"/>
                <w:bottom w:val="none" w:sz="0" w:space="0" w:color="auto"/>
                <w:right w:val="none" w:sz="0" w:space="0" w:color="auto"/>
              </w:divBdr>
              <w:divsChild>
                <w:div w:id="20268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5240">
          <w:marLeft w:val="0"/>
          <w:marRight w:val="0"/>
          <w:marTop w:val="240"/>
          <w:marBottom w:val="0"/>
          <w:divBdr>
            <w:top w:val="none" w:sz="0" w:space="0" w:color="auto"/>
            <w:left w:val="none" w:sz="0" w:space="0" w:color="auto"/>
            <w:bottom w:val="none" w:sz="0" w:space="0" w:color="auto"/>
            <w:right w:val="none" w:sz="0" w:space="0" w:color="auto"/>
          </w:divBdr>
          <w:divsChild>
            <w:div w:id="47579524">
              <w:marLeft w:val="0"/>
              <w:marRight w:val="0"/>
              <w:marTop w:val="0"/>
              <w:marBottom w:val="0"/>
              <w:divBdr>
                <w:top w:val="none" w:sz="0" w:space="0" w:color="auto"/>
                <w:left w:val="none" w:sz="0" w:space="0" w:color="auto"/>
                <w:bottom w:val="none" w:sz="0" w:space="0" w:color="auto"/>
                <w:right w:val="none" w:sz="0" w:space="0" w:color="auto"/>
              </w:divBdr>
              <w:divsChild>
                <w:div w:id="8472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8659">
          <w:marLeft w:val="0"/>
          <w:marRight w:val="0"/>
          <w:marTop w:val="240"/>
          <w:marBottom w:val="0"/>
          <w:divBdr>
            <w:top w:val="none" w:sz="0" w:space="0" w:color="auto"/>
            <w:left w:val="none" w:sz="0" w:space="0" w:color="auto"/>
            <w:bottom w:val="none" w:sz="0" w:space="0" w:color="auto"/>
            <w:right w:val="none" w:sz="0" w:space="0" w:color="auto"/>
          </w:divBdr>
          <w:divsChild>
            <w:div w:id="1963414849">
              <w:marLeft w:val="0"/>
              <w:marRight w:val="0"/>
              <w:marTop w:val="0"/>
              <w:marBottom w:val="0"/>
              <w:divBdr>
                <w:top w:val="none" w:sz="0" w:space="0" w:color="auto"/>
                <w:left w:val="none" w:sz="0" w:space="0" w:color="auto"/>
                <w:bottom w:val="none" w:sz="0" w:space="0" w:color="auto"/>
                <w:right w:val="none" w:sz="0" w:space="0" w:color="auto"/>
              </w:divBdr>
              <w:divsChild>
                <w:div w:id="16603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268">
          <w:marLeft w:val="0"/>
          <w:marRight w:val="0"/>
          <w:marTop w:val="240"/>
          <w:marBottom w:val="0"/>
          <w:divBdr>
            <w:top w:val="none" w:sz="0" w:space="0" w:color="auto"/>
            <w:left w:val="none" w:sz="0" w:space="0" w:color="auto"/>
            <w:bottom w:val="none" w:sz="0" w:space="0" w:color="auto"/>
            <w:right w:val="none" w:sz="0" w:space="0" w:color="auto"/>
          </w:divBdr>
          <w:divsChild>
            <w:div w:id="1465808892">
              <w:marLeft w:val="0"/>
              <w:marRight w:val="0"/>
              <w:marTop w:val="0"/>
              <w:marBottom w:val="0"/>
              <w:divBdr>
                <w:top w:val="none" w:sz="0" w:space="0" w:color="auto"/>
                <w:left w:val="none" w:sz="0" w:space="0" w:color="auto"/>
                <w:bottom w:val="none" w:sz="0" w:space="0" w:color="auto"/>
                <w:right w:val="none" w:sz="0" w:space="0" w:color="auto"/>
              </w:divBdr>
              <w:divsChild>
                <w:div w:id="761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2226">
          <w:marLeft w:val="0"/>
          <w:marRight w:val="0"/>
          <w:marTop w:val="240"/>
          <w:marBottom w:val="0"/>
          <w:divBdr>
            <w:top w:val="none" w:sz="0" w:space="0" w:color="auto"/>
            <w:left w:val="none" w:sz="0" w:space="0" w:color="auto"/>
            <w:bottom w:val="none" w:sz="0" w:space="0" w:color="auto"/>
            <w:right w:val="none" w:sz="0" w:space="0" w:color="auto"/>
          </w:divBdr>
          <w:divsChild>
            <w:div w:id="507139494">
              <w:marLeft w:val="0"/>
              <w:marRight w:val="0"/>
              <w:marTop w:val="0"/>
              <w:marBottom w:val="0"/>
              <w:divBdr>
                <w:top w:val="none" w:sz="0" w:space="0" w:color="auto"/>
                <w:left w:val="none" w:sz="0" w:space="0" w:color="auto"/>
                <w:bottom w:val="none" w:sz="0" w:space="0" w:color="auto"/>
                <w:right w:val="none" w:sz="0" w:space="0" w:color="auto"/>
              </w:divBdr>
              <w:divsChild>
                <w:div w:id="3158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9400">
          <w:marLeft w:val="0"/>
          <w:marRight w:val="0"/>
          <w:marTop w:val="240"/>
          <w:marBottom w:val="0"/>
          <w:divBdr>
            <w:top w:val="none" w:sz="0" w:space="0" w:color="auto"/>
            <w:left w:val="none" w:sz="0" w:space="0" w:color="auto"/>
            <w:bottom w:val="none" w:sz="0" w:space="0" w:color="auto"/>
            <w:right w:val="none" w:sz="0" w:space="0" w:color="auto"/>
          </w:divBdr>
          <w:divsChild>
            <w:div w:id="930967729">
              <w:marLeft w:val="0"/>
              <w:marRight w:val="0"/>
              <w:marTop w:val="0"/>
              <w:marBottom w:val="0"/>
              <w:divBdr>
                <w:top w:val="none" w:sz="0" w:space="0" w:color="auto"/>
                <w:left w:val="none" w:sz="0" w:space="0" w:color="auto"/>
                <w:bottom w:val="none" w:sz="0" w:space="0" w:color="auto"/>
                <w:right w:val="none" w:sz="0" w:space="0" w:color="auto"/>
              </w:divBdr>
              <w:divsChild>
                <w:div w:id="4744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89392">
          <w:marLeft w:val="0"/>
          <w:marRight w:val="0"/>
          <w:marTop w:val="240"/>
          <w:marBottom w:val="0"/>
          <w:divBdr>
            <w:top w:val="none" w:sz="0" w:space="0" w:color="auto"/>
            <w:left w:val="none" w:sz="0" w:space="0" w:color="auto"/>
            <w:bottom w:val="none" w:sz="0" w:space="0" w:color="auto"/>
            <w:right w:val="none" w:sz="0" w:space="0" w:color="auto"/>
          </w:divBdr>
          <w:divsChild>
            <w:div w:id="882180759">
              <w:marLeft w:val="0"/>
              <w:marRight w:val="0"/>
              <w:marTop w:val="0"/>
              <w:marBottom w:val="0"/>
              <w:divBdr>
                <w:top w:val="none" w:sz="0" w:space="0" w:color="auto"/>
                <w:left w:val="none" w:sz="0" w:space="0" w:color="auto"/>
                <w:bottom w:val="none" w:sz="0" w:space="0" w:color="auto"/>
                <w:right w:val="none" w:sz="0" w:space="0" w:color="auto"/>
              </w:divBdr>
              <w:divsChild>
                <w:div w:id="75428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062">
          <w:marLeft w:val="0"/>
          <w:marRight w:val="0"/>
          <w:marTop w:val="240"/>
          <w:marBottom w:val="0"/>
          <w:divBdr>
            <w:top w:val="none" w:sz="0" w:space="0" w:color="auto"/>
            <w:left w:val="none" w:sz="0" w:space="0" w:color="auto"/>
            <w:bottom w:val="none" w:sz="0" w:space="0" w:color="auto"/>
            <w:right w:val="none" w:sz="0" w:space="0" w:color="auto"/>
          </w:divBdr>
          <w:divsChild>
            <w:div w:id="807671042">
              <w:marLeft w:val="0"/>
              <w:marRight w:val="0"/>
              <w:marTop w:val="0"/>
              <w:marBottom w:val="0"/>
              <w:divBdr>
                <w:top w:val="none" w:sz="0" w:space="0" w:color="auto"/>
                <w:left w:val="none" w:sz="0" w:space="0" w:color="auto"/>
                <w:bottom w:val="none" w:sz="0" w:space="0" w:color="auto"/>
                <w:right w:val="none" w:sz="0" w:space="0" w:color="auto"/>
              </w:divBdr>
              <w:divsChild>
                <w:div w:id="5260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6226">
      <w:bodyDiv w:val="1"/>
      <w:marLeft w:val="0"/>
      <w:marRight w:val="0"/>
      <w:marTop w:val="0"/>
      <w:marBottom w:val="0"/>
      <w:divBdr>
        <w:top w:val="none" w:sz="0" w:space="0" w:color="auto"/>
        <w:left w:val="none" w:sz="0" w:space="0" w:color="auto"/>
        <w:bottom w:val="none" w:sz="0" w:space="0" w:color="auto"/>
        <w:right w:val="none" w:sz="0" w:space="0" w:color="auto"/>
      </w:divBdr>
    </w:div>
    <w:div w:id="1848867162">
      <w:bodyDiv w:val="1"/>
      <w:marLeft w:val="0"/>
      <w:marRight w:val="0"/>
      <w:marTop w:val="0"/>
      <w:marBottom w:val="0"/>
      <w:divBdr>
        <w:top w:val="none" w:sz="0" w:space="0" w:color="auto"/>
        <w:left w:val="none" w:sz="0" w:space="0" w:color="auto"/>
        <w:bottom w:val="none" w:sz="0" w:space="0" w:color="auto"/>
        <w:right w:val="none" w:sz="0" w:space="0" w:color="auto"/>
      </w:divBdr>
    </w:div>
    <w:div w:id="1938437682">
      <w:bodyDiv w:val="1"/>
      <w:marLeft w:val="0"/>
      <w:marRight w:val="0"/>
      <w:marTop w:val="0"/>
      <w:marBottom w:val="0"/>
      <w:divBdr>
        <w:top w:val="none" w:sz="0" w:space="0" w:color="auto"/>
        <w:left w:val="none" w:sz="0" w:space="0" w:color="auto"/>
        <w:bottom w:val="none" w:sz="0" w:space="0" w:color="auto"/>
        <w:right w:val="none" w:sz="0" w:space="0" w:color="auto"/>
      </w:divBdr>
    </w:div>
    <w:div w:id="208679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definitions/index.php?width=840&amp;height=800&amp;iframe=true&amp;def_id=28716770bcacc0f4d88852488a3001ad&amp;term_occur=18&amp;term_src=Title:45:Subtitle:A:Subchapter:C:Part:164:Subpart:E:164.502" TargetMode="External"/><Relationship Id="rId21" Type="http://schemas.openxmlformats.org/officeDocument/2006/relationships/hyperlink" Target="https://www.law.cornell.edu/definitions/index.php?width=840&amp;height=800&amp;iframe=true&amp;def_id=b0bb40e8f7855eaf4648c96e8424e7cb&amp;term_occur=12&amp;term_src=Title:45:Subtitle:A:Subchapter:C:Part:164:Subpart:E:164.514" TargetMode="External"/><Relationship Id="rId42" Type="http://schemas.openxmlformats.org/officeDocument/2006/relationships/hyperlink" Target="https://www.law.cornell.edu/definitions/index.php?width=840&amp;height=800&amp;iframe=true&amp;def_id=28716770bcacc0f4d88852488a3001ad&amp;term_occur=20&amp;term_src=Title:45:Subtitle:A:Subchapter:C:Part:164:Subpart:E:164.514" TargetMode="External"/><Relationship Id="rId63" Type="http://schemas.openxmlformats.org/officeDocument/2006/relationships/image" Target="media/image9.emf"/><Relationship Id="rId84" Type="http://schemas.openxmlformats.org/officeDocument/2006/relationships/image" Target="media/image13.emf"/><Relationship Id="rId138" Type="http://schemas.openxmlformats.org/officeDocument/2006/relationships/footer" Target="footer31.xml"/><Relationship Id="rId159" Type="http://schemas.openxmlformats.org/officeDocument/2006/relationships/footer" Target="footer38.xml"/><Relationship Id="rId170" Type="http://schemas.openxmlformats.org/officeDocument/2006/relationships/footer" Target="footer41.xml"/><Relationship Id="rId191" Type="http://schemas.openxmlformats.org/officeDocument/2006/relationships/hyperlink" Target="https://www.hhs.gov/hipaa/for-professionals/privacy/special-topics/de-identification" TargetMode="External"/><Relationship Id="rId196" Type="http://schemas.openxmlformats.org/officeDocument/2006/relationships/hyperlink" Target="https://www.ncbi.nlm.nih.gov/pubmed/281768" TargetMode="External"/><Relationship Id="rId200" Type="http://schemas.openxmlformats.org/officeDocument/2006/relationships/footer" Target="footer44.xml"/><Relationship Id="rId16" Type="http://schemas.openxmlformats.org/officeDocument/2006/relationships/header" Target="header2.xml"/><Relationship Id="rId107" Type="http://schemas.openxmlformats.org/officeDocument/2006/relationships/image" Target="media/image19.emf"/><Relationship Id="rId11" Type="http://schemas.openxmlformats.org/officeDocument/2006/relationships/endnotes" Target="endnotes.xml"/><Relationship Id="rId32" Type="http://schemas.openxmlformats.org/officeDocument/2006/relationships/header" Target="header11.xml"/><Relationship Id="rId37" Type="http://schemas.openxmlformats.org/officeDocument/2006/relationships/footer" Target="footer10.xml"/><Relationship Id="rId53" Type="http://schemas.openxmlformats.org/officeDocument/2006/relationships/header" Target="header17.xml"/><Relationship Id="rId58" Type="http://schemas.openxmlformats.org/officeDocument/2006/relationships/footer" Target="footer15.xml"/><Relationship Id="rId74" Type="http://schemas.openxmlformats.org/officeDocument/2006/relationships/footer" Target="footer19.xml"/><Relationship Id="rId79" Type="http://schemas.openxmlformats.org/officeDocument/2006/relationships/header" Target="header31.xml"/><Relationship Id="rId102" Type="http://schemas.openxmlformats.org/officeDocument/2006/relationships/footer" Target="footer25.xml"/><Relationship Id="rId123" Type="http://schemas.openxmlformats.org/officeDocument/2006/relationships/hyperlink" Target="https://www.law.cornell.edu/definitions/index.php?width=840&amp;height=800&amp;iframe=true&amp;def_id=e4c18fb43f721af54411f260d25dc3fc&amp;term_occur=8&amp;term_src=Title:45:Subtitle:A:Subchapter:C:Part:164:Subpart:E:164.502" TargetMode="External"/><Relationship Id="rId128" Type="http://schemas.openxmlformats.org/officeDocument/2006/relationships/image" Target="media/image24.emf"/><Relationship Id="rId144" Type="http://schemas.openxmlformats.org/officeDocument/2006/relationships/header" Target="header53.xml"/><Relationship Id="rId149" Type="http://schemas.openxmlformats.org/officeDocument/2006/relationships/hyperlink" Target="https://www.law.cornell.edu/cfr/text/45/164.512" TargetMode="External"/><Relationship Id="rId5" Type="http://schemas.openxmlformats.org/officeDocument/2006/relationships/customXml" Target="../customXml/item5.xml"/><Relationship Id="rId90" Type="http://schemas.openxmlformats.org/officeDocument/2006/relationships/image" Target="media/image15.emf"/><Relationship Id="rId95" Type="http://schemas.openxmlformats.org/officeDocument/2006/relationships/header" Target="header37.xml"/><Relationship Id="rId160" Type="http://schemas.openxmlformats.org/officeDocument/2006/relationships/image" Target="media/image31.emf"/><Relationship Id="rId165" Type="http://schemas.openxmlformats.org/officeDocument/2006/relationships/header" Target="header61.xml"/><Relationship Id="rId181" Type="http://schemas.openxmlformats.org/officeDocument/2006/relationships/image" Target="media/image36.jpeg"/><Relationship Id="rId186" Type="http://schemas.openxmlformats.org/officeDocument/2006/relationships/hyperlink" Target="https://www.law.cornell.edu/definitions/index.php?width=840&amp;height=800&amp;iframe=true&amp;def_id=e2866d440ef759864a8c5b2fb83b2adf&amp;term_occur=1&amp;term_src=Title:45:Subtitle:A:Subchapter:C:Part:160:Subpart:A:160.103"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hyperlink" Target="https://www.law.cornell.edu/definitions/index.php?width=840&amp;height=800&amp;iframe=true&amp;def_id=32c99f88f7fd1bd7ad40a4ed10cbbf2f&amp;term_occur=9&amp;term_src=Title:45:Subtitle:A:Subchapter:C:Part:164:Subpart:E:164.514" TargetMode="External"/><Relationship Id="rId48" Type="http://schemas.openxmlformats.org/officeDocument/2006/relationships/image" Target="media/image4.emf"/><Relationship Id="rId64" Type="http://schemas.openxmlformats.org/officeDocument/2006/relationships/package" Target="embeddings/Microsoft_Visio_Drawing1.vsdx"/><Relationship Id="rId69" Type="http://schemas.openxmlformats.org/officeDocument/2006/relationships/header" Target="header25.xml"/><Relationship Id="rId113" Type="http://schemas.openxmlformats.org/officeDocument/2006/relationships/image" Target="media/image22.emf"/><Relationship Id="rId118" Type="http://schemas.openxmlformats.org/officeDocument/2006/relationships/hyperlink" Target="https://www.law.cornell.edu/definitions/index.php?width=840&amp;height=800&amp;iframe=true&amp;def_id=094ef7f037ac8bdf03ab780f265d58f0&amp;term_occur=17&amp;term_src=Title:45:Subtitle:A:Subchapter:C:Part:164:Subpart:E:164.502" TargetMode="External"/><Relationship Id="rId134" Type="http://schemas.openxmlformats.org/officeDocument/2006/relationships/image" Target="media/image26.emf"/><Relationship Id="rId139" Type="http://schemas.openxmlformats.org/officeDocument/2006/relationships/image" Target="media/image27.emf"/><Relationship Id="rId80" Type="http://schemas.openxmlformats.org/officeDocument/2006/relationships/footer" Target="footer21.xml"/><Relationship Id="rId85" Type="http://schemas.openxmlformats.org/officeDocument/2006/relationships/package" Target="embeddings/Microsoft_Visio_Drawing3.vsdx"/><Relationship Id="rId150" Type="http://schemas.openxmlformats.org/officeDocument/2006/relationships/hyperlink" Target="https://www.law.cornell.edu/cfr/text/42/2.51" TargetMode="External"/><Relationship Id="rId155" Type="http://schemas.openxmlformats.org/officeDocument/2006/relationships/image" Target="media/image30.emf"/><Relationship Id="rId171" Type="http://schemas.openxmlformats.org/officeDocument/2006/relationships/header" Target="header64.xml"/><Relationship Id="rId176" Type="http://schemas.openxmlformats.org/officeDocument/2006/relationships/header" Target="header67.xml"/><Relationship Id="rId192" Type="http://schemas.openxmlformats.org/officeDocument/2006/relationships/hyperlink" Target="http://www.himss.org/library/health-information-exchange" TargetMode="External"/><Relationship Id="rId197" Type="http://schemas.openxmlformats.org/officeDocument/2006/relationships/hyperlink" Target="http://www.socialworkers.org/" TargetMode="External"/><Relationship Id="rId201" Type="http://schemas.openxmlformats.org/officeDocument/2006/relationships/header" Target="header70.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footer" Target="footer8.xml"/><Relationship Id="rId38" Type="http://schemas.openxmlformats.org/officeDocument/2006/relationships/header" Target="header14.xml"/><Relationship Id="rId59" Type="http://schemas.openxmlformats.org/officeDocument/2006/relationships/header" Target="header20.xml"/><Relationship Id="rId103" Type="http://schemas.openxmlformats.org/officeDocument/2006/relationships/header" Target="header40.xml"/><Relationship Id="rId108" Type="http://schemas.openxmlformats.org/officeDocument/2006/relationships/image" Target="media/image20.emf"/><Relationship Id="rId124" Type="http://schemas.openxmlformats.org/officeDocument/2006/relationships/header" Target="header45.xml"/><Relationship Id="rId129" Type="http://schemas.openxmlformats.org/officeDocument/2006/relationships/header" Target="header47.xml"/><Relationship Id="rId54"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28.xml"/><Relationship Id="rId91" Type="http://schemas.openxmlformats.org/officeDocument/2006/relationships/header" Target="header35.xml"/><Relationship Id="rId96" Type="http://schemas.openxmlformats.org/officeDocument/2006/relationships/footer" Target="footer24.xml"/><Relationship Id="rId140" Type="http://schemas.openxmlformats.org/officeDocument/2006/relationships/header" Target="header51.xml"/><Relationship Id="rId145" Type="http://schemas.openxmlformats.org/officeDocument/2006/relationships/footer" Target="footer34.xml"/><Relationship Id="rId161" Type="http://schemas.openxmlformats.org/officeDocument/2006/relationships/image" Target="media/image32.emf"/><Relationship Id="rId166" Type="http://schemas.openxmlformats.org/officeDocument/2006/relationships/footer" Target="footer40.xml"/><Relationship Id="rId182" Type="http://schemas.openxmlformats.org/officeDocument/2006/relationships/image" Target="media/image37.png"/><Relationship Id="rId187" Type="http://schemas.openxmlformats.org/officeDocument/2006/relationships/hyperlink" Target="https://www.law.cornell.edu/definitions/index.php?width=840&amp;height=800&amp;iframe=true&amp;def_id=e09d1f0b7e32e9787e05f3f2e9d19398&amp;term_occur=5&amp;term_src=Title:45:Subtitle:A:Subchapter:C:Part:160:Subpart:A:160.103"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package" Target="embeddings/Microsoft_Visio_Drawing.vsdx"/><Relationship Id="rId114" Type="http://schemas.openxmlformats.org/officeDocument/2006/relationships/hyperlink" Target="https://www.law.cornell.edu/definitions/index.php?width=840&amp;height=800&amp;iframe=true&amp;def_id=e09d1f0b7e32e9787e05f3f2e9d19398&amp;term_occur=15&amp;term_src=Title:45:Subtitle:A:Subchapter:C:Part:164:Subpart:E:164.502" TargetMode="External"/><Relationship Id="rId119" Type="http://schemas.openxmlformats.org/officeDocument/2006/relationships/hyperlink" Target="https://www.law.cornell.edu/definitions/index.php?width=840&amp;height=800&amp;iframe=true&amp;def_id=e09d1f0b7e32e9787e05f3f2e9d19398&amp;term_occur=17&amp;term_src=Title:45:Subtitle:A:Subchapter:C:Part:164:Subpart:E:164.502" TargetMode="External"/><Relationship Id="rId44" Type="http://schemas.openxmlformats.org/officeDocument/2006/relationships/header" Target="header15.xml"/><Relationship Id="rId60" Type="http://schemas.openxmlformats.org/officeDocument/2006/relationships/header" Target="header21.xml"/><Relationship Id="rId65" Type="http://schemas.openxmlformats.org/officeDocument/2006/relationships/image" Target="media/image10.emf"/><Relationship Id="rId81" Type="http://schemas.openxmlformats.org/officeDocument/2006/relationships/header" Target="header32.xml"/><Relationship Id="rId86" Type="http://schemas.openxmlformats.org/officeDocument/2006/relationships/header" Target="header33.xml"/><Relationship Id="rId130" Type="http://schemas.openxmlformats.org/officeDocument/2006/relationships/footer" Target="footer29.xml"/><Relationship Id="rId135" Type="http://schemas.openxmlformats.org/officeDocument/2006/relationships/header" Target="header49.xml"/><Relationship Id="rId151" Type="http://schemas.openxmlformats.org/officeDocument/2006/relationships/header" Target="header55.xml"/><Relationship Id="rId156" Type="http://schemas.openxmlformats.org/officeDocument/2006/relationships/header" Target="header57.xml"/><Relationship Id="rId177" Type="http://schemas.openxmlformats.org/officeDocument/2006/relationships/footer" Target="footer43.xml"/><Relationship Id="rId198" Type="http://schemas.openxmlformats.org/officeDocument/2006/relationships/hyperlink" Target="http://www.dhcs.ca.gov/services/Pages/WholePersonCarePilots.aspx" TargetMode="External"/><Relationship Id="rId172" Type="http://schemas.openxmlformats.org/officeDocument/2006/relationships/image" Target="media/image34.emf"/><Relationship Id="rId193" Type="http://schemas.openxmlformats.org/officeDocument/2006/relationships/hyperlink" Target="http://www.himss.org/library/health-information-exchange" TargetMode="External"/><Relationship Id="rId20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header" Target="header43.xml"/><Relationship Id="rId34" Type="http://schemas.openxmlformats.org/officeDocument/2006/relationships/header" Target="header12.xml"/><Relationship Id="rId50" Type="http://schemas.openxmlformats.org/officeDocument/2006/relationships/image" Target="media/image5.emf"/><Relationship Id="rId55" Type="http://schemas.openxmlformats.org/officeDocument/2006/relationships/header" Target="header18.xml"/><Relationship Id="rId76" Type="http://schemas.openxmlformats.org/officeDocument/2006/relationships/header" Target="header29.xml"/><Relationship Id="rId97" Type="http://schemas.openxmlformats.org/officeDocument/2006/relationships/header" Target="header38.xml"/><Relationship Id="rId104" Type="http://schemas.openxmlformats.org/officeDocument/2006/relationships/header" Target="header41.xml"/><Relationship Id="rId120" Type="http://schemas.openxmlformats.org/officeDocument/2006/relationships/hyperlink" Target="https://www.law.cornell.edu/definitions/index.php?width=840&amp;height=800&amp;iframe=true&amp;def_id=32c99f88f7fd1bd7ad40a4ed10cbbf2f&amp;term_occur=11&amp;term_src=Title:45:Subtitle:A:Subchapter:C:Part:164:Subpart:E:164.502" TargetMode="External"/><Relationship Id="rId125" Type="http://schemas.openxmlformats.org/officeDocument/2006/relationships/footer" Target="footer28.xml"/><Relationship Id="rId141" Type="http://schemas.openxmlformats.org/officeDocument/2006/relationships/footer" Target="footer32.xml"/><Relationship Id="rId146" Type="http://schemas.openxmlformats.org/officeDocument/2006/relationships/header" Target="header54.xml"/><Relationship Id="rId167" Type="http://schemas.openxmlformats.org/officeDocument/2006/relationships/header" Target="header62.xml"/><Relationship Id="rId188" Type="http://schemas.openxmlformats.org/officeDocument/2006/relationships/hyperlink" Target="https://www.law.cornell.edu/definitions/index.php?width=840&amp;height=800&amp;iframe=true&amp;def_id=094ef7f037ac8bdf03ab780f265d58f0&amp;term_occur=4&amp;term_src=Title:45:Subtitle:A:Subchapter:C:Part:160:Subpart:A:160.103" TargetMode="External"/><Relationship Id="rId7" Type="http://schemas.openxmlformats.org/officeDocument/2006/relationships/styles" Target="styles.xml"/><Relationship Id="rId71" Type="http://schemas.openxmlformats.org/officeDocument/2006/relationships/header" Target="header26.xml"/><Relationship Id="rId92" Type="http://schemas.openxmlformats.org/officeDocument/2006/relationships/footer" Target="footer23.xml"/><Relationship Id="rId162" Type="http://schemas.openxmlformats.org/officeDocument/2006/relationships/header" Target="header59.xml"/><Relationship Id="rId183" Type="http://schemas.openxmlformats.org/officeDocument/2006/relationships/hyperlink" Target="https://www.law.cornell.edu/definitions/index.php?width=840&amp;height=800&amp;iframe=true&amp;def_id=28716770bcacc0f4d88852488a3001ad&amp;term_occur=12&amp;term_src=Title:45:Subtitle:A:Subchapter:C:Part:160:Subpart:A:160.103"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yperlink" Target="https://www.law.cornell.edu/definitions/index.php?width=840&amp;height=800&amp;iframe=true&amp;def_id=28716770bcacc0f4d88852488a3001ad&amp;term_occur=20&amp;term_src=Title:45:Subtitle:A:Subchapter:C:Part:164:Subpart:E:164.514" TargetMode="External"/><Relationship Id="rId45" Type="http://schemas.openxmlformats.org/officeDocument/2006/relationships/footer" Target="footer12.xml"/><Relationship Id="rId66" Type="http://schemas.openxmlformats.org/officeDocument/2006/relationships/header" Target="header23.xml"/><Relationship Id="rId87" Type="http://schemas.openxmlformats.org/officeDocument/2006/relationships/footer" Target="footer22.xml"/><Relationship Id="rId110" Type="http://schemas.openxmlformats.org/officeDocument/2006/relationships/footer" Target="footer27.xml"/><Relationship Id="rId115" Type="http://schemas.openxmlformats.org/officeDocument/2006/relationships/hyperlink" Target="https://www.law.cornell.edu/definitions/index.php?width=840&amp;height=800&amp;iframe=true&amp;def_id=e09d1f0b7e32e9787e05f3f2e9d19398&amp;term_occur=16&amp;term_src=Title:45:Subtitle:A:Subchapter:C:Part:164:Subpart:E:164.502" TargetMode="External"/><Relationship Id="rId131" Type="http://schemas.openxmlformats.org/officeDocument/2006/relationships/header" Target="header48.xml"/><Relationship Id="rId136" Type="http://schemas.openxmlformats.org/officeDocument/2006/relationships/footer" Target="footer30.xml"/><Relationship Id="rId157" Type="http://schemas.openxmlformats.org/officeDocument/2006/relationships/footer" Target="footer37.xml"/><Relationship Id="rId178" Type="http://schemas.openxmlformats.org/officeDocument/2006/relationships/header" Target="header68.xml"/><Relationship Id="rId61" Type="http://schemas.openxmlformats.org/officeDocument/2006/relationships/footer" Target="footer16.xml"/><Relationship Id="rId82" Type="http://schemas.openxmlformats.org/officeDocument/2006/relationships/image" Target="media/image12.emf"/><Relationship Id="rId152" Type="http://schemas.openxmlformats.org/officeDocument/2006/relationships/footer" Target="footer35.xml"/><Relationship Id="rId173" Type="http://schemas.openxmlformats.org/officeDocument/2006/relationships/header" Target="header65.xml"/><Relationship Id="rId194" Type="http://schemas.openxmlformats.org/officeDocument/2006/relationships/hyperlink" Target="http://www.hhs.gov/ocr/privacy/hipaa/understanding/coveredentities/personalreps.html" TargetMode="External"/><Relationship Id="rId199" Type="http://schemas.openxmlformats.org/officeDocument/2006/relationships/header" Target="header69.xml"/><Relationship Id="rId203" Type="http://schemas.openxmlformats.org/officeDocument/2006/relationships/glossaryDocument" Target="glossary/document.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3.emf"/><Relationship Id="rId35" Type="http://schemas.openxmlformats.org/officeDocument/2006/relationships/footer" Target="footer9.xml"/><Relationship Id="rId56" Type="http://schemas.openxmlformats.org/officeDocument/2006/relationships/image" Target="media/image8.emf"/><Relationship Id="rId77" Type="http://schemas.openxmlformats.org/officeDocument/2006/relationships/footer" Target="footer20.xml"/><Relationship Id="rId100" Type="http://schemas.openxmlformats.org/officeDocument/2006/relationships/image" Target="media/image18.emf"/><Relationship Id="rId105" Type="http://schemas.openxmlformats.org/officeDocument/2006/relationships/footer" Target="footer26.xml"/><Relationship Id="rId126" Type="http://schemas.openxmlformats.org/officeDocument/2006/relationships/header" Target="header46.xml"/><Relationship Id="rId147" Type="http://schemas.openxmlformats.org/officeDocument/2006/relationships/image" Target="media/image28.emf"/><Relationship Id="rId168" Type="http://schemas.openxmlformats.org/officeDocument/2006/relationships/image" Target="media/image33.emf"/><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image" Target="media/image11.emf"/><Relationship Id="rId93" Type="http://schemas.openxmlformats.org/officeDocument/2006/relationships/header" Target="header36.xml"/><Relationship Id="rId98" Type="http://schemas.openxmlformats.org/officeDocument/2006/relationships/image" Target="media/image17.emf"/><Relationship Id="rId121" Type="http://schemas.openxmlformats.org/officeDocument/2006/relationships/hyperlink" Target="https://www.law.cornell.edu/definitions/index.php?width=840&amp;height=800&amp;iframe=true&amp;def_id=e4c18fb43f721af54411f260d25dc3fc&amp;term_occur=8&amp;term_src=Title:45:Subtitle:A:Subchapter:C:Part:164:Subpart:E:164.502" TargetMode="External"/><Relationship Id="rId142" Type="http://schemas.openxmlformats.org/officeDocument/2006/relationships/header" Target="header52.xml"/><Relationship Id="rId163" Type="http://schemas.openxmlformats.org/officeDocument/2006/relationships/footer" Target="footer39.xml"/><Relationship Id="rId184" Type="http://schemas.openxmlformats.org/officeDocument/2006/relationships/hyperlink" Target="https://www.law.cornell.edu/definitions/index.php?width=840&amp;height=800&amp;iframe=true&amp;def_id=b0bb40e8f7855eaf4648c96e8424e7cb&amp;term_occur=1&amp;term_src=Title:45:Subtitle:A:Subchapter:C:Part:160:Subpart:A:160.103" TargetMode="External"/><Relationship Id="rId189" Type="http://schemas.openxmlformats.org/officeDocument/2006/relationships/hyperlink" Target="https://www.ahrq.gov/professionals/prevention-chronic-care/improve/coordination/index.html"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16.xml"/><Relationship Id="rId67" Type="http://schemas.openxmlformats.org/officeDocument/2006/relationships/footer" Target="footer17.xml"/><Relationship Id="rId116" Type="http://schemas.openxmlformats.org/officeDocument/2006/relationships/hyperlink" Target="https://www.law.cornell.edu/definitions/index.php?width=840&amp;height=800&amp;iframe=true&amp;def_id=094ef7f037ac8bdf03ab780f265d58f0&amp;term_occur=18&amp;term_src=Title:45:Subtitle:A:Subchapter:C:Part:164:Subpart:E:164.502" TargetMode="External"/><Relationship Id="rId137" Type="http://schemas.openxmlformats.org/officeDocument/2006/relationships/header" Target="header50.xml"/><Relationship Id="rId158" Type="http://schemas.openxmlformats.org/officeDocument/2006/relationships/header" Target="header58.xml"/><Relationship Id="rId20" Type="http://schemas.openxmlformats.org/officeDocument/2006/relationships/footer" Target="footer4.xml"/><Relationship Id="rId41" Type="http://schemas.openxmlformats.org/officeDocument/2006/relationships/hyperlink" Target="https://www.law.cornell.edu/definitions/index.php?width=840&amp;height=800&amp;iframe=true&amp;def_id=32c99f88f7fd1bd7ad40a4ed10cbbf2f&amp;term_occur=9&amp;term_src=Title:45:Subtitle:A:Subchapter:C:Part:164:Subpart:E:164.514" TargetMode="External"/><Relationship Id="rId62" Type="http://schemas.openxmlformats.org/officeDocument/2006/relationships/header" Target="header22.xml"/><Relationship Id="rId83" Type="http://schemas.openxmlformats.org/officeDocument/2006/relationships/package" Target="embeddings/Microsoft_Visio_Drawing2.vsdx"/><Relationship Id="rId88" Type="http://schemas.openxmlformats.org/officeDocument/2006/relationships/header" Target="header34.xml"/><Relationship Id="rId111" Type="http://schemas.openxmlformats.org/officeDocument/2006/relationships/header" Target="header44.xml"/><Relationship Id="rId132" Type="http://schemas.openxmlformats.org/officeDocument/2006/relationships/image" Target="media/image25.emf"/><Relationship Id="rId153" Type="http://schemas.openxmlformats.org/officeDocument/2006/relationships/header" Target="header56.xml"/><Relationship Id="rId174" Type="http://schemas.openxmlformats.org/officeDocument/2006/relationships/footer" Target="footer42.xml"/><Relationship Id="rId179" Type="http://schemas.openxmlformats.org/officeDocument/2006/relationships/hyperlink" Target="mailto:SHIGinformation@ohi.ca.gov" TargetMode="External"/><Relationship Id="rId195" Type="http://schemas.openxmlformats.org/officeDocument/2006/relationships/hyperlink" Target="https://cdt.ca.gov/security/technical-definitions/" TargetMode="External"/><Relationship Id="rId190" Type="http://schemas.openxmlformats.org/officeDocument/2006/relationships/hyperlink" Target="http://www.hhs.gov/ocr/privacy/hipaa/understanding/coveredentities/De-identification/guidance.html" TargetMode="External"/><Relationship Id="rId20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19.xml"/><Relationship Id="rId106" Type="http://schemas.openxmlformats.org/officeDocument/2006/relationships/header" Target="header42.xml"/><Relationship Id="rId127" Type="http://schemas.openxmlformats.org/officeDocument/2006/relationships/image" Target="media/image23.emf"/><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image" Target="media/image7.emf"/><Relationship Id="rId73" Type="http://schemas.openxmlformats.org/officeDocument/2006/relationships/header" Target="header27.xml"/><Relationship Id="rId78" Type="http://schemas.openxmlformats.org/officeDocument/2006/relationships/header" Target="header30.xml"/><Relationship Id="rId94" Type="http://schemas.openxmlformats.org/officeDocument/2006/relationships/image" Target="media/image16.emf"/><Relationship Id="rId99" Type="http://schemas.openxmlformats.org/officeDocument/2006/relationships/package" Target="embeddings/Microsoft_Visio_Drawing4.vsdx"/><Relationship Id="rId101" Type="http://schemas.openxmlformats.org/officeDocument/2006/relationships/header" Target="header39.xml"/><Relationship Id="rId122" Type="http://schemas.openxmlformats.org/officeDocument/2006/relationships/hyperlink" Target="https://www.law.cornell.edu/definitions/index.php?width=840&amp;height=800&amp;iframe=true&amp;def_id=32c99f88f7fd1bd7ad40a4ed10cbbf2f&amp;term_occur=11&amp;term_src=Title:45:Subtitle:A:Subchapter:C:Part:164:Subpart:E:164.502" TargetMode="External"/><Relationship Id="rId143" Type="http://schemas.openxmlformats.org/officeDocument/2006/relationships/footer" Target="footer33.xml"/><Relationship Id="rId148" Type="http://schemas.openxmlformats.org/officeDocument/2006/relationships/image" Target="media/image29.emf"/><Relationship Id="rId164" Type="http://schemas.openxmlformats.org/officeDocument/2006/relationships/header" Target="header60.xml"/><Relationship Id="rId169" Type="http://schemas.openxmlformats.org/officeDocument/2006/relationships/header" Target="header63.xml"/><Relationship Id="rId185" Type="http://schemas.openxmlformats.org/officeDocument/2006/relationships/hyperlink" Target="https://www.law.cornell.edu/definitions/index.php?width=840&amp;height=800&amp;iframe=true&amp;def_id=28716770bcacc0f4d88852488a3001ad&amp;term_occur=13&amp;term_src=Title:45:Subtitle:A:Subchapter:C:Part:160:Subpart:A:160.103"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35.png"/><Relationship Id="rId26" Type="http://schemas.openxmlformats.org/officeDocument/2006/relationships/footer" Target="footer6.xml"/><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image" Target="media/image14.emf"/><Relationship Id="rId112" Type="http://schemas.openxmlformats.org/officeDocument/2006/relationships/image" Target="media/image21.emf"/><Relationship Id="rId133" Type="http://schemas.openxmlformats.org/officeDocument/2006/relationships/package" Target="embeddings/Microsoft_Visio_Drawing5.vsdx"/><Relationship Id="rId154" Type="http://schemas.openxmlformats.org/officeDocument/2006/relationships/footer" Target="footer36.xml"/><Relationship Id="rId175" Type="http://schemas.openxmlformats.org/officeDocument/2006/relationships/header" Target="header66.xml"/></Relationships>
</file>

<file path=word/_rels/footnotes.xml.rels><?xml version="1.0" encoding="UTF-8" standalone="yes"?>
<Relationships xmlns="http://schemas.openxmlformats.org/package/2006/relationships"><Relationship Id="rId8" Type="http://schemas.openxmlformats.org/officeDocument/2006/relationships/hyperlink" Target="https://www.samhsa.gov/about-us/who-we-are/laws-regulations/confidentiality-regulations-faqs" TargetMode="External"/><Relationship Id="rId3" Type="http://schemas.openxmlformats.org/officeDocument/2006/relationships/hyperlink" Target="http://www.ihi.org/Engage/Initiatives/TripleAim/Pages/default.aspx" TargetMode="External"/><Relationship Id="rId7" Type="http://schemas.openxmlformats.org/officeDocument/2006/relationships/hyperlink" Target="https://www.samhsa.gov/about-us/who-we-are/laws-regulations/confidentiality-regulations-faqs" TargetMode="External"/><Relationship Id="rId2" Type="http://schemas.openxmlformats.org/officeDocument/2006/relationships/hyperlink" Target="http://www.chhs.ca.gov/OHII/Pages/SHIPM.aspx" TargetMode="External"/><Relationship Id="rId1" Type="http://schemas.openxmlformats.org/officeDocument/2006/relationships/hyperlink" Target="http://www.ihi.org/Engage/Initiatives/TripleAim/Pages/default.aspx" TargetMode="External"/><Relationship Id="rId6" Type="http://schemas.openxmlformats.org/officeDocument/2006/relationships/hyperlink" Target="http://www.ihi.org/Engage/Initiatives/TripleAim/Pages/default.aspx" TargetMode="External"/><Relationship Id="rId5" Type="http://schemas.openxmlformats.org/officeDocument/2006/relationships/hyperlink" Target="https://www.medicaid.gov/medicaid/ltss/health-homes/index.html" TargetMode="External"/><Relationship Id="rId4" Type="http://schemas.openxmlformats.org/officeDocument/2006/relationships/hyperlink" Target="http://www.ihi.org/Engage/Initiatives/TripleAim/Pages/default.aspx" TargetMode="External"/><Relationship Id="rId9" Type="http://schemas.openxmlformats.org/officeDocument/2006/relationships/hyperlink" Target="https://www.samhsa.gov/about-us/who-we-are/laws-regulations/confidentiality-regulations-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1064F978A943CB9210CBDF7E024E71"/>
        <w:category>
          <w:name w:val="General"/>
          <w:gallery w:val="placeholder"/>
        </w:category>
        <w:types>
          <w:type w:val="bbPlcHdr"/>
        </w:types>
        <w:behaviors>
          <w:behavior w:val="content"/>
        </w:behaviors>
        <w:guid w:val="{B51C2CE1-8DD3-4835-8451-06A1C72980AB}"/>
      </w:docPartPr>
      <w:docPartBody>
        <w:p w:rsidR="00CB5F9D" w:rsidRDefault="00CB5F9D" w:rsidP="00CB5F9D">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F9D"/>
    <w:rsid w:val="00063A4D"/>
    <w:rsid w:val="00086F01"/>
    <w:rsid w:val="000870E9"/>
    <w:rsid w:val="001B629E"/>
    <w:rsid w:val="00296847"/>
    <w:rsid w:val="002D5D6A"/>
    <w:rsid w:val="00424B16"/>
    <w:rsid w:val="00450683"/>
    <w:rsid w:val="00455477"/>
    <w:rsid w:val="004722BD"/>
    <w:rsid w:val="004D03FA"/>
    <w:rsid w:val="00653E3E"/>
    <w:rsid w:val="006C54D6"/>
    <w:rsid w:val="007D3C9A"/>
    <w:rsid w:val="00853062"/>
    <w:rsid w:val="0087155A"/>
    <w:rsid w:val="00920E38"/>
    <w:rsid w:val="00B1635A"/>
    <w:rsid w:val="00B35DE1"/>
    <w:rsid w:val="00B46E51"/>
    <w:rsid w:val="00BE1BD0"/>
    <w:rsid w:val="00C577C4"/>
    <w:rsid w:val="00CB5F9D"/>
    <w:rsid w:val="00CE69B2"/>
    <w:rsid w:val="00D4068F"/>
    <w:rsid w:val="00D521AD"/>
    <w:rsid w:val="00D75A0E"/>
    <w:rsid w:val="00DD1F9E"/>
    <w:rsid w:val="00E1384F"/>
    <w:rsid w:val="00E46D61"/>
    <w:rsid w:val="00E4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Scenario-based guidance in everyday business language for exchanging specially protected substance use disorder and mental health patient information </Abstract>
  <CompanyAddress/>
  <CompanyPhone/>
  <CompanyFax/>
  <CompanyEmail>California Health &amp; Human Services Agency</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493CBC3A6D0047996EB4C1D4BCCBAB" ma:contentTypeVersion="2" ma:contentTypeDescription="Create a new document." ma:contentTypeScope="" ma:versionID="70cf812e00133c6a882e3727e63016f8">
  <xsd:schema xmlns:xsd="http://www.w3.org/2001/XMLSchema" xmlns:xs="http://www.w3.org/2001/XMLSchema" xmlns:p="http://schemas.microsoft.com/office/2006/metadata/properties" xmlns:ns2="7c7a6ed8-1ae8-4370-b0cd-79b8f2d31add" targetNamespace="http://schemas.microsoft.com/office/2006/metadata/properties" ma:root="true" ma:fieldsID="7f90b11b7ae2d4b58610811dd3f49f7f" ns2:_="">
    <xsd:import namespace="7c7a6ed8-1ae8-4370-b0cd-79b8f2d31a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a6ed8-1ae8-4370-b0cd-79b8f2d31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01DABB-F510-481C-B586-1B12C6D5383B}">
  <ds:schemaRefs>
    <ds:schemaRef ds:uri="http://schemas.microsoft.com/sharepoint/v3/contenttype/forms"/>
  </ds:schemaRefs>
</ds:datastoreItem>
</file>

<file path=customXml/itemProps3.xml><?xml version="1.0" encoding="utf-8"?>
<ds:datastoreItem xmlns:ds="http://schemas.openxmlformats.org/officeDocument/2006/customXml" ds:itemID="{52BB862F-1F89-4158-98EA-736BC8F9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7a6ed8-1ae8-4370-b0cd-79b8f2d31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D264F-B83B-462B-9DF7-9FCB7820C471}">
  <ds:schemaRefs>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7c7a6ed8-1ae8-4370-b0cd-79b8f2d31add"/>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DA1CB2D7-0C19-4C95-86C1-542AAF35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171</Pages>
  <Words>35553</Words>
  <Characters>202654</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State Health Information Guidance</vt:lpstr>
    </vt:vector>
  </TitlesOfParts>
  <Company>DHCS and CDPH</Company>
  <LinksUpToDate>false</LinksUpToDate>
  <CharactersWithSpaces>237732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Health Information Guidance</dc:title>
  <dc:subject>Sharing Behavioral Health Information in California</dc:subject>
  <dc:creator>CalOHII Logo</dc:creator>
  <cp:keywords/>
  <dc:description/>
  <cp:lastModifiedBy>Babb, Rochelle@OHI</cp:lastModifiedBy>
  <cp:revision>11</cp:revision>
  <cp:lastPrinted>2021-09-23T19:01:00Z</cp:lastPrinted>
  <dcterms:created xsi:type="dcterms:W3CDTF">2021-09-23T14:07:00Z</dcterms:created>
  <dcterms:modified xsi:type="dcterms:W3CDTF">2021-09-28T14:51:00Z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0x010100B0493CBC3A6D0047996EB4C1D4BCCBAB</vt:lpwstr>
  </property>
</Properties>
</file>