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C1246" w14:textId="77777777" w:rsidR="00EC7980" w:rsidRPr="00EC7980" w:rsidRDefault="00EC7980" w:rsidP="00EC7980">
      <w:pPr>
        <w:jc w:val="center"/>
        <w:rPr>
          <w:sz w:val="26"/>
          <w:szCs w:val="26"/>
        </w:rPr>
      </w:pPr>
      <w:r w:rsidRPr="00EC7980">
        <w:rPr>
          <w:sz w:val="26"/>
          <w:szCs w:val="26"/>
        </w:rPr>
        <w:t>Updating the State Health Information Guidance For</w:t>
      </w:r>
    </w:p>
    <w:p w14:paraId="0E85D3B6" w14:textId="77777777" w:rsidR="001C720F" w:rsidRPr="00EC7980" w:rsidRDefault="00EC7980" w:rsidP="00EC7980">
      <w:pPr>
        <w:jc w:val="center"/>
        <w:rPr>
          <w:sz w:val="26"/>
          <w:szCs w:val="26"/>
        </w:rPr>
      </w:pPr>
      <w:r w:rsidRPr="00EC7980">
        <w:rPr>
          <w:sz w:val="26"/>
          <w:szCs w:val="26"/>
        </w:rPr>
        <w:t>Providers of Food and Nutrition Assistance and their Partners</w:t>
      </w:r>
    </w:p>
    <w:p w14:paraId="3F179D26" w14:textId="77777777" w:rsidR="0069421A" w:rsidRDefault="0069421A" w:rsidP="0069421A">
      <w:pPr>
        <w:rPr>
          <w:sz w:val="32"/>
          <w:szCs w:val="32"/>
        </w:rPr>
      </w:pPr>
    </w:p>
    <w:p w14:paraId="49B2D53F" w14:textId="084018E5" w:rsidR="005459F8" w:rsidRDefault="00632ADF" w:rsidP="007D1305">
      <w:pPr>
        <w:jc w:val="center"/>
      </w:pPr>
      <w:r>
        <w:t>Questions and Answers</w:t>
      </w:r>
      <w:r w:rsidR="002D39CD">
        <w:t xml:space="preserve"> </w:t>
      </w:r>
    </w:p>
    <w:p w14:paraId="125D22EF" w14:textId="77777777" w:rsidR="007D1305" w:rsidRDefault="007D1305" w:rsidP="007D1305">
      <w:pPr>
        <w:jc w:val="center"/>
      </w:pPr>
    </w:p>
    <w:tbl>
      <w:tblPr>
        <w:tblStyle w:val="TableGrid"/>
        <w:tblW w:w="13140" w:type="dxa"/>
        <w:tblInd w:w="-275" w:type="dxa"/>
        <w:tblLook w:val="04A0" w:firstRow="1" w:lastRow="0" w:firstColumn="1" w:lastColumn="0" w:noHBand="0" w:noVBand="1"/>
        <w:tblCaption w:val="SHIG 2.0 Questions and Answers"/>
        <w:tblDescription w:val="Column 1 is the questions, column 2 is the answers.  Provides a list of commonly asked questions/answers regarding the SHIG 2.0 project."/>
      </w:tblPr>
      <w:tblGrid>
        <w:gridCol w:w="6570"/>
        <w:gridCol w:w="6570"/>
      </w:tblGrid>
      <w:tr w:rsidR="007D1305" w14:paraId="6ADA0998" w14:textId="77777777" w:rsidTr="00DD388F">
        <w:trPr>
          <w:tblHeader/>
        </w:trPr>
        <w:tc>
          <w:tcPr>
            <w:tcW w:w="6570" w:type="dxa"/>
            <w:shd w:val="clear" w:color="auto" w:fill="8EAADB" w:themeFill="accent1" w:themeFillTint="99"/>
          </w:tcPr>
          <w:p w14:paraId="6CABB53D" w14:textId="3BDC5955" w:rsidR="007D1305" w:rsidRDefault="00DD388F" w:rsidP="0069421A">
            <w:pPr>
              <w:jc w:val="center"/>
            </w:pPr>
            <w:r>
              <w:t>Question</w:t>
            </w:r>
          </w:p>
        </w:tc>
        <w:tc>
          <w:tcPr>
            <w:tcW w:w="6570" w:type="dxa"/>
            <w:shd w:val="clear" w:color="auto" w:fill="8EAADB" w:themeFill="accent1" w:themeFillTint="99"/>
          </w:tcPr>
          <w:p w14:paraId="66E4994D" w14:textId="59B07660" w:rsidR="007D1305" w:rsidRDefault="00DD388F" w:rsidP="0069421A">
            <w:pPr>
              <w:jc w:val="center"/>
            </w:pPr>
            <w:r>
              <w:t>Response</w:t>
            </w:r>
          </w:p>
        </w:tc>
      </w:tr>
      <w:tr w:rsidR="007D1305" w14:paraId="6EA15984" w14:textId="77777777" w:rsidTr="00DD388F">
        <w:tc>
          <w:tcPr>
            <w:tcW w:w="6570" w:type="dxa"/>
          </w:tcPr>
          <w:p w14:paraId="78C205C3" w14:textId="0CD796E4" w:rsidR="007D1305" w:rsidRDefault="00632ADF" w:rsidP="0069421A">
            <w:r>
              <w:t>What is SHIG?</w:t>
            </w:r>
          </w:p>
        </w:tc>
        <w:tc>
          <w:tcPr>
            <w:tcW w:w="6570" w:type="dxa"/>
          </w:tcPr>
          <w:p w14:paraId="40A40003" w14:textId="1AF16272" w:rsidR="007D1305" w:rsidRDefault="00E17DE5" w:rsidP="00106A3D">
            <w:r>
              <w:t>SHIG is the State Health Information Guidance</w:t>
            </w:r>
            <w:r w:rsidR="00D669E4">
              <w:t xml:space="preserve">.  Information about SHIG – including a copy of the original SHIG – </w:t>
            </w:r>
            <w:proofErr w:type="gramStart"/>
            <w:r w:rsidR="00D669E4">
              <w:t>can be found</w:t>
            </w:r>
            <w:proofErr w:type="gramEnd"/>
            <w:r w:rsidR="00D669E4">
              <w:t xml:space="preserve"> on the </w:t>
            </w:r>
            <w:r w:rsidR="00357ED7">
              <w:t>California Office of Health Information Integrity (</w:t>
            </w:r>
            <w:r w:rsidR="00D669E4">
              <w:t>CalOHII</w:t>
            </w:r>
            <w:r w:rsidR="00357ED7">
              <w:t>)</w:t>
            </w:r>
            <w:r w:rsidR="00D669E4">
              <w:t xml:space="preserve"> website</w:t>
            </w:r>
            <w:r w:rsidR="00106A3D">
              <w:t xml:space="preserve"> – </w:t>
            </w:r>
            <w:hyperlink r:id="rId7" w:history="1">
              <w:r w:rsidR="00106A3D" w:rsidRPr="00106A3D">
                <w:rPr>
                  <w:rStyle w:val="Hyperlink"/>
                </w:rPr>
                <w:t>SHIG webpage</w:t>
              </w:r>
            </w:hyperlink>
            <w:r w:rsidR="00106A3D">
              <w:t>.</w:t>
            </w:r>
          </w:p>
        </w:tc>
      </w:tr>
      <w:tr w:rsidR="007D1305" w14:paraId="68054D14" w14:textId="77777777" w:rsidTr="00DD388F">
        <w:tc>
          <w:tcPr>
            <w:tcW w:w="6570" w:type="dxa"/>
          </w:tcPr>
          <w:p w14:paraId="681C74C0" w14:textId="309790F8" w:rsidR="00DD388F" w:rsidRDefault="00DD388F" w:rsidP="00DD388F">
            <w:r>
              <w:t xml:space="preserve">You are talking a lot about "provider to provider" - but this project will talk about health provider to </w:t>
            </w:r>
            <w:r w:rsidR="00D669E4">
              <w:t>Community Based Organization (</w:t>
            </w:r>
            <w:r>
              <w:t>CBO</w:t>
            </w:r>
            <w:r w:rsidR="00D669E4">
              <w:t>)</w:t>
            </w:r>
            <w:r>
              <w:t xml:space="preserve"> exchange, correct?</w:t>
            </w:r>
          </w:p>
          <w:p w14:paraId="28654F3E" w14:textId="13FE1B54" w:rsidR="007D1305" w:rsidRDefault="007D1305" w:rsidP="0069421A"/>
        </w:tc>
        <w:tc>
          <w:tcPr>
            <w:tcW w:w="6570" w:type="dxa"/>
          </w:tcPr>
          <w:p w14:paraId="04412940" w14:textId="77777777" w:rsidR="00357ED7" w:rsidRDefault="00DD388F" w:rsidP="00357ED7">
            <w:r>
              <w:t xml:space="preserve">Correct. </w:t>
            </w:r>
          </w:p>
          <w:p w14:paraId="0FDD8564" w14:textId="77777777" w:rsidR="00357ED7" w:rsidRDefault="00357ED7" w:rsidP="00357ED7"/>
          <w:p w14:paraId="5A78D161" w14:textId="3E66BDE0" w:rsidR="00DD388F" w:rsidRDefault="00DD388F" w:rsidP="00524623">
            <w:r>
              <w:t>We will address health provider to CBO and other groups who are involved in reducing food insecurity</w:t>
            </w:r>
            <w:r w:rsidR="00524623">
              <w:t>, such as providers of food and nutrition services</w:t>
            </w:r>
            <w:r>
              <w:t xml:space="preserve">. </w:t>
            </w:r>
            <w:r w:rsidR="00524623">
              <w:t>We are seeking you</w:t>
            </w:r>
            <w:r>
              <w:t xml:space="preserve"> input, so we know which barriers to sharing you are experiencing.</w:t>
            </w:r>
          </w:p>
        </w:tc>
      </w:tr>
      <w:tr w:rsidR="007D1305" w14:paraId="76C4D276" w14:textId="77777777" w:rsidTr="00DD388F">
        <w:tc>
          <w:tcPr>
            <w:tcW w:w="6570" w:type="dxa"/>
          </w:tcPr>
          <w:p w14:paraId="63408E68" w14:textId="2249B2A3" w:rsidR="00DD388F" w:rsidRDefault="00632ADF" w:rsidP="00DD388F">
            <w:proofErr w:type="gramStart"/>
            <w:r>
              <w:t>We</w:t>
            </w:r>
            <w:r w:rsidR="00DD388F">
              <w:t xml:space="preserve"> provided a lot of information to </w:t>
            </w:r>
            <w:r w:rsidR="00D669E4">
              <w:t>the California Food Policy Advocates (</w:t>
            </w:r>
            <w:r w:rsidR="00DD388F">
              <w:t>CFPA</w:t>
            </w:r>
            <w:r w:rsidR="00D669E4">
              <w:t>)</w:t>
            </w:r>
            <w:r w:rsidR="00DD388F">
              <w:t xml:space="preserve"> about use cases</w:t>
            </w:r>
            <w:r w:rsidR="00D669E4">
              <w:t xml:space="preserve"> - w</w:t>
            </w:r>
            <w:r w:rsidR="00DD388F">
              <w:t>as that</w:t>
            </w:r>
            <w:r w:rsidR="00D669E4">
              <w:t xml:space="preserve"> information</w:t>
            </w:r>
            <w:r w:rsidR="00DD388F">
              <w:t xml:space="preserve"> captured or do I need to send it again?</w:t>
            </w:r>
            <w:proofErr w:type="gramEnd"/>
          </w:p>
          <w:p w14:paraId="3EF40268" w14:textId="76A9E303" w:rsidR="007D1305" w:rsidRDefault="007D1305" w:rsidP="0069421A"/>
        </w:tc>
        <w:tc>
          <w:tcPr>
            <w:tcW w:w="6570" w:type="dxa"/>
          </w:tcPr>
          <w:p w14:paraId="3641BB7B" w14:textId="4C5F45D0" w:rsidR="009F358D" w:rsidRDefault="00632ADF" w:rsidP="009F358D">
            <w:r>
              <w:t>The</w:t>
            </w:r>
            <w:r w:rsidR="009F358D">
              <w:t xml:space="preserve"> information</w:t>
            </w:r>
            <w:r>
              <w:t xml:space="preserve"> collected by CFPA</w:t>
            </w:r>
            <w:r w:rsidR="009F358D">
              <w:t xml:space="preserve"> </w:t>
            </w:r>
            <w:proofErr w:type="gramStart"/>
            <w:r w:rsidR="00D669E4">
              <w:t>was provided</w:t>
            </w:r>
            <w:proofErr w:type="gramEnd"/>
            <w:r w:rsidR="00D669E4">
              <w:t xml:space="preserve"> to </w:t>
            </w:r>
            <w:r w:rsidR="009F358D">
              <w:t>CalOHII</w:t>
            </w:r>
            <w:r w:rsidR="00D669E4">
              <w:t>.</w:t>
            </w:r>
            <w:r w:rsidR="009F358D">
              <w:t xml:space="preserve"> No need to resend.</w:t>
            </w:r>
            <w:r w:rsidR="00DD388F">
              <w:t xml:space="preserve"> </w:t>
            </w:r>
          </w:p>
          <w:p w14:paraId="7E061B6B" w14:textId="22A791A9" w:rsidR="00D669E4" w:rsidRDefault="00D669E4" w:rsidP="009F358D"/>
          <w:p w14:paraId="7BB2005C" w14:textId="0F118F08" w:rsidR="009F358D" w:rsidRDefault="00D669E4" w:rsidP="00D669E4">
            <w:r>
              <w:t>CalOHII has been reviewing and utilizing the information to develop our s</w:t>
            </w:r>
            <w:r w:rsidR="00D14929">
              <w:t>trategy for the upcoming</w:t>
            </w:r>
            <w:r>
              <w:t xml:space="preserve"> sessions and to begin drafting use cases.</w:t>
            </w:r>
            <w:r w:rsidR="00D14929">
              <w:t xml:space="preserve">  It also allowed CalOHII to understand the landscape and background of the various organization</w:t>
            </w:r>
            <w:r w:rsidR="00524623">
              <w:t>s</w:t>
            </w:r>
            <w:r w:rsidR="00D14929">
              <w:t xml:space="preserve"> to better prepare for the upcoming focus groups.  The focus groups will allow us to gather more information regarding the specific barriers or issues.</w:t>
            </w:r>
          </w:p>
        </w:tc>
      </w:tr>
      <w:tr w:rsidR="007D1305" w14:paraId="57B2868D" w14:textId="77777777" w:rsidTr="00DD388F">
        <w:tc>
          <w:tcPr>
            <w:tcW w:w="6570" w:type="dxa"/>
          </w:tcPr>
          <w:p w14:paraId="77CB019C" w14:textId="57132D02" w:rsidR="007D1305" w:rsidRDefault="00632ADF" w:rsidP="00EC7980">
            <w:r>
              <w:t>H</w:t>
            </w:r>
            <w:r w:rsidR="00DD388F">
              <w:t>ave you captured your work so far somewhere here we c</w:t>
            </w:r>
            <w:r>
              <w:t>a</w:t>
            </w:r>
            <w:r w:rsidR="00DD388F">
              <w:t>n read it to catch up with you?</w:t>
            </w:r>
          </w:p>
        </w:tc>
        <w:tc>
          <w:tcPr>
            <w:tcW w:w="6570" w:type="dxa"/>
          </w:tcPr>
          <w:p w14:paraId="47D529D4" w14:textId="5CACF437" w:rsidR="007D1305" w:rsidRDefault="00D669E4" w:rsidP="007D1305">
            <w:r>
              <w:t xml:space="preserve">CalOHII has begun work on the SHIG for this effort – we will be sharing the outcome of our efforts during the working sessions.  Information about the </w:t>
            </w:r>
            <w:r w:rsidR="00DD388F">
              <w:t xml:space="preserve">original </w:t>
            </w:r>
            <w:proofErr w:type="gramStart"/>
            <w:r w:rsidR="00DD388F">
              <w:t>SHIG</w:t>
            </w:r>
            <w:r>
              <w:t>,</w:t>
            </w:r>
            <w:proofErr w:type="gramEnd"/>
            <w:r w:rsidR="00DD388F">
              <w:t xml:space="preserve"> </w:t>
            </w:r>
            <w:r>
              <w:t>can be found on the CalOHII website</w:t>
            </w:r>
            <w:r w:rsidR="00106A3D">
              <w:t xml:space="preserve"> </w:t>
            </w:r>
            <w:r w:rsidR="00106A3D">
              <w:t xml:space="preserve">– </w:t>
            </w:r>
            <w:hyperlink r:id="rId8" w:history="1">
              <w:r w:rsidR="00106A3D" w:rsidRPr="00106A3D">
                <w:rPr>
                  <w:rStyle w:val="Hyperlink"/>
                </w:rPr>
                <w:t>SHIG webpage</w:t>
              </w:r>
            </w:hyperlink>
            <w:r w:rsidR="00106A3D">
              <w:t>.</w:t>
            </w:r>
          </w:p>
        </w:tc>
      </w:tr>
      <w:tr w:rsidR="007D1305" w14:paraId="1E622E79" w14:textId="77777777" w:rsidTr="00DD388F">
        <w:tc>
          <w:tcPr>
            <w:tcW w:w="6570" w:type="dxa"/>
          </w:tcPr>
          <w:p w14:paraId="76E0B592" w14:textId="290BDE09" w:rsidR="007D1305" w:rsidRDefault="00DD388F" w:rsidP="00EC7980">
            <w:r>
              <w:lastRenderedPageBreak/>
              <w:t xml:space="preserve">Thanks for the information and plan of the meetings. What was the date of the final meeting </w:t>
            </w:r>
            <w:r w:rsidR="00D669E4">
              <w:t>we will</w:t>
            </w:r>
            <w:r>
              <w:t xml:space="preserve"> be working </w:t>
            </w:r>
            <w:proofErr w:type="gramStart"/>
            <w:r>
              <w:t>towards</w:t>
            </w:r>
            <w:proofErr w:type="gramEnd"/>
            <w:r>
              <w:t>?</w:t>
            </w:r>
          </w:p>
        </w:tc>
        <w:tc>
          <w:tcPr>
            <w:tcW w:w="6570" w:type="dxa"/>
          </w:tcPr>
          <w:p w14:paraId="7CF6AD45" w14:textId="430D9138" w:rsidR="00B846FB" w:rsidRDefault="00DD388F" w:rsidP="00B846FB">
            <w:r>
              <w:t>Dec</w:t>
            </w:r>
            <w:r w:rsidR="00D669E4">
              <w:t>ember</w:t>
            </w:r>
            <w:r>
              <w:t xml:space="preserve"> 2020</w:t>
            </w:r>
            <w:r w:rsidR="00D669E4">
              <w:t xml:space="preserve"> is our target completion date.  </w:t>
            </w:r>
          </w:p>
        </w:tc>
      </w:tr>
      <w:tr w:rsidR="007D1305" w14:paraId="2AA5E280" w14:textId="77777777" w:rsidTr="00DD388F">
        <w:tc>
          <w:tcPr>
            <w:tcW w:w="6570" w:type="dxa"/>
          </w:tcPr>
          <w:p w14:paraId="379D9BEB" w14:textId="69000FB7" w:rsidR="007D1305" w:rsidRDefault="00D669E4" w:rsidP="00D14929">
            <w:r>
              <w:t>I hope this effort will help</w:t>
            </w:r>
            <w:r w:rsidR="00DD388F">
              <w:t xml:space="preserve"> clarify </w:t>
            </w:r>
            <w:r>
              <w:t>the Health Insurance Portability and Accountability Act (</w:t>
            </w:r>
            <w:r w:rsidR="00DD388F">
              <w:t>HIPAA</w:t>
            </w:r>
            <w:r>
              <w:t>)</w:t>
            </w:r>
            <w:r w:rsidR="00D14929">
              <w:t xml:space="preserve"> – </w:t>
            </w:r>
            <w:proofErr w:type="gramStart"/>
            <w:r w:rsidR="00D14929">
              <w:t>when does HIPAA apply and when it does not</w:t>
            </w:r>
            <w:proofErr w:type="gramEnd"/>
            <w:r w:rsidR="00D14929">
              <w:t>.</w:t>
            </w:r>
            <w:r w:rsidR="00DD388F">
              <w:t xml:space="preserve">  </w:t>
            </w:r>
            <w:r w:rsidR="00D14929">
              <w:t>In addition,</w:t>
            </w:r>
            <w:r>
              <w:t xml:space="preserve"> </w:t>
            </w:r>
            <w:proofErr w:type="gramStart"/>
            <w:r>
              <w:t xml:space="preserve">will </w:t>
            </w:r>
            <w:r w:rsidR="00DD388F">
              <w:t>this</w:t>
            </w:r>
            <w:r>
              <w:t xml:space="preserve"> effort</w:t>
            </w:r>
            <w:r w:rsidR="00DD388F">
              <w:t xml:space="preserve"> be used</w:t>
            </w:r>
            <w:proofErr w:type="gramEnd"/>
            <w:r w:rsidR="00DD388F">
              <w:t xml:space="preserve"> to advocate for clinics and other stakeholders?</w:t>
            </w:r>
          </w:p>
        </w:tc>
        <w:tc>
          <w:tcPr>
            <w:tcW w:w="6570" w:type="dxa"/>
          </w:tcPr>
          <w:p w14:paraId="33ECFACC" w14:textId="77777777" w:rsidR="00106A3D" w:rsidRDefault="00D669E4" w:rsidP="00106A3D">
            <w:r>
              <w:t xml:space="preserve">For additional information on </w:t>
            </w:r>
            <w:r w:rsidR="00632ADF">
              <w:t>HIPAA</w:t>
            </w:r>
            <w:r>
              <w:t>, CalOHII also maintains the Statewide Health Information Policy Manual (SH</w:t>
            </w:r>
            <w:r w:rsidR="004606CB">
              <w:t>IPM).  The SHIPM helps clarify how state and federal laws/regulations apply to State entities.  The document can f</w:t>
            </w:r>
            <w:r w:rsidR="00632ADF">
              <w:t>ound</w:t>
            </w:r>
            <w:r w:rsidR="004606CB">
              <w:t xml:space="preserve"> on our website at</w:t>
            </w:r>
            <w:r w:rsidR="00106A3D">
              <w:t xml:space="preserve"> – the </w:t>
            </w:r>
            <w:hyperlink r:id="rId9" w:history="1">
              <w:r w:rsidR="00106A3D" w:rsidRPr="00106A3D">
                <w:rPr>
                  <w:rStyle w:val="Hyperlink"/>
                </w:rPr>
                <w:t>SHIPM Documents webpage</w:t>
              </w:r>
            </w:hyperlink>
            <w:r w:rsidR="00106A3D">
              <w:t>.</w:t>
            </w:r>
            <w:r w:rsidR="00632ADF">
              <w:t xml:space="preserve">  </w:t>
            </w:r>
            <w:r w:rsidR="00D14929">
              <w:t>SHIG will help clarify applicable HIPAA regulations.</w:t>
            </w:r>
          </w:p>
          <w:p w14:paraId="3F3C35B5" w14:textId="77777777" w:rsidR="00106A3D" w:rsidRDefault="00106A3D" w:rsidP="00106A3D"/>
          <w:p w14:paraId="77419960" w14:textId="6BBFFC3A" w:rsidR="00DD388F" w:rsidRDefault="00632ADF" w:rsidP="00106A3D">
            <w:bookmarkStart w:id="0" w:name="_GoBack"/>
            <w:bookmarkEnd w:id="0"/>
            <w:r>
              <w:t>CalOHII</w:t>
            </w:r>
            <w:r w:rsidR="00DD388F">
              <w:t xml:space="preserve"> found with the first SHIG that we do find areas of conflict and they </w:t>
            </w:r>
            <w:proofErr w:type="gramStart"/>
            <w:r w:rsidR="00DD388F">
              <w:t>are noted</w:t>
            </w:r>
            <w:proofErr w:type="gramEnd"/>
            <w:r w:rsidR="00DD388F">
              <w:t xml:space="preserve"> for possible changes to legislation or policy</w:t>
            </w:r>
            <w:r>
              <w:t xml:space="preserve">. </w:t>
            </w:r>
            <w:r w:rsidR="00DD388F">
              <w:t>CFPA will</w:t>
            </w:r>
            <w:r>
              <w:t xml:space="preserve"> use these insights </w:t>
            </w:r>
            <w:r w:rsidR="00524623">
              <w:t xml:space="preserve">gleaned from this expansion </w:t>
            </w:r>
            <w:r>
              <w:t>to</w:t>
            </w:r>
            <w:r w:rsidR="00DD388F">
              <w:t xml:space="preserve"> advocate </w:t>
            </w:r>
            <w:proofErr w:type="gramStart"/>
            <w:r w:rsidR="00DD388F">
              <w:t>to remove</w:t>
            </w:r>
            <w:proofErr w:type="gramEnd"/>
            <w:r w:rsidR="00DD388F">
              <w:t xml:space="preserve"> barriers through policy changes</w:t>
            </w:r>
            <w:r w:rsidR="00D14929">
              <w:t xml:space="preserve"> or sponsoring legislation</w:t>
            </w:r>
            <w:r>
              <w:t>.</w:t>
            </w:r>
          </w:p>
        </w:tc>
      </w:tr>
      <w:tr w:rsidR="00DD388F" w14:paraId="3E448C68" w14:textId="77777777" w:rsidTr="00DD388F">
        <w:tc>
          <w:tcPr>
            <w:tcW w:w="6570" w:type="dxa"/>
          </w:tcPr>
          <w:p w14:paraId="4F09CEC4" w14:textId="0001F25D" w:rsidR="00DD388F" w:rsidRDefault="00DD388F" w:rsidP="00632ADF">
            <w:proofErr w:type="gramStart"/>
            <w:r>
              <w:t>I'm</w:t>
            </w:r>
            <w:proofErr w:type="gramEnd"/>
            <w:r>
              <w:t xml:space="preserve"> not sure that I'm the right person from </w:t>
            </w:r>
            <w:r w:rsidR="00632ADF">
              <w:t>my organization</w:t>
            </w:r>
            <w:r>
              <w:t xml:space="preserve"> to actually tell you what the information sharing pai</w:t>
            </w:r>
            <w:r w:rsidR="004606CB">
              <w:t>n points are for our providers.  What should I do?</w:t>
            </w:r>
          </w:p>
        </w:tc>
        <w:tc>
          <w:tcPr>
            <w:tcW w:w="6570" w:type="dxa"/>
          </w:tcPr>
          <w:p w14:paraId="789C1DD6" w14:textId="2A162F30" w:rsidR="00DD388F" w:rsidRDefault="00632ADF" w:rsidP="00DD388F">
            <w:r>
              <w:t>W</w:t>
            </w:r>
            <w:r w:rsidR="00DD388F">
              <w:t>e will take suggestions for other participants</w:t>
            </w:r>
            <w:r w:rsidR="004606CB">
              <w:t xml:space="preserve"> from your organizations</w:t>
            </w:r>
            <w:r w:rsidR="00DD388F">
              <w:t xml:space="preserve"> – </w:t>
            </w:r>
            <w:r w:rsidR="004606CB">
              <w:t xml:space="preserve">please </w:t>
            </w:r>
            <w:r w:rsidR="00DD388F">
              <w:t>reach out to Melissa</w:t>
            </w:r>
            <w:r w:rsidR="00357ED7">
              <w:t xml:space="preserve"> Cannon</w:t>
            </w:r>
            <w:r>
              <w:t xml:space="preserve"> at CFPA.</w:t>
            </w:r>
          </w:p>
          <w:p w14:paraId="464E2093" w14:textId="77777777" w:rsidR="00DD388F" w:rsidRDefault="00DD388F" w:rsidP="00EC7980"/>
        </w:tc>
      </w:tr>
      <w:tr w:rsidR="00DD388F" w14:paraId="1061A700" w14:textId="77777777" w:rsidTr="00DD388F">
        <w:tc>
          <w:tcPr>
            <w:tcW w:w="6570" w:type="dxa"/>
          </w:tcPr>
          <w:p w14:paraId="335D1291" w14:textId="30A3D570" w:rsidR="00DD388F" w:rsidRDefault="00DD388F" w:rsidP="00DD388F">
            <w:r>
              <w:t>Why are we focusing just on nutrition and food programs?</w:t>
            </w:r>
          </w:p>
        </w:tc>
        <w:tc>
          <w:tcPr>
            <w:tcW w:w="6570" w:type="dxa"/>
          </w:tcPr>
          <w:p w14:paraId="149E1A3F" w14:textId="543E7E69" w:rsidR="00DD388F" w:rsidRDefault="00632ADF" w:rsidP="00EC7980">
            <w:r>
              <w:t>For this SHIG effort</w:t>
            </w:r>
            <w:r w:rsidR="00DD388F">
              <w:t xml:space="preserve">, </w:t>
            </w:r>
            <w:r>
              <w:t xml:space="preserve">that </w:t>
            </w:r>
            <w:r w:rsidR="00DD388F">
              <w:t xml:space="preserve">is the </w:t>
            </w:r>
            <w:r>
              <w:t xml:space="preserve">scope – CalOHII is seeking funding for other </w:t>
            </w:r>
            <w:r w:rsidR="00DD388F">
              <w:t>SHIG</w:t>
            </w:r>
            <w:r>
              <w:t xml:space="preserve"> efforts</w:t>
            </w:r>
            <w:r w:rsidR="00DD388F">
              <w:t>.</w:t>
            </w:r>
          </w:p>
        </w:tc>
      </w:tr>
      <w:tr w:rsidR="00DD388F" w14:paraId="36ACDED1" w14:textId="77777777" w:rsidTr="00DD388F">
        <w:tc>
          <w:tcPr>
            <w:tcW w:w="6570" w:type="dxa"/>
          </w:tcPr>
          <w:p w14:paraId="136D141F" w14:textId="794A93B6" w:rsidR="00DD388F" w:rsidRDefault="00DD388F" w:rsidP="00632ADF">
            <w:r>
              <w:t xml:space="preserve">Are counties and states on board with this?  </w:t>
            </w:r>
            <w:r w:rsidR="00632ADF">
              <w:t>W</w:t>
            </w:r>
            <w:r>
              <w:t xml:space="preserve">e have 5 computer data systems for 5 grants - not just from government - that would be one of our major challenges for this information exchange if exchange involving data systems </w:t>
            </w:r>
            <w:proofErr w:type="gramStart"/>
            <w:r>
              <w:t>is</w:t>
            </w:r>
            <w:proofErr w:type="gramEnd"/>
            <w:r>
              <w:t xml:space="preserve"> envisioned</w:t>
            </w:r>
            <w:r w:rsidR="00D14929">
              <w:t>.</w:t>
            </w:r>
          </w:p>
        </w:tc>
        <w:tc>
          <w:tcPr>
            <w:tcW w:w="6570" w:type="dxa"/>
          </w:tcPr>
          <w:p w14:paraId="3B6C5A0E" w14:textId="67A0730E" w:rsidR="00D14929" w:rsidRDefault="004606CB" w:rsidP="00EC7980">
            <w:r w:rsidRPr="004606CB">
              <w:t xml:space="preserve">During our work with the original </w:t>
            </w:r>
            <w:proofErr w:type="gramStart"/>
            <w:r w:rsidRPr="004606CB">
              <w:t>SHIG</w:t>
            </w:r>
            <w:proofErr w:type="gramEnd"/>
            <w:r w:rsidRPr="004606CB">
              <w:t xml:space="preserve"> we</w:t>
            </w:r>
            <w:r w:rsidR="00D14929">
              <w:t xml:space="preserve"> had city and county partners and plan to have these same partnerships with this iteration of SHIG. </w:t>
            </w:r>
            <w:r w:rsidRPr="004606CB">
              <w:t xml:space="preserve"> </w:t>
            </w:r>
            <w:r w:rsidR="00D14929">
              <w:t xml:space="preserve">In addition, we have done outreach to </w:t>
            </w:r>
            <w:r w:rsidR="00524623">
              <w:t>C</w:t>
            </w:r>
            <w:r w:rsidR="00D14929">
              <w:t xml:space="preserve">ounty </w:t>
            </w:r>
            <w:r w:rsidR="00524623">
              <w:t>Counse</w:t>
            </w:r>
            <w:r w:rsidR="00D14929">
              <w:t>ls and will continue to do that outreach to ensure they are aware of this guidance</w:t>
            </w:r>
            <w:r w:rsidRPr="004606CB">
              <w:t xml:space="preserve">.  </w:t>
            </w:r>
            <w:r w:rsidR="00DD388F" w:rsidRPr="004606CB">
              <w:t xml:space="preserve">CalOHII has statutory authority </w:t>
            </w:r>
            <w:r w:rsidR="00524623">
              <w:t>over</w:t>
            </w:r>
            <w:r w:rsidRPr="004606CB">
              <w:t xml:space="preserve"> state entities that are responsible for</w:t>
            </w:r>
            <w:r w:rsidR="00DD388F" w:rsidRPr="004606CB">
              <w:t xml:space="preserve"> oversight/enfor</w:t>
            </w:r>
            <w:r w:rsidRPr="004606CB">
              <w:t>cement of the applicable county organizations</w:t>
            </w:r>
            <w:r w:rsidR="00DD388F" w:rsidRPr="004606CB">
              <w:t>.</w:t>
            </w:r>
            <w:r w:rsidR="00041BBD">
              <w:t xml:space="preserve"> </w:t>
            </w:r>
          </w:p>
          <w:p w14:paraId="6D6B3E72" w14:textId="77777777" w:rsidR="00041BBD" w:rsidRDefault="00041BBD" w:rsidP="00EC7980"/>
          <w:p w14:paraId="5AA99458" w14:textId="28A465A1" w:rsidR="00041BBD" w:rsidRDefault="00041BBD" w:rsidP="00EC7980">
            <w:r>
              <w:t xml:space="preserve">SHIG provides guidance for the most common tasks regarding the sharing of information and helps the users sort through the </w:t>
            </w:r>
            <w:r>
              <w:lastRenderedPageBreak/>
              <w:t>various regulations – as a result, the document helps communicate how organizations</w:t>
            </w:r>
            <w:r w:rsidR="00524623">
              <w:t xml:space="preserve"> can</w:t>
            </w:r>
            <w:r>
              <w:t xml:space="preserve"> best share information. </w:t>
            </w:r>
          </w:p>
        </w:tc>
      </w:tr>
      <w:tr w:rsidR="00DD388F" w14:paraId="1C5E5032" w14:textId="77777777" w:rsidTr="00DD388F">
        <w:tc>
          <w:tcPr>
            <w:tcW w:w="6570" w:type="dxa"/>
          </w:tcPr>
          <w:p w14:paraId="5C902A7D" w14:textId="5649320F" w:rsidR="00DD388F" w:rsidRDefault="00DD388F" w:rsidP="00632ADF">
            <w:r>
              <w:lastRenderedPageBreak/>
              <w:t>Those of us who work with associations</w:t>
            </w:r>
            <w:r w:rsidR="00632ADF">
              <w:t xml:space="preserve"> that</w:t>
            </w:r>
            <w:r>
              <w:t xml:space="preserve"> represent multiple organizations, </w:t>
            </w:r>
            <w:r w:rsidR="00632ADF">
              <w:t>we</w:t>
            </w:r>
            <w:r>
              <w:t xml:space="preserve"> will need to check with our members to understand and share back the level of detailed operational information you</w:t>
            </w:r>
            <w:r w:rsidR="00632ADF">
              <w:t xml:space="preserve"> a</w:t>
            </w:r>
            <w:r>
              <w:t xml:space="preserve">re seeking. </w:t>
            </w:r>
            <w:r w:rsidR="00632ADF">
              <w:t xml:space="preserve">It would </w:t>
            </w:r>
            <w:r>
              <w:t xml:space="preserve">be helpful if you can send discussion questions well ahead of meetings, so we can gather info from members and come prepared. </w:t>
            </w:r>
          </w:p>
        </w:tc>
        <w:tc>
          <w:tcPr>
            <w:tcW w:w="6570" w:type="dxa"/>
          </w:tcPr>
          <w:p w14:paraId="7D2219C6" w14:textId="64460172" w:rsidR="00DD388F" w:rsidRDefault="00632ADF" w:rsidP="00DD388F">
            <w:r>
              <w:t xml:space="preserve">CalOHII will </w:t>
            </w:r>
            <w:r w:rsidR="00DD388F">
              <w:t xml:space="preserve">provide </w:t>
            </w:r>
            <w:r>
              <w:t xml:space="preserve">questions/topics ahead of time to allow participants time for </w:t>
            </w:r>
            <w:r w:rsidR="00DD388F">
              <w:t xml:space="preserve">preparation </w:t>
            </w:r>
            <w:r>
              <w:t>with their organizations/stakeholders</w:t>
            </w:r>
          </w:p>
          <w:p w14:paraId="21BAF539" w14:textId="77777777" w:rsidR="00DD388F" w:rsidRDefault="00DD388F" w:rsidP="00EC7980"/>
        </w:tc>
      </w:tr>
      <w:tr w:rsidR="00DD388F" w14:paraId="7B143527" w14:textId="77777777" w:rsidTr="00DD388F">
        <w:tc>
          <w:tcPr>
            <w:tcW w:w="6570" w:type="dxa"/>
          </w:tcPr>
          <w:p w14:paraId="166C7E57" w14:textId="51BAAA8F" w:rsidR="00DD388F" w:rsidRDefault="00632ADF" w:rsidP="00632ADF">
            <w:r>
              <w:t xml:space="preserve">To clarify, </w:t>
            </w:r>
            <w:r w:rsidR="00DD388F">
              <w:t xml:space="preserve">this is strictly guidance and counties and organizations </w:t>
            </w:r>
            <w:proofErr w:type="gramStart"/>
            <w:r w:rsidR="00DD388F">
              <w:t>are left</w:t>
            </w:r>
            <w:proofErr w:type="gramEnd"/>
            <w:r w:rsidR="00DD388F">
              <w:t xml:space="preserve"> to build the data exchanges on their own?  </w:t>
            </w:r>
          </w:p>
        </w:tc>
        <w:tc>
          <w:tcPr>
            <w:tcW w:w="6570" w:type="dxa"/>
          </w:tcPr>
          <w:p w14:paraId="5B377F1C" w14:textId="2F949C13" w:rsidR="00DD388F" w:rsidRDefault="00632ADF" w:rsidP="00EC7980">
            <w:r>
              <w:t>Yes</w:t>
            </w:r>
            <w:r w:rsidR="00524623">
              <w:t xml:space="preserve">.  This project is not an IT project and organizations are in the best position to develop relationships to provide services.  The SHIG </w:t>
            </w:r>
            <w:proofErr w:type="gramStart"/>
            <w:r w:rsidR="00524623">
              <w:t>is intended</w:t>
            </w:r>
            <w:proofErr w:type="gramEnd"/>
            <w:r w:rsidR="00524623">
              <w:t xml:space="preserve"> to help develop relationships and move information to optimize services.</w:t>
            </w:r>
          </w:p>
        </w:tc>
      </w:tr>
    </w:tbl>
    <w:p w14:paraId="49C7F212" w14:textId="60FB16D8" w:rsidR="00131B57" w:rsidRDefault="00131B57"/>
    <w:p w14:paraId="1BA8472B" w14:textId="00FC7474" w:rsidR="009F358D" w:rsidRDefault="009F358D"/>
    <w:p w14:paraId="5866EF14" w14:textId="77777777" w:rsidR="00E17DE5" w:rsidRDefault="00E17DE5" w:rsidP="00E17DE5"/>
    <w:sectPr w:rsidR="00E17DE5" w:rsidSect="00636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86D42" w14:textId="77777777" w:rsidR="00CB5810" w:rsidRDefault="00CB5810" w:rsidP="005459F8">
      <w:r>
        <w:separator/>
      </w:r>
    </w:p>
  </w:endnote>
  <w:endnote w:type="continuationSeparator" w:id="0">
    <w:p w14:paraId="519B4AAA" w14:textId="77777777" w:rsidR="00CB5810" w:rsidRDefault="00CB5810" w:rsidP="0054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815395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11964B" w14:textId="77777777" w:rsidR="008F7670" w:rsidRDefault="008F7670" w:rsidP="009D6D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BFB334" w14:textId="77777777" w:rsidR="008F7670" w:rsidRDefault="008F7670" w:rsidP="008F76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500965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510123" w14:textId="4DF22600" w:rsidR="008F7670" w:rsidRDefault="008F7670" w:rsidP="009D6D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6A3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7A5904E" w14:textId="67FFBED3" w:rsidR="008F7670" w:rsidRDefault="002D39CD" w:rsidP="008F7670">
    <w:pPr>
      <w:pStyle w:val="Footer"/>
      <w:ind w:right="360"/>
    </w:pPr>
    <w:r>
      <w:t>Posted: 7/1/2020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2127" w14:textId="77777777" w:rsidR="00106A3D" w:rsidRDefault="00106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1A21D" w14:textId="77777777" w:rsidR="00CB5810" w:rsidRDefault="00CB5810" w:rsidP="005459F8">
      <w:r>
        <w:separator/>
      </w:r>
    </w:p>
  </w:footnote>
  <w:footnote w:type="continuationSeparator" w:id="0">
    <w:p w14:paraId="2342D6F5" w14:textId="77777777" w:rsidR="00CB5810" w:rsidRDefault="00CB5810" w:rsidP="0054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5EBE9" w14:textId="77777777" w:rsidR="00106A3D" w:rsidRDefault="00106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90BA6" w14:textId="0C427EC8" w:rsidR="00EC7980" w:rsidRPr="0069421A" w:rsidRDefault="002D39CD" w:rsidP="00106A3D">
    <w:pPr>
      <w:tabs>
        <w:tab w:val="left" w:pos="3540"/>
      </w:tabs>
      <w:rPr>
        <w:sz w:val="28"/>
        <w:szCs w:val="28"/>
      </w:rPr>
    </w:pPr>
    <w:r>
      <w:rPr>
        <w:noProof/>
      </w:rPr>
      <w:drawing>
        <wp:inline distT="0" distB="0" distL="0" distR="0" wp14:anchorId="5D95A478" wp14:editId="06214F00">
          <wp:extent cx="1325880" cy="497205"/>
          <wp:effectExtent l="0" t="0" r="7620" b="0"/>
          <wp:docPr id="1" name="Picture 1" descr="CalOHii logo_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OHii logo_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6A3D">
      <w:rPr>
        <w:sz w:val="28"/>
        <w:szCs w:val="28"/>
      </w:rPr>
      <w:tab/>
    </w:r>
  </w:p>
  <w:p w14:paraId="1100E1D5" w14:textId="11A2A3FA" w:rsidR="005459F8" w:rsidRDefault="005459F8" w:rsidP="0069421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CE286" w14:textId="77777777" w:rsidR="00106A3D" w:rsidRDefault="00106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6C6"/>
    <w:multiLevelType w:val="hybridMultilevel"/>
    <w:tmpl w:val="64FC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D27"/>
    <w:multiLevelType w:val="hybridMultilevel"/>
    <w:tmpl w:val="15C44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50929"/>
    <w:multiLevelType w:val="hybridMultilevel"/>
    <w:tmpl w:val="17E86CB4"/>
    <w:lvl w:ilvl="0" w:tplc="E45A0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90854"/>
    <w:multiLevelType w:val="hybridMultilevel"/>
    <w:tmpl w:val="707A6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D1B71"/>
    <w:multiLevelType w:val="hybridMultilevel"/>
    <w:tmpl w:val="8B442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B5D2E"/>
    <w:multiLevelType w:val="hybridMultilevel"/>
    <w:tmpl w:val="0A6E7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76705"/>
    <w:multiLevelType w:val="hybridMultilevel"/>
    <w:tmpl w:val="D8DC1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A1D65"/>
    <w:multiLevelType w:val="hybridMultilevel"/>
    <w:tmpl w:val="D1625430"/>
    <w:lvl w:ilvl="0" w:tplc="E45A0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E61A6"/>
    <w:multiLevelType w:val="hybridMultilevel"/>
    <w:tmpl w:val="C2E66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C67DBE"/>
    <w:multiLevelType w:val="multilevel"/>
    <w:tmpl w:val="0BFC2B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E9938B9"/>
    <w:multiLevelType w:val="hybridMultilevel"/>
    <w:tmpl w:val="C0A8A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86254"/>
    <w:multiLevelType w:val="hybridMultilevel"/>
    <w:tmpl w:val="FF4CC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06704D"/>
    <w:multiLevelType w:val="hybridMultilevel"/>
    <w:tmpl w:val="FC760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D611E"/>
    <w:multiLevelType w:val="hybridMultilevel"/>
    <w:tmpl w:val="1596A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623DCB"/>
    <w:multiLevelType w:val="hybridMultilevel"/>
    <w:tmpl w:val="8A382324"/>
    <w:lvl w:ilvl="0" w:tplc="E45A0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7E37B5"/>
    <w:multiLevelType w:val="hybridMultilevel"/>
    <w:tmpl w:val="9F169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BA3010"/>
    <w:multiLevelType w:val="multilevel"/>
    <w:tmpl w:val="0BFC2B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6491089"/>
    <w:multiLevelType w:val="hybridMultilevel"/>
    <w:tmpl w:val="9DC41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1"/>
  </w:num>
  <w:num w:numId="6">
    <w:abstractNumId w:val="15"/>
  </w:num>
  <w:num w:numId="7">
    <w:abstractNumId w:val="0"/>
  </w:num>
  <w:num w:numId="8">
    <w:abstractNumId w:val="5"/>
  </w:num>
  <w:num w:numId="9">
    <w:abstractNumId w:val="17"/>
  </w:num>
  <w:num w:numId="10">
    <w:abstractNumId w:val="8"/>
  </w:num>
  <w:num w:numId="11">
    <w:abstractNumId w:val="10"/>
  </w:num>
  <w:num w:numId="12">
    <w:abstractNumId w:val="16"/>
  </w:num>
  <w:num w:numId="13">
    <w:abstractNumId w:val="9"/>
  </w:num>
  <w:num w:numId="14">
    <w:abstractNumId w:val="3"/>
  </w:num>
  <w:num w:numId="15">
    <w:abstractNumId w:val="12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F8"/>
    <w:rsid w:val="000108DC"/>
    <w:rsid w:val="00041BBD"/>
    <w:rsid w:val="0007551A"/>
    <w:rsid w:val="000F19A7"/>
    <w:rsid w:val="00100D58"/>
    <w:rsid w:val="001021E6"/>
    <w:rsid w:val="00106A3D"/>
    <w:rsid w:val="00131B57"/>
    <w:rsid w:val="0017290F"/>
    <w:rsid w:val="001746FC"/>
    <w:rsid w:val="001903C0"/>
    <w:rsid w:val="00192501"/>
    <w:rsid w:val="00205BF7"/>
    <w:rsid w:val="00215A4E"/>
    <w:rsid w:val="00233C13"/>
    <w:rsid w:val="00235827"/>
    <w:rsid w:val="00236078"/>
    <w:rsid w:val="0025240C"/>
    <w:rsid w:val="00277E96"/>
    <w:rsid w:val="002C4EEC"/>
    <w:rsid w:val="002C601B"/>
    <w:rsid w:val="002D39CD"/>
    <w:rsid w:val="00332411"/>
    <w:rsid w:val="003351A4"/>
    <w:rsid w:val="003533B4"/>
    <w:rsid w:val="00357ED7"/>
    <w:rsid w:val="00380F44"/>
    <w:rsid w:val="00390E52"/>
    <w:rsid w:val="003F683F"/>
    <w:rsid w:val="004275C5"/>
    <w:rsid w:val="00436E5A"/>
    <w:rsid w:val="00454372"/>
    <w:rsid w:val="004606CB"/>
    <w:rsid w:val="004C1CFB"/>
    <w:rsid w:val="00524623"/>
    <w:rsid w:val="005250C5"/>
    <w:rsid w:val="005459F8"/>
    <w:rsid w:val="005B3019"/>
    <w:rsid w:val="0060117E"/>
    <w:rsid w:val="00632ADF"/>
    <w:rsid w:val="00636ED9"/>
    <w:rsid w:val="00675721"/>
    <w:rsid w:val="0069421A"/>
    <w:rsid w:val="006F5996"/>
    <w:rsid w:val="007D1305"/>
    <w:rsid w:val="00865480"/>
    <w:rsid w:val="008C47C8"/>
    <w:rsid w:val="008E341E"/>
    <w:rsid w:val="008F242F"/>
    <w:rsid w:val="008F7670"/>
    <w:rsid w:val="00957D8D"/>
    <w:rsid w:val="009A7A78"/>
    <w:rsid w:val="009C3F36"/>
    <w:rsid w:val="009F358D"/>
    <w:rsid w:val="00A01AB4"/>
    <w:rsid w:val="00A45115"/>
    <w:rsid w:val="00A66CD5"/>
    <w:rsid w:val="00A777BD"/>
    <w:rsid w:val="00A86F52"/>
    <w:rsid w:val="00AB4E8A"/>
    <w:rsid w:val="00AC7B41"/>
    <w:rsid w:val="00AE6959"/>
    <w:rsid w:val="00B846FB"/>
    <w:rsid w:val="00BF0C85"/>
    <w:rsid w:val="00BF0F12"/>
    <w:rsid w:val="00C336AB"/>
    <w:rsid w:val="00C67F89"/>
    <w:rsid w:val="00CB5810"/>
    <w:rsid w:val="00CD33B8"/>
    <w:rsid w:val="00D06100"/>
    <w:rsid w:val="00D14929"/>
    <w:rsid w:val="00D2446F"/>
    <w:rsid w:val="00D31ECA"/>
    <w:rsid w:val="00D669E4"/>
    <w:rsid w:val="00DD388F"/>
    <w:rsid w:val="00DF30C0"/>
    <w:rsid w:val="00E010AE"/>
    <w:rsid w:val="00E17DE5"/>
    <w:rsid w:val="00E32536"/>
    <w:rsid w:val="00EB18DD"/>
    <w:rsid w:val="00EC7980"/>
    <w:rsid w:val="00ED549B"/>
    <w:rsid w:val="00EF7600"/>
    <w:rsid w:val="00F1137D"/>
    <w:rsid w:val="00F526B6"/>
    <w:rsid w:val="00F844B5"/>
    <w:rsid w:val="00FC1153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9B84D"/>
  <w15:chartTrackingRefBased/>
  <w15:docId w15:val="{5316E044-A941-214E-964E-3197450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9F8"/>
  </w:style>
  <w:style w:type="paragraph" w:styleId="Footer">
    <w:name w:val="footer"/>
    <w:basedOn w:val="Normal"/>
    <w:link w:val="FooterChar"/>
    <w:uiPriority w:val="99"/>
    <w:unhideWhenUsed/>
    <w:rsid w:val="00545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9F8"/>
  </w:style>
  <w:style w:type="paragraph" w:styleId="ListParagraph">
    <w:name w:val="List Paragraph"/>
    <w:basedOn w:val="Normal"/>
    <w:uiPriority w:val="34"/>
    <w:qFormat/>
    <w:rsid w:val="0069421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F7670"/>
  </w:style>
  <w:style w:type="character" w:styleId="CommentReference">
    <w:name w:val="annotation reference"/>
    <w:basedOn w:val="DefaultParagraphFont"/>
    <w:uiPriority w:val="99"/>
    <w:semiHidden/>
    <w:unhideWhenUsed/>
    <w:rsid w:val="00380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F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3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hs.ca.gov/ohii/shi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hhs.ca.gov/ohii/shi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hhs.ca.gov/ohii/ship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Jacobowitz</dc:creator>
  <cp:keywords/>
  <dc:description/>
  <cp:lastModifiedBy>Babb, Rochelle@OHI</cp:lastModifiedBy>
  <cp:revision>3</cp:revision>
  <dcterms:created xsi:type="dcterms:W3CDTF">2020-07-01T13:01:00Z</dcterms:created>
  <dcterms:modified xsi:type="dcterms:W3CDTF">2020-07-01T13:08:00Z</dcterms:modified>
</cp:coreProperties>
</file>