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48" w:type="dxa"/>
        <w:tblLook w:val="04A0" w:firstRow="1" w:lastRow="0" w:firstColumn="1" w:lastColumn="0" w:noHBand="0" w:noVBand="1"/>
        <w:tblCaption w:val="Change Log table"/>
        <w:tblDescription w:val="Contains columns for Section, Page Number and Change - to describe the specific changes made to SHIPM"/>
      </w:tblPr>
      <w:tblGrid>
        <w:gridCol w:w="2808"/>
        <w:gridCol w:w="990"/>
        <w:gridCol w:w="5850"/>
      </w:tblGrid>
      <w:tr w:rsidR="003C1E94" w:rsidRPr="007B651F" w:rsidTr="008B0ADA">
        <w:trPr>
          <w:tblHeader/>
        </w:trPr>
        <w:tc>
          <w:tcPr>
            <w:tcW w:w="2808" w:type="dxa"/>
            <w:shd w:val="clear" w:color="auto" w:fill="CCC0D9" w:themeFill="accent4" w:themeFillTint="66"/>
          </w:tcPr>
          <w:p w:rsidR="003C1E94" w:rsidRPr="007B651F" w:rsidRDefault="003C1E94" w:rsidP="007B651F">
            <w:pPr>
              <w:jc w:val="center"/>
              <w:rPr>
                <w:b/>
              </w:rPr>
            </w:pPr>
            <w:bookmarkStart w:id="0" w:name="_GoBack"/>
            <w:bookmarkEnd w:id="0"/>
            <w:r w:rsidRPr="007B651F">
              <w:rPr>
                <w:b/>
              </w:rPr>
              <w:t>Section</w:t>
            </w:r>
          </w:p>
        </w:tc>
        <w:tc>
          <w:tcPr>
            <w:tcW w:w="990" w:type="dxa"/>
            <w:shd w:val="clear" w:color="auto" w:fill="CCC0D9" w:themeFill="accent4" w:themeFillTint="66"/>
          </w:tcPr>
          <w:p w:rsidR="003C1E94" w:rsidRPr="007B651F" w:rsidRDefault="003C1E94" w:rsidP="007B651F">
            <w:pPr>
              <w:jc w:val="center"/>
              <w:rPr>
                <w:b/>
              </w:rPr>
            </w:pPr>
            <w:r w:rsidRPr="007B651F">
              <w:rPr>
                <w:b/>
              </w:rPr>
              <w:t>Page</w:t>
            </w:r>
          </w:p>
        </w:tc>
        <w:tc>
          <w:tcPr>
            <w:tcW w:w="5850" w:type="dxa"/>
            <w:shd w:val="clear" w:color="auto" w:fill="CCC0D9" w:themeFill="accent4" w:themeFillTint="66"/>
          </w:tcPr>
          <w:p w:rsidR="003C1E94" w:rsidRPr="007B651F" w:rsidRDefault="003C1E94" w:rsidP="007B651F">
            <w:pPr>
              <w:jc w:val="center"/>
              <w:rPr>
                <w:b/>
              </w:rPr>
            </w:pPr>
            <w:r w:rsidRPr="007B651F">
              <w:rPr>
                <w:b/>
              </w:rPr>
              <w:t>Change</w:t>
            </w:r>
          </w:p>
        </w:tc>
      </w:tr>
      <w:tr w:rsidR="00814933" w:rsidRPr="00814933" w:rsidTr="008B0ADA">
        <w:tc>
          <w:tcPr>
            <w:tcW w:w="2808" w:type="dxa"/>
          </w:tcPr>
          <w:p w:rsidR="00814933" w:rsidRPr="00D47636" w:rsidRDefault="00814933" w:rsidP="00697DFF">
            <w:r w:rsidRPr="00D47636">
              <w:t>Cover Letter</w:t>
            </w:r>
          </w:p>
        </w:tc>
        <w:tc>
          <w:tcPr>
            <w:tcW w:w="990" w:type="dxa"/>
          </w:tcPr>
          <w:p w:rsidR="00814933" w:rsidRPr="00D47636" w:rsidRDefault="00504F0D">
            <w:r>
              <w:t>n/a</w:t>
            </w:r>
          </w:p>
        </w:tc>
        <w:tc>
          <w:tcPr>
            <w:tcW w:w="5850" w:type="dxa"/>
          </w:tcPr>
          <w:p w:rsidR="00814933" w:rsidRPr="00D47636" w:rsidRDefault="00504F0D">
            <w:r>
              <w:t>Updated letter for currency.</w:t>
            </w:r>
          </w:p>
        </w:tc>
      </w:tr>
      <w:tr w:rsidR="00504F0D" w:rsidRPr="00814933" w:rsidTr="008B0ADA">
        <w:tc>
          <w:tcPr>
            <w:tcW w:w="2808" w:type="dxa"/>
          </w:tcPr>
          <w:p w:rsidR="00504F0D" w:rsidRPr="00D47636" w:rsidRDefault="00504F0D" w:rsidP="007A4E77">
            <w:r>
              <w:t>Entire Document</w:t>
            </w:r>
          </w:p>
        </w:tc>
        <w:tc>
          <w:tcPr>
            <w:tcW w:w="990" w:type="dxa"/>
          </w:tcPr>
          <w:p w:rsidR="00504F0D" w:rsidRPr="00D47636" w:rsidRDefault="00504F0D" w:rsidP="007A4E77">
            <w:r>
              <w:t>n/a</w:t>
            </w:r>
          </w:p>
        </w:tc>
        <w:tc>
          <w:tcPr>
            <w:tcW w:w="5850" w:type="dxa"/>
          </w:tcPr>
          <w:p w:rsidR="00504F0D" w:rsidRPr="00D47636" w:rsidRDefault="00504F0D" w:rsidP="00A07949">
            <w:r>
              <w:t>Updated the header box on all policies to remove the checkbox for Attachment</w:t>
            </w:r>
            <w:r w:rsidR="00A07949">
              <w:t>s</w:t>
            </w:r>
            <w:r>
              <w:t xml:space="preserve"> for accessibility.  Attachments indicates “Yes” or “No”. </w:t>
            </w:r>
          </w:p>
        </w:tc>
      </w:tr>
      <w:tr w:rsidR="00A15F96" w:rsidTr="008B0ADA">
        <w:tc>
          <w:tcPr>
            <w:tcW w:w="2808" w:type="dxa"/>
          </w:tcPr>
          <w:p w:rsidR="00A15F96" w:rsidRDefault="00CE1654" w:rsidP="00CE1654">
            <w:r>
              <w:t xml:space="preserve">2.1.0 </w:t>
            </w:r>
            <w:r w:rsidR="00A15F96">
              <w:t>– Authorizations</w:t>
            </w:r>
          </w:p>
          <w:p w:rsidR="00A15F96" w:rsidRDefault="00A15F96" w:rsidP="00A15F96">
            <w:r>
              <w:t>2</w:t>
            </w:r>
            <w:r w:rsidR="00CE1654">
              <w:t>.2.0</w:t>
            </w:r>
            <w:r>
              <w:t xml:space="preserve"> – Disclosures (all policies)</w:t>
            </w:r>
          </w:p>
          <w:p w:rsidR="00A15F96" w:rsidRDefault="00A15F96" w:rsidP="00A15F96">
            <w:r>
              <w:t>5.1.1 – Accounting of Disclosures</w:t>
            </w:r>
          </w:p>
          <w:p w:rsidR="00A15F96" w:rsidRDefault="00A15F96" w:rsidP="00A15F96">
            <w:r>
              <w:t>5.2.1 – Patient’s Right to Amend Medical Records</w:t>
            </w:r>
          </w:p>
          <w:p w:rsidR="00A15F96" w:rsidRDefault="00A15F96" w:rsidP="00A15F96">
            <w:r>
              <w:t>5.4.1 Patient’s Right to Access Health Information</w:t>
            </w:r>
          </w:p>
        </w:tc>
        <w:tc>
          <w:tcPr>
            <w:tcW w:w="990" w:type="dxa"/>
          </w:tcPr>
          <w:p w:rsidR="00A15F96" w:rsidRDefault="00504F0D">
            <w:r>
              <w:t>various</w:t>
            </w:r>
          </w:p>
        </w:tc>
        <w:tc>
          <w:tcPr>
            <w:tcW w:w="5850" w:type="dxa"/>
          </w:tcPr>
          <w:p w:rsidR="00A15F96" w:rsidRDefault="00504F0D">
            <w:r>
              <w:t xml:space="preserve">Updated </w:t>
            </w:r>
            <w:r w:rsidR="00A15F96">
              <w:t xml:space="preserve">II. Policy </w:t>
            </w:r>
            <w:r>
              <w:t>to add</w:t>
            </w:r>
            <w:r w:rsidR="00A15F96">
              <w:t xml:space="preserve"> a statement referring the reader to Specially Protected Information policies</w:t>
            </w:r>
            <w:r>
              <w:t>.</w:t>
            </w:r>
          </w:p>
          <w:p w:rsidR="00504F0D" w:rsidRDefault="00504F0D"/>
          <w:p w:rsidR="00A15F96" w:rsidRDefault="00504F0D" w:rsidP="00B14F47">
            <w:r>
              <w:t xml:space="preserve">Updated </w:t>
            </w:r>
            <w:r w:rsidR="00A15F96">
              <w:t>IV. Reference</w:t>
            </w:r>
            <w:r>
              <w:t xml:space="preserve"> to add </w:t>
            </w:r>
            <w:r w:rsidR="00B14F47">
              <w:t xml:space="preserve">SHIPM Chapter 2 – </w:t>
            </w:r>
            <w:r w:rsidR="00A15F96">
              <w:t>Specially</w:t>
            </w:r>
            <w:r w:rsidR="00B14F47">
              <w:t xml:space="preserve"> </w:t>
            </w:r>
            <w:r w:rsidR="00A15F96">
              <w:t>Protected Information</w:t>
            </w:r>
          </w:p>
        </w:tc>
      </w:tr>
      <w:tr w:rsidR="0033619B" w:rsidTr="008B0ADA">
        <w:tc>
          <w:tcPr>
            <w:tcW w:w="2808" w:type="dxa"/>
          </w:tcPr>
          <w:p w:rsidR="0033619B" w:rsidRDefault="005F6762" w:rsidP="00697DFF">
            <w:pPr>
              <w:tabs>
                <w:tab w:val="left" w:pos="1910"/>
              </w:tabs>
            </w:pPr>
            <w:r>
              <w:t>2.2.4 – Health Oversight</w:t>
            </w:r>
          </w:p>
        </w:tc>
        <w:tc>
          <w:tcPr>
            <w:tcW w:w="990" w:type="dxa"/>
          </w:tcPr>
          <w:p w:rsidR="0033619B" w:rsidRDefault="00144DDA">
            <w:r>
              <w:t>30-32</w:t>
            </w:r>
          </w:p>
        </w:tc>
        <w:tc>
          <w:tcPr>
            <w:tcW w:w="5850" w:type="dxa"/>
          </w:tcPr>
          <w:p w:rsidR="00ED3534" w:rsidRDefault="00ED3534" w:rsidP="00124DEA">
            <w:r>
              <w:t>Removed CA Health and Sa</w:t>
            </w:r>
            <w:r w:rsidR="00504F0D">
              <w:t xml:space="preserve">fety Code § </w:t>
            </w:r>
            <w:r w:rsidR="00B14F47">
              <w:t>1797.122 citation (</w:t>
            </w:r>
            <w:r>
              <w:t>n</w:t>
            </w:r>
            <w:r w:rsidR="00B14F47">
              <w:t>ot applicable for public health) from:</w:t>
            </w:r>
          </w:p>
          <w:p w:rsidR="00B14F47" w:rsidRDefault="00B14F47" w:rsidP="00B14F47">
            <w:pPr>
              <w:pStyle w:val="ListParagraph"/>
              <w:numPr>
                <w:ilvl w:val="0"/>
                <w:numId w:val="7"/>
              </w:numPr>
            </w:pPr>
            <w:r>
              <w:t>II. Policy</w:t>
            </w:r>
          </w:p>
          <w:p w:rsidR="00B14F47" w:rsidRDefault="00B14F47" w:rsidP="00B14F47">
            <w:pPr>
              <w:pStyle w:val="ListParagraph"/>
              <w:numPr>
                <w:ilvl w:val="0"/>
                <w:numId w:val="7"/>
              </w:numPr>
            </w:pPr>
            <w:r>
              <w:t>III.C</w:t>
            </w:r>
          </w:p>
          <w:p w:rsidR="00B14F47" w:rsidRDefault="00B14F47" w:rsidP="00B14F47">
            <w:pPr>
              <w:pStyle w:val="ListParagraph"/>
              <w:numPr>
                <w:ilvl w:val="0"/>
                <w:numId w:val="7"/>
              </w:numPr>
            </w:pPr>
            <w:r>
              <w:t>IV. References</w:t>
            </w:r>
          </w:p>
        </w:tc>
      </w:tr>
      <w:tr w:rsidR="0033252B" w:rsidTr="008B0ADA">
        <w:tc>
          <w:tcPr>
            <w:tcW w:w="2808" w:type="dxa"/>
          </w:tcPr>
          <w:p w:rsidR="0033252B" w:rsidRDefault="0033252B" w:rsidP="00697DFF">
            <w:pPr>
              <w:tabs>
                <w:tab w:val="left" w:pos="1910"/>
              </w:tabs>
            </w:pPr>
            <w:r>
              <w:t>2.2.16</w:t>
            </w:r>
            <w:r w:rsidR="000D559A">
              <w:t xml:space="preserve"> – Victims of Abuse, Neglect, or Domestic Violence </w:t>
            </w:r>
          </w:p>
        </w:tc>
        <w:tc>
          <w:tcPr>
            <w:tcW w:w="990" w:type="dxa"/>
          </w:tcPr>
          <w:p w:rsidR="0033252B" w:rsidRDefault="00144DDA">
            <w:r>
              <w:t>70-71</w:t>
            </w:r>
          </w:p>
        </w:tc>
        <w:tc>
          <w:tcPr>
            <w:tcW w:w="5850" w:type="dxa"/>
          </w:tcPr>
          <w:p w:rsidR="003D1C2E" w:rsidRDefault="00A15F96" w:rsidP="00B14F47">
            <w:r>
              <w:t xml:space="preserve">SB398 – Protection and advocacy agency. (Chapter 548, October 7, 2019) </w:t>
            </w:r>
            <w:r w:rsidR="00B14F47">
              <w:t>–</w:t>
            </w:r>
            <w:r>
              <w:t xml:space="preserve"> </w:t>
            </w:r>
            <w:r w:rsidR="007C71C6">
              <w:t>updated III.A.4 to add</w:t>
            </w:r>
            <w:r w:rsidR="00B14F47">
              <w:t xml:space="preserve"> reference to SHIPM Chapter 2 - Developmental Services Records policy</w:t>
            </w:r>
            <w:r w:rsidR="007C71C6">
              <w:t>, note to consult legal counsel and CA Welfare and Institutions citation</w:t>
            </w:r>
            <w:r w:rsidR="00B14F47">
              <w:t xml:space="preserve">. </w:t>
            </w:r>
          </w:p>
          <w:p w:rsidR="00B14F47" w:rsidRDefault="00B14F47" w:rsidP="00B14F47"/>
          <w:p w:rsidR="00B14F47" w:rsidRDefault="007C71C6" w:rsidP="00B14F47">
            <w:r>
              <w:t>Updated III.A.4 to correct</w:t>
            </w:r>
            <w:r w:rsidR="00B14F47">
              <w:t xml:space="preserve"> CA Civil Code citation.</w:t>
            </w:r>
          </w:p>
          <w:p w:rsidR="007C71C6" w:rsidRDefault="007C71C6" w:rsidP="00B14F47"/>
          <w:p w:rsidR="007C71C6" w:rsidRDefault="007C71C6" w:rsidP="00B14F47">
            <w:r>
              <w:t>Updated IV. References with new and corrected citations.</w:t>
            </w:r>
          </w:p>
        </w:tc>
      </w:tr>
      <w:tr w:rsidR="003D1C2E" w:rsidTr="008B0ADA">
        <w:tc>
          <w:tcPr>
            <w:tcW w:w="2808" w:type="dxa"/>
          </w:tcPr>
          <w:p w:rsidR="003D1C2E" w:rsidRDefault="00981763" w:rsidP="00697DFF">
            <w:pPr>
              <w:tabs>
                <w:tab w:val="left" w:pos="1910"/>
              </w:tabs>
            </w:pPr>
            <w:r>
              <w:t>2.3.3</w:t>
            </w:r>
            <w:r w:rsidR="000D559A">
              <w:t xml:space="preserve"> – Mental Health Records</w:t>
            </w:r>
          </w:p>
        </w:tc>
        <w:tc>
          <w:tcPr>
            <w:tcW w:w="990" w:type="dxa"/>
          </w:tcPr>
          <w:p w:rsidR="003D1C2E" w:rsidRDefault="00144DDA">
            <w:r>
              <w:t>84, 86</w:t>
            </w:r>
          </w:p>
        </w:tc>
        <w:tc>
          <w:tcPr>
            <w:tcW w:w="5850" w:type="dxa"/>
          </w:tcPr>
          <w:p w:rsidR="0051040C" w:rsidRDefault="007C71C6" w:rsidP="007C71C6">
            <w:r>
              <w:t>SB398 – Protection and advocacy agency. (Chapter 548, October 7, 2019) – updated</w:t>
            </w:r>
            <w:r w:rsidR="0051040C">
              <w:t>:</w:t>
            </w:r>
          </w:p>
          <w:p w:rsidR="007C71C6" w:rsidRDefault="007C71C6" w:rsidP="0051040C">
            <w:pPr>
              <w:pStyle w:val="ListParagraph"/>
              <w:numPr>
                <w:ilvl w:val="0"/>
                <w:numId w:val="8"/>
              </w:numPr>
            </w:pPr>
            <w:r>
              <w:t xml:space="preserve">III.B.6 to add reference to SHIPM Chapter 2 - Developmental Services Records policy and CA Welfare and Institutions citation. </w:t>
            </w:r>
          </w:p>
          <w:p w:rsidR="0051040C" w:rsidRDefault="0051040C" w:rsidP="0051040C">
            <w:pPr>
              <w:pStyle w:val="ListParagraph"/>
              <w:numPr>
                <w:ilvl w:val="0"/>
                <w:numId w:val="8"/>
              </w:numPr>
            </w:pPr>
            <w:r>
              <w:t>IV. References with new citation.</w:t>
            </w:r>
          </w:p>
          <w:p w:rsidR="00A15F96" w:rsidRDefault="00A15F96" w:rsidP="00981763"/>
          <w:p w:rsidR="00FF20E9" w:rsidRDefault="00FF20E9" w:rsidP="007C71C6">
            <w:r>
              <w:t>Updated</w:t>
            </w:r>
            <w:r w:rsidR="007C71C6">
              <w:t xml:space="preserve"> III.B.9 </w:t>
            </w:r>
            <w:r>
              <w:t>to replace Mental Health Professional</w:t>
            </w:r>
            <w:r w:rsidR="007C71C6">
              <w:t xml:space="preserve"> term</w:t>
            </w:r>
            <w:r>
              <w:t xml:space="preserve"> with Qualified Professional</w:t>
            </w:r>
            <w:r w:rsidR="007C71C6">
              <w:t>.</w:t>
            </w:r>
          </w:p>
        </w:tc>
      </w:tr>
      <w:tr w:rsidR="003D1C2E" w:rsidTr="008B0ADA">
        <w:tc>
          <w:tcPr>
            <w:tcW w:w="2808" w:type="dxa"/>
          </w:tcPr>
          <w:p w:rsidR="003D1C2E" w:rsidRPr="001F0B05" w:rsidRDefault="00981763" w:rsidP="00697DFF">
            <w:pPr>
              <w:tabs>
                <w:tab w:val="left" w:pos="1910"/>
              </w:tabs>
            </w:pPr>
            <w:r w:rsidRPr="001F0B05">
              <w:t>2.4.1</w:t>
            </w:r>
            <w:r w:rsidR="000D559A">
              <w:t xml:space="preserve"> – Breach and Breach Notification</w:t>
            </w:r>
          </w:p>
        </w:tc>
        <w:tc>
          <w:tcPr>
            <w:tcW w:w="990" w:type="dxa"/>
          </w:tcPr>
          <w:p w:rsidR="003D1C2E" w:rsidRPr="001F0B05" w:rsidRDefault="00144DDA">
            <w:r>
              <w:t>108</w:t>
            </w:r>
          </w:p>
        </w:tc>
        <w:tc>
          <w:tcPr>
            <w:tcW w:w="5850" w:type="dxa"/>
          </w:tcPr>
          <w:p w:rsidR="00DA3A19" w:rsidRDefault="0039333F" w:rsidP="00DA3A19">
            <w:r>
              <w:t xml:space="preserve">AB1130 – Personal information: data breaches. (Chapter 750, October 11, 2019) – updated III.G items to reflect </w:t>
            </w:r>
            <w:r w:rsidR="0051040C">
              <w:t xml:space="preserve">breach </w:t>
            </w:r>
            <w:r>
              <w:t>notification updates</w:t>
            </w:r>
          </w:p>
        </w:tc>
      </w:tr>
      <w:tr w:rsidR="00DA3A19" w:rsidTr="008B0ADA">
        <w:tc>
          <w:tcPr>
            <w:tcW w:w="2808" w:type="dxa"/>
          </w:tcPr>
          <w:p w:rsidR="00DA3A19" w:rsidRDefault="00DA3A19" w:rsidP="00697DFF">
            <w:pPr>
              <w:tabs>
                <w:tab w:val="left" w:pos="1910"/>
              </w:tabs>
            </w:pPr>
            <w:r>
              <w:t>2.9.1</w:t>
            </w:r>
            <w:r w:rsidR="000D559A">
              <w:t xml:space="preserve"> – Requirements for Telehealth</w:t>
            </w:r>
          </w:p>
        </w:tc>
        <w:tc>
          <w:tcPr>
            <w:tcW w:w="990" w:type="dxa"/>
          </w:tcPr>
          <w:p w:rsidR="00DA3A19" w:rsidRDefault="00144DDA">
            <w:r>
              <w:t>122-123</w:t>
            </w:r>
          </w:p>
        </w:tc>
        <w:tc>
          <w:tcPr>
            <w:tcW w:w="5850" w:type="dxa"/>
          </w:tcPr>
          <w:p w:rsidR="00ED3534" w:rsidRDefault="00ED3534" w:rsidP="0051040C">
            <w:r>
              <w:t>Updated policy</w:t>
            </w:r>
            <w:r w:rsidR="0051040C">
              <w:t xml:space="preserve"> header and IV. Attachments </w:t>
            </w:r>
            <w:r>
              <w:t>to reflect new attachment</w:t>
            </w:r>
            <w:r w:rsidR="0051040C">
              <w:t>.</w:t>
            </w:r>
          </w:p>
        </w:tc>
      </w:tr>
      <w:tr w:rsidR="000E2EE7" w:rsidTr="00244E75">
        <w:trPr>
          <w:cantSplit/>
        </w:trPr>
        <w:tc>
          <w:tcPr>
            <w:tcW w:w="2808" w:type="dxa"/>
          </w:tcPr>
          <w:p w:rsidR="000E2EE7" w:rsidRDefault="000E2EE7" w:rsidP="00697DFF">
            <w:pPr>
              <w:tabs>
                <w:tab w:val="left" w:pos="1910"/>
              </w:tabs>
            </w:pPr>
            <w:r>
              <w:lastRenderedPageBreak/>
              <w:t>3.1.4</w:t>
            </w:r>
            <w:r w:rsidR="000D559A">
              <w:t xml:space="preserve"> – Security Management Process</w:t>
            </w:r>
          </w:p>
        </w:tc>
        <w:tc>
          <w:tcPr>
            <w:tcW w:w="990" w:type="dxa"/>
          </w:tcPr>
          <w:p w:rsidR="000E2EE7" w:rsidRDefault="00144DDA">
            <w:r>
              <w:t>141, 144-145</w:t>
            </w:r>
          </w:p>
        </w:tc>
        <w:tc>
          <w:tcPr>
            <w:tcW w:w="5850" w:type="dxa"/>
          </w:tcPr>
          <w:p w:rsidR="0054029A" w:rsidRDefault="00E44A2A" w:rsidP="00DA3A19">
            <w:r>
              <w:t>Updated III.A.4</w:t>
            </w:r>
            <w:r w:rsidR="0054029A">
              <w:t xml:space="preserve"> to reflect </w:t>
            </w:r>
            <w:r>
              <w:t xml:space="preserve">California Department of Technology (CDT) updates to </w:t>
            </w:r>
            <w:r w:rsidR="00F82255">
              <w:t>SAM 5315 and SIMM 5315-A</w:t>
            </w:r>
            <w:r w:rsidR="0054029A">
              <w:t xml:space="preserve">. </w:t>
            </w:r>
          </w:p>
          <w:p w:rsidR="008B0ADA" w:rsidRDefault="008B0ADA" w:rsidP="00DA3A19"/>
          <w:p w:rsidR="00F82255" w:rsidRDefault="0054029A" w:rsidP="00DA3A19">
            <w:r>
              <w:t>Added III.C.8 to reflect CDT</w:t>
            </w:r>
            <w:r w:rsidR="00F82255">
              <w:t xml:space="preserve"> PS005_2019 (November 2019)</w:t>
            </w:r>
            <w:r w:rsidR="004E20AE">
              <w:t xml:space="preserve"> – Privacy Threshold Assessment and Privacy Impact Assessment</w:t>
            </w:r>
            <w:r>
              <w:t xml:space="preserve">.  </w:t>
            </w:r>
          </w:p>
          <w:p w:rsidR="0054029A" w:rsidRDefault="0054029A" w:rsidP="0054029A">
            <w:r>
              <w:t xml:space="preserve">Also updated IV. References to include SAM and SIMM citations. </w:t>
            </w:r>
          </w:p>
          <w:p w:rsidR="004E20AE" w:rsidRDefault="004E20AE" w:rsidP="00DA3A19"/>
          <w:p w:rsidR="004E20AE" w:rsidRDefault="00E44A2A" w:rsidP="00E44A2A">
            <w:r>
              <w:t>Updated policy header and IV. Attachments to reflect removal of the</w:t>
            </w:r>
            <w:r w:rsidR="004E20AE">
              <w:t xml:space="preserve"> attachment (Risk Analysis Assessment Checklist)</w:t>
            </w:r>
            <w:r>
              <w:t>.</w:t>
            </w:r>
          </w:p>
        </w:tc>
      </w:tr>
      <w:tr w:rsidR="004E20AE" w:rsidTr="008B0ADA">
        <w:tc>
          <w:tcPr>
            <w:tcW w:w="2808" w:type="dxa"/>
          </w:tcPr>
          <w:p w:rsidR="004E20AE" w:rsidRDefault="004E20AE" w:rsidP="00DD1065">
            <w:pPr>
              <w:tabs>
                <w:tab w:val="left" w:pos="1910"/>
              </w:tabs>
            </w:pPr>
            <w:r>
              <w:t>3.2.3 – Facility Access Controls</w:t>
            </w:r>
          </w:p>
        </w:tc>
        <w:tc>
          <w:tcPr>
            <w:tcW w:w="990" w:type="dxa"/>
          </w:tcPr>
          <w:p w:rsidR="004E20AE" w:rsidRDefault="00144DDA" w:rsidP="00DD1065">
            <w:r>
              <w:t>158</w:t>
            </w:r>
          </w:p>
        </w:tc>
        <w:tc>
          <w:tcPr>
            <w:tcW w:w="5850" w:type="dxa"/>
          </w:tcPr>
          <w:p w:rsidR="004E20AE" w:rsidRDefault="004E20AE" w:rsidP="0054029A">
            <w:r>
              <w:t xml:space="preserve">Removed “facilities-related” </w:t>
            </w:r>
            <w:r w:rsidR="0054029A">
              <w:t xml:space="preserve">from III.A.3 </w:t>
            </w:r>
            <w:r>
              <w:t>to provide clarity regarding access to software programs.</w:t>
            </w:r>
          </w:p>
        </w:tc>
      </w:tr>
      <w:tr w:rsidR="004E20AE" w:rsidTr="008B0ADA">
        <w:tc>
          <w:tcPr>
            <w:tcW w:w="2808" w:type="dxa"/>
          </w:tcPr>
          <w:p w:rsidR="004E20AE" w:rsidRDefault="004E20AE" w:rsidP="00697DFF">
            <w:pPr>
              <w:tabs>
                <w:tab w:val="left" w:pos="1910"/>
              </w:tabs>
            </w:pPr>
            <w:r>
              <w:t>3.2.4 – Workstation Use and Security</w:t>
            </w:r>
          </w:p>
        </w:tc>
        <w:tc>
          <w:tcPr>
            <w:tcW w:w="990" w:type="dxa"/>
          </w:tcPr>
          <w:p w:rsidR="004E20AE" w:rsidRDefault="00144DDA">
            <w:r>
              <w:t>163-164</w:t>
            </w:r>
          </w:p>
        </w:tc>
        <w:tc>
          <w:tcPr>
            <w:tcW w:w="5850" w:type="dxa"/>
          </w:tcPr>
          <w:p w:rsidR="004E20AE" w:rsidRDefault="0054029A" w:rsidP="0054029A">
            <w:r>
              <w:t xml:space="preserve">Updated </w:t>
            </w:r>
            <w:r w:rsidR="004E20AE">
              <w:t>III.B.3.a to clarify the difference between termination of session and logoff.</w:t>
            </w:r>
          </w:p>
          <w:p w:rsidR="0054029A" w:rsidRDefault="0054029A" w:rsidP="0054029A"/>
          <w:p w:rsidR="0054029A" w:rsidRDefault="0054029A" w:rsidP="0054029A">
            <w:r>
              <w:t xml:space="preserve">Updated III.B.3.d to reflect California Department of Technology (CDT) updates to SIMM 5315-A.  </w:t>
            </w:r>
          </w:p>
        </w:tc>
      </w:tr>
      <w:tr w:rsidR="000E2EE7" w:rsidTr="008B0ADA">
        <w:tc>
          <w:tcPr>
            <w:tcW w:w="2808" w:type="dxa"/>
          </w:tcPr>
          <w:p w:rsidR="000E2EE7" w:rsidRDefault="00ED3534" w:rsidP="00697DFF">
            <w:pPr>
              <w:tabs>
                <w:tab w:val="left" w:pos="1910"/>
              </w:tabs>
            </w:pPr>
            <w:r>
              <w:t>3.3.2 – Encryption</w:t>
            </w:r>
          </w:p>
        </w:tc>
        <w:tc>
          <w:tcPr>
            <w:tcW w:w="990" w:type="dxa"/>
          </w:tcPr>
          <w:p w:rsidR="0054029A" w:rsidRDefault="00144DDA">
            <w:r>
              <w:t>170</w:t>
            </w:r>
          </w:p>
        </w:tc>
        <w:tc>
          <w:tcPr>
            <w:tcW w:w="5850" w:type="dxa"/>
          </w:tcPr>
          <w:p w:rsidR="00ED3534" w:rsidRDefault="0054029A" w:rsidP="00ED3534">
            <w:r>
              <w:t>Updated II. Policy and III.B</w:t>
            </w:r>
            <w:r w:rsidR="00ED3534">
              <w:t xml:space="preserve"> to provide better clarity regarding encryption requirements.</w:t>
            </w:r>
          </w:p>
        </w:tc>
      </w:tr>
      <w:tr w:rsidR="004E20AE" w:rsidTr="008B0ADA">
        <w:tc>
          <w:tcPr>
            <w:tcW w:w="2808" w:type="dxa"/>
          </w:tcPr>
          <w:p w:rsidR="004E20AE" w:rsidRDefault="004E20AE" w:rsidP="00697DFF">
            <w:pPr>
              <w:tabs>
                <w:tab w:val="left" w:pos="1910"/>
              </w:tabs>
            </w:pPr>
            <w:r>
              <w:t>3.3.5 – Access Control</w:t>
            </w:r>
          </w:p>
        </w:tc>
        <w:tc>
          <w:tcPr>
            <w:tcW w:w="990" w:type="dxa"/>
          </w:tcPr>
          <w:p w:rsidR="004E20AE" w:rsidRDefault="00144DDA">
            <w:r>
              <w:t>176</w:t>
            </w:r>
          </w:p>
        </w:tc>
        <w:tc>
          <w:tcPr>
            <w:tcW w:w="5850" w:type="dxa"/>
          </w:tcPr>
          <w:p w:rsidR="004E20AE" w:rsidRDefault="0074677A" w:rsidP="0074677A">
            <w:r>
              <w:t>Updated III.A.1.c</w:t>
            </w:r>
            <w:r w:rsidR="004E20AE">
              <w:t xml:space="preserve"> to clarify the difference between termination of session and logoff.</w:t>
            </w:r>
          </w:p>
        </w:tc>
      </w:tr>
      <w:tr w:rsidR="004E20AE" w:rsidTr="008B0ADA">
        <w:tc>
          <w:tcPr>
            <w:tcW w:w="2808" w:type="dxa"/>
          </w:tcPr>
          <w:p w:rsidR="004E20AE" w:rsidRDefault="004E20AE" w:rsidP="00697DFF">
            <w:pPr>
              <w:tabs>
                <w:tab w:val="left" w:pos="1910"/>
              </w:tabs>
            </w:pPr>
            <w:r>
              <w:t>3.4.1 – Documentation</w:t>
            </w:r>
          </w:p>
        </w:tc>
        <w:tc>
          <w:tcPr>
            <w:tcW w:w="990" w:type="dxa"/>
          </w:tcPr>
          <w:p w:rsidR="004E20AE" w:rsidRDefault="00144DDA">
            <w:r>
              <w:t>178, 182</w:t>
            </w:r>
          </w:p>
        </w:tc>
        <w:tc>
          <w:tcPr>
            <w:tcW w:w="5850" w:type="dxa"/>
          </w:tcPr>
          <w:p w:rsidR="004E20AE" w:rsidRDefault="0074677A" w:rsidP="00DA3A19">
            <w:r>
              <w:t>Updated policy header and IV. Attachments to reflect new attachment.</w:t>
            </w:r>
          </w:p>
        </w:tc>
      </w:tr>
      <w:tr w:rsidR="004E20AE" w:rsidTr="008B0ADA">
        <w:tc>
          <w:tcPr>
            <w:tcW w:w="2808" w:type="dxa"/>
          </w:tcPr>
          <w:p w:rsidR="004E20AE" w:rsidRDefault="004E20AE" w:rsidP="00697DFF">
            <w:pPr>
              <w:tabs>
                <w:tab w:val="left" w:pos="1910"/>
              </w:tabs>
            </w:pPr>
            <w:r>
              <w:t>4.1.1 – Policies and Procedures</w:t>
            </w:r>
          </w:p>
        </w:tc>
        <w:tc>
          <w:tcPr>
            <w:tcW w:w="990" w:type="dxa"/>
          </w:tcPr>
          <w:p w:rsidR="004E20AE" w:rsidRDefault="00144DDA">
            <w:r>
              <w:t>186</w:t>
            </w:r>
          </w:p>
        </w:tc>
        <w:tc>
          <w:tcPr>
            <w:tcW w:w="5850" w:type="dxa"/>
          </w:tcPr>
          <w:p w:rsidR="004E20AE" w:rsidRDefault="0074677A" w:rsidP="0074677A">
            <w:r>
              <w:t>Updated IV. Attachments with correct attachment name</w:t>
            </w:r>
          </w:p>
        </w:tc>
      </w:tr>
      <w:tr w:rsidR="009B601B" w:rsidTr="008B0ADA">
        <w:tc>
          <w:tcPr>
            <w:tcW w:w="2808" w:type="dxa"/>
            <w:shd w:val="clear" w:color="auto" w:fill="auto"/>
          </w:tcPr>
          <w:p w:rsidR="009B601B" w:rsidRPr="00C92A6C" w:rsidRDefault="009B601B" w:rsidP="00697DFF">
            <w:pPr>
              <w:tabs>
                <w:tab w:val="left" w:pos="1910"/>
              </w:tabs>
            </w:pPr>
            <w:r w:rsidRPr="00C92A6C">
              <w:t>4.1.4</w:t>
            </w:r>
            <w:r w:rsidR="000D559A" w:rsidRPr="00C92A6C">
              <w:t xml:space="preserve"> – Staffing: Privacy Official, Security Official</w:t>
            </w:r>
          </w:p>
        </w:tc>
        <w:tc>
          <w:tcPr>
            <w:tcW w:w="990" w:type="dxa"/>
            <w:shd w:val="clear" w:color="auto" w:fill="auto"/>
          </w:tcPr>
          <w:p w:rsidR="009B601B" w:rsidRPr="00C92A6C" w:rsidRDefault="00144DDA">
            <w:r w:rsidRPr="00C92A6C">
              <w:t>192-194</w:t>
            </w:r>
          </w:p>
        </w:tc>
        <w:tc>
          <w:tcPr>
            <w:tcW w:w="5850" w:type="dxa"/>
            <w:shd w:val="clear" w:color="auto" w:fill="auto"/>
          </w:tcPr>
          <w:p w:rsidR="00144DDA" w:rsidRPr="00C92A6C" w:rsidRDefault="00144DDA" w:rsidP="00DA3A19">
            <w:r w:rsidRPr="00C92A6C">
              <w:t>Updated II. Policy to add</w:t>
            </w:r>
            <w:r w:rsidR="00C92A6C">
              <w:t xml:space="preserve"> the term</w:t>
            </w:r>
            <w:r w:rsidRPr="00C92A6C">
              <w:t xml:space="preserve"> </w:t>
            </w:r>
            <w:r w:rsidR="00C92A6C">
              <w:t>“</w:t>
            </w:r>
            <w:r w:rsidRPr="00C92A6C">
              <w:t>duty statements</w:t>
            </w:r>
            <w:r w:rsidR="00C92A6C">
              <w:t>”</w:t>
            </w:r>
            <w:r w:rsidRPr="00C92A6C">
              <w:t>.</w:t>
            </w:r>
          </w:p>
          <w:p w:rsidR="00144DDA" w:rsidRPr="00C92A6C" w:rsidRDefault="00144DDA" w:rsidP="00DA3A19"/>
          <w:p w:rsidR="005446BC" w:rsidRDefault="0074677A" w:rsidP="00DA3A19">
            <w:r w:rsidRPr="00C92A6C">
              <w:t xml:space="preserve">Updated III.A.1 and 3 to reflect </w:t>
            </w:r>
            <w:r w:rsidR="005446BC" w:rsidRPr="00C92A6C">
              <w:t>AHIMA updates to sample job descriptions for Privacy and Security Officer</w:t>
            </w:r>
            <w:r w:rsidRPr="00C92A6C">
              <w:t>.</w:t>
            </w:r>
          </w:p>
        </w:tc>
      </w:tr>
      <w:tr w:rsidR="0074677A" w:rsidTr="008B0ADA">
        <w:tc>
          <w:tcPr>
            <w:tcW w:w="2808" w:type="dxa"/>
          </w:tcPr>
          <w:p w:rsidR="0074677A" w:rsidRPr="001F0B05" w:rsidRDefault="0074677A" w:rsidP="00697DFF">
            <w:pPr>
              <w:tabs>
                <w:tab w:val="left" w:pos="1910"/>
              </w:tabs>
            </w:pPr>
            <w:r>
              <w:t>4.1.5 – Trading Partner Agreements</w:t>
            </w:r>
          </w:p>
        </w:tc>
        <w:tc>
          <w:tcPr>
            <w:tcW w:w="990" w:type="dxa"/>
          </w:tcPr>
          <w:p w:rsidR="0074677A" w:rsidRPr="001F0B05" w:rsidRDefault="00144DDA">
            <w:r>
              <w:t>198</w:t>
            </w:r>
          </w:p>
        </w:tc>
        <w:tc>
          <w:tcPr>
            <w:tcW w:w="5850" w:type="dxa"/>
          </w:tcPr>
          <w:p w:rsidR="0074677A" w:rsidRDefault="0074677A" w:rsidP="00DA3A19">
            <w:r>
              <w:t>Updated V. Related Policies to reflect updated policy name for 4.5.1</w:t>
            </w:r>
          </w:p>
        </w:tc>
      </w:tr>
      <w:tr w:rsidR="009B601B" w:rsidTr="008B0ADA">
        <w:tc>
          <w:tcPr>
            <w:tcW w:w="2808" w:type="dxa"/>
          </w:tcPr>
          <w:p w:rsidR="009B601B" w:rsidRPr="001F0B05" w:rsidRDefault="009B601B" w:rsidP="00697DFF">
            <w:pPr>
              <w:tabs>
                <w:tab w:val="left" w:pos="1910"/>
              </w:tabs>
            </w:pPr>
            <w:r w:rsidRPr="001F0B05">
              <w:t>4.2.1</w:t>
            </w:r>
            <w:r w:rsidR="000D559A">
              <w:t xml:space="preserve"> – Consequences of Non-Compliance</w:t>
            </w:r>
          </w:p>
        </w:tc>
        <w:tc>
          <w:tcPr>
            <w:tcW w:w="990" w:type="dxa"/>
          </w:tcPr>
          <w:p w:rsidR="009B601B" w:rsidRPr="001F0B05" w:rsidRDefault="00144DDA">
            <w:r>
              <w:t>200, 202</w:t>
            </w:r>
          </w:p>
        </w:tc>
        <w:tc>
          <w:tcPr>
            <w:tcW w:w="5850" w:type="dxa"/>
          </w:tcPr>
          <w:p w:rsidR="00375510" w:rsidRDefault="0074677A" w:rsidP="0074677A">
            <w:r>
              <w:t>Updated III. Implementation and IV. References to correct</w:t>
            </w:r>
            <w:r w:rsidR="00375510">
              <w:t xml:space="preserve"> citation </w:t>
            </w:r>
          </w:p>
        </w:tc>
      </w:tr>
      <w:tr w:rsidR="00375510" w:rsidTr="008B0ADA">
        <w:tc>
          <w:tcPr>
            <w:tcW w:w="2808" w:type="dxa"/>
          </w:tcPr>
          <w:p w:rsidR="00375510" w:rsidRPr="001F0B05" w:rsidRDefault="00375510" w:rsidP="00697DFF">
            <w:pPr>
              <w:tabs>
                <w:tab w:val="left" w:pos="1910"/>
              </w:tabs>
            </w:pPr>
            <w:r>
              <w:t>4.3.1 – Transactions and Code Sets</w:t>
            </w:r>
          </w:p>
        </w:tc>
        <w:tc>
          <w:tcPr>
            <w:tcW w:w="990" w:type="dxa"/>
          </w:tcPr>
          <w:p w:rsidR="00375510" w:rsidRPr="001F0B05" w:rsidRDefault="00144DDA">
            <w:r>
              <w:t>205</w:t>
            </w:r>
          </w:p>
        </w:tc>
        <w:tc>
          <w:tcPr>
            <w:tcW w:w="5850" w:type="dxa"/>
          </w:tcPr>
          <w:p w:rsidR="00144DDA" w:rsidRDefault="00375510" w:rsidP="00DB1BC5">
            <w:r>
              <w:t>Final Rule - Administrative Simplification: Rescinding the Adoption of the Standard Unique Health Plan Identifier and other Entity Identifier (RIN 0938-AT42: CMS-0054-F)</w:t>
            </w:r>
            <w:r w:rsidR="00DB1BC5">
              <w:t xml:space="preserve"> –</w:t>
            </w:r>
            <w:r w:rsidR="00144DDA">
              <w:t xml:space="preserve"> updated:</w:t>
            </w:r>
          </w:p>
          <w:p w:rsidR="00144DDA" w:rsidRDefault="00144DDA" w:rsidP="00144DDA">
            <w:pPr>
              <w:pStyle w:val="ListParagraph"/>
              <w:numPr>
                <w:ilvl w:val="0"/>
                <w:numId w:val="11"/>
              </w:numPr>
            </w:pPr>
            <w:r>
              <w:t>III.A.2 to update policy name for 4.5.1</w:t>
            </w:r>
          </w:p>
          <w:p w:rsidR="00375510" w:rsidRDefault="00375510" w:rsidP="00144DDA">
            <w:pPr>
              <w:pStyle w:val="ListParagraph"/>
              <w:numPr>
                <w:ilvl w:val="0"/>
                <w:numId w:val="11"/>
              </w:numPr>
            </w:pPr>
            <w:r>
              <w:t xml:space="preserve">III.A.2(b) </w:t>
            </w:r>
            <w:r w:rsidR="00144DDA">
              <w:t xml:space="preserve"> to remove </w:t>
            </w:r>
            <w:r>
              <w:t>reference to health plan identifiers</w:t>
            </w:r>
          </w:p>
        </w:tc>
      </w:tr>
      <w:tr w:rsidR="009B601B" w:rsidTr="00244E75">
        <w:trPr>
          <w:cantSplit/>
        </w:trPr>
        <w:tc>
          <w:tcPr>
            <w:tcW w:w="2808" w:type="dxa"/>
          </w:tcPr>
          <w:p w:rsidR="009B601B" w:rsidRPr="001F0B05" w:rsidRDefault="009B601B" w:rsidP="00697DFF">
            <w:pPr>
              <w:tabs>
                <w:tab w:val="left" w:pos="1910"/>
              </w:tabs>
            </w:pPr>
            <w:r w:rsidRPr="001F0B05">
              <w:lastRenderedPageBreak/>
              <w:t xml:space="preserve">4.4.1 </w:t>
            </w:r>
            <w:r w:rsidR="000D559A">
              <w:t>– Business Associate Agreement</w:t>
            </w:r>
          </w:p>
        </w:tc>
        <w:tc>
          <w:tcPr>
            <w:tcW w:w="990" w:type="dxa"/>
          </w:tcPr>
          <w:p w:rsidR="009B601B" w:rsidRPr="001F0B05" w:rsidRDefault="00144DDA">
            <w:r>
              <w:t>208</w:t>
            </w:r>
          </w:p>
        </w:tc>
        <w:tc>
          <w:tcPr>
            <w:tcW w:w="5850" w:type="dxa"/>
          </w:tcPr>
          <w:p w:rsidR="00375510" w:rsidRDefault="00DB1BC5" w:rsidP="00DA3A19">
            <w:r>
              <w:t xml:space="preserve">Added items (III.F and G) that were removed </w:t>
            </w:r>
            <w:r w:rsidR="003D736D">
              <w:t xml:space="preserve">from 4.4.2 – Oversight of Business Associates </w:t>
            </w:r>
            <w:r>
              <w:t xml:space="preserve">(BA) </w:t>
            </w:r>
            <w:r w:rsidR="003D736D">
              <w:t xml:space="preserve">that are Business Associate Agreement related </w:t>
            </w:r>
          </w:p>
          <w:p w:rsidR="00DB1BC5" w:rsidRDefault="00DB1BC5" w:rsidP="00DA3A19"/>
          <w:p w:rsidR="003D736D" w:rsidRDefault="00DB1BC5" w:rsidP="00DB1BC5">
            <w:r>
              <w:t xml:space="preserve">Added </w:t>
            </w:r>
            <w:r w:rsidR="003D736D">
              <w:t>III.H regarding documentation requirements of the BA.</w:t>
            </w:r>
          </w:p>
        </w:tc>
      </w:tr>
      <w:tr w:rsidR="00375510" w:rsidTr="008B0ADA">
        <w:tc>
          <w:tcPr>
            <w:tcW w:w="2808" w:type="dxa"/>
          </w:tcPr>
          <w:p w:rsidR="00375510" w:rsidRDefault="00375510" w:rsidP="00697DFF">
            <w:pPr>
              <w:tabs>
                <w:tab w:val="left" w:pos="1910"/>
              </w:tabs>
            </w:pPr>
            <w:r>
              <w:t>4.4.2 – Oversight of Business Associates</w:t>
            </w:r>
          </w:p>
        </w:tc>
        <w:tc>
          <w:tcPr>
            <w:tcW w:w="990" w:type="dxa"/>
          </w:tcPr>
          <w:p w:rsidR="00375510" w:rsidRDefault="00144DDA">
            <w:r>
              <w:t>212</w:t>
            </w:r>
          </w:p>
        </w:tc>
        <w:tc>
          <w:tcPr>
            <w:tcW w:w="5850" w:type="dxa"/>
          </w:tcPr>
          <w:p w:rsidR="003D736D" w:rsidRDefault="00DB1BC5" w:rsidP="00DB1BC5">
            <w:r>
              <w:t>Removed</w:t>
            </w:r>
            <w:r w:rsidR="003D736D">
              <w:t xml:space="preserve"> </w:t>
            </w:r>
            <w:r>
              <w:t xml:space="preserve">III.B.1 and 2 </w:t>
            </w:r>
            <w:r w:rsidR="003D736D">
              <w:t xml:space="preserve">from this policy </w:t>
            </w:r>
            <w:r>
              <w:t xml:space="preserve">and added </w:t>
            </w:r>
            <w:r w:rsidR="003D736D">
              <w:t xml:space="preserve">to 4.4.1 Business Associate Agreement </w:t>
            </w:r>
          </w:p>
        </w:tc>
      </w:tr>
      <w:tr w:rsidR="00375510" w:rsidTr="008B0ADA">
        <w:tc>
          <w:tcPr>
            <w:tcW w:w="2808" w:type="dxa"/>
          </w:tcPr>
          <w:p w:rsidR="00375510" w:rsidRDefault="00375510" w:rsidP="00697DFF">
            <w:pPr>
              <w:tabs>
                <w:tab w:val="left" w:pos="1910"/>
              </w:tabs>
            </w:pPr>
            <w:r>
              <w:t>4.5.1 – Provider, Employers</w:t>
            </w:r>
            <w:r w:rsidR="00DB1BC5">
              <w:t xml:space="preserve"> Identifiers</w:t>
            </w:r>
          </w:p>
        </w:tc>
        <w:tc>
          <w:tcPr>
            <w:tcW w:w="990" w:type="dxa"/>
          </w:tcPr>
          <w:p w:rsidR="00375510" w:rsidRDefault="00144DDA">
            <w:r>
              <w:t>215</w:t>
            </w:r>
          </w:p>
        </w:tc>
        <w:tc>
          <w:tcPr>
            <w:tcW w:w="5850" w:type="dxa"/>
          </w:tcPr>
          <w:p w:rsidR="00375510" w:rsidRDefault="00375510" w:rsidP="00375510">
            <w:r>
              <w:t>Final Rule - Administrative Simplification: Rescinding the Adoption of the Standard Unique Health Plan Identifier and other Entity Identifier (RIN 0938-AT42: CMS-0054-F)</w:t>
            </w:r>
            <w:r w:rsidR="00DB1BC5">
              <w:t xml:space="preserve"> – updated the following to reflect Final Rule:</w:t>
            </w:r>
          </w:p>
          <w:p w:rsidR="00DB1BC5" w:rsidRDefault="00375510" w:rsidP="00DB1BC5">
            <w:pPr>
              <w:pStyle w:val="ListParagraph"/>
              <w:numPr>
                <w:ilvl w:val="0"/>
                <w:numId w:val="9"/>
              </w:numPr>
            </w:pPr>
            <w:r>
              <w:t>Policy title</w:t>
            </w:r>
            <w:r w:rsidR="00DB1BC5">
              <w:t xml:space="preserve"> (removed Health Care Plan)</w:t>
            </w:r>
          </w:p>
          <w:p w:rsidR="00DB1BC5" w:rsidRDefault="00DB1BC5" w:rsidP="00DB1BC5">
            <w:pPr>
              <w:pStyle w:val="ListParagraph"/>
              <w:numPr>
                <w:ilvl w:val="0"/>
                <w:numId w:val="9"/>
              </w:numPr>
            </w:pPr>
            <w:r>
              <w:t>I. Purpose (removed reference to health care plans)</w:t>
            </w:r>
          </w:p>
          <w:p w:rsidR="00375510" w:rsidRDefault="00375510" w:rsidP="00DB1BC5">
            <w:pPr>
              <w:pStyle w:val="ListParagraph"/>
              <w:numPr>
                <w:ilvl w:val="0"/>
                <w:numId w:val="9"/>
              </w:numPr>
            </w:pPr>
            <w:r>
              <w:t>III.A</w:t>
            </w:r>
            <w:r w:rsidR="00DB1BC5">
              <w:t>.</w:t>
            </w:r>
            <w:r>
              <w:t>1</w:t>
            </w:r>
            <w:r w:rsidR="00DB1BC5">
              <w:t xml:space="preserve"> (</w:t>
            </w:r>
            <w:r>
              <w:t>remove</w:t>
            </w:r>
            <w:r w:rsidR="00DB1BC5">
              <w:t>d</w:t>
            </w:r>
            <w:r>
              <w:t xml:space="preserve"> health care plan/HPID</w:t>
            </w:r>
            <w:r w:rsidR="00DB1BC5">
              <w:t>)</w:t>
            </w:r>
            <w:r>
              <w:t xml:space="preserve"> </w:t>
            </w:r>
          </w:p>
        </w:tc>
      </w:tr>
      <w:tr w:rsidR="009B601B" w:rsidTr="008B0ADA">
        <w:tc>
          <w:tcPr>
            <w:tcW w:w="2808" w:type="dxa"/>
          </w:tcPr>
          <w:p w:rsidR="009B601B" w:rsidRDefault="005446BC" w:rsidP="00697DFF">
            <w:pPr>
              <w:tabs>
                <w:tab w:val="left" w:pos="1910"/>
              </w:tabs>
            </w:pPr>
            <w:r>
              <w:t>5.2.1 – Patient’s (Individual’s) Right to Amend Medical Records</w:t>
            </w:r>
          </w:p>
        </w:tc>
        <w:tc>
          <w:tcPr>
            <w:tcW w:w="990" w:type="dxa"/>
          </w:tcPr>
          <w:p w:rsidR="009B601B" w:rsidRDefault="00144DDA">
            <w:r>
              <w:t>234-236</w:t>
            </w:r>
          </w:p>
        </w:tc>
        <w:tc>
          <w:tcPr>
            <w:tcW w:w="5850" w:type="dxa"/>
          </w:tcPr>
          <w:p w:rsidR="005446BC" w:rsidRDefault="00263BEF" w:rsidP="00263BEF">
            <w:r>
              <w:t xml:space="preserve">Updated III.A.5 to correct </w:t>
            </w:r>
            <w:r w:rsidR="005446BC">
              <w:t>citation</w:t>
            </w:r>
            <w:r>
              <w:t>s.</w:t>
            </w:r>
          </w:p>
          <w:p w:rsidR="00263BEF" w:rsidRDefault="00263BEF" w:rsidP="00263BEF"/>
          <w:p w:rsidR="00263BEF" w:rsidRDefault="00263BEF" w:rsidP="00263BEF">
            <w:r>
              <w:t>Upd</w:t>
            </w:r>
            <w:r w:rsidR="00D4779A">
              <w:t>ated III.B, C and D to correct citations.</w:t>
            </w:r>
          </w:p>
          <w:p w:rsidR="00263BEF" w:rsidRDefault="00263BEF" w:rsidP="00263BEF"/>
          <w:p w:rsidR="00263BEF" w:rsidRDefault="00263BEF" w:rsidP="00263BEF">
            <w:r>
              <w:t>Updated IV. References to reflect citation corrections.</w:t>
            </w:r>
          </w:p>
        </w:tc>
      </w:tr>
      <w:tr w:rsidR="009B601B" w:rsidTr="008B0ADA">
        <w:tc>
          <w:tcPr>
            <w:tcW w:w="2808" w:type="dxa"/>
          </w:tcPr>
          <w:p w:rsidR="009B601B" w:rsidRPr="00B561E3" w:rsidRDefault="009B601B" w:rsidP="00697DFF">
            <w:pPr>
              <w:tabs>
                <w:tab w:val="left" w:pos="1910"/>
              </w:tabs>
            </w:pPr>
            <w:r w:rsidRPr="00B561E3">
              <w:t>5.4.1</w:t>
            </w:r>
            <w:r w:rsidR="000D559A" w:rsidRPr="00B561E3">
              <w:t xml:space="preserve"> – Patient’s (Individual’s) Right to Access Health Information</w:t>
            </w:r>
          </w:p>
        </w:tc>
        <w:tc>
          <w:tcPr>
            <w:tcW w:w="990" w:type="dxa"/>
          </w:tcPr>
          <w:p w:rsidR="009B601B" w:rsidRPr="00B561E3" w:rsidRDefault="00144DDA">
            <w:r>
              <w:t>240-247</w:t>
            </w:r>
          </w:p>
        </w:tc>
        <w:tc>
          <w:tcPr>
            <w:tcW w:w="5850" w:type="dxa"/>
          </w:tcPr>
          <w:p w:rsidR="00263BEF" w:rsidRDefault="00263BEF" w:rsidP="00B561E3">
            <w:r>
              <w:t>Re-wrote policy for clarity.  In addition, the following updates were made:</w:t>
            </w:r>
          </w:p>
          <w:p w:rsidR="005446BC" w:rsidRDefault="005446BC" w:rsidP="00263BEF">
            <w:pPr>
              <w:pStyle w:val="ListParagraph"/>
              <w:numPr>
                <w:ilvl w:val="0"/>
                <w:numId w:val="10"/>
              </w:numPr>
            </w:pPr>
            <w:r>
              <w:t>AB175 – Foster care: rights. (Chapter 416, October 2, 2019)</w:t>
            </w:r>
            <w:r w:rsidR="001A51D5">
              <w:t xml:space="preserve"> – </w:t>
            </w:r>
            <w:r w:rsidR="00263BEF">
              <w:t>added</w:t>
            </w:r>
            <w:r w:rsidR="001A51D5">
              <w:t xml:space="preserve"> III.</w:t>
            </w:r>
            <w:r w:rsidR="00263BEF">
              <w:t>D</w:t>
            </w:r>
            <w:r w:rsidR="001A51D5">
              <w:t>.</w:t>
            </w:r>
            <w:r w:rsidR="00263BEF">
              <w:t>2</w:t>
            </w:r>
            <w:r w:rsidR="001A51D5">
              <w:t xml:space="preserve"> regarding foster care right to review/receive copies of their medical records at no cost.</w:t>
            </w:r>
          </w:p>
          <w:p w:rsidR="001A51D5" w:rsidRPr="001A51D5" w:rsidRDefault="001A51D5" w:rsidP="00263BEF">
            <w:pPr>
              <w:pStyle w:val="ListParagraph"/>
              <w:numPr>
                <w:ilvl w:val="0"/>
                <w:numId w:val="10"/>
              </w:numPr>
            </w:pPr>
            <w:r>
              <w:t>Updated III.</w:t>
            </w:r>
            <w:r w:rsidR="00263BEF">
              <w:t>E</w:t>
            </w:r>
            <w:r>
              <w:t>.</w:t>
            </w:r>
            <w:r w:rsidR="00263BEF">
              <w:t>1.c</w:t>
            </w:r>
            <w:r>
              <w:t xml:space="preserve"> to clarify denial of access for </w:t>
            </w:r>
            <w:r w:rsidR="00263BEF">
              <w:t>Department of Health Care Services, Department of Developmental Services and Department of State Hospitals</w:t>
            </w:r>
            <w:r>
              <w:t>.</w:t>
            </w:r>
          </w:p>
        </w:tc>
      </w:tr>
      <w:tr w:rsidR="00814933" w:rsidTr="008B0ADA">
        <w:tc>
          <w:tcPr>
            <w:tcW w:w="2808" w:type="dxa"/>
          </w:tcPr>
          <w:p w:rsidR="00814933" w:rsidRDefault="000D559A" w:rsidP="00697DFF">
            <w:pPr>
              <w:tabs>
                <w:tab w:val="left" w:pos="1910"/>
              </w:tabs>
            </w:pPr>
            <w:r>
              <w:t xml:space="preserve">SHIPM </w:t>
            </w:r>
            <w:r w:rsidR="00814933">
              <w:t>Definitions</w:t>
            </w:r>
          </w:p>
        </w:tc>
        <w:tc>
          <w:tcPr>
            <w:tcW w:w="990" w:type="dxa"/>
          </w:tcPr>
          <w:p w:rsidR="00814933" w:rsidRDefault="00144DDA">
            <w:r>
              <w:t>258, 267, 269, 271</w:t>
            </w:r>
          </w:p>
        </w:tc>
        <w:tc>
          <w:tcPr>
            <w:tcW w:w="5850" w:type="dxa"/>
          </w:tcPr>
          <w:p w:rsidR="00A15F96" w:rsidRDefault="00FB4590" w:rsidP="00A15F96">
            <w:pPr>
              <w:pStyle w:val="ListParagraph"/>
              <w:numPr>
                <w:ilvl w:val="0"/>
                <w:numId w:val="3"/>
              </w:numPr>
            </w:pPr>
            <w:r>
              <w:t xml:space="preserve">Updated citations for </w:t>
            </w:r>
            <w:r w:rsidR="00A15F96">
              <w:t>Disability Rights California</w:t>
            </w:r>
            <w:r>
              <w:t xml:space="preserve"> to reflect </w:t>
            </w:r>
            <w:r w:rsidR="00A15F96">
              <w:t>SB398 – Protection and advocacy agency. (</w:t>
            </w:r>
            <w:r>
              <w:t xml:space="preserve">Chapter 548, October 7, 2019) </w:t>
            </w:r>
          </w:p>
          <w:p w:rsidR="00814933" w:rsidRDefault="00FF20E9" w:rsidP="00FF20E9">
            <w:pPr>
              <w:pStyle w:val="ListParagraph"/>
              <w:numPr>
                <w:ilvl w:val="0"/>
                <w:numId w:val="3"/>
              </w:numPr>
            </w:pPr>
            <w:r>
              <w:t>Removed Mental Health Professional definition</w:t>
            </w:r>
          </w:p>
          <w:p w:rsidR="00ED3534" w:rsidRDefault="00ED3534" w:rsidP="00FF20E9">
            <w:pPr>
              <w:pStyle w:val="ListParagraph"/>
              <w:numPr>
                <w:ilvl w:val="0"/>
                <w:numId w:val="3"/>
              </w:numPr>
            </w:pPr>
            <w:r>
              <w:t xml:space="preserve">Updated </w:t>
            </w:r>
            <w:r w:rsidR="00FB4590">
              <w:t xml:space="preserve">citations for </w:t>
            </w:r>
            <w:r>
              <w:t xml:space="preserve">Mental Health Records </w:t>
            </w:r>
            <w:r w:rsidR="005446BC">
              <w:t>definition</w:t>
            </w:r>
          </w:p>
          <w:p w:rsidR="005446BC" w:rsidRDefault="005446BC" w:rsidP="00FB4590">
            <w:pPr>
              <w:pStyle w:val="ListParagraph"/>
              <w:numPr>
                <w:ilvl w:val="0"/>
                <w:numId w:val="3"/>
              </w:numPr>
            </w:pPr>
            <w:r>
              <w:t>Updated Physical Safeguards</w:t>
            </w:r>
            <w:r w:rsidR="00FB4590">
              <w:t xml:space="preserve"> for clarity</w:t>
            </w:r>
          </w:p>
          <w:p w:rsidR="00FB4590" w:rsidRDefault="00FB4590" w:rsidP="00FB4590">
            <w:pPr>
              <w:pStyle w:val="ListParagraph"/>
              <w:numPr>
                <w:ilvl w:val="0"/>
                <w:numId w:val="3"/>
              </w:numPr>
            </w:pPr>
            <w:r>
              <w:t>Updated Psychotherapy Notes to reflect terminology changes (from mental health professional to qualified professional)</w:t>
            </w:r>
          </w:p>
          <w:p w:rsidR="00144DDA" w:rsidRDefault="00144DDA" w:rsidP="00FB4590">
            <w:pPr>
              <w:pStyle w:val="ListParagraph"/>
              <w:numPr>
                <w:ilvl w:val="0"/>
                <w:numId w:val="3"/>
              </w:numPr>
            </w:pPr>
            <w:r>
              <w:t>Added Qualified Professional definition</w:t>
            </w:r>
          </w:p>
        </w:tc>
      </w:tr>
      <w:tr w:rsidR="00ED3534" w:rsidTr="008B0ADA">
        <w:trPr>
          <w:trHeight w:val="458"/>
        </w:trPr>
        <w:tc>
          <w:tcPr>
            <w:tcW w:w="2808" w:type="dxa"/>
          </w:tcPr>
          <w:p w:rsidR="00ED3534" w:rsidRPr="00D47636" w:rsidRDefault="00ED3534" w:rsidP="00ED3534">
            <w:pPr>
              <w:tabs>
                <w:tab w:val="left" w:pos="1910"/>
              </w:tabs>
            </w:pPr>
            <w:r w:rsidRPr="00D47636">
              <w:t xml:space="preserve">Attachment – </w:t>
            </w:r>
            <w:r>
              <w:t>2.9.1</w:t>
            </w:r>
            <w:r w:rsidRPr="00D47636">
              <w:t xml:space="preserve"> – </w:t>
            </w:r>
            <w:r>
              <w:t>Telehealth Checklist</w:t>
            </w:r>
          </w:p>
        </w:tc>
        <w:tc>
          <w:tcPr>
            <w:tcW w:w="990" w:type="dxa"/>
          </w:tcPr>
          <w:p w:rsidR="00ED3534" w:rsidRPr="00D47636" w:rsidRDefault="00ED3534" w:rsidP="00DD1065">
            <w:r w:rsidRPr="00D47636">
              <w:t>All</w:t>
            </w:r>
          </w:p>
        </w:tc>
        <w:tc>
          <w:tcPr>
            <w:tcW w:w="5850" w:type="dxa"/>
          </w:tcPr>
          <w:p w:rsidR="00ED3534" w:rsidRDefault="00263BEF" w:rsidP="00DD1065">
            <w:r>
              <w:t>New checklist/attachment</w:t>
            </w:r>
          </w:p>
        </w:tc>
      </w:tr>
      <w:tr w:rsidR="004E20AE" w:rsidTr="00244E75">
        <w:trPr>
          <w:cantSplit/>
          <w:trHeight w:val="458"/>
        </w:trPr>
        <w:tc>
          <w:tcPr>
            <w:tcW w:w="2808" w:type="dxa"/>
          </w:tcPr>
          <w:p w:rsidR="004E20AE" w:rsidRPr="00D47636" w:rsidRDefault="00C324A5" w:rsidP="00697DFF">
            <w:pPr>
              <w:tabs>
                <w:tab w:val="left" w:pos="1910"/>
              </w:tabs>
            </w:pPr>
            <w:r>
              <w:t>Attachment – 3.1.4</w:t>
            </w:r>
            <w:r w:rsidR="004E20AE">
              <w:t xml:space="preserve"> - Risk Analysis Assessment Checklist</w:t>
            </w:r>
          </w:p>
        </w:tc>
        <w:tc>
          <w:tcPr>
            <w:tcW w:w="990" w:type="dxa"/>
          </w:tcPr>
          <w:p w:rsidR="004E20AE" w:rsidRPr="00D47636" w:rsidRDefault="00F50479">
            <w:r>
              <w:t>n/a</w:t>
            </w:r>
          </w:p>
        </w:tc>
        <w:tc>
          <w:tcPr>
            <w:tcW w:w="5850" w:type="dxa"/>
          </w:tcPr>
          <w:p w:rsidR="004E20AE" w:rsidRDefault="004E20AE" w:rsidP="009B601B">
            <w:r>
              <w:t>Removed attachment</w:t>
            </w:r>
          </w:p>
        </w:tc>
      </w:tr>
      <w:tr w:rsidR="00814933" w:rsidTr="008B0ADA">
        <w:trPr>
          <w:trHeight w:val="458"/>
        </w:trPr>
        <w:tc>
          <w:tcPr>
            <w:tcW w:w="2808" w:type="dxa"/>
          </w:tcPr>
          <w:p w:rsidR="00814933" w:rsidRPr="00D47636" w:rsidRDefault="00AA2C78" w:rsidP="00697DFF">
            <w:pPr>
              <w:tabs>
                <w:tab w:val="left" w:pos="1910"/>
              </w:tabs>
            </w:pPr>
            <w:r>
              <w:t xml:space="preserve">Attachment – </w:t>
            </w:r>
            <w:r w:rsidR="00144DDA">
              <w:t xml:space="preserve">3.4.1 &amp; </w:t>
            </w:r>
            <w:r>
              <w:t>4.1.1</w:t>
            </w:r>
            <w:r w:rsidR="00375510">
              <w:t xml:space="preserve"> – SHIPM</w:t>
            </w:r>
            <w:r w:rsidR="00814933" w:rsidRPr="00D47636">
              <w:t xml:space="preserve"> Required Policies and Procedures</w:t>
            </w:r>
          </w:p>
        </w:tc>
        <w:tc>
          <w:tcPr>
            <w:tcW w:w="990" w:type="dxa"/>
          </w:tcPr>
          <w:p w:rsidR="00814933" w:rsidRPr="00D47636" w:rsidRDefault="00814933">
            <w:r w:rsidRPr="00D47636">
              <w:t>All</w:t>
            </w:r>
          </w:p>
        </w:tc>
        <w:tc>
          <w:tcPr>
            <w:tcW w:w="5850" w:type="dxa"/>
          </w:tcPr>
          <w:p w:rsidR="00375510" w:rsidRDefault="00375510" w:rsidP="009B601B">
            <w:r>
              <w:t>Updated title of attachment from “HIPAA Required…” to “SHIPM Required…”</w:t>
            </w:r>
          </w:p>
          <w:p w:rsidR="00375510" w:rsidRDefault="00375510" w:rsidP="009B601B"/>
          <w:p w:rsidR="00375510" w:rsidRDefault="00FB4590" w:rsidP="00F50479">
            <w:r>
              <w:t>Update</w:t>
            </w:r>
            <w:r w:rsidR="00F50479">
              <w:t xml:space="preserve">d </w:t>
            </w:r>
            <w:r>
              <w:t xml:space="preserve">to </w:t>
            </w:r>
            <w:r w:rsidR="00144DDA">
              <w:t>reflect SHIPM changes</w:t>
            </w:r>
            <w:r>
              <w:t xml:space="preserve"> to policy titles and</w:t>
            </w:r>
            <w:r w:rsidR="00F50479">
              <w:t>/or</w:t>
            </w:r>
            <w:r>
              <w:t xml:space="preserve"> referenced items.</w:t>
            </w:r>
          </w:p>
        </w:tc>
      </w:tr>
      <w:tr w:rsidR="003D736D" w:rsidTr="008B0ADA">
        <w:trPr>
          <w:trHeight w:val="458"/>
        </w:trPr>
        <w:tc>
          <w:tcPr>
            <w:tcW w:w="2808" w:type="dxa"/>
          </w:tcPr>
          <w:p w:rsidR="003D736D" w:rsidRDefault="003D736D" w:rsidP="00697DFF">
            <w:pPr>
              <w:tabs>
                <w:tab w:val="left" w:pos="1910"/>
              </w:tabs>
            </w:pPr>
            <w:r>
              <w:t>Attachment – 4.4.1 – HIPAA Business Associate Agreement Template</w:t>
            </w:r>
          </w:p>
        </w:tc>
        <w:tc>
          <w:tcPr>
            <w:tcW w:w="990" w:type="dxa"/>
          </w:tcPr>
          <w:p w:rsidR="003D736D" w:rsidRPr="00D47636" w:rsidRDefault="00144DDA">
            <w:r>
              <w:t>2</w:t>
            </w:r>
          </w:p>
        </w:tc>
        <w:tc>
          <w:tcPr>
            <w:tcW w:w="5850" w:type="dxa"/>
          </w:tcPr>
          <w:p w:rsidR="003D736D" w:rsidRDefault="003D736D" w:rsidP="009B601B">
            <w:r>
              <w:t>Recitals – Standard Risk section - Added definition for Unsecured Protected Health Information (item D.)</w:t>
            </w:r>
          </w:p>
        </w:tc>
      </w:tr>
    </w:tbl>
    <w:p w:rsidR="003C1E94" w:rsidRDefault="003C1E94"/>
    <w:p w:rsidR="00984E8E" w:rsidRDefault="00984E8E"/>
    <w:sectPr w:rsidR="00984E8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133" w:rsidRDefault="005F7133" w:rsidP="005F7133">
      <w:pPr>
        <w:spacing w:after="0" w:line="240" w:lineRule="auto"/>
      </w:pPr>
      <w:r>
        <w:separator/>
      </w:r>
    </w:p>
  </w:endnote>
  <w:endnote w:type="continuationSeparator" w:id="0">
    <w:p w:rsidR="005F7133" w:rsidRDefault="005F7133" w:rsidP="005F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133" w:rsidRDefault="003D1C2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06</w:t>
    </w:r>
    <w:r w:rsidR="006E488E">
      <w:rPr>
        <w:rFonts w:asciiTheme="majorHAnsi" w:eastAsiaTheme="majorEastAsia" w:hAnsiTheme="majorHAnsi" w:cstheme="majorBidi"/>
      </w:rPr>
      <w:t>/</w:t>
    </w:r>
    <w:r w:rsidR="00D47636">
      <w:rPr>
        <w:rFonts w:asciiTheme="majorHAnsi" w:eastAsiaTheme="majorEastAsia" w:hAnsiTheme="majorHAnsi" w:cstheme="majorBidi"/>
      </w:rPr>
      <w:t>2020</w:t>
    </w:r>
    <w:r w:rsidR="005F7133">
      <w:rPr>
        <w:rFonts w:asciiTheme="majorHAnsi" w:eastAsiaTheme="majorEastAsia" w:hAnsiTheme="majorHAnsi" w:cstheme="majorBidi"/>
      </w:rPr>
      <w:ptab w:relativeTo="margin" w:alignment="right" w:leader="none"/>
    </w:r>
    <w:r w:rsidR="005F7133">
      <w:rPr>
        <w:rFonts w:asciiTheme="majorHAnsi" w:eastAsiaTheme="majorEastAsia" w:hAnsiTheme="majorHAnsi" w:cstheme="majorBidi"/>
      </w:rPr>
      <w:t xml:space="preserve">Page </w:t>
    </w:r>
    <w:r w:rsidR="005F7133">
      <w:rPr>
        <w:rFonts w:eastAsiaTheme="minorEastAsia"/>
      </w:rPr>
      <w:fldChar w:fldCharType="begin"/>
    </w:r>
    <w:r w:rsidR="005F7133">
      <w:instrText xml:space="preserve"> PAGE   \* MERGEFORMAT </w:instrText>
    </w:r>
    <w:r w:rsidR="005F7133">
      <w:rPr>
        <w:rFonts w:eastAsiaTheme="minorEastAsia"/>
      </w:rPr>
      <w:fldChar w:fldCharType="separate"/>
    </w:r>
    <w:r w:rsidR="000425E3" w:rsidRPr="000425E3">
      <w:rPr>
        <w:rFonts w:asciiTheme="majorHAnsi" w:eastAsiaTheme="majorEastAsia" w:hAnsiTheme="majorHAnsi" w:cstheme="majorBidi"/>
        <w:noProof/>
      </w:rPr>
      <w:t>1</w:t>
    </w:r>
    <w:r w:rsidR="005F7133">
      <w:rPr>
        <w:rFonts w:asciiTheme="majorHAnsi" w:eastAsiaTheme="majorEastAsia" w:hAnsiTheme="majorHAnsi" w:cstheme="majorBidi"/>
        <w:noProof/>
      </w:rPr>
      <w:fldChar w:fldCharType="end"/>
    </w:r>
  </w:p>
  <w:p w:rsidR="005F7133" w:rsidRDefault="005F7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133" w:rsidRDefault="005F7133" w:rsidP="005F7133">
      <w:pPr>
        <w:spacing w:after="0" w:line="240" w:lineRule="auto"/>
      </w:pPr>
      <w:r>
        <w:separator/>
      </w:r>
    </w:p>
  </w:footnote>
  <w:footnote w:type="continuationSeparator" w:id="0">
    <w:p w:rsidR="005F7133" w:rsidRDefault="005F7133" w:rsidP="005F7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133" w:rsidRDefault="008B0ADA" w:rsidP="008B0ADA">
    <w:pPr>
      <w:pStyle w:val="Header"/>
      <w:pBdr>
        <w:bottom w:val="thickThin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SHIPM – Update Log</w:t>
    </w: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</w:r>
    <w:r w:rsidRPr="0080750F">
      <w:rPr>
        <w:rFonts w:ascii="Times New Roman" w:hAnsi="Times New Roman" w:cs="Times New Roman"/>
        <w:noProof/>
        <w:sz w:val="28"/>
        <w:szCs w:val="28"/>
      </w:rPr>
      <w:drawing>
        <wp:inline distT="0" distB="0" distL="0" distR="0" wp14:anchorId="12EFC614" wp14:editId="138E9C06">
          <wp:extent cx="1109980" cy="510005"/>
          <wp:effectExtent l="0" t="0" r="0" b="4445"/>
          <wp:docPr id="12" name="Picture 12" descr="CalOHII Logo w Agency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lOHII Logo w Agency (3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252" cy="5174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F7133" w:rsidRDefault="005F71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1473"/>
    <w:multiLevelType w:val="multilevel"/>
    <w:tmpl w:val="53426A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D556FC"/>
    <w:multiLevelType w:val="hybridMultilevel"/>
    <w:tmpl w:val="9B58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65702"/>
    <w:multiLevelType w:val="hybridMultilevel"/>
    <w:tmpl w:val="0AE43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67107C"/>
    <w:multiLevelType w:val="multilevel"/>
    <w:tmpl w:val="2788E8B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FF204FF"/>
    <w:multiLevelType w:val="hybridMultilevel"/>
    <w:tmpl w:val="C84E1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E5AAA"/>
    <w:multiLevelType w:val="hybridMultilevel"/>
    <w:tmpl w:val="A418C83E"/>
    <w:lvl w:ilvl="0" w:tplc="B6685A2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469BE"/>
    <w:multiLevelType w:val="multilevel"/>
    <w:tmpl w:val="C462A0F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1D05D09"/>
    <w:multiLevelType w:val="hybridMultilevel"/>
    <w:tmpl w:val="36967358"/>
    <w:lvl w:ilvl="0" w:tplc="F25A0E34">
      <w:start w:val="5"/>
      <w:numFmt w:val="bullet"/>
      <w:lvlText w:val="-"/>
      <w:lvlJc w:val="left"/>
      <w:pPr>
        <w:ind w:left="408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 w15:restartNumberingAfterBreak="0">
    <w:nsid w:val="55CA7F0C"/>
    <w:multiLevelType w:val="hybridMultilevel"/>
    <w:tmpl w:val="A50A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57FF0"/>
    <w:multiLevelType w:val="hybridMultilevel"/>
    <w:tmpl w:val="C2AA9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D028C"/>
    <w:multiLevelType w:val="hybridMultilevel"/>
    <w:tmpl w:val="DF0E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94"/>
    <w:rsid w:val="000003B9"/>
    <w:rsid w:val="000020B0"/>
    <w:rsid w:val="00014AE5"/>
    <w:rsid w:val="000321C6"/>
    <w:rsid w:val="00033A5E"/>
    <w:rsid w:val="000425E3"/>
    <w:rsid w:val="0005680B"/>
    <w:rsid w:val="00071F2F"/>
    <w:rsid w:val="000742CE"/>
    <w:rsid w:val="00076CC9"/>
    <w:rsid w:val="00077685"/>
    <w:rsid w:val="000A4291"/>
    <w:rsid w:val="000B0AF5"/>
    <w:rsid w:val="000B10D4"/>
    <w:rsid w:val="000B4E3D"/>
    <w:rsid w:val="000D1A9E"/>
    <w:rsid w:val="000D559A"/>
    <w:rsid w:val="000E16A2"/>
    <w:rsid w:val="000E2EE7"/>
    <w:rsid w:val="000F2420"/>
    <w:rsid w:val="000F5227"/>
    <w:rsid w:val="000F7362"/>
    <w:rsid w:val="00100487"/>
    <w:rsid w:val="00106BB0"/>
    <w:rsid w:val="00111D33"/>
    <w:rsid w:val="00124DEA"/>
    <w:rsid w:val="00132EA9"/>
    <w:rsid w:val="00144DDA"/>
    <w:rsid w:val="00150F51"/>
    <w:rsid w:val="00172A56"/>
    <w:rsid w:val="001749D5"/>
    <w:rsid w:val="001778A2"/>
    <w:rsid w:val="0018011F"/>
    <w:rsid w:val="001A51D5"/>
    <w:rsid w:val="001A7AD1"/>
    <w:rsid w:val="001D1B38"/>
    <w:rsid w:val="001D7CEB"/>
    <w:rsid w:val="001F0B05"/>
    <w:rsid w:val="00202CF6"/>
    <w:rsid w:val="00230F0A"/>
    <w:rsid w:val="00233A2C"/>
    <w:rsid w:val="002355EC"/>
    <w:rsid w:val="00242942"/>
    <w:rsid w:val="00244E75"/>
    <w:rsid w:val="0024758C"/>
    <w:rsid w:val="002601B1"/>
    <w:rsid w:val="00263692"/>
    <w:rsid w:val="00263BEF"/>
    <w:rsid w:val="00273FBE"/>
    <w:rsid w:val="00276A17"/>
    <w:rsid w:val="00282558"/>
    <w:rsid w:val="002A46DA"/>
    <w:rsid w:val="002A4887"/>
    <w:rsid w:val="002C0BB9"/>
    <w:rsid w:val="002C273E"/>
    <w:rsid w:val="002C5BC3"/>
    <w:rsid w:val="002E76E1"/>
    <w:rsid w:val="002F0D18"/>
    <w:rsid w:val="002F7A48"/>
    <w:rsid w:val="003049A1"/>
    <w:rsid w:val="0031073F"/>
    <w:rsid w:val="00314883"/>
    <w:rsid w:val="0032119A"/>
    <w:rsid w:val="0032383F"/>
    <w:rsid w:val="00327A80"/>
    <w:rsid w:val="0033252B"/>
    <w:rsid w:val="00332920"/>
    <w:rsid w:val="00333CCF"/>
    <w:rsid w:val="0033619B"/>
    <w:rsid w:val="003371C2"/>
    <w:rsid w:val="00340542"/>
    <w:rsid w:val="00354316"/>
    <w:rsid w:val="00354F0B"/>
    <w:rsid w:val="0036426D"/>
    <w:rsid w:val="00375510"/>
    <w:rsid w:val="00377F74"/>
    <w:rsid w:val="00391B16"/>
    <w:rsid w:val="0039333F"/>
    <w:rsid w:val="003947B6"/>
    <w:rsid w:val="003C1E94"/>
    <w:rsid w:val="003C2C02"/>
    <w:rsid w:val="003D1C2E"/>
    <w:rsid w:val="003D3860"/>
    <w:rsid w:val="003D4242"/>
    <w:rsid w:val="003D5A3A"/>
    <w:rsid w:val="003D736D"/>
    <w:rsid w:val="003D78C0"/>
    <w:rsid w:val="003E37D3"/>
    <w:rsid w:val="003E72A6"/>
    <w:rsid w:val="003F7661"/>
    <w:rsid w:val="00400778"/>
    <w:rsid w:val="00413DA4"/>
    <w:rsid w:val="0041400D"/>
    <w:rsid w:val="004249F8"/>
    <w:rsid w:val="0042736E"/>
    <w:rsid w:val="004340A0"/>
    <w:rsid w:val="00457F84"/>
    <w:rsid w:val="00466AE2"/>
    <w:rsid w:val="00470F98"/>
    <w:rsid w:val="0048414F"/>
    <w:rsid w:val="004846D8"/>
    <w:rsid w:val="004876F8"/>
    <w:rsid w:val="00495A98"/>
    <w:rsid w:val="004C2CDD"/>
    <w:rsid w:val="004C4B41"/>
    <w:rsid w:val="004C631B"/>
    <w:rsid w:val="004D6D5B"/>
    <w:rsid w:val="004E20AE"/>
    <w:rsid w:val="004E6DA5"/>
    <w:rsid w:val="004F66F0"/>
    <w:rsid w:val="00501EEE"/>
    <w:rsid w:val="00504F0D"/>
    <w:rsid w:val="0051040C"/>
    <w:rsid w:val="00535B94"/>
    <w:rsid w:val="0054029A"/>
    <w:rsid w:val="00542F17"/>
    <w:rsid w:val="005446BC"/>
    <w:rsid w:val="00544F6A"/>
    <w:rsid w:val="005455F0"/>
    <w:rsid w:val="00547F28"/>
    <w:rsid w:val="0055017B"/>
    <w:rsid w:val="005574E3"/>
    <w:rsid w:val="00584431"/>
    <w:rsid w:val="00595BFB"/>
    <w:rsid w:val="005A3262"/>
    <w:rsid w:val="005B3111"/>
    <w:rsid w:val="005B6D97"/>
    <w:rsid w:val="005C2870"/>
    <w:rsid w:val="005F4E69"/>
    <w:rsid w:val="005F6762"/>
    <w:rsid w:val="005F7133"/>
    <w:rsid w:val="00611376"/>
    <w:rsid w:val="00614C3A"/>
    <w:rsid w:val="0062512B"/>
    <w:rsid w:val="00631B4A"/>
    <w:rsid w:val="00635926"/>
    <w:rsid w:val="00643092"/>
    <w:rsid w:val="00656AEC"/>
    <w:rsid w:val="00685A90"/>
    <w:rsid w:val="006911F5"/>
    <w:rsid w:val="00697DFF"/>
    <w:rsid w:val="006A144D"/>
    <w:rsid w:val="006B05D7"/>
    <w:rsid w:val="006B6716"/>
    <w:rsid w:val="006C4193"/>
    <w:rsid w:val="006C658E"/>
    <w:rsid w:val="006C71E8"/>
    <w:rsid w:val="006D19EF"/>
    <w:rsid w:val="006D4278"/>
    <w:rsid w:val="006E488E"/>
    <w:rsid w:val="006E6EFF"/>
    <w:rsid w:val="0074677A"/>
    <w:rsid w:val="00746D8D"/>
    <w:rsid w:val="007548EC"/>
    <w:rsid w:val="00771BBE"/>
    <w:rsid w:val="00790F6A"/>
    <w:rsid w:val="00792A72"/>
    <w:rsid w:val="00795206"/>
    <w:rsid w:val="007977C4"/>
    <w:rsid w:val="007B0F80"/>
    <w:rsid w:val="007B651F"/>
    <w:rsid w:val="007C0BCB"/>
    <w:rsid w:val="007C71C6"/>
    <w:rsid w:val="007E273C"/>
    <w:rsid w:val="007E28FC"/>
    <w:rsid w:val="007E2FAE"/>
    <w:rsid w:val="007E4BB1"/>
    <w:rsid w:val="007E73AC"/>
    <w:rsid w:val="007F13EE"/>
    <w:rsid w:val="007F61BA"/>
    <w:rsid w:val="00800008"/>
    <w:rsid w:val="00804D4E"/>
    <w:rsid w:val="0081468E"/>
    <w:rsid w:val="00814933"/>
    <w:rsid w:val="00835A2C"/>
    <w:rsid w:val="008417EF"/>
    <w:rsid w:val="008810B2"/>
    <w:rsid w:val="008A666A"/>
    <w:rsid w:val="008A7F12"/>
    <w:rsid w:val="008B0ADA"/>
    <w:rsid w:val="008B399C"/>
    <w:rsid w:val="008B7D3E"/>
    <w:rsid w:val="008C0E1E"/>
    <w:rsid w:val="008C75BF"/>
    <w:rsid w:val="008D1F28"/>
    <w:rsid w:val="008E1568"/>
    <w:rsid w:val="008E205D"/>
    <w:rsid w:val="008E65C1"/>
    <w:rsid w:val="00901E45"/>
    <w:rsid w:val="00902CDA"/>
    <w:rsid w:val="0091230D"/>
    <w:rsid w:val="00914037"/>
    <w:rsid w:val="00941C31"/>
    <w:rsid w:val="00942E98"/>
    <w:rsid w:val="00944719"/>
    <w:rsid w:val="00974724"/>
    <w:rsid w:val="009758E3"/>
    <w:rsid w:val="0098027C"/>
    <w:rsid w:val="00981763"/>
    <w:rsid w:val="00984E8E"/>
    <w:rsid w:val="00994035"/>
    <w:rsid w:val="009A6CD7"/>
    <w:rsid w:val="009B0326"/>
    <w:rsid w:val="009B601B"/>
    <w:rsid w:val="009D5FDA"/>
    <w:rsid w:val="009E156F"/>
    <w:rsid w:val="009E203A"/>
    <w:rsid w:val="009F4CF6"/>
    <w:rsid w:val="009F7A41"/>
    <w:rsid w:val="00A02FC3"/>
    <w:rsid w:val="00A07949"/>
    <w:rsid w:val="00A1166D"/>
    <w:rsid w:val="00A1394D"/>
    <w:rsid w:val="00A14D9D"/>
    <w:rsid w:val="00A15F96"/>
    <w:rsid w:val="00A23C18"/>
    <w:rsid w:val="00A35F20"/>
    <w:rsid w:val="00A46AD1"/>
    <w:rsid w:val="00A510AA"/>
    <w:rsid w:val="00A73942"/>
    <w:rsid w:val="00A912F0"/>
    <w:rsid w:val="00A9516D"/>
    <w:rsid w:val="00AA2C78"/>
    <w:rsid w:val="00AA70C6"/>
    <w:rsid w:val="00AC132A"/>
    <w:rsid w:val="00AC1F69"/>
    <w:rsid w:val="00AC5F3D"/>
    <w:rsid w:val="00AC677D"/>
    <w:rsid w:val="00AD02DE"/>
    <w:rsid w:val="00AD76F9"/>
    <w:rsid w:val="00AF26F7"/>
    <w:rsid w:val="00B037F8"/>
    <w:rsid w:val="00B14F47"/>
    <w:rsid w:val="00B1720D"/>
    <w:rsid w:val="00B27537"/>
    <w:rsid w:val="00B31321"/>
    <w:rsid w:val="00B3150D"/>
    <w:rsid w:val="00B42632"/>
    <w:rsid w:val="00B42FBB"/>
    <w:rsid w:val="00B4647D"/>
    <w:rsid w:val="00B561E3"/>
    <w:rsid w:val="00B71AA0"/>
    <w:rsid w:val="00B82BE7"/>
    <w:rsid w:val="00B97695"/>
    <w:rsid w:val="00BA1192"/>
    <w:rsid w:val="00BA2457"/>
    <w:rsid w:val="00BA2D23"/>
    <w:rsid w:val="00BB25B5"/>
    <w:rsid w:val="00BB3732"/>
    <w:rsid w:val="00BE5823"/>
    <w:rsid w:val="00BF603F"/>
    <w:rsid w:val="00C070F2"/>
    <w:rsid w:val="00C0742B"/>
    <w:rsid w:val="00C15420"/>
    <w:rsid w:val="00C25124"/>
    <w:rsid w:val="00C3027F"/>
    <w:rsid w:val="00C324A5"/>
    <w:rsid w:val="00C42BCB"/>
    <w:rsid w:val="00C4584D"/>
    <w:rsid w:val="00C73863"/>
    <w:rsid w:val="00C833BF"/>
    <w:rsid w:val="00C86CE2"/>
    <w:rsid w:val="00C91AF3"/>
    <w:rsid w:val="00C92A6C"/>
    <w:rsid w:val="00CC1163"/>
    <w:rsid w:val="00CE1654"/>
    <w:rsid w:val="00CE2DEA"/>
    <w:rsid w:val="00CF2212"/>
    <w:rsid w:val="00D10FA9"/>
    <w:rsid w:val="00D15B18"/>
    <w:rsid w:val="00D3562C"/>
    <w:rsid w:val="00D41FF1"/>
    <w:rsid w:val="00D45205"/>
    <w:rsid w:val="00D47636"/>
    <w:rsid w:val="00D4779A"/>
    <w:rsid w:val="00D62210"/>
    <w:rsid w:val="00D8176D"/>
    <w:rsid w:val="00D8735A"/>
    <w:rsid w:val="00D94A2A"/>
    <w:rsid w:val="00D95F5E"/>
    <w:rsid w:val="00D96D49"/>
    <w:rsid w:val="00DA3053"/>
    <w:rsid w:val="00DA3A19"/>
    <w:rsid w:val="00DB12F8"/>
    <w:rsid w:val="00DB1BC5"/>
    <w:rsid w:val="00DE1E04"/>
    <w:rsid w:val="00DE25F9"/>
    <w:rsid w:val="00E0465C"/>
    <w:rsid w:val="00E1390A"/>
    <w:rsid w:val="00E22C76"/>
    <w:rsid w:val="00E23DB5"/>
    <w:rsid w:val="00E2660D"/>
    <w:rsid w:val="00E325DC"/>
    <w:rsid w:val="00E3343C"/>
    <w:rsid w:val="00E35A2F"/>
    <w:rsid w:val="00E44A2A"/>
    <w:rsid w:val="00E61A2B"/>
    <w:rsid w:val="00E62B08"/>
    <w:rsid w:val="00E63CB2"/>
    <w:rsid w:val="00E730C6"/>
    <w:rsid w:val="00E86BB8"/>
    <w:rsid w:val="00E90411"/>
    <w:rsid w:val="00EA36F1"/>
    <w:rsid w:val="00EB362D"/>
    <w:rsid w:val="00EC18DF"/>
    <w:rsid w:val="00EC2739"/>
    <w:rsid w:val="00ED2912"/>
    <w:rsid w:val="00ED3534"/>
    <w:rsid w:val="00EE3336"/>
    <w:rsid w:val="00F055D8"/>
    <w:rsid w:val="00F10D34"/>
    <w:rsid w:val="00F1360C"/>
    <w:rsid w:val="00F204FA"/>
    <w:rsid w:val="00F22D14"/>
    <w:rsid w:val="00F3002A"/>
    <w:rsid w:val="00F32F34"/>
    <w:rsid w:val="00F42CAD"/>
    <w:rsid w:val="00F4695D"/>
    <w:rsid w:val="00F50479"/>
    <w:rsid w:val="00F80753"/>
    <w:rsid w:val="00F82255"/>
    <w:rsid w:val="00F84814"/>
    <w:rsid w:val="00F85D3B"/>
    <w:rsid w:val="00F91C4F"/>
    <w:rsid w:val="00F93F2D"/>
    <w:rsid w:val="00FB1207"/>
    <w:rsid w:val="00FB4590"/>
    <w:rsid w:val="00FB55FE"/>
    <w:rsid w:val="00FC4297"/>
    <w:rsid w:val="00FC5FC6"/>
    <w:rsid w:val="00FE6B31"/>
    <w:rsid w:val="00FF014C"/>
    <w:rsid w:val="00FF20E9"/>
    <w:rsid w:val="00FF4653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AB60C97-FD15-4C4E-B8AC-5CFAA7F6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133"/>
  </w:style>
  <w:style w:type="paragraph" w:styleId="Footer">
    <w:name w:val="footer"/>
    <w:basedOn w:val="Normal"/>
    <w:link w:val="FooterChar"/>
    <w:uiPriority w:val="99"/>
    <w:unhideWhenUsed/>
    <w:rsid w:val="005F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133"/>
  </w:style>
  <w:style w:type="paragraph" w:styleId="BalloonText">
    <w:name w:val="Balloon Text"/>
    <w:basedOn w:val="Normal"/>
    <w:link w:val="BalloonTextChar"/>
    <w:uiPriority w:val="99"/>
    <w:semiHidden/>
    <w:unhideWhenUsed/>
    <w:rsid w:val="005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F84"/>
    <w:pPr>
      <w:ind w:left="720"/>
      <w:contextualSpacing/>
    </w:pPr>
  </w:style>
  <w:style w:type="paragraph" w:customStyle="1" w:styleId="CitationGhost">
    <w:name w:val="Citation Ghost"/>
    <w:basedOn w:val="Normal"/>
    <w:link w:val="CitationGhostChar"/>
    <w:qFormat/>
    <w:rsid w:val="00544F6A"/>
    <w:pPr>
      <w:spacing w:after="120"/>
      <w:ind w:left="720"/>
    </w:pPr>
    <w:rPr>
      <w:rFonts w:ascii="Arial" w:hAnsi="Arial" w:cs="Arial"/>
      <w:i/>
      <w:color w:val="A6A6A6" w:themeColor="background1" w:themeShade="A6"/>
      <w:sz w:val="24"/>
    </w:rPr>
  </w:style>
  <w:style w:type="character" w:customStyle="1" w:styleId="CitationGhostChar">
    <w:name w:val="Citation Ghost Char"/>
    <w:basedOn w:val="DefaultParagraphFont"/>
    <w:link w:val="CitationGhost"/>
    <w:rsid w:val="00544F6A"/>
    <w:rPr>
      <w:rFonts w:ascii="Arial" w:hAnsi="Arial" w:cs="Arial"/>
      <w:i/>
      <w:color w:val="A6A6A6" w:themeColor="background1" w:themeShade="A6"/>
      <w:sz w:val="24"/>
    </w:rPr>
  </w:style>
  <w:style w:type="character" w:styleId="Emphasis">
    <w:name w:val="Emphasis"/>
    <w:basedOn w:val="DefaultParagraphFont"/>
    <w:uiPriority w:val="20"/>
    <w:qFormat/>
    <w:rsid w:val="005446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E0A0A-35EE-4FBF-BE28-398D1B82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HIPM – Update Log</vt:lpstr>
    </vt:vector>
  </TitlesOfParts>
  <Company>DHCS and CDPH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HIPM – Update Log</dc:title>
  <dc:creator>Babb, Rochelle@OHI</dc:creator>
  <cp:lastModifiedBy>Babb, Rochelle@OHI</cp:lastModifiedBy>
  <cp:revision>25</cp:revision>
  <cp:lastPrinted>2019-04-03T13:12:00Z</cp:lastPrinted>
  <dcterms:created xsi:type="dcterms:W3CDTF">2016-05-10T17:18:00Z</dcterms:created>
  <dcterms:modified xsi:type="dcterms:W3CDTF">2020-05-05T16:37:00Z</dcterms:modified>
</cp:coreProperties>
</file>