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EDCB" w14:textId="2034701C" w:rsidR="008A3D43" w:rsidRDefault="008A3D43" w:rsidP="008A3D43">
      <w:pPr>
        <w:jc w:val="center"/>
        <w:rPr>
          <w:rFonts w:cs="Arial"/>
          <w:sz w:val="40"/>
          <w:szCs w:val="40"/>
        </w:rPr>
      </w:pPr>
    </w:p>
    <w:p w14:paraId="192D6422" w14:textId="77777777" w:rsidR="004966E2" w:rsidRDefault="004966E2" w:rsidP="008A3D43">
      <w:pPr>
        <w:jc w:val="center"/>
        <w:rPr>
          <w:rFonts w:cs="Arial"/>
          <w:sz w:val="40"/>
          <w:szCs w:val="40"/>
        </w:rPr>
      </w:pPr>
      <w:r w:rsidRPr="00820E4E">
        <w:rPr>
          <w:rFonts w:cs="Arial"/>
          <w:sz w:val="40"/>
          <w:szCs w:val="40"/>
        </w:rPr>
        <w:t>Employing Individuals with Intellectual</w:t>
      </w:r>
      <w:r w:rsidR="0069333B" w:rsidRPr="00820E4E">
        <w:rPr>
          <w:rFonts w:cs="Arial"/>
          <w:sz w:val="40"/>
          <w:szCs w:val="40"/>
        </w:rPr>
        <w:t xml:space="preserve"> Disabilities</w:t>
      </w:r>
      <w:r w:rsidRPr="00820E4E">
        <w:rPr>
          <w:rFonts w:cs="Arial"/>
          <w:sz w:val="40"/>
          <w:szCs w:val="40"/>
        </w:rPr>
        <w:t xml:space="preserve"> and Developmental Disabilities in California</w:t>
      </w:r>
    </w:p>
    <w:p w14:paraId="7D672897" w14:textId="77777777" w:rsidR="008A3D43" w:rsidRPr="00820E4E" w:rsidRDefault="008A3D43" w:rsidP="008A3D43">
      <w:pPr>
        <w:jc w:val="center"/>
        <w:rPr>
          <w:rFonts w:cs="Arial"/>
          <w:sz w:val="40"/>
          <w:szCs w:val="40"/>
        </w:rPr>
      </w:pPr>
    </w:p>
    <w:p w14:paraId="798D2A8E" w14:textId="77777777" w:rsidR="00F92E6D" w:rsidRDefault="0069333B" w:rsidP="008A3D43">
      <w:pPr>
        <w:jc w:val="center"/>
        <w:rPr>
          <w:rFonts w:cs="Arial"/>
          <w:b/>
          <w:sz w:val="40"/>
          <w:szCs w:val="40"/>
        </w:rPr>
      </w:pPr>
      <w:r w:rsidRPr="00BB0322">
        <w:rPr>
          <w:rFonts w:cs="Arial"/>
          <w:b/>
          <w:sz w:val="40"/>
          <w:szCs w:val="40"/>
        </w:rPr>
        <w:t>“Real Work for Real Pay in the Real World”</w:t>
      </w:r>
    </w:p>
    <w:p w14:paraId="37A6739C" w14:textId="77777777" w:rsidR="008A3D43" w:rsidRDefault="008A3D43" w:rsidP="008A3D43">
      <w:pPr>
        <w:jc w:val="center"/>
        <w:rPr>
          <w:rFonts w:cs="Arial"/>
          <w:b/>
          <w:sz w:val="40"/>
          <w:szCs w:val="40"/>
        </w:rPr>
      </w:pPr>
    </w:p>
    <w:p w14:paraId="399F4EB6" w14:textId="77777777" w:rsidR="008A3D43" w:rsidRPr="008A3D43" w:rsidRDefault="008A3D43" w:rsidP="008A3D43">
      <w:pPr>
        <w:jc w:val="center"/>
        <w:rPr>
          <w:rFonts w:cs="Arial"/>
          <w:sz w:val="40"/>
          <w:szCs w:val="40"/>
        </w:rPr>
      </w:pPr>
      <w:r w:rsidRPr="008A3D43">
        <w:rPr>
          <w:rFonts w:cs="Arial"/>
          <w:sz w:val="40"/>
          <w:szCs w:val="40"/>
        </w:rPr>
        <w:t>California Competitive Integrated Employment Blueprint</w:t>
      </w:r>
    </w:p>
    <w:p w14:paraId="2F9B6A6B" w14:textId="3C5F09BC" w:rsidR="005A6064" w:rsidRDefault="008A3D43" w:rsidP="008C51F7">
      <w:pPr>
        <w:spacing w:after="1080"/>
        <w:jc w:val="center"/>
        <w:rPr>
          <w:rFonts w:cs="Arial"/>
          <w:sz w:val="40"/>
          <w:szCs w:val="40"/>
        </w:rPr>
      </w:pPr>
      <w:r w:rsidRPr="005A6064">
        <w:rPr>
          <w:rFonts w:cs="Arial"/>
          <w:sz w:val="40"/>
          <w:szCs w:val="40"/>
        </w:rPr>
        <w:t>Annual Report</w:t>
      </w:r>
    </w:p>
    <w:p w14:paraId="784E5D97" w14:textId="15281EF5" w:rsidR="00662B64" w:rsidRDefault="00F713E4" w:rsidP="00F713E4">
      <w:pPr>
        <w:tabs>
          <w:tab w:val="center" w:pos="5256"/>
          <w:tab w:val="left" w:pos="7380"/>
        </w:tabs>
        <w:spacing w:before="240"/>
        <w:rPr>
          <w:rFonts w:cs="Arial"/>
          <w:sz w:val="40"/>
          <w:szCs w:val="40"/>
        </w:rPr>
      </w:pPr>
      <w:r>
        <w:rPr>
          <w:rFonts w:cs="Arial"/>
          <w:sz w:val="40"/>
          <w:szCs w:val="40"/>
        </w:rPr>
        <w:tab/>
      </w:r>
      <w:r w:rsidR="00662B64">
        <w:rPr>
          <w:rFonts w:cs="Arial"/>
          <w:sz w:val="40"/>
          <w:szCs w:val="40"/>
        </w:rPr>
        <w:t xml:space="preserve">Year </w:t>
      </w:r>
      <w:r w:rsidR="00DD682A">
        <w:rPr>
          <w:rFonts w:cs="Arial"/>
          <w:sz w:val="40"/>
          <w:szCs w:val="40"/>
        </w:rPr>
        <w:t>2</w:t>
      </w:r>
      <w:r>
        <w:rPr>
          <w:rFonts w:cs="Arial"/>
          <w:sz w:val="40"/>
          <w:szCs w:val="40"/>
        </w:rPr>
        <w:tab/>
      </w:r>
    </w:p>
    <w:p w14:paraId="71695813" w14:textId="77777777" w:rsidR="005A6064" w:rsidRDefault="00662B64" w:rsidP="0060446F">
      <w:pPr>
        <w:jc w:val="center"/>
        <w:rPr>
          <w:rFonts w:cs="Arial"/>
          <w:sz w:val="40"/>
          <w:szCs w:val="40"/>
        </w:rPr>
      </w:pPr>
      <w:r>
        <w:rPr>
          <w:rFonts w:cs="Arial"/>
          <w:sz w:val="40"/>
          <w:szCs w:val="40"/>
        </w:rPr>
        <w:t xml:space="preserve">Reporting Period: </w:t>
      </w:r>
      <w:r w:rsidR="00C0660F">
        <w:rPr>
          <w:rFonts w:cs="Arial"/>
          <w:sz w:val="40"/>
          <w:szCs w:val="40"/>
        </w:rPr>
        <w:t>July</w:t>
      </w:r>
      <w:r>
        <w:rPr>
          <w:rFonts w:cs="Arial"/>
          <w:sz w:val="40"/>
          <w:szCs w:val="40"/>
        </w:rPr>
        <w:t xml:space="preserve"> 20</w:t>
      </w:r>
      <w:r w:rsidRPr="00292A1A">
        <w:rPr>
          <w:rFonts w:cs="Arial"/>
          <w:sz w:val="40"/>
          <w:szCs w:val="40"/>
        </w:rPr>
        <w:t>1</w:t>
      </w:r>
      <w:r w:rsidR="008A7524">
        <w:rPr>
          <w:rFonts w:cs="Arial"/>
          <w:sz w:val="40"/>
          <w:szCs w:val="40"/>
        </w:rPr>
        <w:t>8</w:t>
      </w:r>
      <w:r>
        <w:rPr>
          <w:rFonts w:cs="Arial"/>
          <w:sz w:val="40"/>
          <w:szCs w:val="40"/>
        </w:rPr>
        <w:t xml:space="preserve"> – June 201</w:t>
      </w:r>
      <w:r w:rsidR="008A7524">
        <w:rPr>
          <w:rFonts w:cs="Arial"/>
          <w:sz w:val="40"/>
          <w:szCs w:val="40"/>
        </w:rPr>
        <w:t>9</w:t>
      </w:r>
    </w:p>
    <w:p w14:paraId="7164B23B" w14:textId="77777777" w:rsidR="0022102E" w:rsidRPr="0060446F" w:rsidRDefault="00752D6E" w:rsidP="00752D6E">
      <w:pPr>
        <w:tabs>
          <w:tab w:val="left" w:pos="4005"/>
        </w:tabs>
        <w:rPr>
          <w:rFonts w:cs="Arial"/>
          <w:sz w:val="360"/>
          <w:szCs w:val="360"/>
        </w:rPr>
      </w:pPr>
      <w:r>
        <w:rPr>
          <w:rFonts w:cs="Arial"/>
          <w:sz w:val="340"/>
          <w:szCs w:val="340"/>
        </w:rPr>
        <w:tab/>
      </w:r>
    </w:p>
    <w:p w14:paraId="3F167FD7" w14:textId="77777777" w:rsidR="004966E2" w:rsidRPr="00820E4E" w:rsidRDefault="004966E2" w:rsidP="00251065">
      <w:pPr>
        <w:spacing w:before="120" w:after="120"/>
        <w:jc w:val="center"/>
        <w:rPr>
          <w:rFonts w:cs="Arial"/>
          <w:sz w:val="36"/>
          <w:szCs w:val="36"/>
        </w:rPr>
      </w:pPr>
      <w:r w:rsidRPr="00820E4E">
        <w:rPr>
          <w:rFonts w:cs="Arial"/>
          <w:sz w:val="36"/>
          <w:szCs w:val="36"/>
        </w:rPr>
        <w:t>Prepared by</w:t>
      </w:r>
    </w:p>
    <w:p w14:paraId="5D331F10" w14:textId="77777777" w:rsidR="004966E2" w:rsidRPr="00820E4E" w:rsidRDefault="004966E2" w:rsidP="00251065">
      <w:pPr>
        <w:tabs>
          <w:tab w:val="center" w:pos="4320"/>
          <w:tab w:val="center" w:pos="7056"/>
          <w:tab w:val="left" w:pos="12025"/>
        </w:tabs>
        <w:spacing w:before="120" w:after="120"/>
        <w:jc w:val="center"/>
        <w:rPr>
          <w:rFonts w:cs="Arial"/>
          <w:sz w:val="36"/>
          <w:szCs w:val="36"/>
        </w:rPr>
      </w:pPr>
      <w:r w:rsidRPr="00820E4E">
        <w:rPr>
          <w:rFonts w:cs="Arial"/>
          <w:sz w:val="36"/>
          <w:szCs w:val="36"/>
        </w:rPr>
        <w:t>California Department o</w:t>
      </w:r>
      <w:bookmarkStart w:id="0" w:name="_GoBack"/>
      <w:bookmarkEnd w:id="0"/>
      <w:r w:rsidRPr="00820E4E">
        <w:rPr>
          <w:rFonts w:cs="Arial"/>
          <w:sz w:val="36"/>
          <w:szCs w:val="36"/>
        </w:rPr>
        <w:t>f Education</w:t>
      </w:r>
    </w:p>
    <w:p w14:paraId="0D3B9F5A" w14:textId="77777777" w:rsidR="003E0D66" w:rsidRPr="00820E4E" w:rsidRDefault="003E0D66" w:rsidP="003E0D66">
      <w:pPr>
        <w:spacing w:before="120" w:after="120"/>
        <w:jc w:val="center"/>
        <w:rPr>
          <w:rFonts w:cs="Arial"/>
          <w:sz w:val="36"/>
          <w:szCs w:val="36"/>
        </w:rPr>
      </w:pPr>
      <w:r w:rsidRPr="00820E4E">
        <w:rPr>
          <w:rFonts w:cs="Arial"/>
          <w:sz w:val="36"/>
          <w:szCs w:val="36"/>
        </w:rPr>
        <w:t>California Department of Rehabilitation</w:t>
      </w:r>
    </w:p>
    <w:p w14:paraId="435D00CF" w14:textId="77777777" w:rsidR="00BB2D0B" w:rsidRDefault="004966E2" w:rsidP="00553BC3">
      <w:pPr>
        <w:spacing w:before="120" w:after="120"/>
        <w:jc w:val="center"/>
        <w:rPr>
          <w:rFonts w:cs="Arial"/>
          <w:sz w:val="36"/>
          <w:szCs w:val="36"/>
        </w:rPr>
      </w:pPr>
      <w:r w:rsidRPr="00820E4E">
        <w:rPr>
          <w:rFonts w:cs="Arial"/>
          <w:sz w:val="36"/>
          <w:szCs w:val="36"/>
        </w:rPr>
        <w:t>California Department of Developmental Service</w:t>
      </w:r>
      <w:r w:rsidR="00E45AF9" w:rsidRPr="00820E4E">
        <w:rPr>
          <w:rFonts w:cs="Arial"/>
          <w:sz w:val="36"/>
          <w:szCs w:val="36"/>
        </w:rPr>
        <w:t>s</w:t>
      </w:r>
      <w:r w:rsidR="00BB2D0B">
        <w:rPr>
          <w:rFonts w:cs="Arial"/>
          <w:sz w:val="36"/>
          <w:szCs w:val="36"/>
        </w:rPr>
        <w:br w:type="page"/>
      </w:r>
    </w:p>
    <w:sdt>
      <w:sdtPr>
        <w:rPr>
          <w:rFonts w:ascii="Times New Roman" w:eastAsiaTheme="minorHAnsi" w:hAnsi="Times New Roman" w:cs="Times New Roman"/>
          <w:b w:val="0"/>
          <w:bCs w:val="0"/>
          <w:caps/>
          <w:sz w:val="24"/>
          <w:szCs w:val="24"/>
          <w:lang w:eastAsia="en-US"/>
        </w:rPr>
        <w:id w:val="-25412647"/>
        <w:docPartObj>
          <w:docPartGallery w:val="Table of Contents"/>
          <w:docPartUnique/>
        </w:docPartObj>
      </w:sdtPr>
      <w:sdtEndPr>
        <w:rPr>
          <w:rFonts w:ascii="Arial" w:hAnsi="Arial"/>
          <w:caps w:val="0"/>
          <w:noProof/>
          <w:sz w:val="28"/>
        </w:rPr>
      </w:sdtEndPr>
      <w:sdtContent>
        <w:p w14:paraId="61F4D91E" w14:textId="77777777" w:rsidR="00A22041" w:rsidRPr="00A22041" w:rsidRDefault="00A22041" w:rsidP="00A22041">
          <w:pPr>
            <w:pStyle w:val="TOCHeading"/>
            <w:jc w:val="center"/>
            <w:rPr>
              <w:rFonts w:ascii="Arial" w:hAnsi="Arial" w:cs="Arial"/>
            </w:rPr>
          </w:pPr>
          <w:r w:rsidRPr="00A22041">
            <w:rPr>
              <w:rFonts w:ascii="Arial" w:hAnsi="Arial" w:cs="Arial"/>
            </w:rPr>
            <w:t>Table of Contents</w:t>
          </w:r>
        </w:p>
        <w:p w14:paraId="48291CEA" w14:textId="5E089EE6" w:rsidR="004A1A94" w:rsidRDefault="00A22041">
          <w:pPr>
            <w:pStyle w:val="TOC1"/>
            <w:rPr>
              <w:rFonts w:asciiTheme="minorHAnsi" w:eastAsiaTheme="minorEastAsia" w:hAnsiTheme="minorHAnsi" w:cstheme="minorBidi"/>
              <w:caps w:val="0"/>
              <w:noProof/>
              <w:sz w:val="22"/>
              <w:szCs w:val="22"/>
            </w:rPr>
          </w:pPr>
          <w:r w:rsidRPr="00A22041">
            <w:rPr>
              <w:rFonts w:cs="Arial"/>
              <w:b/>
              <w:bCs/>
              <w:noProof/>
              <w:szCs w:val="28"/>
            </w:rPr>
            <w:fldChar w:fldCharType="begin"/>
          </w:r>
          <w:r w:rsidRPr="00A22041">
            <w:rPr>
              <w:rFonts w:cs="Arial"/>
              <w:b/>
              <w:bCs/>
              <w:noProof/>
              <w:szCs w:val="28"/>
            </w:rPr>
            <w:instrText xml:space="preserve"> TOC \o "1-3" \h \z \u </w:instrText>
          </w:r>
          <w:r w:rsidRPr="00A22041">
            <w:rPr>
              <w:rFonts w:cs="Arial"/>
              <w:b/>
              <w:bCs/>
              <w:noProof/>
              <w:szCs w:val="28"/>
            </w:rPr>
            <w:fldChar w:fldCharType="separate"/>
          </w:r>
          <w:hyperlink w:anchor="_Toc39741578" w:history="1">
            <w:r w:rsidR="004A1A94" w:rsidRPr="00245AC4">
              <w:rPr>
                <w:rStyle w:val="Hyperlink"/>
                <w:noProof/>
              </w:rPr>
              <w:t>VISION</w:t>
            </w:r>
            <w:r w:rsidR="004A1A94">
              <w:rPr>
                <w:noProof/>
                <w:webHidden/>
              </w:rPr>
              <w:tab/>
            </w:r>
            <w:r w:rsidR="004A1A94">
              <w:rPr>
                <w:noProof/>
                <w:webHidden/>
              </w:rPr>
              <w:fldChar w:fldCharType="begin"/>
            </w:r>
            <w:r w:rsidR="004A1A94">
              <w:rPr>
                <w:noProof/>
                <w:webHidden/>
              </w:rPr>
              <w:instrText xml:space="preserve"> PAGEREF _Toc39741578 \h </w:instrText>
            </w:r>
            <w:r w:rsidR="004A1A94">
              <w:rPr>
                <w:noProof/>
                <w:webHidden/>
              </w:rPr>
            </w:r>
            <w:r w:rsidR="004A1A94">
              <w:rPr>
                <w:noProof/>
                <w:webHidden/>
              </w:rPr>
              <w:fldChar w:fldCharType="separate"/>
            </w:r>
            <w:r w:rsidR="004A1A94">
              <w:rPr>
                <w:noProof/>
                <w:webHidden/>
              </w:rPr>
              <w:t>3</w:t>
            </w:r>
            <w:r w:rsidR="004A1A94">
              <w:rPr>
                <w:noProof/>
                <w:webHidden/>
              </w:rPr>
              <w:fldChar w:fldCharType="end"/>
            </w:r>
          </w:hyperlink>
        </w:p>
        <w:p w14:paraId="6C471A11" w14:textId="10FE2E43" w:rsidR="004A1A94" w:rsidRDefault="004A1A94">
          <w:pPr>
            <w:pStyle w:val="TOC1"/>
            <w:rPr>
              <w:rFonts w:asciiTheme="minorHAnsi" w:eastAsiaTheme="minorEastAsia" w:hAnsiTheme="minorHAnsi" w:cstheme="minorBidi"/>
              <w:caps w:val="0"/>
              <w:noProof/>
              <w:sz w:val="22"/>
              <w:szCs w:val="22"/>
            </w:rPr>
          </w:pPr>
          <w:hyperlink w:anchor="_Toc39741579" w:history="1">
            <w:r w:rsidRPr="00245AC4">
              <w:rPr>
                <w:rStyle w:val="Hyperlink"/>
                <w:rFonts w:cs="Arial"/>
                <w:noProof/>
              </w:rPr>
              <w:t>CORE PRINCIPLES</w:t>
            </w:r>
            <w:r>
              <w:rPr>
                <w:noProof/>
                <w:webHidden/>
              </w:rPr>
              <w:tab/>
            </w:r>
            <w:r>
              <w:rPr>
                <w:noProof/>
                <w:webHidden/>
              </w:rPr>
              <w:fldChar w:fldCharType="begin"/>
            </w:r>
            <w:r>
              <w:rPr>
                <w:noProof/>
                <w:webHidden/>
              </w:rPr>
              <w:instrText xml:space="preserve"> PAGEREF _Toc39741579 \h </w:instrText>
            </w:r>
            <w:r>
              <w:rPr>
                <w:noProof/>
                <w:webHidden/>
              </w:rPr>
            </w:r>
            <w:r>
              <w:rPr>
                <w:noProof/>
                <w:webHidden/>
              </w:rPr>
              <w:fldChar w:fldCharType="separate"/>
            </w:r>
            <w:r>
              <w:rPr>
                <w:noProof/>
                <w:webHidden/>
              </w:rPr>
              <w:t>3</w:t>
            </w:r>
            <w:r>
              <w:rPr>
                <w:noProof/>
                <w:webHidden/>
              </w:rPr>
              <w:fldChar w:fldCharType="end"/>
            </w:r>
          </w:hyperlink>
        </w:p>
        <w:p w14:paraId="7EBFEEF0" w14:textId="08DA2B8E" w:rsidR="004A1A94" w:rsidRDefault="004A1A94">
          <w:pPr>
            <w:pStyle w:val="TOC1"/>
            <w:rPr>
              <w:rFonts w:asciiTheme="minorHAnsi" w:eastAsiaTheme="minorEastAsia" w:hAnsiTheme="minorHAnsi" w:cstheme="minorBidi"/>
              <w:caps w:val="0"/>
              <w:noProof/>
              <w:sz w:val="22"/>
              <w:szCs w:val="22"/>
            </w:rPr>
          </w:pPr>
          <w:hyperlink w:anchor="_Toc39741580" w:history="1">
            <w:r w:rsidRPr="00245AC4">
              <w:rPr>
                <w:rStyle w:val="Hyperlink"/>
                <w:noProof/>
              </w:rPr>
              <w:t>I.</w:t>
            </w:r>
            <w:r>
              <w:rPr>
                <w:rFonts w:asciiTheme="minorHAnsi" w:eastAsiaTheme="minorEastAsia" w:hAnsiTheme="minorHAnsi" w:cstheme="minorBidi"/>
                <w:caps w:val="0"/>
                <w:noProof/>
                <w:sz w:val="22"/>
                <w:szCs w:val="22"/>
              </w:rPr>
              <w:tab/>
            </w:r>
            <w:r w:rsidRPr="00245AC4">
              <w:rPr>
                <w:rStyle w:val="Hyperlink"/>
                <w:noProof/>
              </w:rPr>
              <w:t>EXECUTIVE SUMMARY</w:t>
            </w:r>
            <w:r>
              <w:rPr>
                <w:noProof/>
                <w:webHidden/>
              </w:rPr>
              <w:tab/>
            </w:r>
            <w:r>
              <w:rPr>
                <w:noProof/>
                <w:webHidden/>
              </w:rPr>
              <w:fldChar w:fldCharType="begin"/>
            </w:r>
            <w:r>
              <w:rPr>
                <w:noProof/>
                <w:webHidden/>
              </w:rPr>
              <w:instrText xml:space="preserve"> PAGEREF _Toc39741580 \h </w:instrText>
            </w:r>
            <w:r>
              <w:rPr>
                <w:noProof/>
                <w:webHidden/>
              </w:rPr>
            </w:r>
            <w:r>
              <w:rPr>
                <w:noProof/>
                <w:webHidden/>
              </w:rPr>
              <w:fldChar w:fldCharType="separate"/>
            </w:r>
            <w:r>
              <w:rPr>
                <w:noProof/>
                <w:webHidden/>
              </w:rPr>
              <w:t>4</w:t>
            </w:r>
            <w:r>
              <w:rPr>
                <w:noProof/>
                <w:webHidden/>
              </w:rPr>
              <w:fldChar w:fldCharType="end"/>
            </w:r>
          </w:hyperlink>
        </w:p>
        <w:p w14:paraId="243E7BA1" w14:textId="6060E7B8" w:rsidR="004A1A94" w:rsidRDefault="004A1A94">
          <w:pPr>
            <w:pStyle w:val="TOC2"/>
            <w:rPr>
              <w:rFonts w:asciiTheme="minorHAnsi" w:eastAsiaTheme="minorEastAsia" w:hAnsiTheme="minorHAnsi" w:cstheme="minorBidi"/>
              <w:noProof/>
              <w:sz w:val="22"/>
              <w:szCs w:val="22"/>
            </w:rPr>
          </w:pPr>
          <w:hyperlink w:anchor="_Toc39741581" w:history="1">
            <w:r w:rsidRPr="00245AC4">
              <w:rPr>
                <w:rStyle w:val="Hyperlink"/>
                <w:noProof/>
              </w:rPr>
              <w:t>Key Accomplishments</w:t>
            </w:r>
            <w:r>
              <w:rPr>
                <w:noProof/>
                <w:webHidden/>
              </w:rPr>
              <w:tab/>
            </w:r>
            <w:r>
              <w:rPr>
                <w:noProof/>
                <w:webHidden/>
              </w:rPr>
              <w:fldChar w:fldCharType="begin"/>
            </w:r>
            <w:r>
              <w:rPr>
                <w:noProof/>
                <w:webHidden/>
              </w:rPr>
              <w:instrText xml:space="preserve"> PAGEREF _Toc39741581 \h </w:instrText>
            </w:r>
            <w:r>
              <w:rPr>
                <w:noProof/>
                <w:webHidden/>
              </w:rPr>
            </w:r>
            <w:r>
              <w:rPr>
                <w:noProof/>
                <w:webHidden/>
              </w:rPr>
              <w:fldChar w:fldCharType="separate"/>
            </w:r>
            <w:r>
              <w:rPr>
                <w:noProof/>
                <w:webHidden/>
              </w:rPr>
              <w:t>4</w:t>
            </w:r>
            <w:r>
              <w:rPr>
                <w:noProof/>
                <w:webHidden/>
              </w:rPr>
              <w:fldChar w:fldCharType="end"/>
            </w:r>
          </w:hyperlink>
        </w:p>
        <w:p w14:paraId="0C198E82" w14:textId="0ECAF360" w:rsidR="004A1A94" w:rsidRDefault="004A1A94">
          <w:pPr>
            <w:pStyle w:val="TOC2"/>
            <w:rPr>
              <w:rFonts w:asciiTheme="minorHAnsi" w:eastAsiaTheme="minorEastAsia" w:hAnsiTheme="minorHAnsi" w:cstheme="minorBidi"/>
              <w:noProof/>
              <w:sz w:val="22"/>
              <w:szCs w:val="22"/>
            </w:rPr>
          </w:pPr>
          <w:hyperlink w:anchor="_Toc39741582" w:history="1">
            <w:r w:rsidRPr="00245AC4">
              <w:rPr>
                <w:rStyle w:val="Hyperlink"/>
                <w:noProof/>
              </w:rPr>
              <w:t>Next Steps</w:t>
            </w:r>
            <w:r>
              <w:rPr>
                <w:noProof/>
                <w:webHidden/>
              </w:rPr>
              <w:tab/>
            </w:r>
            <w:r>
              <w:rPr>
                <w:noProof/>
                <w:webHidden/>
              </w:rPr>
              <w:fldChar w:fldCharType="begin"/>
            </w:r>
            <w:r>
              <w:rPr>
                <w:noProof/>
                <w:webHidden/>
              </w:rPr>
              <w:instrText xml:space="preserve"> PAGEREF _Toc39741582 \h </w:instrText>
            </w:r>
            <w:r>
              <w:rPr>
                <w:noProof/>
                <w:webHidden/>
              </w:rPr>
            </w:r>
            <w:r>
              <w:rPr>
                <w:noProof/>
                <w:webHidden/>
              </w:rPr>
              <w:fldChar w:fldCharType="separate"/>
            </w:r>
            <w:r>
              <w:rPr>
                <w:noProof/>
                <w:webHidden/>
              </w:rPr>
              <w:t>7</w:t>
            </w:r>
            <w:r>
              <w:rPr>
                <w:noProof/>
                <w:webHidden/>
              </w:rPr>
              <w:fldChar w:fldCharType="end"/>
            </w:r>
          </w:hyperlink>
        </w:p>
        <w:p w14:paraId="4B7CBB7C" w14:textId="51802022" w:rsidR="004A1A94" w:rsidRDefault="004A1A94">
          <w:pPr>
            <w:pStyle w:val="TOC1"/>
            <w:rPr>
              <w:rFonts w:asciiTheme="minorHAnsi" w:eastAsiaTheme="minorEastAsia" w:hAnsiTheme="minorHAnsi" w:cstheme="minorBidi"/>
              <w:caps w:val="0"/>
              <w:noProof/>
              <w:sz w:val="22"/>
              <w:szCs w:val="22"/>
            </w:rPr>
          </w:pPr>
          <w:hyperlink w:anchor="_Toc39741583" w:history="1">
            <w:r w:rsidRPr="00245AC4">
              <w:rPr>
                <w:rStyle w:val="Hyperlink"/>
                <w:noProof/>
              </w:rPr>
              <w:t>II.</w:t>
            </w:r>
            <w:r>
              <w:rPr>
                <w:rFonts w:asciiTheme="minorHAnsi" w:eastAsiaTheme="minorEastAsia" w:hAnsiTheme="minorHAnsi" w:cstheme="minorBidi"/>
                <w:caps w:val="0"/>
                <w:noProof/>
                <w:sz w:val="22"/>
                <w:szCs w:val="22"/>
              </w:rPr>
              <w:tab/>
            </w:r>
            <w:r w:rsidRPr="00245AC4">
              <w:rPr>
                <w:rStyle w:val="Hyperlink"/>
                <w:noProof/>
              </w:rPr>
              <w:t>BLUEPRINT OUTCOMES FOR 2018-2019</w:t>
            </w:r>
            <w:r>
              <w:rPr>
                <w:noProof/>
                <w:webHidden/>
              </w:rPr>
              <w:tab/>
            </w:r>
            <w:r>
              <w:rPr>
                <w:noProof/>
                <w:webHidden/>
              </w:rPr>
              <w:fldChar w:fldCharType="begin"/>
            </w:r>
            <w:r>
              <w:rPr>
                <w:noProof/>
                <w:webHidden/>
              </w:rPr>
              <w:instrText xml:space="preserve"> PAGEREF _Toc39741583 \h </w:instrText>
            </w:r>
            <w:r>
              <w:rPr>
                <w:noProof/>
                <w:webHidden/>
              </w:rPr>
            </w:r>
            <w:r>
              <w:rPr>
                <w:noProof/>
                <w:webHidden/>
              </w:rPr>
              <w:fldChar w:fldCharType="separate"/>
            </w:r>
            <w:r>
              <w:rPr>
                <w:noProof/>
                <w:webHidden/>
              </w:rPr>
              <w:t>9</w:t>
            </w:r>
            <w:r>
              <w:rPr>
                <w:noProof/>
                <w:webHidden/>
              </w:rPr>
              <w:fldChar w:fldCharType="end"/>
            </w:r>
          </w:hyperlink>
        </w:p>
        <w:p w14:paraId="0B316EF9" w14:textId="57828D8E" w:rsidR="004A1A94" w:rsidRDefault="004A1A94">
          <w:pPr>
            <w:pStyle w:val="TOC2"/>
            <w:rPr>
              <w:rFonts w:asciiTheme="minorHAnsi" w:eastAsiaTheme="minorEastAsia" w:hAnsiTheme="minorHAnsi" w:cstheme="minorBidi"/>
              <w:noProof/>
              <w:sz w:val="22"/>
              <w:szCs w:val="22"/>
            </w:rPr>
          </w:pPr>
          <w:hyperlink w:anchor="_Toc39741584" w:history="1">
            <w:r w:rsidRPr="00245AC4">
              <w:rPr>
                <w:rStyle w:val="Hyperlink"/>
                <w:noProof/>
              </w:rPr>
              <w:t>Primary Outcome</w:t>
            </w:r>
            <w:r>
              <w:rPr>
                <w:noProof/>
                <w:webHidden/>
              </w:rPr>
              <w:tab/>
            </w:r>
            <w:r>
              <w:rPr>
                <w:noProof/>
                <w:webHidden/>
              </w:rPr>
              <w:fldChar w:fldCharType="begin"/>
            </w:r>
            <w:r>
              <w:rPr>
                <w:noProof/>
                <w:webHidden/>
              </w:rPr>
              <w:instrText xml:space="preserve"> PAGEREF _Toc39741584 \h </w:instrText>
            </w:r>
            <w:r>
              <w:rPr>
                <w:noProof/>
                <w:webHidden/>
              </w:rPr>
            </w:r>
            <w:r>
              <w:rPr>
                <w:noProof/>
                <w:webHidden/>
              </w:rPr>
              <w:fldChar w:fldCharType="separate"/>
            </w:r>
            <w:r>
              <w:rPr>
                <w:noProof/>
                <w:webHidden/>
              </w:rPr>
              <w:t>9</w:t>
            </w:r>
            <w:r>
              <w:rPr>
                <w:noProof/>
                <w:webHidden/>
              </w:rPr>
              <w:fldChar w:fldCharType="end"/>
            </w:r>
          </w:hyperlink>
        </w:p>
        <w:p w14:paraId="027B01A8" w14:textId="61BF6ED9" w:rsidR="004A1A94" w:rsidRDefault="004A1A94">
          <w:pPr>
            <w:pStyle w:val="TOC2"/>
            <w:rPr>
              <w:rFonts w:asciiTheme="minorHAnsi" w:eastAsiaTheme="minorEastAsia" w:hAnsiTheme="minorHAnsi" w:cstheme="minorBidi"/>
              <w:noProof/>
              <w:sz w:val="22"/>
              <w:szCs w:val="22"/>
            </w:rPr>
          </w:pPr>
          <w:hyperlink w:anchor="_Toc39741585" w:history="1">
            <w:r w:rsidRPr="00245AC4">
              <w:rPr>
                <w:rStyle w:val="Hyperlink"/>
                <w:noProof/>
              </w:rPr>
              <w:t>Goals and Evaluation Measures</w:t>
            </w:r>
            <w:r>
              <w:rPr>
                <w:noProof/>
                <w:webHidden/>
              </w:rPr>
              <w:tab/>
            </w:r>
            <w:r>
              <w:rPr>
                <w:noProof/>
                <w:webHidden/>
              </w:rPr>
              <w:fldChar w:fldCharType="begin"/>
            </w:r>
            <w:r>
              <w:rPr>
                <w:noProof/>
                <w:webHidden/>
              </w:rPr>
              <w:instrText xml:space="preserve"> PAGEREF _Toc39741585 \h </w:instrText>
            </w:r>
            <w:r>
              <w:rPr>
                <w:noProof/>
                <w:webHidden/>
              </w:rPr>
            </w:r>
            <w:r>
              <w:rPr>
                <w:noProof/>
                <w:webHidden/>
              </w:rPr>
              <w:fldChar w:fldCharType="separate"/>
            </w:r>
            <w:r>
              <w:rPr>
                <w:noProof/>
                <w:webHidden/>
              </w:rPr>
              <w:t>9</w:t>
            </w:r>
            <w:r>
              <w:rPr>
                <w:noProof/>
                <w:webHidden/>
              </w:rPr>
              <w:fldChar w:fldCharType="end"/>
            </w:r>
          </w:hyperlink>
        </w:p>
        <w:p w14:paraId="43FB2A2D" w14:textId="3A977A7D" w:rsidR="004A1A94" w:rsidRDefault="004A1A94">
          <w:pPr>
            <w:pStyle w:val="TOC2"/>
            <w:rPr>
              <w:rFonts w:asciiTheme="minorHAnsi" w:eastAsiaTheme="minorEastAsia" w:hAnsiTheme="minorHAnsi" w:cstheme="minorBidi"/>
              <w:noProof/>
              <w:sz w:val="22"/>
              <w:szCs w:val="22"/>
            </w:rPr>
          </w:pPr>
          <w:hyperlink w:anchor="_Toc39741586" w:history="1">
            <w:r w:rsidRPr="00245AC4">
              <w:rPr>
                <w:rStyle w:val="Hyperlink"/>
                <w:noProof/>
              </w:rPr>
              <w:t>Goal 1</w:t>
            </w:r>
            <w:r>
              <w:rPr>
                <w:noProof/>
                <w:webHidden/>
              </w:rPr>
              <w:tab/>
            </w:r>
            <w:r>
              <w:rPr>
                <w:noProof/>
                <w:webHidden/>
              </w:rPr>
              <w:fldChar w:fldCharType="begin"/>
            </w:r>
            <w:r>
              <w:rPr>
                <w:noProof/>
                <w:webHidden/>
              </w:rPr>
              <w:instrText xml:space="preserve"> PAGEREF _Toc39741586 \h </w:instrText>
            </w:r>
            <w:r>
              <w:rPr>
                <w:noProof/>
                <w:webHidden/>
              </w:rPr>
            </w:r>
            <w:r>
              <w:rPr>
                <w:noProof/>
                <w:webHidden/>
              </w:rPr>
              <w:fldChar w:fldCharType="separate"/>
            </w:r>
            <w:r>
              <w:rPr>
                <w:noProof/>
                <w:webHidden/>
              </w:rPr>
              <w:t>9</w:t>
            </w:r>
            <w:r>
              <w:rPr>
                <w:noProof/>
                <w:webHidden/>
              </w:rPr>
              <w:fldChar w:fldCharType="end"/>
            </w:r>
          </w:hyperlink>
        </w:p>
        <w:p w14:paraId="158DD745" w14:textId="02A9B038" w:rsidR="004A1A94" w:rsidRDefault="004A1A94">
          <w:pPr>
            <w:pStyle w:val="TOC3"/>
            <w:rPr>
              <w:rFonts w:asciiTheme="minorHAnsi" w:eastAsiaTheme="minorEastAsia" w:hAnsiTheme="minorHAnsi" w:cstheme="minorBidi"/>
              <w:noProof/>
              <w:sz w:val="22"/>
              <w:szCs w:val="22"/>
            </w:rPr>
          </w:pPr>
          <w:hyperlink w:anchor="_Toc39741587" w:history="1">
            <w:r w:rsidRPr="00245AC4">
              <w:rPr>
                <w:rStyle w:val="Hyperlink"/>
                <w:noProof/>
              </w:rPr>
              <w:t>Summary of Targeted Outcomes</w:t>
            </w:r>
            <w:r>
              <w:rPr>
                <w:noProof/>
                <w:webHidden/>
              </w:rPr>
              <w:tab/>
            </w:r>
            <w:r>
              <w:rPr>
                <w:noProof/>
                <w:webHidden/>
              </w:rPr>
              <w:fldChar w:fldCharType="begin"/>
            </w:r>
            <w:r>
              <w:rPr>
                <w:noProof/>
                <w:webHidden/>
              </w:rPr>
              <w:instrText xml:space="preserve"> PAGEREF _Toc39741587 \h </w:instrText>
            </w:r>
            <w:r>
              <w:rPr>
                <w:noProof/>
                <w:webHidden/>
              </w:rPr>
            </w:r>
            <w:r>
              <w:rPr>
                <w:noProof/>
                <w:webHidden/>
              </w:rPr>
              <w:fldChar w:fldCharType="separate"/>
            </w:r>
            <w:r>
              <w:rPr>
                <w:noProof/>
                <w:webHidden/>
              </w:rPr>
              <w:t>9</w:t>
            </w:r>
            <w:r>
              <w:rPr>
                <w:noProof/>
                <w:webHidden/>
              </w:rPr>
              <w:fldChar w:fldCharType="end"/>
            </w:r>
          </w:hyperlink>
        </w:p>
        <w:p w14:paraId="7D883127" w14:textId="29F6436A" w:rsidR="004A1A94" w:rsidRDefault="004A1A94">
          <w:pPr>
            <w:pStyle w:val="TOC3"/>
            <w:rPr>
              <w:rFonts w:asciiTheme="minorHAnsi" w:eastAsiaTheme="minorEastAsia" w:hAnsiTheme="minorHAnsi" w:cstheme="minorBidi"/>
              <w:noProof/>
              <w:sz w:val="22"/>
              <w:szCs w:val="22"/>
            </w:rPr>
          </w:pPr>
          <w:hyperlink w:anchor="_Toc39741588" w:history="1">
            <w:r w:rsidRPr="00245AC4">
              <w:rPr>
                <w:rStyle w:val="Hyperlink"/>
                <w:noProof/>
              </w:rPr>
              <w:t>Goal 1, Strategy 1</w:t>
            </w:r>
            <w:r>
              <w:rPr>
                <w:noProof/>
                <w:webHidden/>
              </w:rPr>
              <w:tab/>
            </w:r>
            <w:r>
              <w:rPr>
                <w:noProof/>
                <w:webHidden/>
              </w:rPr>
              <w:fldChar w:fldCharType="begin"/>
            </w:r>
            <w:r>
              <w:rPr>
                <w:noProof/>
                <w:webHidden/>
              </w:rPr>
              <w:instrText xml:space="preserve"> PAGEREF _Toc39741588 \h </w:instrText>
            </w:r>
            <w:r>
              <w:rPr>
                <w:noProof/>
                <w:webHidden/>
              </w:rPr>
            </w:r>
            <w:r>
              <w:rPr>
                <w:noProof/>
                <w:webHidden/>
              </w:rPr>
              <w:fldChar w:fldCharType="separate"/>
            </w:r>
            <w:r>
              <w:rPr>
                <w:noProof/>
                <w:webHidden/>
              </w:rPr>
              <w:t>10</w:t>
            </w:r>
            <w:r>
              <w:rPr>
                <w:noProof/>
                <w:webHidden/>
              </w:rPr>
              <w:fldChar w:fldCharType="end"/>
            </w:r>
          </w:hyperlink>
        </w:p>
        <w:p w14:paraId="6CD2A31F" w14:textId="7F9B8233" w:rsidR="004A1A94" w:rsidRDefault="004A1A94">
          <w:pPr>
            <w:pStyle w:val="TOC3"/>
            <w:rPr>
              <w:rFonts w:asciiTheme="minorHAnsi" w:eastAsiaTheme="minorEastAsia" w:hAnsiTheme="minorHAnsi" w:cstheme="minorBidi"/>
              <w:noProof/>
              <w:sz w:val="22"/>
              <w:szCs w:val="22"/>
            </w:rPr>
          </w:pPr>
          <w:hyperlink w:anchor="_Toc39741589" w:history="1">
            <w:r w:rsidRPr="00245AC4">
              <w:rPr>
                <w:rStyle w:val="Hyperlink"/>
                <w:noProof/>
              </w:rPr>
              <w:t>Goal 1, Strategy 2</w:t>
            </w:r>
            <w:r>
              <w:rPr>
                <w:noProof/>
                <w:webHidden/>
              </w:rPr>
              <w:tab/>
            </w:r>
            <w:r>
              <w:rPr>
                <w:noProof/>
                <w:webHidden/>
              </w:rPr>
              <w:fldChar w:fldCharType="begin"/>
            </w:r>
            <w:r>
              <w:rPr>
                <w:noProof/>
                <w:webHidden/>
              </w:rPr>
              <w:instrText xml:space="preserve"> PAGEREF _Toc39741589 \h </w:instrText>
            </w:r>
            <w:r>
              <w:rPr>
                <w:noProof/>
                <w:webHidden/>
              </w:rPr>
            </w:r>
            <w:r>
              <w:rPr>
                <w:noProof/>
                <w:webHidden/>
              </w:rPr>
              <w:fldChar w:fldCharType="separate"/>
            </w:r>
            <w:r>
              <w:rPr>
                <w:noProof/>
                <w:webHidden/>
              </w:rPr>
              <w:t>11</w:t>
            </w:r>
            <w:r>
              <w:rPr>
                <w:noProof/>
                <w:webHidden/>
              </w:rPr>
              <w:fldChar w:fldCharType="end"/>
            </w:r>
          </w:hyperlink>
        </w:p>
        <w:p w14:paraId="67C8C323" w14:textId="162E48A0" w:rsidR="004A1A94" w:rsidRDefault="004A1A94">
          <w:pPr>
            <w:pStyle w:val="TOC3"/>
            <w:rPr>
              <w:rFonts w:asciiTheme="minorHAnsi" w:eastAsiaTheme="minorEastAsia" w:hAnsiTheme="minorHAnsi" w:cstheme="minorBidi"/>
              <w:noProof/>
              <w:sz w:val="22"/>
              <w:szCs w:val="22"/>
            </w:rPr>
          </w:pPr>
          <w:hyperlink w:anchor="_Toc39741590" w:history="1">
            <w:r w:rsidRPr="00245AC4">
              <w:rPr>
                <w:rStyle w:val="Hyperlink"/>
                <w:noProof/>
              </w:rPr>
              <w:t>Goal 1, Strategy 3</w:t>
            </w:r>
            <w:r>
              <w:rPr>
                <w:noProof/>
                <w:webHidden/>
              </w:rPr>
              <w:tab/>
            </w:r>
            <w:r>
              <w:rPr>
                <w:noProof/>
                <w:webHidden/>
              </w:rPr>
              <w:fldChar w:fldCharType="begin"/>
            </w:r>
            <w:r>
              <w:rPr>
                <w:noProof/>
                <w:webHidden/>
              </w:rPr>
              <w:instrText xml:space="preserve"> PAGEREF _Toc39741590 \h </w:instrText>
            </w:r>
            <w:r>
              <w:rPr>
                <w:noProof/>
                <w:webHidden/>
              </w:rPr>
            </w:r>
            <w:r>
              <w:rPr>
                <w:noProof/>
                <w:webHidden/>
              </w:rPr>
              <w:fldChar w:fldCharType="separate"/>
            </w:r>
            <w:r>
              <w:rPr>
                <w:noProof/>
                <w:webHidden/>
              </w:rPr>
              <w:t>12</w:t>
            </w:r>
            <w:r>
              <w:rPr>
                <w:noProof/>
                <w:webHidden/>
              </w:rPr>
              <w:fldChar w:fldCharType="end"/>
            </w:r>
          </w:hyperlink>
        </w:p>
        <w:p w14:paraId="1BF2FEB1" w14:textId="5565DCC3" w:rsidR="004A1A94" w:rsidRDefault="004A1A94">
          <w:pPr>
            <w:pStyle w:val="TOC2"/>
            <w:rPr>
              <w:rFonts w:asciiTheme="minorHAnsi" w:eastAsiaTheme="minorEastAsia" w:hAnsiTheme="minorHAnsi" w:cstheme="minorBidi"/>
              <w:noProof/>
              <w:sz w:val="22"/>
              <w:szCs w:val="22"/>
            </w:rPr>
          </w:pPr>
          <w:hyperlink w:anchor="_Toc39741591" w:history="1">
            <w:r w:rsidRPr="00245AC4">
              <w:rPr>
                <w:rStyle w:val="Hyperlink"/>
                <w:noProof/>
              </w:rPr>
              <w:t>Goal 2</w:t>
            </w:r>
            <w:r>
              <w:rPr>
                <w:noProof/>
                <w:webHidden/>
              </w:rPr>
              <w:tab/>
            </w:r>
            <w:r>
              <w:rPr>
                <w:noProof/>
                <w:webHidden/>
              </w:rPr>
              <w:fldChar w:fldCharType="begin"/>
            </w:r>
            <w:r>
              <w:rPr>
                <w:noProof/>
                <w:webHidden/>
              </w:rPr>
              <w:instrText xml:space="preserve"> PAGEREF _Toc39741591 \h </w:instrText>
            </w:r>
            <w:r>
              <w:rPr>
                <w:noProof/>
                <w:webHidden/>
              </w:rPr>
            </w:r>
            <w:r>
              <w:rPr>
                <w:noProof/>
                <w:webHidden/>
              </w:rPr>
              <w:fldChar w:fldCharType="separate"/>
            </w:r>
            <w:r>
              <w:rPr>
                <w:noProof/>
                <w:webHidden/>
              </w:rPr>
              <w:t>14</w:t>
            </w:r>
            <w:r>
              <w:rPr>
                <w:noProof/>
                <w:webHidden/>
              </w:rPr>
              <w:fldChar w:fldCharType="end"/>
            </w:r>
          </w:hyperlink>
        </w:p>
        <w:p w14:paraId="54219222" w14:textId="4A05B326" w:rsidR="004A1A94" w:rsidRDefault="004A1A94">
          <w:pPr>
            <w:pStyle w:val="TOC3"/>
            <w:rPr>
              <w:rFonts w:asciiTheme="minorHAnsi" w:eastAsiaTheme="minorEastAsia" w:hAnsiTheme="minorHAnsi" w:cstheme="minorBidi"/>
              <w:noProof/>
              <w:sz w:val="22"/>
              <w:szCs w:val="22"/>
            </w:rPr>
          </w:pPr>
          <w:hyperlink w:anchor="_Toc39741592" w:history="1">
            <w:r w:rsidRPr="00245AC4">
              <w:rPr>
                <w:rStyle w:val="Hyperlink"/>
                <w:rFonts w:cs="Arial"/>
                <w:noProof/>
              </w:rPr>
              <w:t>Summary of Targeted Outcomes</w:t>
            </w:r>
            <w:r>
              <w:rPr>
                <w:noProof/>
                <w:webHidden/>
              </w:rPr>
              <w:tab/>
            </w:r>
            <w:r>
              <w:rPr>
                <w:noProof/>
                <w:webHidden/>
              </w:rPr>
              <w:fldChar w:fldCharType="begin"/>
            </w:r>
            <w:r>
              <w:rPr>
                <w:noProof/>
                <w:webHidden/>
              </w:rPr>
              <w:instrText xml:space="preserve"> PAGEREF _Toc39741592 \h </w:instrText>
            </w:r>
            <w:r>
              <w:rPr>
                <w:noProof/>
                <w:webHidden/>
              </w:rPr>
            </w:r>
            <w:r>
              <w:rPr>
                <w:noProof/>
                <w:webHidden/>
              </w:rPr>
              <w:fldChar w:fldCharType="separate"/>
            </w:r>
            <w:r>
              <w:rPr>
                <w:noProof/>
                <w:webHidden/>
              </w:rPr>
              <w:t>14</w:t>
            </w:r>
            <w:r>
              <w:rPr>
                <w:noProof/>
                <w:webHidden/>
              </w:rPr>
              <w:fldChar w:fldCharType="end"/>
            </w:r>
          </w:hyperlink>
        </w:p>
        <w:p w14:paraId="26F00748" w14:textId="35416B25" w:rsidR="004A1A94" w:rsidRDefault="004A1A94">
          <w:pPr>
            <w:pStyle w:val="TOC3"/>
            <w:rPr>
              <w:rFonts w:asciiTheme="minorHAnsi" w:eastAsiaTheme="minorEastAsia" w:hAnsiTheme="minorHAnsi" w:cstheme="minorBidi"/>
              <w:noProof/>
              <w:sz w:val="22"/>
              <w:szCs w:val="22"/>
            </w:rPr>
          </w:pPr>
          <w:hyperlink w:anchor="_Toc39741593" w:history="1">
            <w:r w:rsidRPr="00245AC4">
              <w:rPr>
                <w:rStyle w:val="Hyperlink"/>
                <w:noProof/>
              </w:rPr>
              <w:t>Goal 2, Strategy 1</w:t>
            </w:r>
            <w:r>
              <w:rPr>
                <w:noProof/>
                <w:webHidden/>
              </w:rPr>
              <w:tab/>
            </w:r>
            <w:r>
              <w:rPr>
                <w:noProof/>
                <w:webHidden/>
              </w:rPr>
              <w:fldChar w:fldCharType="begin"/>
            </w:r>
            <w:r>
              <w:rPr>
                <w:noProof/>
                <w:webHidden/>
              </w:rPr>
              <w:instrText xml:space="preserve"> PAGEREF _Toc39741593 \h </w:instrText>
            </w:r>
            <w:r>
              <w:rPr>
                <w:noProof/>
                <w:webHidden/>
              </w:rPr>
            </w:r>
            <w:r>
              <w:rPr>
                <w:noProof/>
                <w:webHidden/>
              </w:rPr>
              <w:fldChar w:fldCharType="separate"/>
            </w:r>
            <w:r>
              <w:rPr>
                <w:noProof/>
                <w:webHidden/>
              </w:rPr>
              <w:t>14</w:t>
            </w:r>
            <w:r>
              <w:rPr>
                <w:noProof/>
                <w:webHidden/>
              </w:rPr>
              <w:fldChar w:fldCharType="end"/>
            </w:r>
          </w:hyperlink>
        </w:p>
        <w:p w14:paraId="61542255" w14:textId="6872DD18" w:rsidR="004A1A94" w:rsidRDefault="004A1A94">
          <w:pPr>
            <w:pStyle w:val="TOC3"/>
            <w:rPr>
              <w:rFonts w:asciiTheme="minorHAnsi" w:eastAsiaTheme="minorEastAsia" w:hAnsiTheme="minorHAnsi" w:cstheme="minorBidi"/>
              <w:noProof/>
              <w:sz w:val="22"/>
              <w:szCs w:val="22"/>
            </w:rPr>
          </w:pPr>
          <w:hyperlink w:anchor="_Toc39741594" w:history="1">
            <w:r w:rsidRPr="00245AC4">
              <w:rPr>
                <w:rStyle w:val="Hyperlink"/>
                <w:noProof/>
              </w:rPr>
              <w:t>Goal 2, Strategy 2</w:t>
            </w:r>
            <w:r>
              <w:rPr>
                <w:noProof/>
                <w:webHidden/>
              </w:rPr>
              <w:tab/>
            </w:r>
            <w:r>
              <w:rPr>
                <w:noProof/>
                <w:webHidden/>
              </w:rPr>
              <w:fldChar w:fldCharType="begin"/>
            </w:r>
            <w:r>
              <w:rPr>
                <w:noProof/>
                <w:webHidden/>
              </w:rPr>
              <w:instrText xml:space="preserve"> PAGEREF _Toc39741594 \h </w:instrText>
            </w:r>
            <w:r>
              <w:rPr>
                <w:noProof/>
                <w:webHidden/>
              </w:rPr>
            </w:r>
            <w:r>
              <w:rPr>
                <w:noProof/>
                <w:webHidden/>
              </w:rPr>
              <w:fldChar w:fldCharType="separate"/>
            </w:r>
            <w:r>
              <w:rPr>
                <w:noProof/>
                <w:webHidden/>
              </w:rPr>
              <w:t>17</w:t>
            </w:r>
            <w:r>
              <w:rPr>
                <w:noProof/>
                <w:webHidden/>
              </w:rPr>
              <w:fldChar w:fldCharType="end"/>
            </w:r>
          </w:hyperlink>
        </w:p>
        <w:p w14:paraId="73B5F429" w14:textId="19AD8A43" w:rsidR="004A1A94" w:rsidRDefault="004A1A94">
          <w:pPr>
            <w:pStyle w:val="TOC3"/>
            <w:rPr>
              <w:rFonts w:asciiTheme="minorHAnsi" w:eastAsiaTheme="minorEastAsia" w:hAnsiTheme="minorHAnsi" w:cstheme="minorBidi"/>
              <w:noProof/>
              <w:sz w:val="22"/>
              <w:szCs w:val="22"/>
            </w:rPr>
          </w:pPr>
          <w:hyperlink w:anchor="_Toc39741595" w:history="1">
            <w:r w:rsidRPr="00245AC4">
              <w:rPr>
                <w:rStyle w:val="Hyperlink"/>
                <w:noProof/>
              </w:rPr>
              <w:t>Goal 2, Strategy 3</w:t>
            </w:r>
            <w:r>
              <w:rPr>
                <w:noProof/>
                <w:webHidden/>
              </w:rPr>
              <w:tab/>
            </w:r>
            <w:r>
              <w:rPr>
                <w:noProof/>
                <w:webHidden/>
              </w:rPr>
              <w:fldChar w:fldCharType="begin"/>
            </w:r>
            <w:r>
              <w:rPr>
                <w:noProof/>
                <w:webHidden/>
              </w:rPr>
              <w:instrText xml:space="preserve"> PAGEREF _Toc39741595 \h </w:instrText>
            </w:r>
            <w:r>
              <w:rPr>
                <w:noProof/>
                <w:webHidden/>
              </w:rPr>
            </w:r>
            <w:r>
              <w:rPr>
                <w:noProof/>
                <w:webHidden/>
              </w:rPr>
              <w:fldChar w:fldCharType="separate"/>
            </w:r>
            <w:r>
              <w:rPr>
                <w:noProof/>
                <w:webHidden/>
              </w:rPr>
              <w:t>22</w:t>
            </w:r>
            <w:r>
              <w:rPr>
                <w:noProof/>
                <w:webHidden/>
              </w:rPr>
              <w:fldChar w:fldCharType="end"/>
            </w:r>
          </w:hyperlink>
        </w:p>
        <w:p w14:paraId="2664CE92" w14:textId="575CA5AE" w:rsidR="004A1A94" w:rsidRDefault="004A1A94">
          <w:pPr>
            <w:pStyle w:val="TOC3"/>
            <w:rPr>
              <w:rFonts w:asciiTheme="minorHAnsi" w:eastAsiaTheme="minorEastAsia" w:hAnsiTheme="minorHAnsi" w:cstheme="minorBidi"/>
              <w:noProof/>
              <w:sz w:val="22"/>
              <w:szCs w:val="22"/>
            </w:rPr>
          </w:pPr>
          <w:hyperlink w:anchor="_Toc39741596" w:history="1">
            <w:r w:rsidRPr="00245AC4">
              <w:rPr>
                <w:rStyle w:val="Hyperlink"/>
                <w:noProof/>
              </w:rPr>
              <w:t>Goal 2, Strategy 4</w:t>
            </w:r>
            <w:r>
              <w:rPr>
                <w:noProof/>
                <w:webHidden/>
              </w:rPr>
              <w:tab/>
            </w:r>
            <w:r>
              <w:rPr>
                <w:noProof/>
                <w:webHidden/>
              </w:rPr>
              <w:fldChar w:fldCharType="begin"/>
            </w:r>
            <w:r>
              <w:rPr>
                <w:noProof/>
                <w:webHidden/>
              </w:rPr>
              <w:instrText xml:space="preserve"> PAGEREF _Toc39741596 \h </w:instrText>
            </w:r>
            <w:r>
              <w:rPr>
                <w:noProof/>
                <w:webHidden/>
              </w:rPr>
            </w:r>
            <w:r>
              <w:rPr>
                <w:noProof/>
                <w:webHidden/>
              </w:rPr>
              <w:fldChar w:fldCharType="separate"/>
            </w:r>
            <w:r>
              <w:rPr>
                <w:noProof/>
                <w:webHidden/>
              </w:rPr>
              <w:t>23</w:t>
            </w:r>
            <w:r>
              <w:rPr>
                <w:noProof/>
                <w:webHidden/>
              </w:rPr>
              <w:fldChar w:fldCharType="end"/>
            </w:r>
          </w:hyperlink>
        </w:p>
        <w:p w14:paraId="04556C51" w14:textId="677E6D1A" w:rsidR="004A1A94" w:rsidRDefault="004A1A94">
          <w:pPr>
            <w:pStyle w:val="TOC3"/>
            <w:rPr>
              <w:rFonts w:asciiTheme="minorHAnsi" w:eastAsiaTheme="minorEastAsia" w:hAnsiTheme="minorHAnsi" w:cstheme="minorBidi"/>
              <w:noProof/>
              <w:sz w:val="22"/>
              <w:szCs w:val="22"/>
            </w:rPr>
          </w:pPr>
          <w:hyperlink w:anchor="_Toc39741597" w:history="1">
            <w:r w:rsidRPr="00245AC4">
              <w:rPr>
                <w:rStyle w:val="Hyperlink"/>
                <w:noProof/>
              </w:rPr>
              <w:t>Goal 2, Strategy 5</w:t>
            </w:r>
            <w:r>
              <w:rPr>
                <w:noProof/>
                <w:webHidden/>
              </w:rPr>
              <w:tab/>
            </w:r>
            <w:r>
              <w:rPr>
                <w:noProof/>
                <w:webHidden/>
              </w:rPr>
              <w:fldChar w:fldCharType="begin"/>
            </w:r>
            <w:r>
              <w:rPr>
                <w:noProof/>
                <w:webHidden/>
              </w:rPr>
              <w:instrText xml:space="preserve"> PAGEREF _Toc39741597 \h </w:instrText>
            </w:r>
            <w:r>
              <w:rPr>
                <w:noProof/>
                <w:webHidden/>
              </w:rPr>
            </w:r>
            <w:r>
              <w:rPr>
                <w:noProof/>
                <w:webHidden/>
              </w:rPr>
              <w:fldChar w:fldCharType="separate"/>
            </w:r>
            <w:r>
              <w:rPr>
                <w:noProof/>
                <w:webHidden/>
              </w:rPr>
              <w:t>26</w:t>
            </w:r>
            <w:r>
              <w:rPr>
                <w:noProof/>
                <w:webHidden/>
              </w:rPr>
              <w:fldChar w:fldCharType="end"/>
            </w:r>
          </w:hyperlink>
        </w:p>
        <w:p w14:paraId="5C291885" w14:textId="1BA2C6EC" w:rsidR="004A1A94" w:rsidRDefault="004A1A94">
          <w:pPr>
            <w:pStyle w:val="TOC2"/>
            <w:rPr>
              <w:rFonts w:asciiTheme="minorHAnsi" w:eastAsiaTheme="minorEastAsia" w:hAnsiTheme="minorHAnsi" w:cstheme="minorBidi"/>
              <w:noProof/>
              <w:sz w:val="22"/>
              <w:szCs w:val="22"/>
            </w:rPr>
          </w:pPr>
          <w:hyperlink w:anchor="_Toc39741598" w:history="1">
            <w:r w:rsidRPr="00245AC4">
              <w:rPr>
                <w:rStyle w:val="Hyperlink"/>
                <w:noProof/>
              </w:rPr>
              <w:t>Goal 3</w:t>
            </w:r>
            <w:r>
              <w:rPr>
                <w:noProof/>
                <w:webHidden/>
              </w:rPr>
              <w:tab/>
            </w:r>
            <w:r>
              <w:rPr>
                <w:noProof/>
                <w:webHidden/>
              </w:rPr>
              <w:fldChar w:fldCharType="begin"/>
            </w:r>
            <w:r>
              <w:rPr>
                <w:noProof/>
                <w:webHidden/>
              </w:rPr>
              <w:instrText xml:space="preserve"> PAGEREF _Toc39741598 \h </w:instrText>
            </w:r>
            <w:r>
              <w:rPr>
                <w:noProof/>
                <w:webHidden/>
              </w:rPr>
            </w:r>
            <w:r>
              <w:rPr>
                <w:noProof/>
                <w:webHidden/>
              </w:rPr>
              <w:fldChar w:fldCharType="separate"/>
            </w:r>
            <w:r>
              <w:rPr>
                <w:noProof/>
                <w:webHidden/>
              </w:rPr>
              <w:t>26</w:t>
            </w:r>
            <w:r>
              <w:rPr>
                <w:noProof/>
                <w:webHidden/>
              </w:rPr>
              <w:fldChar w:fldCharType="end"/>
            </w:r>
          </w:hyperlink>
        </w:p>
        <w:p w14:paraId="2F9E8FE4" w14:textId="322B9562" w:rsidR="004A1A94" w:rsidRDefault="004A1A94">
          <w:pPr>
            <w:pStyle w:val="TOC3"/>
            <w:rPr>
              <w:rFonts w:asciiTheme="minorHAnsi" w:eastAsiaTheme="minorEastAsia" w:hAnsiTheme="minorHAnsi" w:cstheme="minorBidi"/>
              <w:noProof/>
              <w:sz w:val="22"/>
              <w:szCs w:val="22"/>
            </w:rPr>
          </w:pPr>
          <w:hyperlink w:anchor="_Toc39741599" w:history="1">
            <w:r w:rsidRPr="00245AC4">
              <w:rPr>
                <w:rStyle w:val="Hyperlink"/>
                <w:noProof/>
              </w:rPr>
              <w:t>Summary of Targeted Outcomes</w:t>
            </w:r>
            <w:r>
              <w:rPr>
                <w:noProof/>
                <w:webHidden/>
              </w:rPr>
              <w:tab/>
            </w:r>
            <w:r>
              <w:rPr>
                <w:noProof/>
                <w:webHidden/>
              </w:rPr>
              <w:fldChar w:fldCharType="begin"/>
            </w:r>
            <w:r>
              <w:rPr>
                <w:noProof/>
                <w:webHidden/>
              </w:rPr>
              <w:instrText xml:space="preserve"> PAGEREF _Toc39741599 \h </w:instrText>
            </w:r>
            <w:r>
              <w:rPr>
                <w:noProof/>
                <w:webHidden/>
              </w:rPr>
            </w:r>
            <w:r>
              <w:rPr>
                <w:noProof/>
                <w:webHidden/>
              </w:rPr>
              <w:fldChar w:fldCharType="separate"/>
            </w:r>
            <w:r>
              <w:rPr>
                <w:noProof/>
                <w:webHidden/>
              </w:rPr>
              <w:t>26</w:t>
            </w:r>
            <w:r>
              <w:rPr>
                <w:noProof/>
                <w:webHidden/>
              </w:rPr>
              <w:fldChar w:fldCharType="end"/>
            </w:r>
          </w:hyperlink>
        </w:p>
        <w:p w14:paraId="7102F50B" w14:textId="6837234E" w:rsidR="004A1A94" w:rsidRDefault="004A1A94">
          <w:pPr>
            <w:pStyle w:val="TOC3"/>
            <w:rPr>
              <w:rFonts w:asciiTheme="minorHAnsi" w:eastAsiaTheme="minorEastAsia" w:hAnsiTheme="minorHAnsi" w:cstheme="minorBidi"/>
              <w:noProof/>
              <w:sz w:val="22"/>
              <w:szCs w:val="22"/>
            </w:rPr>
          </w:pPr>
          <w:hyperlink w:anchor="_Toc39741600" w:history="1">
            <w:r w:rsidRPr="00245AC4">
              <w:rPr>
                <w:rStyle w:val="Hyperlink"/>
                <w:noProof/>
              </w:rPr>
              <w:t>Goal 3, Strategy 1</w:t>
            </w:r>
            <w:r>
              <w:rPr>
                <w:noProof/>
                <w:webHidden/>
              </w:rPr>
              <w:tab/>
            </w:r>
            <w:r>
              <w:rPr>
                <w:noProof/>
                <w:webHidden/>
              </w:rPr>
              <w:fldChar w:fldCharType="begin"/>
            </w:r>
            <w:r>
              <w:rPr>
                <w:noProof/>
                <w:webHidden/>
              </w:rPr>
              <w:instrText xml:space="preserve"> PAGEREF _Toc39741600 \h </w:instrText>
            </w:r>
            <w:r>
              <w:rPr>
                <w:noProof/>
                <w:webHidden/>
              </w:rPr>
            </w:r>
            <w:r>
              <w:rPr>
                <w:noProof/>
                <w:webHidden/>
              </w:rPr>
              <w:fldChar w:fldCharType="separate"/>
            </w:r>
            <w:r>
              <w:rPr>
                <w:noProof/>
                <w:webHidden/>
              </w:rPr>
              <w:t>28</w:t>
            </w:r>
            <w:r>
              <w:rPr>
                <w:noProof/>
                <w:webHidden/>
              </w:rPr>
              <w:fldChar w:fldCharType="end"/>
            </w:r>
          </w:hyperlink>
        </w:p>
        <w:p w14:paraId="197F9152" w14:textId="6B848B7D" w:rsidR="004A1A94" w:rsidRDefault="004A1A94">
          <w:pPr>
            <w:pStyle w:val="TOC3"/>
            <w:rPr>
              <w:rFonts w:asciiTheme="minorHAnsi" w:eastAsiaTheme="minorEastAsia" w:hAnsiTheme="minorHAnsi" w:cstheme="minorBidi"/>
              <w:noProof/>
              <w:sz w:val="22"/>
              <w:szCs w:val="22"/>
            </w:rPr>
          </w:pPr>
          <w:hyperlink w:anchor="_Toc39741601" w:history="1">
            <w:r w:rsidRPr="00245AC4">
              <w:rPr>
                <w:rStyle w:val="Hyperlink"/>
                <w:noProof/>
              </w:rPr>
              <w:t>Goal 3, Strategy 2</w:t>
            </w:r>
            <w:r>
              <w:rPr>
                <w:noProof/>
                <w:webHidden/>
              </w:rPr>
              <w:tab/>
            </w:r>
            <w:r>
              <w:rPr>
                <w:noProof/>
                <w:webHidden/>
              </w:rPr>
              <w:fldChar w:fldCharType="begin"/>
            </w:r>
            <w:r>
              <w:rPr>
                <w:noProof/>
                <w:webHidden/>
              </w:rPr>
              <w:instrText xml:space="preserve"> PAGEREF _Toc39741601 \h </w:instrText>
            </w:r>
            <w:r>
              <w:rPr>
                <w:noProof/>
                <w:webHidden/>
              </w:rPr>
            </w:r>
            <w:r>
              <w:rPr>
                <w:noProof/>
                <w:webHidden/>
              </w:rPr>
              <w:fldChar w:fldCharType="separate"/>
            </w:r>
            <w:r>
              <w:rPr>
                <w:noProof/>
                <w:webHidden/>
              </w:rPr>
              <w:t>32</w:t>
            </w:r>
            <w:r>
              <w:rPr>
                <w:noProof/>
                <w:webHidden/>
              </w:rPr>
              <w:fldChar w:fldCharType="end"/>
            </w:r>
          </w:hyperlink>
        </w:p>
        <w:p w14:paraId="4DF6C709" w14:textId="40871104" w:rsidR="004A1A94" w:rsidRDefault="004A1A94">
          <w:pPr>
            <w:pStyle w:val="TOC3"/>
            <w:rPr>
              <w:rFonts w:asciiTheme="minorHAnsi" w:eastAsiaTheme="minorEastAsia" w:hAnsiTheme="minorHAnsi" w:cstheme="minorBidi"/>
              <w:noProof/>
              <w:sz w:val="22"/>
              <w:szCs w:val="22"/>
            </w:rPr>
          </w:pPr>
          <w:hyperlink w:anchor="_Toc39741602" w:history="1">
            <w:r w:rsidRPr="00245AC4">
              <w:rPr>
                <w:rStyle w:val="Hyperlink"/>
                <w:noProof/>
              </w:rPr>
              <w:t>Goal 3, Strategy 3</w:t>
            </w:r>
            <w:r>
              <w:rPr>
                <w:noProof/>
                <w:webHidden/>
              </w:rPr>
              <w:tab/>
            </w:r>
            <w:r>
              <w:rPr>
                <w:noProof/>
                <w:webHidden/>
              </w:rPr>
              <w:fldChar w:fldCharType="begin"/>
            </w:r>
            <w:r>
              <w:rPr>
                <w:noProof/>
                <w:webHidden/>
              </w:rPr>
              <w:instrText xml:space="preserve"> PAGEREF _Toc39741602 \h </w:instrText>
            </w:r>
            <w:r>
              <w:rPr>
                <w:noProof/>
                <w:webHidden/>
              </w:rPr>
            </w:r>
            <w:r>
              <w:rPr>
                <w:noProof/>
                <w:webHidden/>
              </w:rPr>
              <w:fldChar w:fldCharType="separate"/>
            </w:r>
            <w:r>
              <w:rPr>
                <w:noProof/>
                <w:webHidden/>
              </w:rPr>
              <w:t>33</w:t>
            </w:r>
            <w:r>
              <w:rPr>
                <w:noProof/>
                <w:webHidden/>
              </w:rPr>
              <w:fldChar w:fldCharType="end"/>
            </w:r>
          </w:hyperlink>
        </w:p>
        <w:p w14:paraId="0F3E92B8" w14:textId="40B5D8FE" w:rsidR="004A1A94" w:rsidRDefault="004A1A94">
          <w:pPr>
            <w:pStyle w:val="TOC1"/>
            <w:rPr>
              <w:rFonts w:asciiTheme="minorHAnsi" w:eastAsiaTheme="minorEastAsia" w:hAnsiTheme="minorHAnsi" w:cstheme="minorBidi"/>
              <w:caps w:val="0"/>
              <w:noProof/>
              <w:sz w:val="22"/>
              <w:szCs w:val="22"/>
            </w:rPr>
          </w:pPr>
          <w:hyperlink w:anchor="_Toc39741603" w:history="1">
            <w:r w:rsidRPr="00245AC4">
              <w:rPr>
                <w:rStyle w:val="Hyperlink"/>
                <w:noProof/>
              </w:rPr>
              <w:t>III.</w:t>
            </w:r>
            <w:r>
              <w:rPr>
                <w:rFonts w:asciiTheme="minorHAnsi" w:eastAsiaTheme="minorEastAsia" w:hAnsiTheme="minorHAnsi" w:cstheme="minorBidi"/>
                <w:caps w:val="0"/>
                <w:noProof/>
                <w:sz w:val="22"/>
                <w:szCs w:val="22"/>
              </w:rPr>
              <w:tab/>
            </w:r>
            <w:r w:rsidRPr="00245AC4">
              <w:rPr>
                <w:rStyle w:val="Hyperlink"/>
                <w:noProof/>
              </w:rPr>
              <w:t>CONCLUSION</w:t>
            </w:r>
            <w:r>
              <w:rPr>
                <w:noProof/>
                <w:webHidden/>
              </w:rPr>
              <w:tab/>
            </w:r>
            <w:r>
              <w:rPr>
                <w:noProof/>
                <w:webHidden/>
              </w:rPr>
              <w:fldChar w:fldCharType="begin"/>
            </w:r>
            <w:r>
              <w:rPr>
                <w:noProof/>
                <w:webHidden/>
              </w:rPr>
              <w:instrText xml:space="preserve"> PAGEREF _Toc39741603 \h </w:instrText>
            </w:r>
            <w:r>
              <w:rPr>
                <w:noProof/>
                <w:webHidden/>
              </w:rPr>
            </w:r>
            <w:r>
              <w:rPr>
                <w:noProof/>
                <w:webHidden/>
              </w:rPr>
              <w:fldChar w:fldCharType="separate"/>
            </w:r>
            <w:r>
              <w:rPr>
                <w:noProof/>
                <w:webHidden/>
              </w:rPr>
              <w:t>35</w:t>
            </w:r>
            <w:r>
              <w:rPr>
                <w:noProof/>
                <w:webHidden/>
              </w:rPr>
              <w:fldChar w:fldCharType="end"/>
            </w:r>
          </w:hyperlink>
        </w:p>
        <w:p w14:paraId="6E8F4647" w14:textId="615A13DE" w:rsidR="004A1A94" w:rsidRDefault="004A1A94">
          <w:pPr>
            <w:pStyle w:val="TOC1"/>
            <w:rPr>
              <w:rFonts w:asciiTheme="minorHAnsi" w:eastAsiaTheme="minorEastAsia" w:hAnsiTheme="minorHAnsi" w:cstheme="minorBidi"/>
              <w:caps w:val="0"/>
              <w:noProof/>
              <w:sz w:val="22"/>
              <w:szCs w:val="22"/>
            </w:rPr>
          </w:pPr>
          <w:hyperlink w:anchor="_Toc39741604" w:history="1">
            <w:r w:rsidRPr="00245AC4">
              <w:rPr>
                <w:rStyle w:val="Hyperlink"/>
                <w:noProof/>
              </w:rPr>
              <w:t>APPENDIX A – CIE Blueprint Targeted Outcome Data Tables</w:t>
            </w:r>
            <w:r>
              <w:rPr>
                <w:noProof/>
                <w:webHidden/>
              </w:rPr>
              <w:tab/>
            </w:r>
            <w:r>
              <w:rPr>
                <w:noProof/>
                <w:webHidden/>
              </w:rPr>
              <w:fldChar w:fldCharType="begin"/>
            </w:r>
            <w:r>
              <w:rPr>
                <w:noProof/>
                <w:webHidden/>
              </w:rPr>
              <w:instrText xml:space="preserve"> PAGEREF _Toc39741604 \h </w:instrText>
            </w:r>
            <w:r>
              <w:rPr>
                <w:noProof/>
                <w:webHidden/>
              </w:rPr>
            </w:r>
            <w:r>
              <w:rPr>
                <w:noProof/>
                <w:webHidden/>
              </w:rPr>
              <w:fldChar w:fldCharType="separate"/>
            </w:r>
            <w:r>
              <w:rPr>
                <w:noProof/>
                <w:webHidden/>
              </w:rPr>
              <w:t>37</w:t>
            </w:r>
            <w:r>
              <w:rPr>
                <w:noProof/>
                <w:webHidden/>
              </w:rPr>
              <w:fldChar w:fldCharType="end"/>
            </w:r>
          </w:hyperlink>
        </w:p>
        <w:p w14:paraId="0987FCCB" w14:textId="57CCD87A" w:rsidR="004A1A94" w:rsidRDefault="004A1A94">
          <w:pPr>
            <w:pStyle w:val="TOC1"/>
            <w:rPr>
              <w:rFonts w:asciiTheme="minorHAnsi" w:eastAsiaTheme="minorEastAsia" w:hAnsiTheme="minorHAnsi" w:cstheme="minorBidi"/>
              <w:caps w:val="0"/>
              <w:noProof/>
              <w:sz w:val="22"/>
              <w:szCs w:val="22"/>
            </w:rPr>
          </w:pPr>
          <w:hyperlink w:anchor="_Toc39741605" w:history="1">
            <w:r w:rsidRPr="00245AC4">
              <w:rPr>
                <w:rStyle w:val="Hyperlink"/>
                <w:noProof/>
              </w:rPr>
              <w:t>APPENDIX B – CIE Blueprint Communication and Training Events</w:t>
            </w:r>
            <w:r>
              <w:rPr>
                <w:noProof/>
                <w:webHidden/>
              </w:rPr>
              <w:tab/>
            </w:r>
            <w:r>
              <w:rPr>
                <w:noProof/>
                <w:webHidden/>
              </w:rPr>
              <w:fldChar w:fldCharType="begin"/>
            </w:r>
            <w:r>
              <w:rPr>
                <w:noProof/>
                <w:webHidden/>
              </w:rPr>
              <w:instrText xml:space="preserve"> PAGEREF _Toc39741605 \h </w:instrText>
            </w:r>
            <w:r>
              <w:rPr>
                <w:noProof/>
                <w:webHidden/>
              </w:rPr>
            </w:r>
            <w:r>
              <w:rPr>
                <w:noProof/>
                <w:webHidden/>
              </w:rPr>
              <w:fldChar w:fldCharType="separate"/>
            </w:r>
            <w:r>
              <w:rPr>
                <w:noProof/>
                <w:webHidden/>
              </w:rPr>
              <w:t>37</w:t>
            </w:r>
            <w:r>
              <w:rPr>
                <w:noProof/>
                <w:webHidden/>
              </w:rPr>
              <w:fldChar w:fldCharType="end"/>
            </w:r>
          </w:hyperlink>
        </w:p>
        <w:p w14:paraId="40F9B9E8" w14:textId="5AB36DDB" w:rsidR="004A1A94" w:rsidRDefault="004A1A94">
          <w:pPr>
            <w:pStyle w:val="TOC1"/>
            <w:rPr>
              <w:rFonts w:asciiTheme="minorHAnsi" w:eastAsiaTheme="minorEastAsia" w:hAnsiTheme="minorHAnsi" w:cstheme="minorBidi"/>
              <w:caps w:val="0"/>
              <w:noProof/>
              <w:sz w:val="22"/>
              <w:szCs w:val="22"/>
            </w:rPr>
          </w:pPr>
          <w:hyperlink w:anchor="_Toc39741606" w:history="1">
            <w:r w:rsidRPr="00245AC4">
              <w:rPr>
                <w:rStyle w:val="Hyperlink"/>
                <w:noProof/>
              </w:rPr>
              <w:t>APPENDIX C – Completed Targeted Outcomes and Actions</w:t>
            </w:r>
            <w:r>
              <w:rPr>
                <w:noProof/>
                <w:webHidden/>
              </w:rPr>
              <w:tab/>
            </w:r>
            <w:r>
              <w:rPr>
                <w:noProof/>
                <w:webHidden/>
              </w:rPr>
              <w:fldChar w:fldCharType="begin"/>
            </w:r>
            <w:r>
              <w:rPr>
                <w:noProof/>
                <w:webHidden/>
              </w:rPr>
              <w:instrText xml:space="preserve"> PAGEREF _Toc39741606 \h </w:instrText>
            </w:r>
            <w:r>
              <w:rPr>
                <w:noProof/>
                <w:webHidden/>
              </w:rPr>
            </w:r>
            <w:r>
              <w:rPr>
                <w:noProof/>
                <w:webHidden/>
              </w:rPr>
              <w:fldChar w:fldCharType="separate"/>
            </w:r>
            <w:r>
              <w:rPr>
                <w:noProof/>
                <w:webHidden/>
              </w:rPr>
              <w:t>37</w:t>
            </w:r>
            <w:r>
              <w:rPr>
                <w:noProof/>
                <w:webHidden/>
              </w:rPr>
              <w:fldChar w:fldCharType="end"/>
            </w:r>
          </w:hyperlink>
        </w:p>
        <w:p w14:paraId="475DE208" w14:textId="69B5E414" w:rsidR="004A1A94" w:rsidRDefault="004A1A94">
          <w:pPr>
            <w:pStyle w:val="TOC1"/>
            <w:rPr>
              <w:rFonts w:asciiTheme="minorHAnsi" w:eastAsiaTheme="minorEastAsia" w:hAnsiTheme="minorHAnsi" w:cstheme="minorBidi"/>
              <w:caps w:val="0"/>
              <w:noProof/>
              <w:sz w:val="22"/>
              <w:szCs w:val="22"/>
            </w:rPr>
          </w:pPr>
          <w:hyperlink w:anchor="_Toc39741607" w:history="1">
            <w:r w:rsidRPr="00245AC4">
              <w:rPr>
                <w:rStyle w:val="Hyperlink"/>
                <w:noProof/>
              </w:rPr>
              <w:t>APPENDIX D – Glossary of Abbreviations</w:t>
            </w:r>
            <w:r>
              <w:rPr>
                <w:noProof/>
                <w:webHidden/>
              </w:rPr>
              <w:tab/>
            </w:r>
            <w:r>
              <w:rPr>
                <w:noProof/>
                <w:webHidden/>
              </w:rPr>
              <w:fldChar w:fldCharType="begin"/>
            </w:r>
            <w:r>
              <w:rPr>
                <w:noProof/>
                <w:webHidden/>
              </w:rPr>
              <w:instrText xml:space="preserve"> PAGEREF _Toc39741607 \h </w:instrText>
            </w:r>
            <w:r>
              <w:rPr>
                <w:noProof/>
                <w:webHidden/>
              </w:rPr>
            </w:r>
            <w:r>
              <w:rPr>
                <w:noProof/>
                <w:webHidden/>
              </w:rPr>
              <w:fldChar w:fldCharType="separate"/>
            </w:r>
            <w:r>
              <w:rPr>
                <w:noProof/>
                <w:webHidden/>
              </w:rPr>
              <w:t>37</w:t>
            </w:r>
            <w:r>
              <w:rPr>
                <w:noProof/>
                <w:webHidden/>
              </w:rPr>
              <w:fldChar w:fldCharType="end"/>
            </w:r>
          </w:hyperlink>
        </w:p>
        <w:p w14:paraId="715620AB" w14:textId="77B52432" w:rsidR="00E0563A" w:rsidRDefault="00A22041" w:rsidP="00E0563A">
          <w:pPr>
            <w:rPr>
              <w:noProof/>
            </w:rPr>
          </w:pPr>
          <w:r w:rsidRPr="00A22041">
            <w:rPr>
              <w:rFonts w:cs="Arial"/>
              <w:b/>
              <w:bCs/>
              <w:noProof/>
              <w:szCs w:val="28"/>
            </w:rPr>
            <w:fldChar w:fldCharType="end"/>
          </w:r>
        </w:p>
      </w:sdtContent>
    </w:sdt>
    <w:p w14:paraId="1030262D" w14:textId="77777777" w:rsidR="00A40CDA" w:rsidRPr="003D24A9" w:rsidRDefault="004F1FD9" w:rsidP="003D24A9">
      <w:pPr>
        <w:pStyle w:val="Heading1"/>
        <w:spacing w:after="280"/>
        <w:jc w:val="center"/>
        <w:rPr>
          <w:rFonts w:hint="eastAsia"/>
        </w:rPr>
      </w:pPr>
      <w:r>
        <w:br w:type="page"/>
      </w:r>
      <w:bookmarkStart w:id="1" w:name="_Toc39741578"/>
      <w:r w:rsidR="0042787D" w:rsidRPr="00B6785C">
        <w:lastRenderedPageBreak/>
        <w:t>VISION</w:t>
      </w:r>
      <w:bookmarkEnd w:id="1"/>
    </w:p>
    <w:p w14:paraId="22354F1C" w14:textId="77777777" w:rsidR="00F41889" w:rsidRDefault="00AF7579" w:rsidP="00A40CDA">
      <w:pPr>
        <w:shd w:val="clear" w:color="auto" w:fill="FFFFFF"/>
        <w:jc w:val="center"/>
        <w:rPr>
          <w:rFonts w:cs="Arial"/>
          <w:color w:val="000000"/>
          <w:szCs w:val="28"/>
        </w:rPr>
      </w:pPr>
      <w:r w:rsidRPr="00AF7579">
        <w:rPr>
          <w:rFonts w:cs="Arial"/>
          <w:szCs w:val="28"/>
        </w:rPr>
        <w:t xml:space="preserve">Providing opportunities for Californians </w:t>
      </w:r>
      <w:r w:rsidR="003D24A9">
        <w:rPr>
          <w:rFonts w:cs="Arial"/>
          <w:szCs w:val="28"/>
        </w:rPr>
        <w:br/>
      </w:r>
      <w:r w:rsidRPr="00AF7579">
        <w:rPr>
          <w:rFonts w:cs="Arial"/>
          <w:szCs w:val="28"/>
        </w:rPr>
        <w:t>with intellectual disabilities and developmental disabilities</w:t>
      </w:r>
      <w:r>
        <w:rPr>
          <w:rFonts w:cs="Arial"/>
          <w:szCs w:val="28"/>
        </w:rPr>
        <w:t xml:space="preserve"> (ID/DD)</w:t>
      </w:r>
      <w:r w:rsidRPr="00AF7579">
        <w:rPr>
          <w:rFonts w:cs="Arial"/>
          <w:szCs w:val="28"/>
        </w:rPr>
        <w:t xml:space="preserve"> </w:t>
      </w:r>
      <w:r w:rsidR="003D24A9">
        <w:rPr>
          <w:rFonts w:cs="Arial"/>
          <w:szCs w:val="28"/>
        </w:rPr>
        <w:br/>
      </w:r>
      <w:r w:rsidRPr="00AF7579">
        <w:rPr>
          <w:rFonts w:cs="Arial"/>
          <w:szCs w:val="28"/>
        </w:rPr>
        <w:t>to prepare for and participate in competitive integrated employment</w:t>
      </w:r>
      <w:r>
        <w:rPr>
          <w:rFonts w:cs="Arial"/>
          <w:szCs w:val="28"/>
        </w:rPr>
        <w:t xml:space="preserve"> (CIE)</w:t>
      </w:r>
      <w:r w:rsidRPr="008A5C53">
        <w:rPr>
          <w:rFonts w:cs="Arial"/>
          <w:color w:val="000000"/>
          <w:szCs w:val="28"/>
        </w:rPr>
        <w:t>.</w:t>
      </w:r>
    </w:p>
    <w:p w14:paraId="7228B8F0" w14:textId="77777777" w:rsidR="00A40CDA" w:rsidRPr="003D24A9" w:rsidRDefault="0042787D" w:rsidP="003D24A9">
      <w:pPr>
        <w:pStyle w:val="Heading1"/>
        <w:spacing w:before="720" w:after="280"/>
        <w:jc w:val="center"/>
        <w:rPr>
          <w:rFonts w:ascii="Arial" w:hAnsi="Arial" w:cs="Arial"/>
          <w:caps/>
        </w:rPr>
      </w:pPr>
      <w:bookmarkStart w:id="2" w:name="_Toc39741579"/>
      <w:r w:rsidRPr="00B6785C">
        <w:rPr>
          <w:rFonts w:ascii="Arial" w:hAnsi="Arial" w:cs="Arial"/>
        </w:rPr>
        <w:t>CORE PRINCIPLES</w:t>
      </w:r>
      <w:bookmarkEnd w:id="2"/>
    </w:p>
    <w:p w14:paraId="1F4BD23D" w14:textId="77777777" w:rsidR="00A40CDA" w:rsidRPr="00A40CDA" w:rsidRDefault="00A40CDA" w:rsidP="00251065">
      <w:pPr>
        <w:shd w:val="clear" w:color="auto" w:fill="FFFFFF"/>
        <w:ind w:left="720" w:right="792"/>
        <w:jc w:val="center"/>
        <w:rPr>
          <w:rFonts w:cs="Arial"/>
          <w:color w:val="000000"/>
          <w:szCs w:val="28"/>
        </w:rPr>
      </w:pPr>
      <w:r w:rsidRPr="00A40CDA">
        <w:rPr>
          <w:rFonts w:cs="Arial"/>
          <w:color w:val="000000"/>
          <w:szCs w:val="28"/>
        </w:rPr>
        <w:t>Person-centered planning is the basis for decisions and actions affecting the lives of individuals with ID/DD.</w:t>
      </w:r>
    </w:p>
    <w:p w14:paraId="3ACD3C29" w14:textId="77777777"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Coordination across </w:t>
      </w:r>
      <w:r>
        <w:rPr>
          <w:rFonts w:cs="Arial"/>
          <w:color w:val="000000"/>
          <w:szCs w:val="28"/>
        </w:rPr>
        <w:t>local educational agencies</w:t>
      </w:r>
      <w:r w:rsidRPr="00A40CDA">
        <w:rPr>
          <w:rFonts w:cs="Arial"/>
          <w:szCs w:val="28"/>
        </w:rPr>
        <w:t xml:space="preserve">, </w:t>
      </w:r>
      <w:r w:rsidR="003D24A9">
        <w:rPr>
          <w:rFonts w:cs="Arial"/>
          <w:szCs w:val="28"/>
        </w:rPr>
        <w:br/>
      </w:r>
      <w:r>
        <w:rPr>
          <w:rFonts w:cs="Arial"/>
          <w:szCs w:val="28"/>
        </w:rPr>
        <w:t>Department of Rehabilitation</w:t>
      </w:r>
      <w:r w:rsidR="00077339">
        <w:rPr>
          <w:rFonts w:cs="Arial"/>
          <w:szCs w:val="28"/>
        </w:rPr>
        <w:t xml:space="preserve"> </w:t>
      </w:r>
      <w:r w:rsidRPr="00A40CDA">
        <w:rPr>
          <w:rFonts w:cs="Arial"/>
          <w:szCs w:val="28"/>
        </w:rPr>
        <w:t xml:space="preserve">districts, and regional centers </w:t>
      </w:r>
      <w:r w:rsidR="003D24A9">
        <w:rPr>
          <w:rFonts w:cs="Arial"/>
          <w:szCs w:val="28"/>
        </w:rPr>
        <w:br/>
      </w:r>
      <w:r w:rsidRPr="00A40CDA">
        <w:rPr>
          <w:rFonts w:cs="Arial"/>
          <w:szCs w:val="28"/>
        </w:rPr>
        <w:t xml:space="preserve">to develop and implement person-centered plans </w:t>
      </w:r>
      <w:r w:rsidR="003D24A9">
        <w:rPr>
          <w:rFonts w:cs="Arial"/>
          <w:szCs w:val="28"/>
        </w:rPr>
        <w:br/>
      </w:r>
      <w:r w:rsidRPr="00A40CDA">
        <w:rPr>
          <w:rFonts w:cs="Arial"/>
          <w:szCs w:val="28"/>
        </w:rPr>
        <w:t>is the responsibility of each respective agency</w:t>
      </w:r>
      <w:r w:rsidR="003D24A9">
        <w:rPr>
          <w:rFonts w:cs="Arial"/>
          <w:szCs w:val="28"/>
        </w:rPr>
        <w:t>,</w:t>
      </w:r>
      <w:r w:rsidRPr="00A40CDA">
        <w:rPr>
          <w:rFonts w:cs="Arial"/>
          <w:szCs w:val="28"/>
        </w:rPr>
        <w:t xml:space="preserve"> in collaboration with individuals with ID/DD and</w:t>
      </w:r>
      <w:r w:rsidR="002E0630">
        <w:rPr>
          <w:rFonts w:cs="Arial"/>
          <w:szCs w:val="28"/>
        </w:rPr>
        <w:t xml:space="preserve"> </w:t>
      </w:r>
      <w:r w:rsidRPr="00A40CDA">
        <w:rPr>
          <w:rFonts w:cs="Arial"/>
          <w:szCs w:val="28"/>
        </w:rPr>
        <w:t>their families.</w:t>
      </w:r>
    </w:p>
    <w:p w14:paraId="6E89CE1A" w14:textId="77777777" w:rsidR="00A40CDA" w:rsidRPr="00A40CDA" w:rsidRDefault="00A40CDA" w:rsidP="00D62A3B">
      <w:pPr>
        <w:shd w:val="clear" w:color="auto" w:fill="FFFFFF"/>
        <w:spacing w:before="360"/>
        <w:ind w:left="720" w:right="792"/>
        <w:jc w:val="center"/>
        <w:rPr>
          <w:rFonts w:cs="Arial"/>
          <w:color w:val="000000"/>
          <w:szCs w:val="28"/>
        </w:rPr>
      </w:pPr>
      <w:r w:rsidRPr="00A40CDA">
        <w:rPr>
          <w:rFonts w:cs="Arial"/>
          <w:szCs w:val="28"/>
        </w:rPr>
        <w:t xml:space="preserve">Outreach to and engagement of individuals with ID/DD and their families such that they understand the role of each agency and </w:t>
      </w:r>
      <w:r w:rsidR="00D62A3B">
        <w:rPr>
          <w:rFonts w:cs="Arial"/>
          <w:szCs w:val="28"/>
        </w:rPr>
        <w:br/>
      </w:r>
      <w:r w:rsidRPr="00A40CDA">
        <w:rPr>
          <w:rFonts w:cs="Arial"/>
          <w:szCs w:val="28"/>
        </w:rPr>
        <w:t>are included appropriately in planning and services.</w:t>
      </w:r>
    </w:p>
    <w:p w14:paraId="37B4BA26" w14:textId="77777777"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All individuals with ID/DD seeking employment </w:t>
      </w:r>
      <w:r w:rsidR="00D62A3B">
        <w:rPr>
          <w:rFonts w:cs="Arial"/>
          <w:color w:val="000000"/>
          <w:szCs w:val="28"/>
        </w:rPr>
        <w:br/>
      </w:r>
      <w:r w:rsidRPr="00A40CDA">
        <w:rPr>
          <w:rFonts w:cs="Arial"/>
          <w:color w:val="000000"/>
          <w:szCs w:val="28"/>
        </w:rPr>
        <w:t xml:space="preserve">are afforded </w:t>
      </w:r>
      <w:r w:rsidR="00D62A3B">
        <w:rPr>
          <w:rFonts w:cs="Arial"/>
          <w:color w:val="000000"/>
          <w:szCs w:val="28"/>
        </w:rPr>
        <w:t>o</w:t>
      </w:r>
      <w:r w:rsidRPr="00A40CDA">
        <w:rPr>
          <w:rFonts w:cs="Arial"/>
          <w:color w:val="000000"/>
          <w:szCs w:val="28"/>
        </w:rPr>
        <w:t>pportunities for career exploration, career development, and postsecondary education and training.</w:t>
      </w:r>
    </w:p>
    <w:p w14:paraId="2B5623A4" w14:textId="77777777"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Career exploration and development activities include </w:t>
      </w:r>
      <w:r w:rsidR="00D62A3B">
        <w:rPr>
          <w:rFonts w:cs="Arial"/>
          <w:color w:val="000000"/>
          <w:szCs w:val="28"/>
        </w:rPr>
        <w:br/>
      </w:r>
      <w:r w:rsidRPr="00A40CDA">
        <w:rPr>
          <w:rFonts w:cs="Arial"/>
          <w:color w:val="000000"/>
          <w:szCs w:val="28"/>
        </w:rPr>
        <w:t>work experience in CIE settings in the community.</w:t>
      </w:r>
    </w:p>
    <w:p w14:paraId="22A20A45" w14:textId="77777777"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Individuals with ID/DD </w:t>
      </w:r>
      <w:proofErr w:type="gramStart"/>
      <w:r w:rsidRPr="00A40CDA">
        <w:rPr>
          <w:rFonts w:cs="Arial"/>
          <w:color w:val="000000"/>
          <w:szCs w:val="28"/>
        </w:rPr>
        <w:t>are connected with</w:t>
      </w:r>
      <w:proofErr w:type="gramEnd"/>
      <w:r w:rsidRPr="00A40CDA">
        <w:rPr>
          <w:rFonts w:cs="Arial"/>
          <w:color w:val="000000"/>
          <w:szCs w:val="28"/>
        </w:rPr>
        <w:t xml:space="preserve"> community resources and appropriate services and supports from transition to adulthood, </w:t>
      </w:r>
      <w:r w:rsidR="00D62A3B">
        <w:rPr>
          <w:rFonts w:cs="Arial"/>
          <w:color w:val="000000"/>
          <w:szCs w:val="28"/>
        </w:rPr>
        <w:br/>
      </w:r>
      <w:r w:rsidRPr="00A40CDA">
        <w:rPr>
          <w:rFonts w:cs="Arial"/>
          <w:color w:val="000000"/>
          <w:szCs w:val="28"/>
        </w:rPr>
        <w:t>including benefits planning to encourage employment.</w:t>
      </w:r>
    </w:p>
    <w:p w14:paraId="3D70BBAE" w14:textId="77777777"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Employment services focus on CIE and work to </w:t>
      </w:r>
      <w:r w:rsidR="00D62A3B">
        <w:rPr>
          <w:rFonts w:cs="Arial"/>
          <w:color w:val="000000"/>
          <w:szCs w:val="28"/>
        </w:rPr>
        <w:br/>
      </w:r>
      <w:r w:rsidRPr="00A40CDA">
        <w:rPr>
          <w:rFonts w:cs="Arial"/>
          <w:color w:val="000000"/>
          <w:szCs w:val="28"/>
        </w:rPr>
        <w:t>phase out the use of subminimum wage.</w:t>
      </w:r>
    </w:p>
    <w:p w14:paraId="28DCC80C" w14:textId="77777777" w:rsidR="00A40CDA" w:rsidRPr="003D24A9" w:rsidRDefault="00595319" w:rsidP="003D24A9">
      <w:pPr>
        <w:shd w:val="clear" w:color="auto" w:fill="FFFFFF"/>
        <w:spacing w:before="360"/>
        <w:ind w:left="450" w:right="612"/>
        <w:jc w:val="center"/>
        <w:rPr>
          <w:rFonts w:cs="Arial"/>
          <w:color w:val="000000"/>
          <w:szCs w:val="28"/>
        </w:rPr>
      </w:pPr>
      <w:r>
        <w:rPr>
          <w:rFonts w:cs="Arial"/>
          <w:szCs w:val="28"/>
        </w:rPr>
        <w:t xml:space="preserve">Continuous development and use of </w:t>
      </w:r>
      <w:r w:rsidR="00A40CDA" w:rsidRPr="00A40CDA">
        <w:rPr>
          <w:rFonts w:cs="Arial"/>
          <w:szCs w:val="28"/>
        </w:rPr>
        <w:t xml:space="preserve">Triple E practices </w:t>
      </w:r>
      <w:r w:rsidR="00D62A3B">
        <w:rPr>
          <w:rFonts w:cs="Arial"/>
          <w:szCs w:val="28"/>
        </w:rPr>
        <w:br/>
      </w:r>
      <w:r w:rsidR="00A40CDA" w:rsidRPr="00A40CDA">
        <w:rPr>
          <w:rFonts w:cs="Arial"/>
          <w:szCs w:val="28"/>
        </w:rPr>
        <w:t xml:space="preserve">that support increased opportunities for individuals with ID/DD to </w:t>
      </w:r>
      <w:r w:rsidR="00D62A3B">
        <w:rPr>
          <w:rFonts w:cs="Arial"/>
          <w:szCs w:val="28"/>
        </w:rPr>
        <w:t>p</w:t>
      </w:r>
      <w:r w:rsidR="00A40CDA" w:rsidRPr="00A40CDA">
        <w:rPr>
          <w:rFonts w:cs="Arial"/>
          <w:szCs w:val="28"/>
        </w:rPr>
        <w:t>repare for and engage in CIE.</w:t>
      </w:r>
      <w:r w:rsidR="00395DEB">
        <w:rPr>
          <w:rFonts w:cs="Arial"/>
          <w:szCs w:val="28"/>
        </w:rPr>
        <w:t xml:space="preserve"> </w:t>
      </w:r>
      <w:bookmarkStart w:id="3" w:name="_Hlk535320371"/>
      <w:r w:rsidR="00395DEB">
        <w:rPr>
          <w:rFonts w:cs="Arial"/>
          <w:szCs w:val="28"/>
        </w:rPr>
        <w:t xml:space="preserve">Triple E practices are </w:t>
      </w:r>
      <w:r w:rsidRPr="00595319">
        <w:rPr>
          <w:rFonts w:cs="Arial"/>
          <w:b/>
          <w:szCs w:val="28"/>
        </w:rPr>
        <w:t>E</w:t>
      </w:r>
      <w:r w:rsidR="00395DEB">
        <w:rPr>
          <w:rFonts w:cs="Arial"/>
          <w:szCs w:val="28"/>
        </w:rPr>
        <w:t xml:space="preserve">xemplary, </w:t>
      </w:r>
      <w:r w:rsidRPr="00595319">
        <w:rPr>
          <w:rFonts w:cs="Arial"/>
          <w:b/>
          <w:szCs w:val="28"/>
        </w:rPr>
        <w:t>E</w:t>
      </w:r>
      <w:r>
        <w:rPr>
          <w:rFonts w:cs="Arial"/>
          <w:szCs w:val="28"/>
        </w:rPr>
        <w:t>f</w:t>
      </w:r>
      <w:r w:rsidR="00395DEB">
        <w:rPr>
          <w:rFonts w:cs="Arial"/>
          <w:szCs w:val="28"/>
        </w:rPr>
        <w:t>fective</w:t>
      </w:r>
      <w:r w:rsidR="00741F9B">
        <w:rPr>
          <w:rFonts w:cs="Arial"/>
          <w:szCs w:val="28"/>
        </w:rPr>
        <w:t xml:space="preserve">, </w:t>
      </w:r>
      <w:r w:rsidRPr="00595319">
        <w:rPr>
          <w:rFonts w:cs="Arial"/>
          <w:b/>
          <w:szCs w:val="28"/>
        </w:rPr>
        <w:t>E</w:t>
      </w:r>
      <w:r w:rsidR="00395DEB">
        <w:rPr>
          <w:rFonts w:cs="Arial"/>
          <w:szCs w:val="28"/>
        </w:rPr>
        <w:t>merging strategies to support systems change.</w:t>
      </w:r>
      <w:bookmarkEnd w:id="3"/>
    </w:p>
    <w:p w14:paraId="38F332ED" w14:textId="77777777" w:rsidR="00992944" w:rsidRDefault="00413B00" w:rsidP="00783B18">
      <w:pPr>
        <w:pStyle w:val="Heading1"/>
        <w:numPr>
          <w:ilvl w:val="0"/>
          <w:numId w:val="15"/>
        </w:numPr>
        <w:ind w:left="720"/>
        <w:rPr>
          <w:rFonts w:hint="eastAsia"/>
        </w:rPr>
      </w:pPr>
      <w:bookmarkStart w:id="4" w:name="_Toc427738288"/>
      <w:bookmarkStart w:id="5" w:name="_Toc39741580"/>
      <w:r w:rsidRPr="00413B00">
        <w:lastRenderedPageBreak/>
        <w:t>EXECUTIVE SUMMARY</w:t>
      </w:r>
      <w:bookmarkEnd w:id="5"/>
    </w:p>
    <w:p w14:paraId="64F57B46" w14:textId="77777777" w:rsidR="00D621B3" w:rsidRPr="00221D79" w:rsidRDefault="00D621B3" w:rsidP="00D621B3">
      <w:pPr>
        <w:spacing w:after="240"/>
      </w:pPr>
      <w:bookmarkStart w:id="6" w:name="_Hlk529970871"/>
      <w:r w:rsidRPr="0047133C">
        <w:t>The California Department of Education (CDE), California Department of Rehabilitation (</w:t>
      </w:r>
      <w:r w:rsidRPr="009376D2">
        <w:t xml:space="preserve">DOR), and California Department of Developmental Services (DDS) </w:t>
      </w:r>
      <w:r w:rsidRPr="009376D2">
        <w:rPr>
          <w:rFonts w:cs="Arial"/>
          <w:szCs w:val="28"/>
        </w:rPr>
        <w:t xml:space="preserve">are pleased to present the Competitive Integrated Employment </w:t>
      </w:r>
      <w:r w:rsidR="00BE42D9">
        <w:rPr>
          <w:rFonts w:cs="Arial"/>
          <w:szCs w:val="28"/>
        </w:rPr>
        <w:t xml:space="preserve">(CIE) </w:t>
      </w:r>
      <w:r w:rsidRPr="0047133C">
        <w:rPr>
          <w:rFonts w:cs="Arial"/>
          <w:szCs w:val="28"/>
        </w:rPr>
        <w:t xml:space="preserve">Blueprint Annual Report </w:t>
      </w:r>
      <w:r w:rsidR="0086447F" w:rsidRPr="0047133C">
        <w:rPr>
          <w:rFonts w:cs="Arial"/>
          <w:szCs w:val="28"/>
        </w:rPr>
        <w:t xml:space="preserve">(“Annual Report”) </w:t>
      </w:r>
      <w:r w:rsidRPr="0064526E">
        <w:rPr>
          <w:rFonts w:cs="Arial"/>
          <w:szCs w:val="28"/>
        </w:rPr>
        <w:t>for State Fiscal Year (SFY) 201</w:t>
      </w:r>
      <w:r w:rsidR="008A7524" w:rsidRPr="009376D2">
        <w:rPr>
          <w:rFonts w:cs="Arial"/>
          <w:szCs w:val="28"/>
        </w:rPr>
        <w:t>8</w:t>
      </w:r>
      <w:r w:rsidRPr="009376D2">
        <w:rPr>
          <w:rFonts w:cs="Arial"/>
          <w:szCs w:val="28"/>
        </w:rPr>
        <w:t>/201</w:t>
      </w:r>
      <w:r w:rsidR="008A7524" w:rsidRPr="009376D2">
        <w:rPr>
          <w:rFonts w:cs="Arial"/>
          <w:szCs w:val="28"/>
        </w:rPr>
        <w:t>9</w:t>
      </w:r>
      <w:r w:rsidRPr="009376D2">
        <w:rPr>
          <w:rFonts w:cs="Arial"/>
          <w:szCs w:val="28"/>
        </w:rPr>
        <w:t>.</w:t>
      </w:r>
    </w:p>
    <w:p w14:paraId="388709B7" w14:textId="18807978" w:rsidR="00D219F5" w:rsidRPr="00F36594" w:rsidRDefault="00D219F5" w:rsidP="00D219F5">
      <w:pPr>
        <w:spacing w:after="280"/>
        <w:rPr>
          <w:rStyle w:val="ms-rtefontsize-2"/>
          <w:rFonts w:cs="Arial"/>
          <w:szCs w:val="28"/>
        </w:rPr>
      </w:pPr>
      <w:r>
        <w:rPr>
          <w:rFonts w:cs="Arial"/>
          <w:szCs w:val="28"/>
        </w:rPr>
        <w:t>T</w:t>
      </w:r>
      <w:r w:rsidR="00C0660F">
        <w:rPr>
          <w:rFonts w:cs="Arial"/>
          <w:szCs w:val="28"/>
        </w:rPr>
        <w:t xml:space="preserve">he Annual Report provides an update on </w:t>
      </w:r>
      <w:r w:rsidR="00F81EE4">
        <w:rPr>
          <w:rFonts w:cs="Arial"/>
          <w:szCs w:val="28"/>
        </w:rPr>
        <w:t xml:space="preserve">the second year of </w:t>
      </w:r>
      <w:r>
        <w:rPr>
          <w:rFonts w:cs="Arial"/>
          <w:szCs w:val="28"/>
        </w:rPr>
        <w:t xml:space="preserve">CIE Blueprint </w:t>
      </w:r>
      <w:r w:rsidR="00C0660F">
        <w:rPr>
          <w:rFonts w:cs="Arial"/>
          <w:szCs w:val="28"/>
        </w:rPr>
        <w:t xml:space="preserve">statewide </w:t>
      </w:r>
      <w:r w:rsidR="00DC28E0">
        <w:rPr>
          <w:rFonts w:cs="Arial"/>
          <w:szCs w:val="28"/>
        </w:rPr>
        <w:t>implementation efforts</w:t>
      </w:r>
      <w:r w:rsidR="00D621B3">
        <w:t xml:space="preserve"> to increase employment for Californians with </w:t>
      </w:r>
      <w:r w:rsidR="00D621B3" w:rsidRPr="00A40CDA">
        <w:rPr>
          <w:rStyle w:val="ms-rtefontsize-2"/>
          <w:rFonts w:cs="Arial"/>
          <w:szCs w:val="28"/>
        </w:rPr>
        <w:t>intellectual disabilit</w:t>
      </w:r>
      <w:r w:rsidR="00D621B3">
        <w:rPr>
          <w:rStyle w:val="ms-rtefontsize-2"/>
          <w:rFonts w:cs="Arial"/>
          <w:szCs w:val="28"/>
        </w:rPr>
        <w:t>ies</w:t>
      </w:r>
      <w:r w:rsidR="00D621B3" w:rsidRPr="00A40CDA">
        <w:rPr>
          <w:rStyle w:val="ms-rtefontsize-2"/>
          <w:rFonts w:cs="Arial"/>
          <w:szCs w:val="28"/>
        </w:rPr>
        <w:t xml:space="preserve"> and developmental disabilit</w:t>
      </w:r>
      <w:r w:rsidR="00D621B3">
        <w:rPr>
          <w:rStyle w:val="ms-rtefontsize-2"/>
          <w:rFonts w:cs="Arial"/>
          <w:szCs w:val="28"/>
        </w:rPr>
        <w:t>ies (</w:t>
      </w:r>
      <w:r w:rsidR="00D621B3">
        <w:t>ID/DD).</w:t>
      </w:r>
      <w:r>
        <w:t xml:space="preserve"> </w:t>
      </w:r>
      <w:r>
        <w:rPr>
          <w:rStyle w:val="ms-rtefontsize-2"/>
          <w:rFonts w:cs="Arial"/>
          <w:szCs w:val="28"/>
        </w:rPr>
        <w:t xml:space="preserve">Blueprint implementation began in May 2017 and will continue through June </w:t>
      </w:r>
      <w:r w:rsidRPr="00F36594">
        <w:rPr>
          <w:rStyle w:val="ms-rtefontsize-2"/>
          <w:rFonts w:cs="Arial"/>
          <w:szCs w:val="28"/>
        </w:rPr>
        <w:t>2022.</w:t>
      </w:r>
      <w:r w:rsidR="00C80D47">
        <w:rPr>
          <w:rStyle w:val="ms-rtefontsize-2"/>
          <w:rFonts w:cs="Arial"/>
          <w:szCs w:val="28"/>
        </w:rPr>
        <w:t xml:space="preserve"> This report adds a list of abbreviations in </w:t>
      </w:r>
      <w:hyperlink w:anchor="_APPENDIX_D_–" w:tooltip="Click to access Appendix D" w:history="1">
        <w:r w:rsidR="00C80D47" w:rsidRPr="00606E23">
          <w:rPr>
            <w:rStyle w:val="Hyperlink"/>
            <w:rFonts w:cs="Arial"/>
            <w:szCs w:val="28"/>
          </w:rPr>
          <w:t>Appendix D</w:t>
        </w:r>
      </w:hyperlink>
      <w:r w:rsidR="00C80D47">
        <w:rPr>
          <w:rStyle w:val="ms-rtefontsize-2"/>
          <w:rFonts w:cs="Arial"/>
          <w:szCs w:val="28"/>
        </w:rPr>
        <w:t>.</w:t>
      </w:r>
    </w:p>
    <w:p w14:paraId="2F8C90CA" w14:textId="77777777" w:rsidR="00BE42D9" w:rsidRPr="00BE42D9" w:rsidRDefault="00BE42D9" w:rsidP="00007311">
      <w:pPr>
        <w:spacing w:after="280"/>
        <w:rPr>
          <w:rFonts w:cs="Arial"/>
          <w:szCs w:val="28"/>
        </w:rPr>
      </w:pPr>
      <w:r w:rsidRPr="00BE42D9">
        <w:rPr>
          <w:rFonts w:cs="Arial"/>
          <w:szCs w:val="28"/>
        </w:rPr>
        <w:t>The Blueprint is centered on the following three goals:</w:t>
      </w:r>
    </w:p>
    <w:p w14:paraId="3E9B7105" w14:textId="77777777" w:rsidR="00BE42D9" w:rsidRPr="00BE42D9" w:rsidRDefault="00BE42D9" w:rsidP="00783B18">
      <w:pPr>
        <w:pStyle w:val="ListParagraph"/>
        <w:numPr>
          <w:ilvl w:val="0"/>
          <w:numId w:val="6"/>
        </w:numPr>
      </w:pPr>
      <w:r w:rsidRPr="00BE42D9">
        <w:t>Improve collaboration and coordination between the three departments to prepare and support all individuals with ID/DD who choose CIE.</w:t>
      </w:r>
    </w:p>
    <w:p w14:paraId="6C4BAC46" w14:textId="77777777" w:rsidR="00BE42D9" w:rsidRPr="00BE42D9" w:rsidRDefault="00BE42D9" w:rsidP="00783B18">
      <w:pPr>
        <w:pStyle w:val="ListParagraph"/>
        <w:numPr>
          <w:ilvl w:val="0"/>
          <w:numId w:val="6"/>
        </w:numPr>
      </w:pPr>
      <w:r w:rsidRPr="00BE42D9">
        <w:t>Increase opportunities for individuals with ID/DD who choose CIE to prepare for and participate in the California workforce development system and achieve CIE within existing resources.</w:t>
      </w:r>
    </w:p>
    <w:p w14:paraId="2E1CE301" w14:textId="77777777" w:rsidR="00BE42D9" w:rsidRPr="005F46F1" w:rsidRDefault="00BE42D9" w:rsidP="00007311">
      <w:pPr>
        <w:pStyle w:val="ListParagraph"/>
        <w:numPr>
          <w:ilvl w:val="0"/>
          <w:numId w:val="6"/>
        </w:numPr>
      </w:pPr>
      <w:r w:rsidRPr="00BE42D9">
        <w:t>Support the ability of individuals with ID/DD to make informed choices and adequately prepare for, transition to, and engage in CIE.</w:t>
      </w:r>
    </w:p>
    <w:p w14:paraId="253D74A8" w14:textId="250535C9" w:rsidR="003F768C" w:rsidRDefault="00C0660F" w:rsidP="00007311">
      <w:pPr>
        <w:spacing w:after="240"/>
        <w:rPr>
          <w:szCs w:val="28"/>
        </w:rPr>
      </w:pPr>
      <w:r>
        <w:rPr>
          <w:rStyle w:val="ms-rtefontsize-2"/>
          <w:rFonts w:cs="Arial"/>
          <w:szCs w:val="28"/>
        </w:rPr>
        <w:t xml:space="preserve">The Blueprint emphasizes </w:t>
      </w:r>
      <w:r w:rsidR="00D621B3" w:rsidRPr="00FA66EF">
        <w:rPr>
          <w:rFonts w:cs="Arial"/>
          <w:color w:val="000000"/>
          <w:szCs w:val="28"/>
        </w:rPr>
        <w:t>guidance and technical assistance</w:t>
      </w:r>
      <w:r w:rsidR="00D621B3">
        <w:rPr>
          <w:rFonts w:cs="Arial"/>
          <w:color w:val="000000"/>
          <w:szCs w:val="28"/>
        </w:rPr>
        <w:t xml:space="preserve"> to </w:t>
      </w:r>
      <w:r>
        <w:rPr>
          <w:rFonts w:cs="Arial"/>
          <w:color w:val="000000"/>
          <w:szCs w:val="28"/>
        </w:rPr>
        <w:t xml:space="preserve">promote collaboration among </w:t>
      </w:r>
      <w:r w:rsidR="00D621B3">
        <w:rPr>
          <w:rFonts w:cs="Arial"/>
          <w:color w:val="000000"/>
          <w:szCs w:val="28"/>
        </w:rPr>
        <w:t>state and local partners. L</w:t>
      </w:r>
      <w:r w:rsidR="00D621B3" w:rsidRPr="003573E7">
        <w:rPr>
          <w:rFonts w:cs="Arial"/>
          <w:color w:val="000000"/>
          <w:szCs w:val="28"/>
        </w:rPr>
        <w:t xml:space="preserve">ocal leadership </w:t>
      </w:r>
      <w:r w:rsidR="00D621B3">
        <w:rPr>
          <w:rFonts w:cs="Arial"/>
          <w:color w:val="000000"/>
          <w:szCs w:val="28"/>
        </w:rPr>
        <w:t>is provided by the</w:t>
      </w:r>
      <w:r w:rsidR="00D621B3" w:rsidRPr="003573E7">
        <w:rPr>
          <w:rFonts w:cs="Arial"/>
          <w:color w:val="000000"/>
          <w:szCs w:val="28"/>
        </w:rPr>
        <w:t xml:space="preserve"> 14 DOR districts, 21 regional centers</w:t>
      </w:r>
      <w:r w:rsidR="00D621B3">
        <w:rPr>
          <w:rFonts w:cs="Arial"/>
          <w:color w:val="000000"/>
          <w:szCs w:val="28"/>
        </w:rPr>
        <w:t>,</w:t>
      </w:r>
      <w:r w:rsidR="00D621B3" w:rsidRPr="003573E7">
        <w:rPr>
          <w:rFonts w:cs="Arial"/>
          <w:color w:val="000000"/>
          <w:szCs w:val="28"/>
        </w:rPr>
        <w:t xml:space="preserve"> and over 500 local educational agencies (LEAs)</w:t>
      </w:r>
      <w:r w:rsidR="00F81EE4">
        <w:rPr>
          <w:rFonts w:cs="Arial"/>
          <w:color w:val="000000"/>
          <w:szCs w:val="28"/>
        </w:rPr>
        <w:t>, commonly known as “core partners</w:t>
      </w:r>
      <w:r w:rsidR="00E91448">
        <w:rPr>
          <w:rFonts w:cs="Arial"/>
          <w:color w:val="000000"/>
          <w:szCs w:val="28"/>
        </w:rPr>
        <w:t>.</w:t>
      </w:r>
      <w:r w:rsidR="00F81EE4">
        <w:rPr>
          <w:rFonts w:cs="Arial"/>
          <w:color w:val="000000"/>
          <w:szCs w:val="28"/>
        </w:rPr>
        <w:t>”</w:t>
      </w:r>
    </w:p>
    <w:p w14:paraId="41B11BF6" w14:textId="7C701515" w:rsidR="00BE42D9" w:rsidRDefault="00BE42D9" w:rsidP="00007311">
      <w:pPr>
        <w:pStyle w:val="ListParagraph"/>
      </w:pPr>
      <w:r>
        <w:t xml:space="preserve">To view the first Annual Report </w:t>
      </w:r>
      <w:r w:rsidR="009376D2">
        <w:t xml:space="preserve">for SFY 2017/2018 </w:t>
      </w:r>
      <w:r>
        <w:t xml:space="preserve">please visit the </w:t>
      </w:r>
      <w:r w:rsidRPr="0047133C">
        <w:rPr>
          <w:szCs w:val="28"/>
        </w:rPr>
        <w:t>California Health and Human Services Agency (CHHSA)</w:t>
      </w:r>
      <w:r>
        <w:t xml:space="preserve"> CIE webpage </w:t>
      </w:r>
      <w:r w:rsidRPr="009376D2">
        <w:t>at</w:t>
      </w:r>
      <w:r w:rsidRPr="0047133C">
        <w:rPr>
          <w:highlight w:val="yellow"/>
        </w:rPr>
        <w:t xml:space="preserve"> </w:t>
      </w:r>
      <w:hyperlink r:id="rId11" w:tooltip="Click to access the CHHS CIE webpage" w:history="1">
        <w:r w:rsidR="009376D2" w:rsidRPr="00D74801">
          <w:rPr>
            <w:rStyle w:val="Hyperlink"/>
          </w:rPr>
          <w:t>https://www.chhs.ca.gov/home/cie/</w:t>
        </w:r>
      </w:hyperlink>
      <w:r w:rsidR="009376D2">
        <w:t>.</w:t>
      </w:r>
    </w:p>
    <w:p w14:paraId="428A786B" w14:textId="77777777" w:rsidR="00D621B3" w:rsidRPr="00F36594" w:rsidRDefault="00D621B3" w:rsidP="00D06F16">
      <w:pPr>
        <w:pStyle w:val="Heading2"/>
        <w:spacing w:after="240"/>
        <w:rPr>
          <w:rFonts w:hint="eastAsia"/>
          <w:caps w:val="0"/>
        </w:rPr>
      </w:pPr>
      <w:bookmarkStart w:id="7" w:name="_Toc533763637"/>
      <w:bookmarkStart w:id="8" w:name="_Toc39741581"/>
      <w:r w:rsidRPr="00F36594">
        <w:rPr>
          <w:rFonts w:hint="eastAsia"/>
          <w:caps w:val="0"/>
        </w:rPr>
        <w:t>Key Accomplishments</w:t>
      </w:r>
      <w:bookmarkEnd w:id="7"/>
      <w:bookmarkEnd w:id="8"/>
    </w:p>
    <w:p w14:paraId="553A88B9" w14:textId="4A094040" w:rsidR="003D7672" w:rsidRPr="00F36594" w:rsidRDefault="00184612" w:rsidP="00007311">
      <w:pPr>
        <w:spacing w:after="240"/>
        <w:rPr>
          <w:rFonts w:cs="Arial"/>
          <w:szCs w:val="28"/>
        </w:rPr>
      </w:pPr>
      <w:r>
        <w:rPr>
          <w:rFonts w:cs="Arial"/>
          <w:szCs w:val="28"/>
        </w:rPr>
        <w:t xml:space="preserve">During this second year of implementation, </w:t>
      </w:r>
      <w:r w:rsidRPr="00F36594">
        <w:rPr>
          <w:rFonts w:cs="Arial"/>
          <w:szCs w:val="28"/>
        </w:rPr>
        <w:t>Local Partnership Agreements</w:t>
      </w:r>
      <w:r>
        <w:rPr>
          <w:rFonts w:cs="Arial"/>
          <w:szCs w:val="28"/>
        </w:rPr>
        <w:t xml:space="preserve"> (LPAs)</w:t>
      </w:r>
      <w:r w:rsidRPr="00F36594">
        <w:rPr>
          <w:rFonts w:cs="Arial"/>
          <w:szCs w:val="28"/>
        </w:rPr>
        <w:t xml:space="preserve"> </w:t>
      </w:r>
      <w:r>
        <w:rPr>
          <w:rFonts w:cs="Arial"/>
          <w:szCs w:val="28"/>
        </w:rPr>
        <w:t xml:space="preserve">continued to form and existing </w:t>
      </w:r>
      <w:r w:rsidR="002F2259">
        <w:rPr>
          <w:rFonts w:cs="Arial"/>
          <w:szCs w:val="28"/>
        </w:rPr>
        <w:t xml:space="preserve">LPAs </w:t>
      </w:r>
      <w:r>
        <w:rPr>
          <w:rFonts w:cs="Arial"/>
          <w:szCs w:val="28"/>
        </w:rPr>
        <w:t xml:space="preserve">matured. Collaboration was fostered with ongoing stakeholder meetings and forums, training and technical assistance, and initiation of new or renewed </w:t>
      </w:r>
      <w:r w:rsidR="002F2259">
        <w:rPr>
          <w:rFonts w:cs="Arial"/>
          <w:szCs w:val="28"/>
        </w:rPr>
        <w:t>partnerships</w:t>
      </w:r>
      <w:r>
        <w:rPr>
          <w:rFonts w:cs="Arial"/>
          <w:szCs w:val="28"/>
        </w:rPr>
        <w:t xml:space="preserve">. </w:t>
      </w:r>
      <w:r w:rsidR="001D170D">
        <w:rPr>
          <w:rFonts w:cs="Arial"/>
          <w:szCs w:val="28"/>
        </w:rPr>
        <w:t>As</w:t>
      </w:r>
      <w:r>
        <w:rPr>
          <w:rFonts w:cs="Arial"/>
          <w:szCs w:val="28"/>
        </w:rPr>
        <w:t xml:space="preserve"> service delivery capacity building, community integration efforts and well-sequenced strategies continued, individuals with </w:t>
      </w:r>
      <w:r w:rsidR="00066E48">
        <w:rPr>
          <w:rFonts w:cs="Arial"/>
          <w:szCs w:val="28"/>
        </w:rPr>
        <w:t xml:space="preserve">ID/DD </w:t>
      </w:r>
      <w:r>
        <w:rPr>
          <w:rFonts w:cs="Arial"/>
          <w:szCs w:val="28"/>
        </w:rPr>
        <w:t>benefitted from substantial opportunities</w:t>
      </w:r>
      <w:r w:rsidRPr="00F36594">
        <w:rPr>
          <w:rFonts w:cs="Arial"/>
          <w:szCs w:val="28"/>
        </w:rPr>
        <w:t xml:space="preserve"> </w:t>
      </w:r>
      <w:r>
        <w:rPr>
          <w:rFonts w:cs="Arial"/>
          <w:szCs w:val="28"/>
        </w:rPr>
        <w:t>to participate in</w:t>
      </w:r>
      <w:r w:rsidRPr="00F36594">
        <w:rPr>
          <w:rFonts w:cs="Arial"/>
          <w:szCs w:val="28"/>
        </w:rPr>
        <w:t xml:space="preserve"> work experience </w:t>
      </w:r>
      <w:r>
        <w:rPr>
          <w:rFonts w:cs="Arial"/>
          <w:szCs w:val="28"/>
        </w:rPr>
        <w:t xml:space="preserve">to explore community employment and gain skills to prepare for CIE. State and local partners shared exemplary, </w:t>
      </w:r>
      <w:r w:rsidRPr="002C0941">
        <w:rPr>
          <w:rFonts w:cs="Arial"/>
          <w:szCs w:val="28"/>
        </w:rPr>
        <w:t>e</w:t>
      </w:r>
      <w:r>
        <w:rPr>
          <w:rFonts w:cs="Arial"/>
          <w:szCs w:val="28"/>
        </w:rPr>
        <w:t>ffective, emerging (Triple E) practices,</w:t>
      </w:r>
      <w:r w:rsidDel="000E60D2">
        <w:rPr>
          <w:rFonts w:cs="Arial"/>
          <w:szCs w:val="28"/>
        </w:rPr>
        <w:t xml:space="preserve"> </w:t>
      </w:r>
      <w:r>
        <w:rPr>
          <w:rFonts w:cs="Arial"/>
          <w:szCs w:val="28"/>
        </w:rPr>
        <w:t xml:space="preserve">engaged with </w:t>
      </w:r>
      <w:r>
        <w:rPr>
          <w:rFonts w:cs="Arial"/>
          <w:szCs w:val="28"/>
        </w:rPr>
        <w:lastRenderedPageBreak/>
        <w:t xml:space="preserve">business partners and outreached to family organizations. Informed choice efforts additionally encouraged individuals </w:t>
      </w:r>
      <w:r w:rsidR="003F5B52">
        <w:rPr>
          <w:rFonts w:cs="Arial"/>
          <w:szCs w:val="28"/>
        </w:rPr>
        <w:t xml:space="preserve">with ID/DD </w:t>
      </w:r>
      <w:r>
        <w:rPr>
          <w:rFonts w:cs="Arial"/>
          <w:szCs w:val="28"/>
        </w:rPr>
        <w:t xml:space="preserve">and their families to choose CIE by promoting </w:t>
      </w:r>
      <w:r w:rsidR="00204F5D">
        <w:rPr>
          <w:rFonts w:cs="Arial"/>
          <w:szCs w:val="28"/>
        </w:rPr>
        <w:t>self-determination</w:t>
      </w:r>
      <w:r w:rsidR="003F5B52">
        <w:rPr>
          <w:rFonts w:cs="Arial"/>
          <w:szCs w:val="28"/>
        </w:rPr>
        <w:t>,</w:t>
      </w:r>
      <w:r w:rsidR="00501757">
        <w:rPr>
          <w:rFonts w:cs="Arial"/>
          <w:szCs w:val="28"/>
        </w:rPr>
        <w:t xml:space="preserve"> providing </w:t>
      </w:r>
      <w:r>
        <w:rPr>
          <w:rFonts w:cs="Arial"/>
          <w:szCs w:val="28"/>
        </w:rPr>
        <w:t>career counseling and information and referral (CC&amp;IR)</w:t>
      </w:r>
      <w:r w:rsidR="003F5B52">
        <w:rPr>
          <w:rFonts w:cs="Arial"/>
          <w:szCs w:val="28"/>
        </w:rPr>
        <w:t xml:space="preserve"> services</w:t>
      </w:r>
      <w:r>
        <w:rPr>
          <w:rFonts w:cs="Arial"/>
          <w:szCs w:val="28"/>
        </w:rPr>
        <w:t>, and work incentive planning.</w:t>
      </w:r>
      <w:r w:rsidRPr="00F36594" w:rsidDel="000E60D2">
        <w:rPr>
          <w:rFonts w:cs="Arial"/>
          <w:szCs w:val="28"/>
        </w:rPr>
        <w:t xml:space="preserve"> </w:t>
      </w:r>
      <w:r>
        <w:rPr>
          <w:rFonts w:cs="Arial"/>
          <w:szCs w:val="28"/>
        </w:rPr>
        <w:t>The result of these combined efforts was that more individuals with ID/DD worked toward and achieved CIE</w:t>
      </w:r>
      <w:r w:rsidR="00F81EE4">
        <w:rPr>
          <w:rFonts w:cs="Arial"/>
          <w:szCs w:val="28"/>
        </w:rPr>
        <w:t>.</w:t>
      </w:r>
    </w:p>
    <w:p w14:paraId="419BF19B" w14:textId="4113D56A" w:rsidR="003D393B" w:rsidRPr="007906AB" w:rsidRDefault="002E3C83" w:rsidP="00007311">
      <w:pPr>
        <w:spacing w:after="240"/>
        <w:rPr>
          <w:rFonts w:cs="Arial"/>
          <w:szCs w:val="28"/>
        </w:rPr>
      </w:pPr>
      <w:r w:rsidRPr="00F36594">
        <w:rPr>
          <w:rFonts w:cs="Arial"/>
          <w:szCs w:val="28"/>
        </w:rPr>
        <w:t xml:space="preserve">Listed below </w:t>
      </w:r>
      <w:r w:rsidR="00651F34" w:rsidRPr="00F36594">
        <w:rPr>
          <w:rFonts w:cs="Arial"/>
          <w:szCs w:val="28"/>
        </w:rPr>
        <w:t>are the</w:t>
      </w:r>
      <w:r w:rsidRPr="00F36594">
        <w:rPr>
          <w:rFonts w:cs="Arial"/>
          <w:szCs w:val="28"/>
        </w:rPr>
        <w:t xml:space="preserve"> key </w:t>
      </w:r>
      <w:r w:rsidRPr="007906AB">
        <w:rPr>
          <w:rFonts w:cs="Arial"/>
          <w:szCs w:val="28"/>
        </w:rPr>
        <w:t>accomplishments for SFY 201</w:t>
      </w:r>
      <w:r w:rsidR="00125B44" w:rsidRPr="007906AB">
        <w:rPr>
          <w:rFonts w:cs="Arial"/>
          <w:szCs w:val="28"/>
        </w:rPr>
        <w:t>8</w:t>
      </w:r>
      <w:r w:rsidRPr="007906AB">
        <w:rPr>
          <w:rFonts w:cs="Arial"/>
          <w:szCs w:val="28"/>
        </w:rPr>
        <w:t>/201</w:t>
      </w:r>
      <w:r w:rsidR="00125B44" w:rsidRPr="007906AB">
        <w:rPr>
          <w:rFonts w:cs="Arial"/>
          <w:szCs w:val="28"/>
        </w:rPr>
        <w:t>9</w:t>
      </w:r>
      <w:r w:rsidR="00783AED" w:rsidRPr="007906AB">
        <w:rPr>
          <w:rFonts w:cs="Arial"/>
          <w:szCs w:val="28"/>
        </w:rPr>
        <w:t xml:space="preserve"> (July 1, 2018 through June 30, 2019</w:t>
      </w:r>
      <w:r w:rsidR="00651F34" w:rsidRPr="007906AB">
        <w:rPr>
          <w:rFonts w:cs="Arial"/>
          <w:szCs w:val="28"/>
        </w:rPr>
        <w:t>)</w:t>
      </w:r>
      <w:r w:rsidR="00767199">
        <w:rPr>
          <w:rFonts w:cs="Arial"/>
          <w:szCs w:val="28"/>
        </w:rPr>
        <w:t xml:space="preserve">. Key accomplishments are also included </w:t>
      </w:r>
      <w:r w:rsidR="00767199" w:rsidRPr="00F36594">
        <w:rPr>
          <w:rFonts w:cs="Arial"/>
          <w:szCs w:val="28"/>
        </w:rPr>
        <w:t xml:space="preserve">in </w:t>
      </w:r>
      <w:hyperlink w:anchor="_Appendix_A_–" w:tooltip="Click to access Appendix A" w:history="1">
        <w:r w:rsidR="00767199" w:rsidRPr="00F36594">
          <w:rPr>
            <w:rStyle w:val="Hyperlink"/>
            <w:rFonts w:cs="Arial"/>
            <w:szCs w:val="28"/>
          </w:rPr>
          <w:t xml:space="preserve">Appendix A - </w:t>
        </w:r>
        <w:r w:rsidR="00767199" w:rsidRPr="00F36594">
          <w:rPr>
            <w:rStyle w:val="Hyperlink"/>
          </w:rPr>
          <w:t>CIE Blueprint Targeted Outcome Data Tables</w:t>
        </w:r>
      </w:hyperlink>
      <w:r w:rsidR="003F768C" w:rsidRPr="007906AB">
        <w:rPr>
          <w:rFonts w:cs="Arial"/>
          <w:szCs w:val="28"/>
        </w:rPr>
        <w:t>:</w:t>
      </w:r>
    </w:p>
    <w:bookmarkEnd w:id="6"/>
    <w:p w14:paraId="16909D54" w14:textId="604079AA" w:rsidR="002318ED" w:rsidRPr="007906AB" w:rsidRDefault="00E91448" w:rsidP="00007311">
      <w:pPr>
        <w:pStyle w:val="ListParagraph"/>
        <w:numPr>
          <w:ilvl w:val="0"/>
          <w:numId w:val="23"/>
        </w:numPr>
        <w:rPr>
          <w:rStyle w:val="ms-rtethemeforecolor-2-0"/>
        </w:rPr>
      </w:pPr>
      <w:r w:rsidRPr="007906AB">
        <w:rPr>
          <w:rStyle w:val="ms-rtethemeforecolor-2-0"/>
        </w:rPr>
        <w:t xml:space="preserve">Achieved the primary Blueprint outcome by increasing the number of individuals with ID/DD working in CIE from 1,125 to </w:t>
      </w:r>
      <w:r w:rsidR="00A012C6">
        <w:rPr>
          <w:rStyle w:val="ms-rtethemeforecolor-2-0"/>
        </w:rPr>
        <w:t>1,502.</w:t>
      </w:r>
    </w:p>
    <w:p w14:paraId="44F06712" w14:textId="4DB48D13" w:rsidR="002318ED" w:rsidRPr="002318ED" w:rsidRDefault="00343000" w:rsidP="002E7714">
      <w:pPr>
        <w:pStyle w:val="ListParagraph"/>
        <w:numPr>
          <w:ilvl w:val="0"/>
          <w:numId w:val="23"/>
        </w:numPr>
      </w:pPr>
      <w:r w:rsidRPr="007906AB">
        <w:t>Develop</w:t>
      </w:r>
      <w:r w:rsidR="003F768C" w:rsidRPr="007906AB">
        <w:t>ed</w:t>
      </w:r>
      <w:r w:rsidRPr="007906AB">
        <w:t xml:space="preserve"> </w:t>
      </w:r>
      <w:r w:rsidR="00DD682A" w:rsidRPr="007906AB">
        <w:t>1</w:t>
      </w:r>
      <w:r w:rsidR="00490005" w:rsidRPr="007906AB">
        <w:t>5</w:t>
      </w:r>
      <w:r w:rsidR="0086447F" w:rsidRPr="007906AB">
        <w:t xml:space="preserve"> </w:t>
      </w:r>
      <w:r w:rsidRPr="007906AB">
        <w:t xml:space="preserve">new </w:t>
      </w:r>
      <w:r w:rsidR="00715007">
        <w:t>LPAs</w:t>
      </w:r>
      <w:r w:rsidRPr="007906AB">
        <w:t xml:space="preserve"> between </w:t>
      </w:r>
      <w:r w:rsidR="00E0563A" w:rsidRPr="007906AB">
        <w:t>LEAs</w:t>
      </w:r>
      <w:r w:rsidR="008731C4" w:rsidRPr="007906AB">
        <w:t>, DOR districts and regional</w:t>
      </w:r>
      <w:r w:rsidR="008731C4" w:rsidRPr="002318ED">
        <w:t xml:space="preserve"> center</w:t>
      </w:r>
      <w:r w:rsidR="00C55E4A" w:rsidRPr="002318ED">
        <w:t>s</w:t>
      </w:r>
      <w:r w:rsidR="00D219F5" w:rsidRPr="002318ED">
        <w:t xml:space="preserve"> for a cumulative total of</w:t>
      </w:r>
      <w:r w:rsidR="009376D2" w:rsidRPr="002318ED">
        <w:t xml:space="preserve"> </w:t>
      </w:r>
      <w:r w:rsidR="00490005" w:rsidRPr="002318ED">
        <w:t>28</w:t>
      </w:r>
      <w:r w:rsidR="009376D2" w:rsidRPr="002318ED">
        <w:t xml:space="preserve"> LPAs</w:t>
      </w:r>
      <w:r w:rsidR="000B0809" w:rsidRPr="002318ED">
        <w:t>.</w:t>
      </w:r>
    </w:p>
    <w:p w14:paraId="01415A48" w14:textId="3184A405" w:rsidR="00184612" w:rsidRDefault="00184612" w:rsidP="002E7714">
      <w:pPr>
        <w:pStyle w:val="ListParagraph"/>
        <w:numPr>
          <w:ilvl w:val="0"/>
          <w:numId w:val="23"/>
        </w:numPr>
      </w:pPr>
      <w:r w:rsidRPr="002C0941">
        <w:t>Initiated develop</w:t>
      </w:r>
      <w:r>
        <w:t>ment of</w:t>
      </w:r>
      <w:r w:rsidRPr="002C0941">
        <w:t xml:space="preserve"> Interagency Agreements, including </w:t>
      </w:r>
      <w:r>
        <w:t xml:space="preserve">exploration of </w:t>
      </w:r>
      <w:r w:rsidRPr="003C2EF6">
        <w:t>data sharing mechanisms</w:t>
      </w:r>
      <w:r w:rsidRPr="002C0941">
        <w:t>.</w:t>
      </w:r>
    </w:p>
    <w:p w14:paraId="0EEA7025" w14:textId="72E5C0FC" w:rsidR="00184612" w:rsidRDefault="00184612" w:rsidP="002E7714">
      <w:pPr>
        <w:pStyle w:val="ListParagraph"/>
        <w:numPr>
          <w:ilvl w:val="0"/>
          <w:numId w:val="23"/>
        </w:numPr>
      </w:pPr>
      <w:r w:rsidRPr="002318ED">
        <w:t>Increased work opportunities in multiple industry sectors through the following programs</w:t>
      </w:r>
      <w:r>
        <w:t>:</w:t>
      </w:r>
    </w:p>
    <w:p w14:paraId="52DCF523" w14:textId="4EF9400C" w:rsidR="00184612" w:rsidRDefault="00184612" w:rsidP="002E7714">
      <w:pPr>
        <w:pStyle w:val="ListParagraph"/>
        <w:numPr>
          <w:ilvl w:val="0"/>
          <w:numId w:val="22"/>
        </w:numPr>
      </w:pPr>
      <w:r>
        <w:rPr>
          <w:rFonts w:cs="Arial"/>
          <w:szCs w:val="28"/>
        </w:rPr>
        <w:t xml:space="preserve">26,247 </w:t>
      </w:r>
      <w:r>
        <w:t>students</w:t>
      </w:r>
      <w:r w:rsidR="001D170D">
        <w:t xml:space="preserve"> </w:t>
      </w:r>
      <w:r w:rsidR="003F5B52">
        <w:t xml:space="preserve">with ID/DD </w:t>
      </w:r>
      <w:r>
        <w:t>participated in paid work experience and unpaid community-based vocational education with CDE WorkAbility I (WAI).</w:t>
      </w:r>
    </w:p>
    <w:p w14:paraId="381AA527" w14:textId="2772730C" w:rsidR="00184612" w:rsidRDefault="00184612" w:rsidP="002E7714">
      <w:pPr>
        <w:pStyle w:val="ListParagraph"/>
        <w:numPr>
          <w:ilvl w:val="0"/>
          <w:numId w:val="22"/>
        </w:numPr>
      </w:pPr>
      <w:r>
        <w:t xml:space="preserve">35 individuals </w:t>
      </w:r>
      <w:r w:rsidR="003F5B52">
        <w:t xml:space="preserve">with ID/DD </w:t>
      </w:r>
      <w:r>
        <w:t>participated in On-the-Job (OJT) Training through DOR.</w:t>
      </w:r>
    </w:p>
    <w:p w14:paraId="1DF303ED" w14:textId="5B3AB45C" w:rsidR="00184612" w:rsidRDefault="005137FB" w:rsidP="002E7714">
      <w:pPr>
        <w:pStyle w:val="ListParagraph"/>
        <w:numPr>
          <w:ilvl w:val="0"/>
          <w:numId w:val="22"/>
        </w:numPr>
      </w:pPr>
      <w:r w:rsidRPr="005137FB">
        <w:t>1,420</w:t>
      </w:r>
      <w:r w:rsidR="00184612" w:rsidRPr="005137FB">
        <w:t xml:space="preserve"> individuals</w:t>
      </w:r>
      <w:r w:rsidR="00184612" w:rsidRPr="00F36594">
        <w:t xml:space="preserve"> </w:t>
      </w:r>
      <w:r w:rsidR="003F5B52">
        <w:t xml:space="preserve">with ID/DD </w:t>
      </w:r>
      <w:r w:rsidR="00184612" w:rsidRPr="00F36594">
        <w:t>participated in a DDS</w:t>
      </w:r>
      <w:r w:rsidR="00606E23">
        <w:t xml:space="preserve"> Paid Internship Program (PIP).</w:t>
      </w:r>
    </w:p>
    <w:p w14:paraId="0747BD66" w14:textId="0B5AC7DF" w:rsidR="00DF3013" w:rsidRDefault="00DF3013" w:rsidP="00007311">
      <w:pPr>
        <w:pStyle w:val="ListParagraph"/>
        <w:numPr>
          <w:ilvl w:val="0"/>
          <w:numId w:val="23"/>
        </w:numPr>
      </w:pPr>
      <w:r>
        <w:t xml:space="preserve">Worked collaboratively with Workforce Innovation and Opportunity Act (WIOA) </w:t>
      </w:r>
      <w:r w:rsidR="00C80D47">
        <w:t>programs</w:t>
      </w:r>
      <w:r>
        <w:t>, including the following</w:t>
      </w:r>
      <w:r w:rsidR="00FD679B">
        <w:t xml:space="preserve"> actions</w:t>
      </w:r>
      <w:r>
        <w:t>:</w:t>
      </w:r>
    </w:p>
    <w:p w14:paraId="5603B725" w14:textId="48952B68" w:rsidR="00184612" w:rsidRDefault="00184612" w:rsidP="00007311">
      <w:pPr>
        <w:pStyle w:val="ListParagraph"/>
        <w:numPr>
          <w:ilvl w:val="1"/>
          <w:numId w:val="23"/>
        </w:numPr>
      </w:pPr>
      <w:r w:rsidRPr="00D51308">
        <w:t xml:space="preserve">Worked collaboratively with the California Workforce Development Board (CWDB) on </w:t>
      </w:r>
      <w:r>
        <w:t>a CIE Interagency Agreement within</w:t>
      </w:r>
      <w:r w:rsidRPr="00D51308">
        <w:t xml:space="preserve"> the California Unified Strategic Workforce Development Plan (State Plan).</w:t>
      </w:r>
    </w:p>
    <w:p w14:paraId="1649CDE2" w14:textId="23E30104" w:rsidR="00DF3013" w:rsidRDefault="00C80D47" w:rsidP="00007311">
      <w:pPr>
        <w:pStyle w:val="ListParagraph"/>
        <w:numPr>
          <w:ilvl w:val="1"/>
          <w:numId w:val="23"/>
        </w:numPr>
      </w:pPr>
      <w:r>
        <w:t xml:space="preserve">Shared information </w:t>
      </w:r>
      <w:r w:rsidR="00DF3013">
        <w:t>about regional plans and sector strategies</w:t>
      </w:r>
      <w:r w:rsidR="00715007">
        <w:t>,</w:t>
      </w:r>
      <w:r w:rsidR="00DF3013">
        <w:t xml:space="preserve"> including career technical education, “Earn and Learn” and other employment and training opportunities while attending Local Workforce Development Board (LWDB) meetings.</w:t>
      </w:r>
    </w:p>
    <w:p w14:paraId="2E97F2C9" w14:textId="2BADB85C" w:rsidR="00DF3013" w:rsidRDefault="00DF3013" w:rsidP="004217CD">
      <w:pPr>
        <w:pStyle w:val="ListParagraph"/>
        <w:numPr>
          <w:ilvl w:val="1"/>
          <w:numId w:val="23"/>
        </w:numPr>
      </w:pPr>
      <w:r>
        <w:lastRenderedPageBreak/>
        <w:t>Connected with Disability Employment Initiative and Disability Employment Accelerator representatives. Advocated for physical and programmatic accessibility at America’s Job Center of California (AJCC) locations.</w:t>
      </w:r>
    </w:p>
    <w:p w14:paraId="55AF0949" w14:textId="62985FC7" w:rsidR="00E91448" w:rsidRDefault="00E91448" w:rsidP="00007311">
      <w:pPr>
        <w:pStyle w:val="ListParagraph"/>
        <w:numPr>
          <w:ilvl w:val="0"/>
          <w:numId w:val="23"/>
        </w:numPr>
      </w:pPr>
      <w:r>
        <w:t xml:space="preserve">Engaged </w:t>
      </w:r>
      <w:r w:rsidR="00184612">
        <w:t xml:space="preserve">with employers </w:t>
      </w:r>
      <w:r w:rsidR="00501757">
        <w:t xml:space="preserve">and </w:t>
      </w:r>
      <w:r>
        <w:t>business partners</w:t>
      </w:r>
      <w:r w:rsidR="00184612">
        <w:t xml:space="preserve"> in a variety of innovative</w:t>
      </w:r>
      <w:r w:rsidR="007B08F1">
        <w:t xml:space="preserve"> ways</w:t>
      </w:r>
      <w:r>
        <w:t xml:space="preserve">, </w:t>
      </w:r>
      <w:r w:rsidR="007B08F1">
        <w:t>including the following</w:t>
      </w:r>
      <w:r>
        <w:t>:</w:t>
      </w:r>
    </w:p>
    <w:p w14:paraId="32F340E7" w14:textId="7B52ACB6" w:rsidR="00E91448" w:rsidRDefault="007B08F1" w:rsidP="00661FC2">
      <w:pPr>
        <w:pStyle w:val="ListParagraph"/>
        <w:numPr>
          <w:ilvl w:val="1"/>
          <w:numId w:val="23"/>
        </w:numPr>
      </w:pPr>
      <w:r>
        <w:t>Participated in Employment Roundtables, formed Business Advisory Committees and Employer Panels and connected to Mayor’s Committees to encourage businesses to hire individuals with ID/DD.</w:t>
      </w:r>
    </w:p>
    <w:p w14:paraId="2CC3D7FC" w14:textId="3392E6AA" w:rsidR="00A742AD" w:rsidRDefault="007B08F1" w:rsidP="002E7714">
      <w:pPr>
        <w:pStyle w:val="ListParagraph"/>
        <w:numPr>
          <w:ilvl w:val="1"/>
          <w:numId w:val="37"/>
        </w:numPr>
      </w:pPr>
      <w:r>
        <w:t>Contracted with the Employer Training Panel</w:t>
      </w:r>
      <w:r w:rsidR="00B74A82">
        <w:t xml:space="preserve"> (ETP)</w:t>
      </w:r>
      <w:r>
        <w:t xml:space="preserve"> to work with </w:t>
      </w:r>
      <w:r w:rsidR="00715007">
        <w:t>AJCC</w:t>
      </w:r>
      <w:r>
        <w:t xml:space="preserve"> to </w:t>
      </w:r>
      <w:r w:rsidR="00E91448">
        <w:t xml:space="preserve">provide work experience opportunities to </w:t>
      </w:r>
      <w:r w:rsidR="001D170D">
        <w:t xml:space="preserve">students with </w:t>
      </w:r>
      <w:r w:rsidR="00E91448">
        <w:t>disabilities</w:t>
      </w:r>
      <w:r w:rsidR="00FF6A83">
        <w:t>, including those with ID/DD,</w:t>
      </w:r>
      <w:r w:rsidR="00E91448">
        <w:t xml:space="preserve"> through </w:t>
      </w:r>
      <w:r>
        <w:t xml:space="preserve">the </w:t>
      </w:r>
      <w:r w:rsidR="00E91448" w:rsidRPr="00E91448">
        <w:rPr>
          <w:szCs w:val="28"/>
        </w:rPr>
        <w:t>Summer Training and Work Experience Program for Students (STEPS)</w:t>
      </w:r>
      <w:r w:rsidR="00FA0996">
        <w:rPr>
          <w:szCs w:val="28"/>
        </w:rPr>
        <w:t>.</w:t>
      </w:r>
    </w:p>
    <w:p w14:paraId="1289A958" w14:textId="33EC7FEC" w:rsidR="00FA0996" w:rsidRDefault="00FA0996" w:rsidP="002E7714">
      <w:pPr>
        <w:pStyle w:val="ListParagraph"/>
        <w:numPr>
          <w:ilvl w:val="1"/>
          <w:numId w:val="37"/>
        </w:numPr>
      </w:pPr>
      <w:r>
        <w:t>Initiated regional workgroups between LPA core partners and local workforce development partners to enhance and build upon business engagements.</w:t>
      </w:r>
    </w:p>
    <w:p w14:paraId="24907C89" w14:textId="64F08B96" w:rsidR="002318ED" w:rsidRPr="002318ED" w:rsidRDefault="00E91448" w:rsidP="002E7714">
      <w:pPr>
        <w:pStyle w:val="ListParagraph"/>
        <w:numPr>
          <w:ilvl w:val="0"/>
          <w:numId w:val="23"/>
        </w:numPr>
      </w:pPr>
      <w:r w:rsidRPr="002318ED">
        <w:t>Provided technical assistance and training to LPA core partners through five regional teleconferences.</w:t>
      </w:r>
      <w:r>
        <w:t xml:space="preserve"> </w:t>
      </w:r>
      <w:r w:rsidR="00234D25">
        <w:t>Additionally,</w:t>
      </w:r>
      <w:r>
        <w:t xml:space="preserve"> </w:t>
      </w:r>
      <w:r w:rsidRPr="002318ED">
        <w:t>present</w:t>
      </w:r>
      <w:r>
        <w:t>ed</w:t>
      </w:r>
      <w:r w:rsidRPr="002318ED">
        <w:t xml:space="preserve"> on LPA effectiveness to education professionals, service providers, and other stakeholders at the </w:t>
      </w:r>
      <w:r>
        <w:t xml:space="preserve">2018 </w:t>
      </w:r>
      <w:r w:rsidRPr="002318ED">
        <w:t>Bridge to the Future Conference</w:t>
      </w:r>
      <w:r w:rsidR="002318ED" w:rsidRPr="002318ED">
        <w:t>.</w:t>
      </w:r>
    </w:p>
    <w:p w14:paraId="666EA2E7" w14:textId="54CB1485" w:rsidR="00FA0996" w:rsidRDefault="00FA0996" w:rsidP="002E7714">
      <w:pPr>
        <w:pStyle w:val="ListParagraph"/>
        <w:numPr>
          <w:ilvl w:val="0"/>
          <w:numId w:val="23"/>
        </w:numPr>
      </w:pPr>
      <w:r>
        <w:t xml:space="preserve">Followed the U.S. Department of Labor, Office of Disability Employment Policy, “Employment First State Leadership Mentoring Program” </w:t>
      </w:r>
      <w:r w:rsidR="00DF3013">
        <w:t>and initiated</w:t>
      </w:r>
      <w:r>
        <w:t xml:space="preserve"> a Service Delivery System Change Task Force focused on providing training and technical assistance to LPAs.</w:t>
      </w:r>
    </w:p>
    <w:p w14:paraId="54B42E20" w14:textId="6B5E77C2" w:rsidR="00FA0996" w:rsidRPr="000B1A9B" w:rsidRDefault="003F5B52" w:rsidP="002E7714">
      <w:pPr>
        <w:pStyle w:val="ListParagraph"/>
        <w:numPr>
          <w:ilvl w:val="0"/>
          <w:numId w:val="23"/>
        </w:numPr>
      </w:pPr>
      <w:bookmarkStart w:id="9" w:name="_Hlk32485953"/>
      <w:r>
        <w:rPr>
          <w:rFonts w:cs="Arial"/>
          <w:szCs w:val="28"/>
        </w:rPr>
        <w:t>The DDS a</w:t>
      </w:r>
      <w:r w:rsidR="00FA0996">
        <w:rPr>
          <w:rFonts w:cs="Arial"/>
          <w:szCs w:val="28"/>
        </w:rPr>
        <w:t xml:space="preserve">pproved </w:t>
      </w:r>
      <w:r w:rsidR="00FA0996" w:rsidRPr="0073353D">
        <w:t xml:space="preserve">the allocation of $15 million to service providers who submitted a plan to come into compliance with the </w:t>
      </w:r>
      <w:r w:rsidR="00FA0996" w:rsidRPr="0073353D">
        <w:rPr>
          <w:rFonts w:cs="Arial"/>
          <w:szCs w:val="28"/>
        </w:rPr>
        <w:t>Home and Community</w:t>
      </w:r>
      <w:r w:rsidR="00715007">
        <w:rPr>
          <w:rFonts w:cs="Arial"/>
          <w:szCs w:val="28"/>
        </w:rPr>
        <w:t>-</w:t>
      </w:r>
      <w:r w:rsidR="00FA0996" w:rsidRPr="0073353D">
        <w:rPr>
          <w:rFonts w:cs="Arial"/>
          <w:szCs w:val="28"/>
        </w:rPr>
        <w:t>Base</w:t>
      </w:r>
      <w:r w:rsidR="00715007">
        <w:rPr>
          <w:rFonts w:cs="Arial"/>
          <w:szCs w:val="28"/>
        </w:rPr>
        <w:t>d</w:t>
      </w:r>
      <w:r w:rsidR="00FA0996" w:rsidRPr="0073353D">
        <w:rPr>
          <w:rFonts w:cs="Arial"/>
          <w:szCs w:val="28"/>
        </w:rPr>
        <w:t xml:space="preserve"> Services </w:t>
      </w:r>
      <w:r w:rsidR="00FA0996">
        <w:rPr>
          <w:rFonts w:cs="Arial"/>
          <w:szCs w:val="28"/>
        </w:rPr>
        <w:t>(</w:t>
      </w:r>
      <w:r w:rsidR="00FA0996" w:rsidRPr="0073353D">
        <w:t>HCBS</w:t>
      </w:r>
      <w:r w:rsidR="00FA0996">
        <w:t>)</w:t>
      </w:r>
      <w:r w:rsidR="00FA0996" w:rsidRPr="0073353D">
        <w:t xml:space="preserve"> final rule. </w:t>
      </w:r>
      <w:r w:rsidR="000B1A9B" w:rsidRPr="000B1A9B">
        <w:rPr>
          <w:rFonts w:eastAsia="Times New Roman"/>
        </w:rPr>
        <w:t>In SFY 2018/2019, thirty-three (33) non-integrated employment programs were approved to use funding to modify their services to come into compliance with the HCBS final rule. All-together, since SFY 2016/2017 seventy-eight (78) non-integrated programs have received funding to come into compliance the final rule</w:t>
      </w:r>
      <w:r w:rsidR="000B1A9B">
        <w:rPr>
          <w:rFonts w:eastAsia="Times New Roman"/>
        </w:rPr>
        <w:t>.</w:t>
      </w:r>
    </w:p>
    <w:bookmarkEnd w:id="9"/>
    <w:p w14:paraId="619B7725" w14:textId="31F3AB96" w:rsidR="00FA0996" w:rsidRPr="00AA6811" w:rsidRDefault="00C80D47" w:rsidP="002E7714">
      <w:pPr>
        <w:pStyle w:val="ListParagraph"/>
        <w:numPr>
          <w:ilvl w:val="0"/>
          <w:numId w:val="23"/>
        </w:numPr>
        <w:rPr>
          <w:iCs/>
        </w:rPr>
      </w:pPr>
      <w:r>
        <w:rPr>
          <w:rFonts w:eastAsia="Times New Roman" w:cs="Arial"/>
          <w:iCs/>
          <w:szCs w:val="28"/>
        </w:rPr>
        <w:t>Supported service provide</w:t>
      </w:r>
      <w:r w:rsidR="00FF6A83">
        <w:rPr>
          <w:rFonts w:eastAsia="Times New Roman" w:cs="Arial"/>
          <w:iCs/>
          <w:szCs w:val="28"/>
        </w:rPr>
        <w:t>r</w:t>
      </w:r>
      <w:r>
        <w:rPr>
          <w:rFonts w:eastAsia="Times New Roman" w:cs="Arial"/>
          <w:iCs/>
          <w:szCs w:val="28"/>
        </w:rPr>
        <w:t xml:space="preserve"> capacity through approval of DDS</w:t>
      </w:r>
      <w:r w:rsidR="00713DDC">
        <w:rPr>
          <w:rFonts w:eastAsia="Times New Roman" w:cs="Arial"/>
          <w:iCs/>
          <w:szCs w:val="28"/>
        </w:rPr>
        <w:t xml:space="preserve"> time-limited funding </w:t>
      </w:r>
      <w:r w:rsidR="00713DDC" w:rsidRPr="00AA6811">
        <w:rPr>
          <w:rFonts w:eastAsia="Times New Roman" w:cs="Arial"/>
          <w:iCs/>
          <w:szCs w:val="28"/>
        </w:rPr>
        <w:t xml:space="preserve">to provide rate increases for specified service codes, including </w:t>
      </w:r>
      <w:r w:rsidR="00713DDC" w:rsidRPr="00AA6811">
        <w:rPr>
          <w:rFonts w:eastAsia="Times New Roman" w:cs="Arial"/>
          <w:iCs/>
          <w:szCs w:val="28"/>
        </w:rPr>
        <w:lastRenderedPageBreak/>
        <w:t>supported employment, effective January 1, 2020 through December 31, 202</w:t>
      </w:r>
      <w:r w:rsidR="00713DDC">
        <w:rPr>
          <w:rFonts w:eastAsia="Times New Roman" w:cs="Arial"/>
          <w:iCs/>
          <w:szCs w:val="28"/>
        </w:rPr>
        <w:t>1</w:t>
      </w:r>
      <w:r w:rsidR="00A50ABB">
        <w:rPr>
          <w:rFonts w:eastAsia="Times New Roman" w:cs="Arial"/>
          <w:iCs/>
          <w:szCs w:val="28"/>
        </w:rPr>
        <w:t>.</w:t>
      </w:r>
      <w:r w:rsidR="00A50ABB">
        <w:rPr>
          <w:rStyle w:val="FootnoteReference"/>
          <w:rFonts w:eastAsia="Times New Roman" w:cs="Arial"/>
          <w:iCs/>
          <w:szCs w:val="28"/>
        </w:rPr>
        <w:footnoteReference w:id="1"/>
      </w:r>
    </w:p>
    <w:p w14:paraId="6195206A" w14:textId="3840235A" w:rsidR="00FA0996" w:rsidRDefault="00FA0996" w:rsidP="002E7714">
      <w:pPr>
        <w:pStyle w:val="ListParagraph"/>
        <w:numPr>
          <w:ilvl w:val="0"/>
          <w:numId w:val="23"/>
        </w:numPr>
      </w:pPr>
      <w:r w:rsidRPr="002318ED">
        <w:t>Conducted a statewide webinar on CIE to over 300 individuals with ID/DD and their families. The webinar included information on benefits</w:t>
      </w:r>
      <w:r>
        <w:t xml:space="preserve"> </w:t>
      </w:r>
      <w:r w:rsidR="009424AB">
        <w:t>and</w:t>
      </w:r>
      <w:r>
        <w:t xml:space="preserve"> </w:t>
      </w:r>
      <w:r w:rsidRPr="002318ED">
        <w:t xml:space="preserve">work incentives planning </w:t>
      </w:r>
      <w:r w:rsidRPr="00A742AD">
        <w:rPr>
          <w:rFonts w:cs="Arial"/>
          <w:szCs w:val="28"/>
        </w:rPr>
        <w:t xml:space="preserve">and </w:t>
      </w:r>
      <w:r w:rsidRPr="002318ED">
        <w:t>information on tools and resources available to achieve CIE</w:t>
      </w:r>
      <w:r w:rsidRPr="00A742AD">
        <w:rPr>
          <w:rFonts w:cs="Arial"/>
          <w:szCs w:val="28"/>
        </w:rPr>
        <w:t>.</w:t>
      </w:r>
    </w:p>
    <w:p w14:paraId="3BCF9E5E" w14:textId="4074F00D" w:rsidR="00D51308" w:rsidRPr="00D51308" w:rsidRDefault="002318ED" w:rsidP="002E7714">
      <w:pPr>
        <w:pStyle w:val="ListParagraph"/>
        <w:numPr>
          <w:ilvl w:val="0"/>
          <w:numId w:val="23"/>
        </w:numPr>
      </w:pPr>
      <w:r w:rsidRPr="002318ED">
        <w:t xml:space="preserve">Provided CC&amp;IR services to over </w:t>
      </w:r>
      <w:r w:rsidR="00564081" w:rsidRPr="00564081">
        <w:rPr>
          <w:rFonts w:cs="Arial"/>
          <w:szCs w:val="28"/>
        </w:rPr>
        <w:t>12,029</w:t>
      </w:r>
      <w:r w:rsidR="00564081" w:rsidRPr="00564081">
        <w:rPr>
          <w:rFonts w:cs="Arial"/>
          <w:i/>
          <w:iCs/>
          <w:szCs w:val="28"/>
        </w:rPr>
        <w:t xml:space="preserve"> </w:t>
      </w:r>
      <w:r w:rsidR="00564081" w:rsidRPr="00564081">
        <w:t>individuals</w:t>
      </w:r>
      <w:r w:rsidRPr="002318ED">
        <w:t xml:space="preserve"> working at subminimum wage, of which over 300 applied for vocational rehabilitation (VR) services and 10 achieved CIE.</w:t>
      </w:r>
    </w:p>
    <w:p w14:paraId="513D4E24" w14:textId="22253268" w:rsidR="007A0C6A" w:rsidRPr="00A742AD" w:rsidRDefault="007906AB" w:rsidP="00007311">
      <w:pPr>
        <w:pStyle w:val="ListParagraph"/>
        <w:numPr>
          <w:ilvl w:val="0"/>
          <w:numId w:val="23"/>
        </w:numPr>
      </w:pPr>
      <w:bookmarkStart w:id="10" w:name="_Hlk32486157"/>
      <w:r>
        <w:t xml:space="preserve">Received approval on the </w:t>
      </w:r>
      <w:r w:rsidR="007A0C6A">
        <w:t>DDS Self</w:t>
      </w:r>
      <w:r w:rsidR="00715007">
        <w:t>-</w:t>
      </w:r>
      <w:r w:rsidR="007A0C6A">
        <w:t>Determination Program (SDP) by the Centers for Medicare and Medicaid Services (CMS) on June 7, 2018.</w:t>
      </w:r>
      <w:r w:rsidR="000B1A9B">
        <w:rPr>
          <w:rStyle w:val="FootnoteReference"/>
        </w:rPr>
        <w:footnoteReference w:id="2"/>
      </w:r>
    </w:p>
    <w:p w14:paraId="37EBAA59" w14:textId="1319F4FA" w:rsidR="00F46B77" w:rsidRPr="00A742AD" w:rsidRDefault="00F46B77" w:rsidP="00D06F16">
      <w:pPr>
        <w:pStyle w:val="Heading2"/>
        <w:spacing w:after="240"/>
        <w:rPr>
          <w:rFonts w:hint="eastAsia"/>
          <w:caps w:val="0"/>
        </w:rPr>
      </w:pPr>
      <w:bookmarkStart w:id="11" w:name="_Toc39741582"/>
      <w:bookmarkEnd w:id="10"/>
      <w:r w:rsidRPr="00A742AD">
        <w:rPr>
          <w:caps w:val="0"/>
        </w:rPr>
        <w:t>Next Steps</w:t>
      </w:r>
      <w:bookmarkEnd w:id="11"/>
    </w:p>
    <w:p w14:paraId="66F2E80E" w14:textId="716A90F8" w:rsidR="00CB567A" w:rsidRPr="00A742AD" w:rsidRDefault="00664DBD" w:rsidP="00007311">
      <w:pPr>
        <w:spacing w:after="240"/>
        <w:rPr>
          <w:rFonts w:cs="Arial"/>
          <w:szCs w:val="28"/>
        </w:rPr>
      </w:pPr>
      <w:r w:rsidRPr="00A742AD">
        <w:rPr>
          <w:rFonts w:cs="Arial"/>
          <w:szCs w:val="28"/>
        </w:rPr>
        <w:t>In SFY 201</w:t>
      </w:r>
      <w:r w:rsidR="00125B44" w:rsidRPr="00A742AD">
        <w:rPr>
          <w:rFonts w:cs="Arial"/>
          <w:szCs w:val="28"/>
        </w:rPr>
        <w:t>9</w:t>
      </w:r>
      <w:r w:rsidRPr="00A742AD">
        <w:rPr>
          <w:rFonts w:cs="Arial"/>
          <w:szCs w:val="28"/>
        </w:rPr>
        <w:t>/20</w:t>
      </w:r>
      <w:r w:rsidR="00125B44" w:rsidRPr="00A742AD">
        <w:rPr>
          <w:rFonts w:cs="Arial"/>
          <w:szCs w:val="28"/>
        </w:rPr>
        <w:t>20</w:t>
      </w:r>
      <w:r w:rsidRPr="00A742AD">
        <w:rPr>
          <w:rFonts w:cs="Arial"/>
          <w:szCs w:val="28"/>
        </w:rPr>
        <w:t xml:space="preserve">, </w:t>
      </w:r>
      <w:r w:rsidR="0047133C" w:rsidRPr="00A742AD">
        <w:rPr>
          <w:rFonts w:cs="Arial"/>
          <w:szCs w:val="28"/>
        </w:rPr>
        <w:t>t</w:t>
      </w:r>
      <w:r w:rsidR="00B54847" w:rsidRPr="00A742AD">
        <w:rPr>
          <w:rFonts w:cs="Arial"/>
          <w:szCs w:val="28"/>
        </w:rPr>
        <w:t xml:space="preserve">he departments will </w:t>
      </w:r>
      <w:r w:rsidR="0047133C" w:rsidRPr="00A742AD">
        <w:rPr>
          <w:rFonts w:cs="Arial"/>
          <w:szCs w:val="28"/>
        </w:rPr>
        <w:t xml:space="preserve">continue to </w:t>
      </w:r>
      <w:r w:rsidRPr="00A742AD">
        <w:rPr>
          <w:rFonts w:cs="Arial"/>
          <w:szCs w:val="28"/>
        </w:rPr>
        <w:t xml:space="preserve">focus on </w:t>
      </w:r>
      <w:r w:rsidR="005D21B7" w:rsidRPr="00A742AD">
        <w:rPr>
          <w:rFonts w:cs="Arial"/>
          <w:szCs w:val="28"/>
        </w:rPr>
        <w:t xml:space="preserve">state and local collaboration </w:t>
      </w:r>
      <w:r w:rsidR="00A742AD" w:rsidRPr="00A742AD">
        <w:rPr>
          <w:rFonts w:cs="Arial"/>
          <w:szCs w:val="28"/>
        </w:rPr>
        <w:t xml:space="preserve">and </w:t>
      </w:r>
      <w:r w:rsidR="00A50ABB">
        <w:rPr>
          <w:rFonts w:cs="Arial"/>
          <w:szCs w:val="28"/>
        </w:rPr>
        <w:t xml:space="preserve">technical assistance to </w:t>
      </w:r>
      <w:r w:rsidR="00A742AD" w:rsidRPr="00A742AD">
        <w:rPr>
          <w:rFonts w:cs="Arial"/>
          <w:szCs w:val="28"/>
        </w:rPr>
        <w:t>build</w:t>
      </w:r>
      <w:r w:rsidR="00A82C96" w:rsidRPr="00A742AD">
        <w:rPr>
          <w:rFonts w:cs="Arial"/>
          <w:szCs w:val="28"/>
        </w:rPr>
        <w:t xml:space="preserve"> system capacity </w:t>
      </w:r>
      <w:r w:rsidR="000C6553">
        <w:rPr>
          <w:rFonts w:cs="Arial"/>
          <w:szCs w:val="28"/>
        </w:rPr>
        <w:t xml:space="preserve">and foster informed choice </w:t>
      </w:r>
      <w:r w:rsidR="00A82C96" w:rsidRPr="00A742AD">
        <w:rPr>
          <w:rFonts w:cs="Arial"/>
          <w:szCs w:val="28"/>
        </w:rPr>
        <w:t>through the methods</w:t>
      </w:r>
      <w:r w:rsidR="009068E9" w:rsidRPr="00A742AD">
        <w:rPr>
          <w:rFonts w:cs="Arial"/>
          <w:szCs w:val="28"/>
        </w:rPr>
        <w:t xml:space="preserve"> below.</w:t>
      </w:r>
    </w:p>
    <w:p w14:paraId="0FBD451E" w14:textId="707A6179" w:rsidR="00A742AD" w:rsidRDefault="00B63F7C" w:rsidP="00A742AD">
      <w:pPr>
        <w:rPr>
          <w:rFonts w:cs="Arial"/>
          <w:szCs w:val="28"/>
        </w:rPr>
      </w:pPr>
      <w:r w:rsidRPr="00A742AD">
        <w:t xml:space="preserve">To </w:t>
      </w:r>
      <w:r w:rsidR="0051748E" w:rsidRPr="00A742AD">
        <w:t>advance</w:t>
      </w:r>
      <w:r w:rsidRPr="00A742AD">
        <w:t xml:space="preserve"> </w:t>
      </w:r>
      <w:r w:rsidR="00F161E5" w:rsidRPr="00A742AD">
        <w:t>Goal 1,</w:t>
      </w:r>
      <w:r w:rsidRPr="00A742AD">
        <w:rPr>
          <w:b/>
        </w:rPr>
        <w:t xml:space="preserve"> </w:t>
      </w:r>
      <w:r w:rsidRPr="00A742AD">
        <w:t>t</w:t>
      </w:r>
      <w:r w:rsidR="000E1AF3" w:rsidRPr="00A742AD">
        <w:rPr>
          <w:rFonts w:cs="Arial"/>
          <w:szCs w:val="28"/>
        </w:rPr>
        <w:t>he departments will</w:t>
      </w:r>
      <w:r w:rsidRPr="00A742AD">
        <w:rPr>
          <w:rFonts w:cs="Arial"/>
          <w:szCs w:val="28"/>
        </w:rPr>
        <w:t xml:space="preserve"> conduct the following</w:t>
      </w:r>
      <w:r w:rsidR="00541741" w:rsidRPr="00A742AD">
        <w:rPr>
          <w:rFonts w:cs="Arial"/>
          <w:szCs w:val="28"/>
        </w:rPr>
        <w:t>:</w:t>
      </w:r>
    </w:p>
    <w:p w14:paraId="035D49FE" w14:textId="21FA624F" w:rsidR="00FE16EA" w:rsidRDefault="00FE16EA" w:rsidP="00007311">
      <w:pPr>
        <w:pStyle w:val="ListParagraph"/>
        <w:numPr>
          <w:ilvl w:val="0"/>
          <w:numId w:val="26"/>
        </w:numPr>
        <w:ind w:left="720" w:hanging="720"/>
        <w:rPr>
          <w:rFonts w:cs="Arial"/>
          <w:szCs w:val="28"/>
        </w:rPr>
      </w:pPr>
      <w:r>
        <w:rPr>
          <w:rFonts w:cs="Arial"/>
          <w:szCs w:val="28"/>
        </w:rPr>
        <w:t>The CIE Interagency Leadership Workgroup will continue to provide statewide support to existing and developing LPAs, including meeting with individual LPAs to facilitate conversations and problem solving, as needed.</w:t>
      </w:r>
    </w:p>
    <w:p w14:paraId="4FFE44EF" w14:textId="741372D8" w:rsidR="00FE16EA" w:rsidRDefault="00FE16EA" w:rsidP="002E7714">
      <w:pPr>
        <w:pStyle w:val="ListParagraph"/>
        <w:numPr>
          <w:ilvl w:val="0"/>
          <w:numId w:val="26"/>
        </w:numPr>
        <w:ind w:left="720" w:hanging="720"/>
        <w:rPr>
          <w:rFonts w:cs="Arial"/>
          <w:szCs w:val="28"/>
        </w:rPr>
      </w:pPr>
      <w:r w:rsidRPr="00D51308">
        <w:rPr>
          <w:rFonts w:cs="Arial"/>
          <w:szCs w:val="28"/>
        </w:rPr>
        <w:t>Post new or updated LPAs and Triple E practices that can be replicated and implemented statewide to support systems change.</w:t>
      </w:r>
    </w:p>
    <w:p w14:paraId="05818396" w14:textId="1545BD30" w:rsidR="005A1E8E" w:rsidRPr="009C0FD9" w:rsidRDefault="00FE16EA" w:rsidP="002E7714">
      <w:pPr>
        <w:pStyle w:val="ListParagraph"/>
        <w:numPr>
          <w:ilvl w:val="0"/>
          <w:numId w:val="26"/>
        </w:numPr>
        <w:ind w:left="720" w:hanging="720"/>
        <w:rPr>
          <w:rFonts w:cs="Arial"/>
          <w:szCs w:val="28"/>
        </w:rPr>
      </w:pPr>
      <w:r w:rsidRPr="00816182">
        <w:t xml:space="preserve">Conduct five teleconferences with LEAs, DOR districts, and regional centers to provide technical assistance and obtain feedback on best practices for LPA </w:t>
      </w:r>
      <w:r w:rsidRPr="00A742AD">
        <w:t>implementation.</w:t>
      </w:r>
    </w:p>
    <w:p w14:paraId="192FF450" w14:textId="7B5130EC" w:rsidR="00A50ABB" w:rsidRDefault="00A50ABB" w:rsidP="00A50ABB">
      <w:pPr>
        <w:pStyle w:val="ListParagraph"/>
        <w:numPr>
          <w:ilvl w:val="0"/>
          <w:numId w:val="26"/>
        </w:numPr>
        <w:ind w:left="720" w:hanging="720"/>
        <w:rPr>
          <w:rFonts w:cs="Arial"/>
          <w:szCs w:val="28"/>
        </w:rPr>
      </w:pPr>
      <w:r>
        <w:rPr>
          <w:rFonts w:cs="Arial"/>
          <w:szCs w:val="28"/>
        </w:rPr>
        <w:t xml:space="preserve">The DOR and DDS will complete a </w:t>
      </w:r>
      <w:r w:rsidR="009424AB">
        <w:rPr>
          <w:rFonts w:cs="Arial"/>
          <w:szCs w:val="28"/>
        </w:rPr>
        <w:t xml:space="preserve">data sharing agreement </w:t>
      </w:r>
      <w:r>
        <w:rPr>
          <w:rFonts w:cs="Arial"/>
          <w:szCs w:val="28"/>
        </w:rPr>
        <w:t>to share data to better determine consumer outcomes.</w:t>
      </w:r>
    </w:p>
    <w:p w14:paraId="2F77922F" w14:textId="5918B12E" w:rsidR="00A50ABB" w:rsidRPr="009C0FD9" w:rsidRDefault="0076764A" w:rsidP="009C0FD9">
      <w:pPr>
        <w:pStyle w:val="ListParagraph"/>
        <w:numPr>
          <w:ilvl w:val="0"/>
          <w:numId w:val="26"/>
        </w:numPr>
        <w:ind w:left="720" w:hanging="720"/>
        <w:rPr>
          <w:rFonts w:cs="Arial"/>
          <w:szCs w:val="28"/>
        </w:rPr>
      </w:pPr>
      <w:r>
        <w:rPr>
          <w:rFonts w:cs="Arial"/>
          <w:szCs w:val="28"/>
        </w:rPr>
        <w:lastRenderedPageBreak/>
        <w:t>The</w:t>
      </w:r>
      <w:r w:rsidR="00A50ABB">
        <w:rPr>
          <w:rFonts w:cs="Arial"/>
          <w:szCs w:val="28"/>
        </w:rPr>
        <w:t xml:space="preserve"> CDE, DOR, and DDS will continue analyzing ways to share data, with the goal of having the departments enter into a comprehensive data sharing agreement</w:t>
      </w:r>
      <w:r>
        <w:rPr>
          <w:rFonts w:cs="Arial"/>
          <w:szCs w:val="28"/>
        </w:rPr>
        <w:t>, within each department’s regulatory and statutory requirements.</w:t>
      </w:r>
    </w:p>
    <w:p w14:paraId="54A1BE99" w14:textId="77777777" w:rsidR="00A742AD" w:rsidRDefault="00541741" w:rsidP="00007311">
      <w:pPr>
        <w:rPr>
          <w:rFonts w:cs="Arial"/>
          <w:szCs w:val="28"/>
        </w:rPr>
      </w:pPr>
      <w:r w:rsidRPr="00E57BA6">
        <w:t>To advance Goal 2,</w:t>
      </w:r>
      <w:r w:rsidRPr="00E57BA6">
        <w:rPr>
          <w:b/>
        </w:rPr>
        <w:t xml:space="preserve"> </w:t>
      </w:r>
      <w:r w:rsidRPr="00E57BA6">
        <w:t>t</w:t>
      </w:r>
      <w:r w:rsidRPr="00E57BA6">
        <w:rPr>
          <w:rFonts w:cs="Arial"/>
          <w:szCs w:val="28"/>
        </w:rPr>
        <w:t>he departments will conduct the following:</w:t>
      </w:r>
    </w:p>
    <w:p w14:paraId="5C19DAC2" w14:textId="102B0B6A" w:rsidR="00A742AD" w:rsidRDefault="0076764A" w:rsidP="00007311">
      <w:pPr>
        <w:pStyle w:val="ListParagraph"/>
        <w:numPr>
          <w:ilvl w:val="0"/>
          <w:numId w:val="24"/>
        </w:numPr>
        <w:ind w:hanging="720"/>
        <w:rPr>
          <w:szCs w:val="24"/>
        </w:rPr>
      </w:pPr>
      <w:r>
        <w:rPr>
          <w:rFonts w:cs="Arial"/>
          <w:szCs w:val="28"/>
        </w:rPr>
        <w:t xml:space="preserve">Develop additional strategies for outreach </w:t>
      </w:r>
      <w:r w:rsidRPr="00A742AD">
        <w:rPr>
          <w:rFonts w:cs="Arial"/>
          <w:szCs w:val="28"/>
        </w:rPr>
        <w:t>and to engage local business partners</w:t>
      </w:r>
      <w:r>
        <w:rPr>
          <w:rFonts w:cs="Arial"/>
          <w:szCs w:val="28"/>
        </w:rPr>
        <w:t xml:space="preserve"> through a Business Partner Initiative Workgroup.</w:t>
      </w:r>
    </w:p>
    <w:p w14:paraId="61D8FE56" w14:textId="71D170C6" w:rsidR="00FE16EA" w:rsidRPr="00FE16EA" w:rsidRDefault="00FE16EA" w:rsidP="00007311">
      <w:pPr>
        <w:pStyle w:val="ListParagraph"/>
        <w:numPr>
          <w:ilvl w:val="0"/>
          <w:numId w:val="24"/>
        </w:numPr>
        <w:ind w:hanging="720"/>
        <w:rPr>
          <w:szCs w:val="24"/>
        </w:rPr>
      </w:pPr>
      <w:r w:rsidRPr="00FE16EA">
        <w:rPr>
          <w:rFonts w:cs="Arial"/>
          <w:szCs w:val="28"/>
        </w:rPr>
        <w:t>Encourage day programs and look-a-like day programs</w:t>
      </w:r>
      <w:r w:rsidR="009206CA">
        <w:rPr>
          <w:rFonts w:cs="Arial"/>
          <w:szCs w:val="28"/>
        </w:rPr>
        <w:t>, through information dissemination,</w:t>
      </w:r>
      <w:r w:rsidRPr="00FE16EA">
        <w:rPr>
          <w:rFonts w:cs="Arial"/>
          <w:szCs w:val="28"/>
        </w:rPr>
        <w:t xml:space="preserve"> to explore employment preparation services</w:t>
      </w:r>
      <w:r w:rsidR="009206CA">
        <w:rPr>
          <w:rFonts w:cs="Arial"/>
          <w:szCs w:val="28"/>
        </w:rPr>
        <w:t>, such as PIP,</w:t>
      </w:r>
      <w:r w:rsidRPr="00FE16EA">
        <w:rPr>
          <w:rFonts w:cs="Arial"/>
          <w:szCs w:val="28"/>
        </w:rPr>
        <w:t xml:space="preserve"> with an emphasis on readying individuals for CI</w:t>
      </w:r>
      <w:r w:rsidR="009206CA">
        <w:rPr>
          <w:rFonts w:cs="Arial"/>
          <w:szCs w:val="28"/>
        </w:rPr>
        <w:t>E</w:t>
      </w:r>
      <w:r>
        <w:rPr>
          <w:rFonts w:cs="Arial"/>
          <w:szCs w:val="28"/>
        </w:rPr>
        <w:t>.</w:t>
      </w:r>
    </w:p>
    <w:p w14:paraId="66EA22E2" w14:textId="000FD590" w:rsidR="00A742AD" w:rsidRDefault="00E57BA6" w:rsidP="00007311">
      <w:pPr>
        <w:pStyle w:val="ListParagraph"/>
        <w:numPr>
          <w:ilvl w:val="0"/>
          <w:numId w:val="24"/>
        </w:numPr>
        <w:ind w:hanging="720"/>
        <w:rPr>
          <w:szCs w:val="24"/>
        </w:rPr>
      </w:pPr>
      <w:r w:rsidRPr="00E57BA6">
        <w:t>Develop and post</w:t>
      </w:r>
      <w:r w:rsidR="003F5B52">
        <w:t xml:space="preserve"> on the CHHSA CIE webpage</w:t>
      </w:r>
      <w:r w:rsidR="001D170D">
        <w:t xml:space="preserve">, </w:t>
      </w:r>
      <w:r w:rsidRPr="00E57BA6">
        <w:t>a CIE Toolkit for individuals with ID/DD and their families.</w:t>
      </w:r>
    </w:p>
    <w:p w14:paraId="3F493336" w14:textId="7FEE758F" w:rsidR="005F0F7A" w:rsidRPr="00FE16EA" w:rsidRDefault="0076764A" w:rsidP="002E7714">
      <w:pPr>
        <w:pStyle w:val="ListParagraph"/>
        <w:numPr>
          <w:ilvl w:val="0"/>
          <w:numId w:val="24"/>
        </w:numPr>
        <w:ind w:hanging="720"/>
        <w:rPr>
          <w:szCs w:val="24"/>
        </w:rPr>
      </w:pPr>
      <w:r>
        <w:rPr>
          <w:rFonts w:cs="Arial"/>
          <w:szCs w:val="28"/>
        </w:rPr>
        <w:t>A</w:t>
      </w:r>
      <w:r w:rsidR="005F0F7A" w:rsidRPr="00FE16EA">
        <w:rPr>
          <w:rFonts w:cs="Arial"/>
          <w:szCs w:val="28"/>
        </w:rPr>
        <w:t xml:space="preserve">ssess the statewide need for pre-employment </w:t>
      </w:r>
      <w:r w:rsidR="00AE3071" w:rsidRPr="00FE16EA">
        <w:rPr>
          <w:rFonts w:cs="Arial"/>
          <w:szCs w:val="28"/>
        </w:rPr>
        <w:t xml:space="preserve">foundational skills </w:t>
      </w:r>
      <w:r w:rsidR="005F0F7A" w:rsidRPr="00FE16EA">
        <w:rPr>
          <w:rFonts w:cs="Arial"/>
          <w:szCs w:val="28"/>
        </w:rPr>
        <w:t>and employment services</w:t>
      </w:r>
      <w:r>
        <w:rPr>
          <w:rFonts w:cs="Arial"/>
          <w:szCs w:val="28"/>
        </w:rPr>
        <w:t xml:space="preserve"> through </w:t>
      </w:r>
      <w:r w:rsidRPr="00FE16EA">
        <w:rPr>
          <w:rFonts w:cs="Arial"/>
          <w:szCs w:val="28"/>
        </w:rPr>
        <w:t xml:space="preserve">an interagency data sharing agreement between the DDS and the Employment Development Department </w:t>
      </w:r>
      <w:r>
        <w:rPr>
          <w:rFonts w:cs="Arial"/>
          <w:szCs w:val="28"/>
        </w:rPr>
        <w:t>(EDD).</w:t>
      </w:r>
    </w:p>
    <w:p w14:paraId="763E62CD" w14:textId="77777777" w:rsidR="00A742AD" w:rsidRDefault="00541741" w:rsidP="00A742AD">
      <w:pPr>
        <w:rPr>
          <w:rFonts w:cs="Arial"/>
          <w:szCs w:val="28"/>
        </w:rPr>
      </w:pPr>
      <w:r w:rsidRPr="00E57BA6">
        <w:t>To advance Goal 3,</w:t>
      </w:r>
      <w:r w:rsidRPr="00E57BA6">
        <w:rPr>
          <w:b/>
        </w:rPr>
        <w:t xml:space="preserve"> </w:t>
      </w:r>
      <w:r w:rsidRPr="00E57BA6">
        <w:t>t</w:t>
      </w:r>
      <w:r w:rsidRPr="00E57BA6">
        <w:rPr>
          <w:rFonts w:cs="Arial"/>
          <w:szCs w:val="28"/>
        </w:rPr>
        <w:t>he departments will conduct the following:</w:t>
      </w:r>
    </w:p>
    <w:p w14:paraId="5261378D" w14:textId="131778D9" w:rsidR="00A742AD" w:rsidRDefault="00816182" w:rsidP="002E7714">
      <w:pPr>
        <w:pStyle w:val="ListParagraph"/>
        <w:numPr>
          <w:ilvl w:val="0"/>
          <w:numId w:val="25"/>
        </w:numPr>
        <w:ind w:hanging="720"/>
      </w:pPr>
      <w:r w:rsidRPr="00816182">
        <w:t>Conduct quarterly meeting</w:t>
      </w:r>
      <w:r w:rsidR="00564081">
        <w:t>s</w:t>
      </w:r>
      <w:r w:rsidRPr="00816182">
        <w:t xml:space="preserve"> with </w:t>
      </w:r>
      <w:r w:rsidR="00397955" w:rsidRPr="00816182">
        <w:t>the</w:t>
      </w:r>
      <w:r w:rsidR="00522CB2" w:rsidRPr="00816182">
        <w:t xml:space="preserve"> Service Delivery System Change Taskforce</w:t>
      </w:r>
      <w:r w:rsidR="005869BB">
        <w:t xml:space="preserve"> to develop LPA training and technical assistance that leverages national best practices for service delivery transformation</w:t>
      </w:r>
      <w:r w:rsidR="00397955" w:rsidRPr="00816182">
        <w:t>.</w:t>
      </w:r>
    </w:p>
    <w:p w14:paraId="3D4F32DE" w14:textId="08C9FCB4" w:rsidR="005869BB" w:rsidRDefault="00CC0DED" w:rsidP="002E7714">
      <w:pPr>
        <w:pStyle w:val="ListParagraph"/>
        <w:numPr>
          <w:ilvl w:val="0"/>
          <w:numId w:val="25"/>
        </w:numPr>
        <w:ind w:hanging="720"/>
      </w:pPr>
      <w:r>
        <w:t xml:space="preserve">Continue to explore </w:t>
      </w:r>
      <w:r w:rsidR="005869BB">
        <w:t>strategies to increase</w:t>
      </w:r>
      <w:r>
        <w:t xml:space="preserve"> </w:t>
      </w:r>
      <w:r w:rsidR="005869BB">
        <w:t xml:space="preserve">consumer awareness of CIE and </w:t>
      </w:r>
      <w:r w:rsidR="00F21100">
        <w:t xml:space="preserve">increase </w:t>
      </w:r>
      <w:r w:rsidR="005869BB">
        <w:t>the number of consumers who indicate CIE as a goal in their Individual Program Plan (IPP).</w:t>
      </w:r>
    </w:p>
    <w:p w14:paraId="769CF768" w14:textId="7E7BA500" w:rsidR="00A742AD" w:rsidRDefault="0035723C" w:rsidP="002E7714">
      <w:pPr>
        <w:pStyle w:val="ListParagraph"/>
        <w:numPr>
          <w:ilvl w:val="0"/>
          <w:numId w:val="25"/>
        </w:numPr>
        <w:ind w:hanging="720"/>
      </w:pPr>
      <w:r w:rsidRPr="00816182">
        <w:t xml:space="preserve">Deliver </w:t>
      </w:r>
      <w:r w:rsidR="00816182" w:rsidRPr="00816182">
        <w:t>a CIE Service Provider W</w:t>
      </w:r>
      <w:r w:rsidRPr="00816182">
        <w:t xml:space="preserve">ebinar to </w:t>
      </w:r>
      <w:r w:rsidR="00816182" w:rsidRPr="00816182">
        <w:t xml:space="preserve">Supported Employment providers on Triple E Practices. </w:t>
      </w:r>
    </w:p>
    <w:p w14:paraId="6875DDA5" w14:textId="0CC4EB78" w:rsidR="005869BB" w:rsidRPr="005869BB" w:rsidRDefault="005869BB" w:rsidP="002E7714">
      <w:pPr>
        <w:pStyle w:val="ListParagraph"/>
        <w:numPr>
          <w:ilvl w:val="0"/>
          <w:numId w:val="25"/>
        </w:numPr>
        <w:ind w:hanging="720"/>
      </w:pPr>
      <w:r w:rsidRPr="005869BB">
        <w:rPr>
          <w:rFonts w:cs="Arial"/>
          <w:szCs w:val="28"/>
        </w:rPr>
        <w:t>Encourage engagement of parent and family organizations in LPAs.</w:t>
      </w:r>
    </w:p>
    <w:p w14:paraId="7ECC5327" w14:textId="517A45B6" w:rsidR="00DD6453" w:rsidRDefault="00D51308" w:rsidP="00DD6453">
      <w:pPr>
        <w:spacing w:after="280"/>
        <w:rPr>
          <w:rFonts w:ascii="Arial Bold" w:eastAsiaTheme="majorEastAsia" w:hAnsi="Arial Bold" w:cstheme="majorBidi" w:hint="eastAsia"/>
          <w:b/>
          <w:bCs/>
          <w:caps/>
          <w:szCs w:val="28"/>
        </w:rPr>
      </w:pPr>
      <w:r w:rsidRPr="00D51308">
        <w:rPr>
          <w:rFonts w:cs="Arial"/>
          <w:szCs w:val="28"/>
        </w:rPr>
        <w:t xml:space="preserve">As the departments look toward the future, through the implementation of the Blueprint, individuals with ID/DD are experiencing increased opportunities to receive needed services across all three systems to </w:t>
      </w:r>
      <w:r w:rsidR="005869BB">
        <w:rPr>
          <w:rFonts w:cs="Arial"/>
          <w:szCs w:val="28"/>
        </w:rPr>
        <w:t xml:space="preserve">work toward and </w:t>
      </w:r>
      <w:r w:rsidRPr="00D51308">
        <w:rPr>
          <w:rFonts w:cs="Arial"/>
          <w:szCs w:val="28"/>
        </w:rPr>
        <w:t xml:space="preserve">achieve CIE. With the creation and implementation of LPAs and other unifying community participation, </w:t>
      </w:r>
      <w:r w:rsidR="005869BB">
        <w:rPr>
          <w:rFonts w:cs="Arial"/>
          <w:szCs w:val="28"/>
        </w:rPr>
        <w:t xml:space="preserve">the departments </w:t>
      </w:r>
      <w:r w:rsidRPr="00D51308">
        <w:rPr>
          <w:rFonts w:cs="Arial"/>
          <w:szCs w:val="28"/>
        </w:rPr>
        <w:t xml:space="preserve">expect even more robust </w:t>
      </w:r>
      <w:r w:rsidR="003F5B52">
        <w:rPr>
          <w:rFonts w:cs="Arial"/>
          <w:szCs w:val="28"/>
        </w:rPr>
        <w:t xml:space="preserve">collaboration </w:t>
      </w:r>
      <w:r w:rsidRPr="00D51308">
        <w:rPr>
          <w:rFonts w:cs="Arial"/>
          <w:szCs w:val="28"/>
        </w:rPr>
        <w:t xml:space="preserve">opportunities, with greater </w:t>
      </w:r>
      <w:r w:rsidR="003F5B52">
        <w:rPr>
          <w:rFonts w:cs="Arial"/>
          <w:szCs w:val="28"/>
        </w:rPr>
        <w:t xml:space="preserve">systems alignment, coordination of services and </w:t>
      </w:r>
      <w:r w:rsidRPr="00D51308">
        <w:rPr>
          <w:rFonts w:cs="Arial"/>
          <w:szCs w:val="28"/>
        </w:rPr>
        <w:t>ease of movement between the three systems for individuals seeking CIE.</w:t>
      </w:r>
      <w:bookmarkStart w:id="12" w:name="_Toc535529446"/>
      <w:bookmarkStart w:id="13" w:name="_Toc535529447"/>
      <w:bookmarkStart w:id="14" w:name="_Toc535529448"/>
      <w:bookmarkStart w:id="15" w:name="_Toc535529449"/>
      <w:bookmarkEnd w:id="4"/>
      <w:bookmarkEnd w:id="12"/>
      <w:bookmarkEnd w:id="13"/>
      <w:bookmarkEnd w:id="14"/>
      <w:bookmarkEnd w:id="15"/>
      <w:r w:rsidR="00DD6453">
        <w:rPr>
          <w:rFonts w:hint="eastAsia"/>
        </w:rPr>
        <w:br w:type="page"/>
      </w:r>
    </w:p>
    <w:p w14:paraId="7F9F0177" w14:textId="77777777" w:rsidR="00767930" w:rsidRDefault="00767930" w:rsidP="00340E3F">
      <w:pPr>
        <w:pStyle w:val="Heading1"/>
        <w:numPr>
          <w:ilvl w:val="0"/>
          <w:numId w:val="15"/>
        </w:numPr>
        <w:spacing w:before="240"/>
        <w:rPr>
          <w:rFonts w:hint="eastAsia"/>
        </w:rPr>
      </w:pPr>
      <w:bookmarkStart w:id="16" w:name="_Toc39741583"/>
      <w:r>
        <w:lastRenderedPageBreak/>
        <w:t>BLUEPRINT OUTCOMES FOR 201</w:t>
      </w:r>
      <w:r w:rsidR="008A7524">
        <w:t>8</w:t>
      </w:r>
      <w:r>
        <w:t>-201</w:t>
      </w:r>
      <w:r w:rsidR="008A7524">
        <w:t>9</w:t>
      </w:r>
      <w:bookmarkEnd w:id="16"/>
    </w:p>
    <w:p w14:paraId="12082DA4" w14:textId="77777777" w:rsidR="00D72614" w:rsidRPr="0059016F" w:rsidRDefault="00667B97" w:rsidP="00340E3F">
      <w:pPr>
        <w:pStyle w:val="Heading2"/>
        <w:spacing w:before="240"/>
        <w:ind w:left="360" w:hanging="360"/>
        <w:rPr>
          <w:rFonts w:hint="eastAsia"/>
          <w:iCs/>
        </w:rPr>
      </w:pPr>
      <w:bookmarkStart w:id="17" w:name="_Toc39741584"/>
      <w:r>
        <w:rPr>
          <w:caps w:val="0"/>
        </w:rPr>
        <w:t>P</w:t>
      </w:r>
      <w:r w:rsidRPr="00063527">
        <w:rPr>
          <w:rFonts w:hint="eastAsia"/>
          <w:caps w:val="0"/>
        </w:rPr>
        <w:t xml:space="preserve">rimary </w:t>
      </w:r>
      <w:r>
        <w:rPr>
          <w:caps w:val="0"/>
        </w:rPr>
        <w:t>O</w:t>
      </w:r>
      <w:r w:rsidRPr="00063527">
        <w:rPr>
          <w:rFonts w:hint="eastAsia"/>
          <w:caps w:val="0"/>
        </w:rPr>
        <w:t>utcome</w:t>
      </w:r>
      <w:bookmarkEnd w:id="17"/>
    </w:p>
    <w:p w14:paraId="5ECBA659" w14:textId="75E82449" w:rsidR="00E6335E" w:rsidRDefault="00D72614" w:rsidP="00007311">
      <w:pPr>
        <w:spacing w:after="240"/>
        <w:rPr>
          <w:rFonts w:cs="Arial"/>
          <w:szCs w:val="28"/>
        </w:rPr>
      </w:pPr>
      <w:r w:rsidRPr="0089583D">
        <w:rPr>
          <w:rFonts w:cs="Arial"/>
          <w:szCs w:val="28"/>
        </w:rPr>
        <w:t xml:space="preserve">The primary outcome of the Blueprint is to increase the number of individuals </w:t>
      </w:r>
      <w:r w:rsidR="005A2BF1">
        <w:rPr>
          <w:rFonts w:cs="Arial"/>
          <w:szCs w:val="28"/>
        </w:rPr>
        <w:t>with</w:t>
      </w:r>
      <w:r w:rsidRPr="0089583D">
        <w:rPr>
          <w:rFonts w:cs="Arial"/>
          <w:szCs w:val="28"/>
        </w:rPr>
        <w:t xml:space="preserve"> ID/DD in CIE. </w:t>
      </w:r>
      <w:r w:rsidR="00517C83">
        <w:rPr>
          <w:rFonts w:cs="Arial"/>
          <w:szCs w:val="28"/>
        </w:rPr>
        <w:t xml:space="preserve">In </w:t>
      </w:r>
      <w:r w:rsidRPr="0089583D">
        <w:rPr>
          <w:rFonts w:cs="Arial"/>
          <w:szCs w:val="28"/>
        </w:rPr>
        <w:t>SFY 201</w:t>
      </w:r>
      <w:r w:rsidR="00517C83">
        <w:rPr>
          <w:rFonts w:cs="Arial"/>
          <w:szCs w:val="28"/>
        </w:rPr>
        <w:t>8</w:t>
      </w:r>
      <w:r w:rsidRPr="0089583D">
        <w:rPr>
          <w:rFonts w:cs="Arial"/>
          <w:szCs w:val="28"/>
        </w:rPr>
        <w:t>/</w:t>
      </w:r>
      <w:r w:rsidR="00D00AF1" w:rsidRPr="0089583D">
        <w:rPr>
          <w:rFonts w:cs="Arial"/>
          <w:szCs w:val="28"/>
        </w:rPr>
        <w:t>201</w:t>
      </w:r>
      <w:r w:rsidR="00517C83">
        <w:rPr>
          <w:rFonts w:cs="Arial"/>
          <w:szCs w:val="28"/>
        </w:rPr>
        <w:t>9</w:t>
      </w:r>
      <w:r w:rsidR="005577B1">
        <w:rPr>
          <w:rFonts w:cs="Arial"/>
          <w:szCs w:val="28"/>
        </w:rPr>
        <w:t>,</w:t>
      </w:r>
      <w:r w:rsidRPr="0089583D">
        <w:rPr>
          <w:rFonts w:cs="Arial"/>
          <w:szCs w:val="28"/>
        </w:rPr>
        <w:t xml:space="preserve"> the </w:t>
      </w:r>
      <w:r>
        <w:rPr>
          <w:rFonts w:cs="Arial"/>
          <w:szCs w:val="28"/>
        </w:rPr>
        <w:t>three</w:t>
      </w:r>
      <w:r w:rsidRPr="0089583D">
        <w:rPr>
          <w:rFonts w:cs="Arial"/>
          <w:szCs w:val="28"/>
        </w:rPr>
        <w:t xml:space="preserve"> departments had a targeted outcome to</w:t>
      </w:r>
      <w:r>
        <w:rPr>
          <w:rFonts w:cs="Arial"/>
          <w:szCs w:val="28"/>
        </w:rPr>
        <w:t xml:space="preserve"> collectively </w:t>
      </w:r>
      <w:r w:rsidRPr="0089583D">
        <w:rPr>
          <w:rFonts w:cs="Arial"/>
          <w:szCs w:val="28"/>
        </w:rPr>
        <w:t xml:space="preserve">increase the number of individuals </w:t>
      </w:r>
      <w:r>
        <w:rPr>
          <w:rFonts w:cs="Arial"/>
          <w:szCs w:val="28"/>
        </w:rPr>
        <w:t>with</w:t>
      </w:r>
      <w:r w:rsidRPr="0089583D">
        <w:rPr>
          <w:rFonts w:cs="Arial"/>
          <w:szCs w:val="28"/>
        </w:rPr>
        <w:t xml:space="preserve"> ID/DD in CIE </w:t>
      </w:r>
      <w:r w:rsidR="00FC35E1">
        <w:rPr>
          <w:rFonts w:cs="Arial"/>
          <w:szCs w:val="28"/>
        </w:rPr>
        <w:t xml:space="preserve">by at least </w:t>
      </w:r>
      <w:r w:rsidR="00517C83">
        <w:rPr>
          <w:rFonts w:cs="Arial"/>
          <w:szCs w:val="28"/>
        </w:rPr>
        <w:t>5</w:t>
      </w:r>
      <w:r w:rsidR="00FC35E1">
        <w:rPr>
          <w:rFonts w:cs="Arial"/>
          <w:szCs w:val="28"/>
        </w:rPr>
        <w:t>00, from</w:t>
      </w:r>
      <w:r w:rsidR="00E6335E">
        <w:rPr>
          <w:rFonts w:cs="Arial"/>
          <w:szCs w:val="28"/>
        </w:rPr>
        <w:t xml:space="preserve"> 780 to 1,</w:t>
      </w:r>
      <w:r w:rsidR="00517C83">
        <w:rPr>
          <w:rFonts w:cs="Arial"/>
          <w:szCs w:val="28"/>
        </w:rPr>
        <w:t>2</w:t>
      </w:r>
      <w:r w:rsidR="00E6335E">
        <w:rPr>
          <w:rFonts w:cs="Arial"/>
          <w:szCs w:val="28"/>
        </w:rPr>
        <w:t>80.</w:t>
      </w:r>
    </w:p>
    <w:p w14:paraId="45B97FE5" w14:textId="76F2EB79" w:rsidR="00D72614" w:rsidRDefault="00E6335E" w:rsidP="00340E3F">
      <w:pPr>
        <w:spacing w:after="240"/>
        <w:rPr>
          <w:rFonts w:cs="Arial"/>
          <w:szCs w:val="28"/>
        </w:rPr>
      </w:pPr>
      <w:r>
        <w:rPr>
          <w:rFonts w:cs="Arial"/>
          <w:b/>
          <w:szCs w:val="28"/>
        </w:rPr>
        <w:t>Outcom</w:t>
      </w:r>
      <w:r w:rsidR="00D72614" w:rsidRPr="00251065">
        <w:rPr>
          <w:rFonts w:cs="Arial"/>
          <w:b/>
          <w:szCs w:val="28"/>
        </w:rPr>
        <w:t>e</w:t>
      </w:r>
      <w:r w:rsidR="00D72614" w:rsidRPr="0089583D">
        <w:rPr>
          <w:rFonts w:cs="Arial"/>
          <w:szCs w:val="28"/>
        </w:rPr>
        <w:t xml:space="preserve">: </w:t>
      </w:r>
      <w:r w:rsidR="00414E3D">
        <w:rPr>
          <w:rFonts w:cs="Arial"/>
          <w:szCs w:val="28"/>
        </w:rPr>
        <w:t>Between July 1, 201</w:t>
      </w:r>
      <w:r w:rsidR="00125B44">
        <w:rPr>
          <w:rFonts w:cs="Arial"/>
          <w:szCs w:val="28"/>
        </w:rPr>
        <w:t>8</w:t>
      </w:r>
      <w:r w:rsidR="00414E3D">
        <w:rPr>
          <w:rFonts w:cs="Arial"/>
          <w:szCs w:val="28"/>
        </w:rPr>
        <w:t xml:space="preserve"> and </w:t>
      </w:r>
      <w:r w:rsidR="00D72614" w:rsidRPr="0089583D">
        <w:rPr>
          <w:rFonts w:cs="Arial"/>
          <w:szCs w:val="28"/>
        </w:rPr>
        <w:t>June 30, 201</w:t>
      </w:r>
      <w:r w:rsidR="00125B44">
        <w:rPr>
          <w:rFonts w:cs="Arial"/>
          <w:szCs w:val="28"/>
        </w:rPr>
        <w:t>9</w:t>
      </w:r>
      <w:r w:rsidR="00D72614" w:rsidRPr="0089583D">
        <w:rPr>
          <w:rFonts w:cs="Arial"/>
          <w:szCs w:val="28"/>
        </w:rPr>
        <w:t xml:space="preserve">, </w:t>
      </w:r>
      <w:r w:rsidR="00A012C6">
        <w:rPr>
          <w:rFonts w:cs="Arial"/>
          <w:szCs w:val="28"/>
        </w:rPr>
        <w:t>1,502</w:t>
      </w:r>
      <w:r w:rsidR="00895108">
        <w:rPr>
          <w:rFonts w:cs="Arial"/>
          <w:szCs w:val="28"/>
        </w:rPr>
        <w:t xml:space="preserve"> </w:t>
      </w:r>
      <w:r w:rsidR="00D72614" w:rsidRPr="0089583D">
        <w:rPr>
          <w:rFonts w:cs="Arial"/>
          <w:szCs w:val="28"/>
        </w:rPr>
        <w:t>individuals with ID/DD participated in CIE.</w:t>
      </w:r>
    </w:p>
    <w:p w14:paraId="786C4CAE" w14:textId="2199DF04" w:rsidR="00D72614" w:rsidRPr="00AA5FBD" w:rsidRDefault="00883078" w:rsidP="00340E3F">
      <w:pPr>
        <w:spacing w:after="240"/>
        <w:rPr>
          <w:rFonts w:cs="Arial"/>
          <w:szCs w:val="28"/>
          <w:highlight w:val="cyan"/>
        </w:rPr>
      </w:pPr>
      <w:r w:rsidRPr="00AA5FBD">
        <w:rPr>
          <w:rFonts w:cs="Arial"/>
          <w:szCs w:val="28"/>
        </w:rPr>
        <w:t>This include</w:t>
      </w:r>
      <w:r w:rsidR="005966D8">
        <w:rPr>
          <w:rFonts w:cs="Arial"/>
          <w:szCs w:val="28"/>
        </w:rPr>
        <w:t>d</w:t>
      </w:r>
      <w:r w:rsidR="00367371">
        <w:rPr>
          <w:rFonts w:cs="Arial"/>
          <w:szCs w:val="28"/>
        </w:rPr>
        <w:t xml:space="preserve"> 1,415</w:t>
      </w:r>
      <w:r w:rsidRPr="00AA5FBD">
        <w:rPr>
          <w:rFonts w:cs="Arial"/>
          <w:szCs w:val="28"/>
        </w:rPr>
        <w:t xml:space="preserve"> individuals with ID/DD </w:t>
      </w:r>
      <w:r w:rsidR="00A20992">
        <w:rPr>
          <w:rFonts w:cs="Arial"/>
          <w:szCs w:val="28"/>
        </w:rPr>
        <w:t xml:space="preserve">who </w:t>
      </w:r>
      <w:r w:rsidRPr="00AA5FBD">
        <w:rPr>
          <w:rFonts w:cs="Arial"/>
          <w:szCs w:val="28"/>
        </w:rPr>
        <w:t xml:space="preserve">achieved CIE through DOR and </w:t>
      </w:r>
      <w:r w:rsidR="00A012C6" w:rsidRPr="0014125D">
        <w:rPr>
          <w:rFonts w:cs="Arial"/>
          <w:szCs w:val="28"/>
        </w:rPr>
        <w:t>87</w:t>
      </w:r>
      <w:r w:rsidR="007225A0">
        <w:rPr>
          <w:rFonts w:cs="Arial"/>
          <w:szCs w:val="28"/>
        </w:rPr>
        <w:t xml:space="preserve"> individuals who achieved CIE through </w:t>
      </w:r>
      <w:r w:rsidR="00001C0E" w:rsidRPr="00AA5FBD">
        <w:rPr>
          <w:rFonts w:cs="Arial"/>
          <w:szCs w:val="28"/>
        </w:rPr>
        <w:t xml:space="preserve">regional center </w:t>
      </w:r>
      <w:r w:rsidR="007225A0">
        <w:rPr>
          <w:rFonts w:cs="Arial"/>
          <w:szCs w:val="28"/>
        </w:rPr>
        <w:t>funded services</w:t>
      </w:r>
      <w:r w:rsidR="00001C0E" w:rsidRPr="00AA5FBD">
        <w:rPr>
          <w:rFonts w:cs="Arial"/>
          <w:szCs w:val="28"/>
        </w:rPr>
        <w:t xml:space="preserve">, such as Community Integration Services and </w:t>
      </w:r>
      <w:r w:rsidR="00AA6811">
        <w:rPr>
          <w:rFonts w:cs="Arial"/>
          <w:szCs w:val="28"/>
        </w:rPr>
        <w:t xml:space="preserve">Adult </w:t>
      </w:r>
      <w:r w:rsidR="00001C0E" w:rsidRPr="00AA5FBD">
        <w:rPr>
          <w:rFonts w:cs="Arial"/>
          <w:szCs w:val="28"/>
        </w:rPr>
        <w:t xml:space="preserve">Day </w:t>
      </w:r>
      <w:r w:rsidR="00AA6811">
        <w:rPr>
          <w:rFonts w:cs="Arial"/>
          <w:szCs w:val="28"/>
        </w:rPr>
        <w:t xml:space="preserve">Activity </w:t>
      </w:r>
      <w:r w:rsidR="00001C0E" w:rsidRPr="00AA5FBD">
        <w:rPr>
          <w:rFonts w:cs="Arial"/>
          <w:szCs w:val="28"/>
        </w:rPr>
        <w:t>Program</w:t>
      </w:r>
      <w:r w:rsidR="00AA6811">
        <w:rPr>
          <w:rFonts w:cs="Arial"/>
          <w:szCs w:val="28"/>
        </w:rPr>
        <w:t>s, and Behavior Management Day Programs</w:t>
      </w:r>
      <w:r w:rsidR="00001C0E" w:rsidRPr="00AA5FBD">
        <w:rPr>
          <w:rFonts w:cs="Arial"/>
          <w:szCs w:val="28"/>
        </w:rPr>
        <w:t>.</w:t>
      </w:r>
    </w:p>
    <w:p w14:paraId="6DC69CE7" w14:textId="4EDCF74B" w:rsidR="00D72614" w:rsidRPr="00007311" w:rsidRDefault="00667B97" w:rsidP="00340E3F">
      <w:pPr>
        <w:pStyle w:val="Heading2"/>
        <w:spacing w:before="240"/>
        <w:ind w:left="360" w:hanging="360"/>
        <w:rPr>
          <w:rFonts w:hint="eastAsia"/>
        </w:rPr>
      </w:pPr>
      <w:bookmarkStart w:id="18" w:name="_Toc39741585"/>
      <w:r>
        <w:rPr>
          <w:caps w:val="0"/>
        </w:rPr>
        <w:t>G</w:t>
      </w:r>
      <w:r>
        <w:rPr>
          <w:rFonts w:hint="eastAsia"/>
          <w:caps w:val="0"/>
        </w:rPr>
        <w:t xml:space="preserve">oals and </w:t>
      </w:r>
      <w:r>
        <w:rPr>
          <w:caps w:val="0"/>
        </w:rPr>
        <w:t>E</w:t>
      </w:r>
      <w:r>
        <w:rPr>
          <w:rFonts w:hint="eastAsia"/>
          <w:caps w:val="0"/>
        </w:rPr>
        <w:t xml:space="preserve">valuation </w:t>
      </w:r>
      <w:r w:rsidR="00007311">
        <w:rPr>
          <w:caps w:val="0"/>
        </w:rPr>
        <w:t>Measures</w:t>
      </w:r>
      <w:bookmarkEnd w:id="18"/>
    </w:p>
    <w:p w14:paraId="777E471F" w14:textId="6DFFB1CE" w:rsidR="00D957D2" w:rsidRPr="00657EF3" w:rsidRDefault="00D957D2" w:rsidP="00007311">
      <w:pPr>
        <w:spacing w:after="240"/>
        <w:rPr>
          <w:rFonts w:cs="Arial"/>
          <w:color w:val="0070C0"/>
          <w:szCs w:val="28"/>
        </w:rPr>
      </w:pPr>
      <w:r>
        <w:rPr>
          <w:rFonts w:cs="Arial"/>
          <w:szCs w:val="28"/>
        </w:rPr>
        <w:t xml:space="preserve">This section outlines the </w:t>
      </w:r>
      <w:r w:rsidR="00980102">
        <w:rPr>
          <w:rFonts w:cs="Arial"/>
          <w:szCs w:val="28"/>
        </w:rPr>
        <w:t xml:space="preserve">strategies, </w:t>
      </w:r>
      <w:r w:rsidR="00983381">
        <w:rPr>
          <w:rFonts w:cs="Arial"/>
          <w:szCs w:val="28"/>
        </w:rPr>
        <w:t>actions</w:t>
      </w:r>
      <w:r w:rsidR="005577B1">
        <w:rPr>
          <w:rFonts w:cs="Arial"/>
          <w:szCs w:val="28"/>
        </w:rPr>
        <w:t>,</w:t>
      </w:r>
      <w:r w:rsidR="00983381">
        <w:rPr>
          <w:rFonts w:cs="Arial"/>
          <w:szCs w:val="28"/>
        </w:rPr>
        <w:t xml:space="preserve"> and accomplishments of the three </w:t>
      </w:r>
      <w:r w:rsidR="00983381" w:rsidRPr="00BE6669">
        <w:rPr>
          <w:rFonts w:cs="Arial"/>
          <w:szCs w:val="28"/>
        </w:rPr>
        <w:t xml:space="preserve">departments in the </w:t>
      </w:r>
      <w:r w:rsidR="00125B44">
        <w:rPr>
          <w:rFonts w:cs="Arial"/>
          <w:szCs w:val="28"/>
        </w:rPr>
        <w:t>second</w:t>
      </w:r>
      <w:r w:rsidR="00983381" w:rsidRPr="00BE6669">
        <w:rPr>
          <w:rFonts w:cs="Arial"/>
          <w:szCs w:val="28"/>
        </w:rPr>
        <w:t xml:space="preserve"> year of implementation, from </w:t>
      </w:r>
      <w:r w:rsidR="00125B44">
        <w:rPr>
          <w:rFonts w:cs="Arial"/>
          <w:szCs w:val="28"/>
        </w:rPr>
        <w:t xml:space="preserve">July </w:t>
      </w:r>
      <w:r w:rsidR="005A2BF1">
        <w:rPr>
          <w:rFonts w:cs="Arial"/>
          <w:szCs w:val="28"/>
        </w:rPr>
        <w:t xml:space="preserve">1, </w:t>
      </w:r>
      <w:r w:rsidR="00125B44">
        <w:rPr>
          <w:rFonts w:cs="Arial"/>
          <w:szCs w:val="28"/>
        </w:rPr>
        <w:t>2018</w:t>
      </w:r>
      <w:r w:rsidR="00983381" w:rsidRPr="00BE6669">
        <w:rPr>
          <w:rFonts w:cs="Arial"/>
          <w:szCs w:val="28"/>
        </w:rPr>
        <w:t xml:space="preserve"> t</w:t>
      </w:r>
      <w:r w:rsidR="00651F34">
        <w:rPr>
          <w:rFonts w:cs="Arial"/>
          <w:szCs w:val="28"/>
        </w:rPr>
        <w:t>hrough</w:t>
      </w:r>
      <w:r w:rsidR="00983381" w:rsidRPr="00BE6669">
        <w:rPr>
          <w:rFonts w:cs="Arial"/>
          <w:szCs w:val="28"/>
        </w:rPr>
        <w:t xml:space="preserve"> June </w:t>
      </w:r>
      <w:r w:rsidR="005A2BF1">
        <w:rPr>
          <w:rFonts w:cs="Arial"/>
          <w:szCs w:val="28"/>
        </w:rPr>
        <w:t xml:space="preserve">30, </w:t>
      </w:r>
      <w:r w:rsidR="00983381" w:rsidRPr="00BE6669">
        <w:rPr>
          <w:rFonts w:cs="Arial"/>
          <w:szCs w:val="28"/>
        </w:rPr>
        <w:t>201</w:t>
      </w:r>
      <w:r w:rsidR="00125B44">
        <w:rPr>
          <w:rFonts w:cs="Arial"/>
          <w:szCs w:val="28"/>
        </w:rPr>
        <w:t>9</w:t>
      </w:r>
      <w:r w:rsidR="00983381" w:rsidRPr="00BE6669">
        <w:rPr>
          <w:rFonts w:cs="Arial"/>
          <w:szCs w:val="28"/>
        </w:rPr>
        <w:t>. It includes targeted outcomes, actions initiated</w:t>
      </w:r>
      <w:r w:rsidR="005B163B" w:rsidRPr="00BE6669">
        <w:rPr>
          <w:rFonts w:cs="Arial"/>
          <w:szCs w:val="28"/>
        </w:rPr>
        <w:t xml:space="preserve"> or </w:t>
      </w:r>
      <w:r w:rsidR="00983381" w:rsidRPr="00BE6669">
        <w:rPr>
          <w:rFonts w:cs="Arial"/>
          <w:szCs w:val="28"/>
        </w:rPr>
        <w:t>completed</w:t>
      </w:r>
      <w:r w:rsidR="005B163B" w:rsidRPr="00BE6669">
        <w:rPr>
          <w:rFonts w:cs="Arial"/>
          <w:szCs w:val="28"/>
        </w:rPr>
        <w:t>, and next steps</w:t>
      </w:r>
      <w:r w:rsidR="00983381" w:rsidRPr="00BE6669">
        <w:rPr>
          <w:rFonts w:cs="Arial"/>
          <w:szCs w:val="28"/>
        </w:rPr>
        <w:t xml:space="preserve">. </w:t>
      </w:r>
      <w:r w:rsidR="005577B1" w:rsidRPr="00BE6669">
        <w:rPr>
          <w:rFonts w:cs="Arial"/>
          <w:szCs w:val="28"/>
        </w:rPr>
        <w:t xml:space="preserve">All tools, resources, and webinars </w:t>
      </w:r>
      <w:r w:rsidR="00651F34">
        <w:rPr>
          <w:rFonts w:cs="Arial"/>
          <w:szCs w:val="28"/>
        </w:rPr>
        <w:t>are</w:t>
      </w:r>
      <w:r w:rsidR="005577B1" w:rsidRPr="00BE6669">
        <w:rPr>
          <w:rFonts w:cs="Arial"/>
          <w:szCs w:val="28"/>
        </w:rPr>
        <w:t xml:space="preserve"> posted on the CHHSA CIE webpage</w:t>
      </w:r>
      <w:r w:rsidR="00657EF3" w:rsidRPr="00BE6669">
        <w:rPr>
          <w:rFonts w:cs="Arial"/>
          <w:szCs w:val="28"/>
        </w:rPr>
        <w:t xml:space="preserve"> at </w:t>
      </w:r>
      <w:hyperlink r:id="rId12" w:tooltip="Click to access the CHHSA CIE webpage" w:history="1">
        <w:r w:rsidR="00657EF3" w:rsidRPr="00BE6669">
          <w:rPr>
            <w:rStyle w:val="Hyperlink"/>
          </w:rPr>
          <w:t>https://www.chhs.ca.gov/home/cie/</w:t>
        </w:r>
      </w:hyperlink>
      <w:r w:rsidR="005577B1" w:rsidRPr="00BE6669">
        <w:rPr>
          <w:rFonts w:cs="Arial"/>
          <w:szCs w:val="28"/>
        </w:rPr>
        <w:t>.</w:t>
      </w:r>
    </w:p>
    <w:p w14:paraId="427B5E2F" w14:textId="77777777" w:rsidR="006B40F6" w:rsidRPr="0059016F" w:rsidRDefault="00667B97" w:rsidP="00340E3F">
      <w:pPr>
        <w:pStyle w:val="Heading2"/>
        <w:spacing w:before="240"/>
        <w:rPr>
          <w:rStyle w:val="Heading2Char"/>
          <w:rFonts w:hint="eastAsia"/>
          <w:b/>
          <w:iCs/>
          <w:caps/>
        </w:rPr>
      </w:pPr>
      <w:bookmarkStart w:id="19" w:name="_Toc427738289"/>
      <w:bookmarkStart w:id="20" w:name="_Toc522108462"/>
      <w:bookmarkStart w:id="21" w:name="_Hlk21333539"/>
      <w:bookmarkStart w:id="22" w:name="_Toc39741586"/>
      <w:r>
        <w:rPr>
          <w:rStyle w:val="Heading2Char"/>
          <w:b/>
        </w:rPr>
        <w:t>Goal</w:t>
      </w:r>
      <w:r w:rsidRPr="00FA72F1">
        <w:rPr>
          <w:rStyle w:val="Heading2Char"/>
          <w:rFonts w:hint="eastAsia"/>
          <w:b/>
        </w:rPr>
        <w:t xml:space="preserve"> </w:t>
      </w:r>
      <w:r w:rsidR="00130BB1" w:rsidRPr="00FA72F1">
        <w:rPr>
          <w:rStyle w:val="Heading2Char"/>
          <w:b/>
          <w:caps/>
        </w:rPr>
        <w:t>1</w:t>
      </w:r>
      <w:bookmarkEnd w:id="19"/>
      <w:bookmarkEnd w:id="22"/>
    </w:p>
    <w:p w14:paraId="1FCD6DE3" w14:textId="77777777" w:rsidR="00AD4372" w:rsidRDefault="00130BB1" w:rsidP="00007311">
      <w:pPr>
        <w:spacing w:after="240"/>
        <w:rPr>
          <w:rFonts w:cs="Arial"/>
          <w:szCs w:val="28"/>
        </w:rPr>
      </w:pPr>
      <w:r w:rsidRPr="006B40F6">
        <w:rPr>
          <w:rFonts w:cs="Arial"/>
          <w:szCs w:val="28"/>
        </w:rPr>
        <w:t xml:space="preserve">Improve </w:t>
      </w:r>
      <w:r w:rsidRPr="00AA5FBD">
        <w:rPr>
          <w:rFonts w:cs="Arial"/>
          <w:szCs w:val="28"/>
        </w:rPr>
        <w:t>collaboration and coordination</w:t>
      </w:r>
      <w:r w:rsidRPr="006B40F6">
        <w:rPr>
          <w:rFonts w:cs="Arial"/>
          <w:szCs w:val="28"/>
        </w:rPr>
        <w:t xml:space="preserve"> between the three departments to prepare and support all individuals with ID/DD who choose CIE.</w:t>
      </w:r>
      <w:bookmarkEnd w:id="20"/>
    </w:p>
    <w:p w14:paraId="2C05B4D0" w14:textId="36E239BA" w:rsidR="00AD4372" w:rsidRDefault="00AD4372" w:rsidP="00340E3F">
      <w:pPr>
        <w:pStyle w:val="Heading3"/>
        <w:spacing w:before="240" w:after="240"/>
      </w:pPr>
      <w:bookmarkStart w:id="23" w:name="_Toc39741587"/>
      <w:r>
        <w:t>Summary of Targeted Outcomes</w:t>
      </w:r>
      <w:bookmarkEnd w:id="21"/>
      <w:bookmarkEnd w:id="23"/>
    </w:p>
    <w:p w14:paraId="18817365" w14:textId="534EE38C" w:rsidR="00AD4372" w:rsidRDefault="00FC35E1" w:rsidP="00340E3F">
      <w:pPr>
        <w:spacing w:after="240"/>
        <w:rPr>
          <w:rFonts w:cs="Arial"/>
          <w:szCs w:val="28"/>
        </w:rPr>
      </w:pPr>
      <w:r w:rsidRPr="000E0F2C">
        <w:rPr>
          <w:rFonts w:cs="Arial"/>
          <w:b/>
          <w:szCs w:val="28"/>
        </w:rPr>
        <w:t>Targeted Outcome</w:t>
      </w:r>
      <w:r w:rsidRPr="000E0F2C">
        <w:rPr>
          <w:rFonts w:cs="Arial"/>
          <w:bCs/>
          <w:szCs w:val="28"/>
        </w:rPr>
        <w:t>:</w:t>
      </w:r>
      <w:r w:rsidRPr="000E0F2C">
        <w:rPr>
          <w:rFonts w:cs="Arial"/>
          <w:szCs w:val="28"/>
        </w:rPr>
        <w:t xml:space="preserve"> </w:t>
      </w:r>
      <w:r w:rsidR="006C40D9" w:rsidRPr="000E0F2C">
        <w:t>Sharing of LPAs and Triple E Practices.</w:t>
      </w:r>
    </w:p>
    <w:p w14:paraId="620DDD14" w14:textId="077A6D90" w:rsidR="00AD4372" w:rsidRDefault="00FC35E1" w:rsidP="00340E3F">
      <w:pPr>
        <w:spacing w:after="240"/>
      </w:pPr>
      <w:r w:rsidRPr="00FC35E1">
        <w:rPr>
          <w:rFonts w:ascii="Arial Bold" w:hAnsi="Arial Bold" w:cs="Arial" w:hint="eastAsia"/>
          <w:b/>
          <w:szCs w:val="28"/>
        </w:rPr>
        <w:t>Result</w:t>
      </w:r>
      <w:r w:rsidRPr="00FC35E1">
        <w:rPr>
          <w:rFonts w:cs="Arial"/>
          <w:szCs w:val="28"/>
        </w:rPr>
        <w:t xml:space="preserve">: </w:t>
      </w:r>
      <w:r w:rsidR="00651F34">
        <w:rPr>
          <w:rFonts w:cs="Arial"/>
          <w:szCs w:val="28"/>
        </w:rPr>
        <w:t>During SFY 2018/2019, c</w:t>
      </w:r>
      <w:r w:rsidRPr="00FC35E1">
        <w:rPr>
          <w:rFonts w:cs="Arial"/>
          <w:szCs w:val="28"/>
        </w:rPr>
        <w:t xml:space="preserve">ompleted LPAs </w:t>
      </w:r>
      <w:r w:rsidR="00651F34">
        <w:rPr>
          <w:rFonts w:cs="Arial"/>
          <w:szCs w:val="28"/>
        </w:rPr>
        <w:t>were</w:t>
      </w:r>
      <w:r w:rsidRPr="00FC35E1">
        <w:rPr>
          <w:rFonts w:cs="Arial"/>
          <w:szCs w:val="28"/>
        </w:rPr>
        <w:t xml:space="preserve"> posted on the </w:t>
      </w:r>
      <w:hyperlink r:id="rId13" w:tooltip="Click to access the CHHSA CIE webpage" w:history="1">
        <w:r w:rsidRPr="00FC35E1">
          <w:rPr>
            <w:rStyle w:val="Hyperlink"/>
            <w:rFonts w:cs="Arial"/>
            <w:color w:val="auto"/>
            <w:szCs w:val="28"/>
            <w:u w:val="none"/>
          </w:rPr>
          <w:t>CHHSA CIE</w:t>
        </w:r>
      </w:hyperlink>
      <w:r w:rsidRPr="00FC35E1">
        <w:rPr>
          <w:rFonts w:cs="Arial"/>
          <w:szCs w:val="28"/>
        </w:rPr>
        <w:t xml:space="preserve"> webpage. Additional LPAs will be posted throughout the five-year implementation period.</w:t>
      </w:r>
    </w:p>
    <w:p w14:paraId="35BA0B05" w14:textId="26FD64B9" w:rsidR="00FC35E1" w:rsidRPr="00AD4372" w:rsidRDefault="00FC35E1" w:rsidP="00007311">
      <w:pPr>
        <w:spacing w:after="240"/>
        <w:rPr>
          <w:rFonts w:cs="Arial"/>
          <w:szCs w:val="28"/>
        </w:rPr>
      </w:pPr>
      <w:r w:rsidRPr="00FC35E1">
        <w:t xml:space="preserve">Triple E practices are posted as they become available. Refer to </w:t>
      </w:r>
      <w:hyperlink w:anchor="_Goal_2,_Strategy" w:tooltip="Click to access Goal 2, Strategy 1" w:history="1">
        <w:r w:rsidRPr="00FC35E1">
          <w:rPr>
            <w:rStyle w:val="Hyperlink"/>
            <w:u w:val="none"/>
          </w:rPr>
          <w:t>Goal 2, Strategy 1</w:t>
        </w:r>
      </w:hyperlink>
      <w:r w:rsidRPr="00FC35E1">
        <w:t xml:space="preserve"> for more information on Triple E practices.</w:t>
      </w:r>
    </w:p>
    <w:p w14:paraId="224BC966" w14:textId="77777777" w:rsidR="00661FC2" w:rsidRDefault="00661FC2">
      <w:pPr>
        <w:rPr>
          <w:rFonts w:cs="Arial"/>
          <w:b/>
          <w:szCs w:val="28"/>
        </w:rPr>
      </w:pPr>
      <w:r>
        <w:rPr>
          <w:rFonts w:cs="Arial"/>
          <w:b/>
          <w:szCs w:val="28"/>
        </w:rPr>
        <w:br w:type="page"/>
      </w:r>
    </w:p>
    <w:p w14:paraId="3D45895F" w14:textId="055523E0" w:rsidR="00406D7E" w:rsidRPr="001E3C7C" w:rsidRDefault="00983381" w:rsidP="00007311">
      <w:pPr>
        <w:spacing w:before="120" w:after="240"/>
        <w:rPr>
          <w:rFonts w:cs="Arial"/>
          <w:szCs w:val="28"/>
        </w:rPr>
      </w:pPr>
      <w:r w:rsidRPr="00172547">
        <w:rPr>
          <w:rFonts w:cs="Arial"/>
          <w:b/>
          <w:szCs w:val="28"/>
        </w:rPr>
        <w:lastRenderedPageBreak/>
        <w:t>Targeted Outcome</w:t>
      </w:r>
      <w:r w:rsidRPr="00A10EED">
        <w:rPr>
          <w:rFonts w:cs="Arial"/>
          <w:szCs w:val="28"/>
        </w:rPr>
        <w:t xml:space="preserve">: </w:t>
      </w:r>
      <w:r w:rsidR="006C40D9" w:rsidRPr="000E0F2C">
        <w:rPr>
          <w:bCs/>
        </w:rPr>
        <w:t>CIE Annual Report.</w:t>
      </w:r>
    </w:p>
    <w:p w14:paraId="2FB3D116" w14:textId="0D06F0C8" w:rsidR="00406D7E" w:rsidRPr="006A10D5" w:rsidRDefault="00983381" w:rsidP="00007311">
      <w:pPr>
        <w:spacing w:before="240" w:after="240"/>
        <w:ind w:left="360"/>
        <w:rPr>
          <w:rFonts w:cs="Arial"/>
          <w:szCs w:val="28"/>
        </w:rPr>
      </w:pPr>
      <w:r>
        <w:rPr>
          <w:rFonts w:ascii="Arial Bold" w:hAnsi="Arial Bold" w:cs="Arial" w:hint="eastAsia"/>
          <w:b/>
          <w:szCs w:val="28"/>
        </w:rPr>
        <w:t>Result</w:t>
      </w:r>
      <w:r w:rsidR="00406D7E" w:rsidRPr="006A10D5">
        <w:rPr>
          <w:rFonts w:cs="Arial"/>
          <w:szCs w:val="28"/>
        </w:rPr>
        <w:t xml:space="preserve">: </w:t>
      </w:r>
      <w:r w:rsidR="004E58DF">
        <w:rPr>
          <w:rFonts w:cs="Arial"/>
          <w:szCs w:val="28"/>
        </w:rPr>
        <w:t>T</w:t>
      </w:r>
      <w:r w:rsidR="00406D7E" w:rsidRPr="006A10D5">
        <w:rPr>
          <w:rFonts w:cs="Arial"/>
          <w:szCs w:val="28"/>
        </w:rPr>
        <w:t>he departments completed this CIE Blueprint Annual Report, which is available to view on the</w:t>
      </w:r>
      <w:r w:rsidR="00F86C98">
        <w:rPr>
          <w:rFonts w:cs="Arial"/>
          <w:szCs w:val="28"/>
        </w:rPr>
        <w:t xml:space="preserve"> CHHSA </w:t>
      </w:r>
      <w:r w:rsidR="00606E23">
        <w:rPr>
          <w:rFonts w:cs="Arial"/>
          <w:szCs w:val="28"/>
        </w:rPr>
        <w:t xml:space="preserve">CIE </w:t>
      </w:r>
      <w:r w:rsidR="00F86C98">
        <w:rPr>
          <w:rFonts w:cs="Arial"/>
          <w:szCs w:val="28"/>
        </w:rPr>
        <w:t>webpage.</w:t>
      </w:r>
    </w:p>
    <w:p w14:paraId="20690F16" w14:textId="2E4DFB8D" w:rsidR="001427F3" w:rsidRPr="001E3C7C" w:rsidRDefault="00983381" w:rsidP="00007311">
      <w:pPr>
        <w:spacing w:before="120" w:after="240"/>
        <w:rPr>
          <w:rFonts w:cs="Arial"/>
          <w:szCs w:val="28"/>
        </w:rPr>
      </w:pPr>
      <w:r w:rsidRPr="00172547">
        <w:rPr>
          <w:rFonts w:cs="Arial"/>
          <w:b/>
          <w:szCs w:val="28"/>
        </w:rPr>
        <w:t>Targeted Outcome</w:t>
      </w:r>
      <w:r w:rsidRPr="00A10EED">
        <w:rPr>
          <w:rFonts w:cs="Arial"/>
          <w:szCs w:val="28"/>
        </w:rPr>
        <w:t xml:space="preserve">: </w:t>
      </w:r>
      <w:r w:rsidR="006C40D9" w:rsidRPr="000E0F2C">
        <w:rPr>
          <w:bCs/>
        </w:rPr>
        <w:t>Establishing LPAs</w:t>
      </w:r>
      <w:r w:rsidR="001427F3" w:rsidRPr="000E0F2C">
        <w:rPr>
          <w:rFonts w:cs="Arial"/>
          <w:bCs/>
          <w:szCs w:val="28"/>
        </w:rPr>
        <w:t>.</w:t>
      </w:r>
    </w:p>
    <w:p w14:paraId="79748D84" w14:textId="10CD0555" w:rsidR="002270BC" w:rsidRDefault="00983381" w:rsidP="00007311">
      <w:pPr>
        <w:spacing w:before="240" w:after="240"/>
        <w:ind w:left="360" w:right="-14"/>
        <w:rPr>
          <w:rFonts w:cs="Arial"/>
          <w:szCs w:val="28"/>
        </w:rPr>
      </w:pPr>
      <w:r>
        <w:rPr>
          <w:rFonts w:ascii="Arial Bold" w:hAnsi="Arial Bold" w:cs="Arial" w:hint="eastAsia"/>
          <w:b/>
          <w:szCs w:val="28"/>
        </w:rPr>
        <w:t>Result</w:t>
      </w:r>
      <w:r w:rsidR="001427F3" w:rsidRPr="006A10D5">
        <w:rPr>
          <w:rFonts w:cs="Arial"/>
          <w:szCs w:val="28"/>
        </w:rPr>
        <w:t xml:space="preserve">: </w:t>
      </w:r>
      <w:r w:rsidR="001E3834">
        <w:rPr>
          <w:rFonts w:cs="Arial"/>
          <w:szCs w:val="28"/>
        </w:rPr>
        <w:t>T</w:t>
      </w:r>
      <w:r w:rsidR="001427F3" w:rsidRPr="006A10D5">
        <w:rPr>
          <w:rFonts w:cs="Arial"/>
          <w:szCs w:val="28"/>
        </w:rPr>
        <w:t xml:space="preserve">hirteen (13) LPAs </w:t>
      </w:r>
      <w:r w:rsidR="00924D84">
        <w:rPr>
          <w:rFonts w:cs="Arial"/>
          <w:szCs w:val="28"/>
        </w:rPr>
        <w:t xml:space="preserve">were developed in SFY 2017/2018 and an additional </w:t>
      </w:r>
      <w:r w:rsidR="00A742AD">
        <w:rPr>
          <w:rFonts w:cs="Arial"/>
          <w:szCs w:val="28"/>
        </w:rPr>
        <w:t>fifteen</w:t>
      </w:r>
      <w:r w:rsidR="00924D84">
        <w:rPr>
          <w:rFonts w:cs="Arial"/>
          <w:szCs w:val="28"/>
        </w:rPr>
        <w:t xml:space="preserve"> (1</w:t>
      </w:r>
      <w:r w:rsidR="00A742AD">
        <w:rPr>
          <w:rFonts w:cs="Arial"/>
          <w:szCs w:val="28"/>
        </w:rPr>
        <w:t>5</w:t>
      </w:r>
      <w:r w:rsidR="00924D84">
        <w:rPr>
          <w:rFonts w:cs="Arial"/>
          <w:szCs w:val="28"/>
        </w:rPr>
        <w:t>) were developed in SFY 2018/2019</w:t>
      </w:r>
      <w:r w:rsidR="00517C83">
        <w:rPr>
          <w:rFonts w:cs="Arial"/>
          <w:szCs w:val="28"/>
        </w:rPr>
        <w:t xml:space="preserve"> </w:t>
      </w:r>
      <w:r w:rsidR="001427F3" w:rsidRPr="006A10D5">
        <w:rPr>
          <w:rFonts w:cs="Arial"/>
          <w:szCs w:val="28"/>
        </w:rPr>
        <w:t>between LEAs, DOR districts</w:t>
      </w:r>
      <w:r w:rsidR="00657EF3">
        <w:rPr>
          <w:rFonts w:cs="Arial"/>
          <w:szCs w:val="28"/>
        </w:rPr>
        <w:t>,</w:t>
      </w:r>
      <w:r w:rsidR="001427F3" w:rsidRPr="006A10D5">
        <w:rPr>
          <w:rFonts w:cs="Arial"/>
          <w:szCs w:val="28"/>
        </w:rPr>
        <w:t xml:space="preserve"> and regional centers</w:t>
      </w:r>
      <w:r w:rsidR="0076764A">
        <w:rPr>
          <w:rFonts w:cs="Arial"/>
          <w:szCs w:val="28"/>
        </w:rPr>
        <w:t xml:space="preserve"> for a cumulative total of 28 LPAs.</w:t>
      </w:r>
    </w:p>
    <w:p w14:paraId="6B9857B2" w14:textId="77777777" w:rsidR="00C94291" w:rsidRPr="0073129F" w:rsidRDefault="00C94291" w:rsidP="00007311">
      <w:pPr>
        <w:pStyle w:val="Heading3"/>
        <w:spacing w:before="240" w:after="120"/>
        <w:rPr>
          <w:u w:val="single"/>
        </w:rPr>
      </w:pPr>
      <w:bookmarkStart w:id="24" w:name="_Hlk21333574"/>
      <w:bookmarkStart w:id="25" w:name="_Toc39741588"/>
      <w:r w:rsidRPr="0073129F">
        <w:rPr>
          <w:u w:val="single"/>
        </w:rPr>
        <w:t>Goal 1, Strategy 1</w:t>
      </w:r>
      <w:bookmarkEnd w:id="25"/>
    </w:p>
    <w:p w14:paraId="4E693103" w14:textId="348B957A" w:rsidR="007949B1" w:rsidRDefault="00231FCC" w:rsidP="00007311">
      <w:pPr>
        <w:spacing w:after="240"/>
      </w:pPr>
      <w:r>
        <w:t>J</w:t>
      </w:r>
      <w:r w:rsidR="00866325">
        <w:t>ointly develop and communicate written guidance.</w:t>
      </w:r>
    </w:p>
    <w:p w14:paraId="7DEAD283" w14:textId="25035E36" w:rsidR="00AD4372" w:rsidRPr="0073129F" w:rsidRDefault="00AD4372" w:rsidP="00007311">
      <w:pPr>
        <w:spacing w:after="240"/>
      </w:pPr>
      <w:r>
        <w:rPr>
          <w:b/>
        </w:rPr>
        <w:t>Result</w:t>
      </w:r>
      <w:r w:rsidRPr="00606E23">
        <w:rPr>
          <w:bCs/>
        </w:rPr>
        <w:t>:</w:t>
      </w:r>
      <w:r>
        <w:rPr>
          <w:b/>
        </w:rPr>
        <w:t xml:space="preserve"> </w:t>
      </w:r>
      <w:r>
        <w:t>There were seven actions in the CIE Blueprint related to achieving Strategy 1. Four actions were completed</w:t>
      </w:r>
      <w:r w:rsidR="00F21100">
        <w:t xml:space="preserve"> in the first year of implementation</w:t>
      </w:r>
      <w:r>
        <w:t>, including the California CIE webpage, the Employment Data Dashboard, Joint Written Guidance, and Local Operational Guidance. The remaining three actions were completed in the second year of implementation</w:t>
      </w:r>
      <w:r w:rsidR="00A50ABB">
        <w:t>, as follows:</w:t>
      </w:r>
    </w:p>
    <w:bookmarkEnd w:id="24"/>
    <w:p w14:paraId="348A28EA" w14:textId="77777777" w:rsidR="001F57E0" w:rsidRPr="006549CF" w:rsidRDefault="00FD5228" w:rsidP="00007311">
      <w:pPr>
        <w:pStyle w:val="Heading4"/>
        <w:numPr>
          <w:ilvl w:val="0"/>
          <w:numId w:val="10"/>
        </w:numPr>
        <w:spacing w:before="240"/>
      </w:pPr>
      <w:r>
        <w:t>Stakeholder Meetings and Forums</w:t>
      </w:r>
    </w:p>
    <w:p w14:paraId="33507745" w14:textId="238CFB7B" w:rsidR="001F57E0" w:rsidRPr="00CB2C2C" w:rsidRDefault="001F57E0" w:rsidP="00FD5228">
      <w:pPr>
        <w:spacing w:after="280"/>
        <w:ind w:left="360"/>
        <w:rPr>
          <w:rFonts w:cs="Arial"/>
          <w:szCs w:val="28"/>
        </w:rPr>
      </w:pPr>
      <w:r w:rsidRPr="009C2A49">
        <w:rPr>
          <w:rFonts w:cs="Arial"/>
          <w:szCs w:val="28"/>
        </w:rPr>
        <w:t xml:space="preserve">Representatives from the </w:t>
      </w:r>
      <w:r w:rsidR="006C40D9">
        <w:rPr>
          <w:rFonts w:cs="Arial"/>
          <w:szCs w:val="28"/>
        </w:rPr>
        <w:t xml:space="preserve">three </w:t>
      </w:r>
      <w:r w:rsidRPr="009C2A49">
        <w:rPr>
          <w:rFonts w:cs="Arial"/>
          <w:szCs w:val="28"/>
        </w:rPr>
        <w:t>departments participated in meetings, presentations, and conferences to pr</w:t>
      </w:r>
      <w:r w:rsidRPr="00CB2C2C">
        <w:rPr>
          <w:rFonts w:cs="Arial"/>
          <w:szCs w:val="28"/>
        </w:rPr>
        <w:t xml:space="preserve">ovide updates about the Blueprint. The </w:t>
      </w:r>
      <w:r w:rsidR="00A50ABB">
        <w:rPr>
          <w:rFonts w:cs="Arial"/>
          <w:szCs w:val="28"/>
        </w:rPr>
        <w:t xml:space="preserve">CIE </w:t>
      </w:r>
      <w:r w:rsidRPr="00CB2C2C">
        <w:rPr>
          <w:rFonts w:cs="Arial"/>
          <w:szCs w:val="28"/>
        </w:rPr>
        <w:t>Interagency Leadership Workgroup presented at the Bridge to the Future</w:t>
      </w:r>
      <w:r w:rsidR="00E73807">
        <w:rPr>
          <w:rFonts w:cs="Arial"/>
          <w:szCs w:val="28"/>
        </w:rPr>
        <w:t xml:space="preserve"> Conference</w:t>
      </w:r>
      <w:r w:rsidR="006C40D9">
        <w:rPr>
          <w:rFonts w:cs="Arial"/>
          <w:szCs w:val="28"/>
        </w:rPr>
        <w:t xml:space="preserve"> </w:t>
      </w:r>
      <w:r w:rsidRPr="00CB2C2C">
        <w:rPr>
          <w:rFonts w:cs="Arial"/>
          <w:szCs w:val="28"/>
        </w:rPr>
        <w:t xml:space="preserve">and the </w:t>
      </w:r>
      <w:r w:rsidR="0076764A">
        <w:t xml:space="preserve">University </w:t>
      </w:r>
      <w:r w:rsidR="0010412E">
        <w:t xml:space="preserve">of </w:t>
      </w:r>
      <w:r w:rsidR="00B35C24">
        <w:t>California Davis Medical Investigation of</w:t>
      </w:r>
      <w:r w:rsidR="0076764A" w:rsidRPr="001432BE">
        <w:rPr>
          <w:rFonts w:cs="Arial"/>
          <w:szCs w:val="28"/>
          <w:shd w:val="clear" w:color="auto" w:fill="FFFFFF"/>
        </w:rPr>
        <w:t xml:space="preserve"> Neurodevelopmental Disorders</w:t>
      </w:r>
      <w:r w:rsidR="0076764A">
        <w:rPr>
          <w:rFonts w:cs="Arial"/>
          <w:szCs w:val="28"/>
          <w:shd w:val="clear" w:color="auto" w:fill="FFFFFF"/>
        </w:rPr>
        <w:t xml:space="preserve"> (</w:t>
      </w:r>
      <w:r w:rsidR="0076764A" w:rsidRPr="001432BE">
        <w:rPr>
          <w:szCs w:val="28"/>
        </w:rPr>
        <w:t>MIND</w:t>
      </w:r>
      <w:r w:rsidR="0076764A">
        <w:rPr>
          <w:szCs w:val="28"/>
        </w:rPr>
        <w:t>)</w:t>
      </w:r>
      <w:r w:rsidR="0076764A" w:rsidRPr="001432BE">
        <w:t xml:space="preserve"> </w:t>
      </w:r>
      <w:r w:rsidR="0076764A">
        <w:t>Institute</w:t>
      </w:r>
      <w:r w:rsidR="0076764A" w:rsidRPr="00CB2C2C">
        <w:rPr>
          <w:rFonts w:cs="Arial"/>
          <w:szCs w:val="28"/>
        </w:rPr>
        <w:t xml:space="preserve"> </w:t>
      </w:r>
      <w:r w:rsidRPr="00CB2C2C">
        <w:rPr>
          <w:rFonts w:cs="Arial"/>
          <w:szCs w:val="28"/>
        </w:rPr>
        <w:t>to gain support for CIE. A complete list of events held subsequent to the</w:t>
      </w:r>
      <w:r w:rsidR="006C40D9">
        <w:rPr>
          <w:rFonts w:cs="Arial"/>
          <w:szCs w:val="28"/>
        </w:rPr>
        <w:t xml:space="preserve"> start of the</w:t>
      </w:r>
      <w:r w:rsidRPr="00CB2C2C">
        <w:rPr>
          <w:rFonts w:cs="Arial"/>
          <w:szCs w:val="28"/>
        </w:rPr>
        <w:t xml:space="preserve"> Blueprint to Ju</w:t>
      </w:r>
      <w:r w:rsidRPr="009A2D37">
        <w:rPr>
          <w:rFonts w:cs="Arial"/>
          <w:szCs w:val="28"/>
        </w:rPr>
        <w:t xml:space="preserve">ne 2019, is available in </w:t>
      </w:r>
      <w:hyperlink w:anchor="_Appendix_B_–_1" w:tooltip="Click to access Appendix B" w:history="1">
        <w:r w:rsidRPr="009C2A49">
          <w:rPr>
            <w:rStyle w:val="Hyperlink"/>
            <w:rFonts w:cs="Arial"/>
            <w:szCs w:val="28"/>
          </w:rPr>
          <w:t>Appendix B – CIE Blueprint Communication and Training Events</w:t>
        </w:r>
      </w:hyperlink>
      <w:r w:rsidR="005966D8" w:rsidRPr="00606E23">
        <w:rPr>
          <w:rStyle w:val="Hyperlink"/>
          <w:rFonts w:cs="Arial"/>
          <w:szCs w:val="28"/>
          <w:u w:val="none"/>
        </w:rPr>
        <w:t>.</w:t>
      </w:r>
    </w:p>
    <w:p w14:paraId="30FC58E0" w14:textId="77777777" w:rsidR="00150DC9" w:rsidRPr="006549CF" w:rsidRDefault="00130BB1" w:rsidP="00007311">
      <w:pPr>
        <w:pStyle w:val="Heading4"/>
        <w:numPr>
          <w:ilvl w:val="0"/>
          <w:numId w:val="10"/>
        </w:numPr>
        <w:spacing w:before="240"/>
      </w:pPr>
      <w:r w:rsidRPr="006549CF">
        <w:t>Information Sharing</w:t>
      </w:r>
    </w:p>
    <w:p w14:paraId="5BEA55CD" w14:textId="23FA46E3" w:rsidR="001F57E0" w:rsidRPr="00332076" w:rsidRDefault="001F57E0" w:rsidP="00FD5228">
      <w:pPr>
        <w:spacing w:after="280"/>
        <w:ind w:left="360" w:right="-18"/>
      </w:pPr>
      <w:r>
        <w:t xml:space="preserve">Relevant information regarding pathways to CIE, and resources </w:t>
      </w:r>
      <w:r w:rsidR="003D0B8A">
        <w:t>were</w:t>
      </w:r>
      <w:r>
        <w:t xml:space="preserve"> posted </w:t>
      </w:r>
      <w:r w:rsidRPr="00BC3C63">
        <w:t xml:space="preserve">on the </w:t>
      </w:r>
      <w:hyperlink r:id="rId14" w:tooltip="Go to the CHHSA CIE webpage" w:history="1">
        <w:r w:rsidRPr="009C2A49">
          <w:rPr>
            <w:rStyle w:val="Hyperlink"/>
            <w:rFonts w:cs="Arial"/>
            <w:szCs w:val="28"/>
          </w:rPr>
          <w:t>CIE</w:t>
        </w:r>
      </w:hyperlink>
      <w:r w:rsidRPr="00BC3C63">
        <w:t xml:space="preserve"> webpage</w:t>
      </w:r>
      <w:r>
        <w:t xml:space="preserve"> and </w:t>
      </w:r>
      <w:r w:rsidR="00FD75B0">
        <w:t xml:space="preserve">were </w:t>
      </w:r>
      <w:r>
        <w:t xml:space="preserve">shared </w:t>
      </w:r>
      <w:r w:rsidRPr="00BC3C63">
        <w:t xml:space="preserve">at meetings with department staff </w:t>
      </w:r>
      <w:r w:rsidRPr="00FA72F1">
        <w:t xml:space="preserve">and </w:t>
      </w:r>
      <w:r w:rsidRPr="00BC3C63">
        <w:t>stakeholders</w:t>
      </w:r>
      <w:r w:rsidRPr="00FA72F1">
        <w:t xml:space="preserve">, </w:t>
      </w:r>
      <w:r>
        <w:t>including</w:t>
      </w:r>
      <w:r w:rsidRPr="00FA72F1">
        <w:t xml:space="preserve"> </w:t>
      </w:r>
      <w:r w:rsidRPr="009C2A49">
        <w:rPr>
          <w:rFonts w:cs="Arial"/>
          <w:szCs w:val="28"/>
        </w:rPr>
        <w:t xml:space="preserve">advisories, committee meetings, Parent Training and Information Centers, </w:t>
      </w:r>
      <w:r w:rsidR="00E73807">
        <w:rPr>
          <w:rFonts w:cs="Arial"/>
          <w:szCs w:val="28"/>
        </w:rPr>
        <w:t xml:space="preserve">and </w:t>
      </w:r>
      <w:r w:rsidRPr="009C2A49">
        <w:rPr>
          <w:rFonts w:cs="Arial"/>
          <w:szCs w:val="28"/>
        </w:rPr>
        <w:t xml:space="preserve">Family Empowerment and Disability Council statewide </w:t>
      </w:r>
      <w:r w:rsidRPr="00332076">
        <w:rPr>
          <w:rFonts w:cs="Arial"/>
          <w:szCs w:val="28"/>
        </w:rPr>
        <w:t>representatives</w:t>
      </w:r>
      <w:r w:rsidRPr="00332076">
        <w:t>.</w:t>
      </w:r>
    </w:p>
    <w:p w14:paraId="7FBFD51C" w14:textId="6663741C" w:rsidR="00332076" w:rsidRDefault="00332076">
      <w:r>
        <w:br w:type="page"/>
      </w:r>
    </w:p>
    <w:p w14:paraId="3806670F" w14:textId="191DBB2A" w:rsidR="00332076" w:rsidRDefault="00332076" w:rsidP="00332076">
      <w:pPr>
        <w:pBdr>
          <w:top w:val="single" w:sz="4" w:space="1" w:color="auto"/>
          <w:left w:val="single" w:sz="4" w:space="4" w:color="auto"/>
          <w:bottom w:val="single" w:sz="4" w:space="1" w:color="auto"/>
          <w:right w:val="single" w:sz="4" w:space="4" w:color="auto"/>
        </w:pBdr>
        <w:spacing w:after="240"/>
      </w:pPr>
      <w:r>
        <w:rPr>
          <w:rFonts w:cs="Arial"/>
          <w:szCs w:val="28"/>
        </w:rPr>
        <w:lastRenderedPageBreak/>
        <w:t xml:space="preserve">“At a recent Disability Awareness event, a consumer’s father </w:t>
      </w:r>
      <w:r w:rsidR="0076764A">
        <w:rPr>
          <w:rFonts w:cs="Arial"/>
          <w:szCs w:val="28"/>
        </w:rPr>
        <w:t>who manages a large warehousing company</w:t>
      </w:r>
      <w:r>
        <w:rPr>
          <w:rFonts w:cs="Arial"/>
          <w:szCs w:val="28"/>
        </w:rPr>
        <w:t xml:space="preserve"> pulled a DOR staffer aside to thank the department for the services offered to his son. He appreciated that others in the community were willing to just give his son an opportunity. No guarantees. Just an opportunity.</w:t>
      </w:r>
    </w:p>
    <w:p w14:paraId="68AC797F" w14:textId="39854C75" w:rsidR="00332076" w:rsidRDefault="00A50ABB" w:rsidP="00332076">
      <w:pPr>
        <w:pBdr>
          <w:top w:val="single" w:sz="4" w:space="1" w:color="auto"/>
          <w:left w:val="single" w:sz="4" w:space="4" w:color="auto"/>
          <w:bottom w:val="single" w:sz="4" w:space="1" w:color="auto"/>
          <w:right w:val="single" w:sz="4" w:space="4" w:color="auto"/>
        </w:pBdr>
        <w:rPr>
          <w:rFonts w:cs="Arial"/>
          <w:szCs w:val="28"/>
        </w:rPr>
      </w:pPr>
      <w:r>
        <w:rPr>
          <w:rFonts w:cs="Arial"/>
          <w:szCs w:val="28"/>
        </w:rPr>
        <w:t>He</w:t>
      </w:r>
      <w:r w:rsidR="00332076">
        <w:rPr>
          <w:rFonts w:cs="Arial"/>
          <w:szCs w:val="28"/>
        </w:rPr>
        <w:t xml:space="preserve"> gave the DOR staff member his business card and said that he wanted to have his company involved in the promotion of hiring of people with disabilities, and to contribute to future Disability Awareness events. Because if someone was willing to do it for his son, then maybe he could be the one to do it for someone else.”</w:t>
      </w:r>
    </w:p>
    <w:p w14:paraId="4EF683D9" w14:textId="20956A6C" w:rsidR="00332076" w:rsidRPr="00332076" w:rsidRDefault="00332076" w:rsidP="00332076">
      <w:pPr>
        <w:pBdr>
          <w:top w:val="single" w:sz="4" w:space="1" w:color="auto"/>
          <w:left w:val="single" w:sz="4" w:space="4" w:color="auto"/>
          <w:bottom w:val="single" w:sz="4" w:space="1" w:color="auto"/>
          <w:right w:val="single" w:sz="4" w:space="4" w:color="auto"/>
        </w:pBdr>
        <w:jc w:val="right"/>
        <w:rPr>
          <w:rFonts w:cs="Arial"/>
          <w:i/>
          <w:iCs/>
          <w:szCs w:val="28"/>
        </w:rPr>
      </w:pPr>
      <w:r w:rsidRPr="00332076">
        <w:rPr>
          <w:rFonts w:cs="Arial"/>
          <w:i/>
          <w:iCs/>
          <w:szCs w:val="28"/>
        </w:rPr>
        <w:t>DOR Supported Employment Liaison</w:t>
      </w:r>
    </w:p>
    <w:p w14:paraId="47EA7DCD" w14:textId="77777777" w:rsidR="00B640DA" w:rsidRPr="006549CF" w:rsidRDefault="00900D5E" w:rsidP="00007311">
      <w:pPr>
        <w:pStyle w:val="Heading4"/>
        <w:numPr>
          <w:ilvl w:val="0"/>
          <w:numId w:val="10"/>
        </w:numPr>
        <w:spacing w:before="240"/>
      </w:pPr>
      <w:r w:rsidRPr="006549CF">
        <w:t xml:space="preserve">Local </w:t>
      </w:r>
      <w:r w:rsidR="00130BB1" w:rsidRPr="006549CF">
        <w:t>Commitments</w:t>
      </w:r>
    </w:p>
    <w:p w14:paraId="09E903A2" w14:textId="08FDE575" w:rsidR="00AE3E2C" w:rsidRPr="009A2D37" w:rsidRDefault="00AE3E2C" w:rsidP="00FD5228">
      <w:pPr>
        <w:spacing w:after="60"/>
        <w:ind w:left="360"/>
        <w:rPr>
          <w:rFonts w:cs="Arial"/>
          <w:szCs w:val="28"/>
        </w:rPr>
      </w:pPr>
      <w:r w:rsidRPr="009C2A49">
        <w:rPr>
          <w:rFonts w:cs="Arial"/>
          <w:szCs w:val="28"/>
        </w:rPr>
        <w:t xml:space="preserve">The departments demonstrated their commitment to the creation of LPAs through on-going </w:t>
      </w:r>
      <w:r w:rsidRPr="00CB2C2C">
        <w:rPr>
          <w:rFonts w:cs="Arial"/>
          <w:szCs w:val="28"/>
        </w:rPr>
        <w:t xml:space="preserve">technical assistance and teleconferences for core partners. A series of </w:t>
      </w:r>
      <w:r w:rsidR="003A430F">
        <w:rPr>
          <w:rFonts w:cs="Arial"/>
          <w:szCs w:val="28"/>
        </w:rPr>
        <w:t>teleconferences</w:t>
      </w:r>
      <w:r w:rsidRPr="00CB2C2C">
        <w:rPr>
          <w:rFonts w:cs="Arial"/>
          <w:szCs w:val="28"/>
        </w:rPr>
        <w:t xml:space="preserve"> targeting core partner staff were offered in May 2019. The </w:t>
      </w:r>
      <w:r w:rsidR="003A430F">
        <w:rPr>
          <w:rFonts w:cs="Arial"/>
          <w:szCs w:val="28"/>
        </w:rPr>
        <w:t>teleconferences</w:t>
      </w:r>
      <w:r w:rsidRPr="00CB2C2C">
        <w:rPr>
          <w:rFonts w:cs="Arial"/>
          <w:szCs w:val="28"/>
        </w:rPr>
        <w:t xml:space="preserve"> were primarily attended by </w:t>
      </w:r>
      <w:r w:rsidR="00FD75B0">
        <w:rPr>
          <w:rFonts w:cs="Arial"/>
          <w:szCs w:val="28"/>
        </w:rPr>
        <w:t>WAI</w:t>
      </w:r>
      <w:r w:rsidRPr="00CB2C2C">
        <w:rPr>
          <w:rFonts w:cs="Arial"/>
          <w:szCs w:val="28"/>
        </w:rPr>
        <w:t>, DOR, and regional center staff.</w:t>
      </w:r>
    </w:p>
    <w:p w14:paraId="4B3D0F61" w14:textId="77777777" w:rsidR="007949B1" w:rsidRPr="0073129F" w:rsidRDefault="007949B1" w:rsidP="00007311">
      <w:pPr>
        <w:pStyle w:val="Heading3"/>
        <w:spacing w:before="240" w:after="240"/>
        <w:rPr>
          <w:u w:val="single"/>
        </w:rPr>
      </w:pPr>
      <w:bookmarkStart w:id="26" w:name="_Hlk21339897"/>
      <w:bookmarkStart w:id="27" w:name="_Toc39741589"/>
      <w:r w:rsidRPr="0073129F">
        <w:rPr>
          <w:u w:val="single"/>
        </w:rPr>
        <w:t>Goal 1, Strategy 2</w:t>
      </w:r>
      <w:bookmarkEnd w:id="27"/>
    </w:p>
    <w:p w14:paraId="0083D88E" w14:textId="34CC160B" w:rsidR="00767930" w:rsidRDefault="00767930" w:rsidP="00007311">
      <w:pPr>
        <w:spacing w:after="240"/>
      </w:pPr>
      <w:r w:rsidRPr="00767930">
        <w:t xml:space="preserve">Promote local level collaboration and the development of LPAs that address </w:t>
      </w:r>
      <w:r>
        <w:t>CIE.</w:t>
      </w:r>
    </w:p>
    <w:p w14:paraId="23A223B9" w14:textId="49D2E46B" w:rsidR="00AD4372" w:rsidRDefault="00AD4372" w:rsidP="00612A55">
      <w:pPr>
        <w:spacing w:after="280"/>
      </w:pPr>
      <w:r>
        <w:rPr>
          <w:b/>
        </w:rPr>
        <w:t>Result</w:t>
      </w:r>
      <w:r w:rsidRPr="00B35C24">
        <w:rPr>
          <w:bCs/>
        </w:rPr>
        <w:t>:</w:t>
      </w:r>
      <w:r>
        <w:rPr>
          <w:b/>
        </w:rPr>
        <w:t xml:space="preserve"> </w:t>
      </w:r>
      <w:r>
        <w:t>There were seven actions in the CIE Blueprint related to achieving Strategy 2. Three actions were completed</w:t>
      </w:r>
      <w:r w:rsidR="00C4697A">
        <w:t xml:space="preserve"> in the first year of implementation</w:t>
      </w:r>
      <w:r>
        <w:t>, including the development of a State Interagency Agreements Timeline, Local LPA Template and LPA Focus Areas, and Local Area LPAs. The remaining four actions were completed in the second year of implementation</w:t>
      </w:r>
      <w:r w:rsidR="00A50ABB">
        <w:t>, as follows:</w:t>
      </w:r>
    </w:p>
    <w:bookmarkEnd w:id="26"/>
    <w:p w14:paraId="5D176AAB" w14:textId="77777777" w:rsidR="00FA72F1" w:rsidRDefault="000076E7" w:rsidP="00007311">
      <w:pPr>
        <w:pStyle w:val="Heading4"/>
        <w:numPr>
          <w:ilvl w:val="0"/>
          <w:numId w:val="27"/>
        </w:numPr>
        <w:spacing w:before="240"/>
      </w:pPr>
      <w:r w:rsidRPr="00FA72F1">
        <w:t>Local Collaboration</w:t>
      </w:r>
    </w:p>
    <w:p w14:paraId="66640CF8" w14:textId="6357C40A" w:rsidR="00AE3E2C" w:rsidRPr="009A2D37" w:rsidRDefault="00AE3E2C" w:rsidP="00FD5228">
      <w:pPr>
        <w:spacing w:after="280"/>
        <w:ind w:left="360"/>
        <w:rPr>
          <w:rFonts w:cs="Arial"/>
          <w:szCs w:val="28"/>
        </w:rPr>
      </w:pPr>
      <w:r w:rsidRPr="009C2A49">
        <w:rPr>
          <w:rFonts w:cs="Arial"/>
          <w:szCs w:val="28"/>
        </w:rPr>
        <w:t xml:space="preserve">Local Partnership Agreements </w:t>
      </w:r>
      <w:r w:rsidR="00A50ABB">
        <w:rPr>
          <w:rFonts w:cs="Arial"/>
          <w:szCs w:val="28"/>
        </w:rPr>
        <w:t>were</w:t>
      </w:r>
      <w:r w:rsidR="00A50ABB" w:rsidRPr="009C2A49">
        <w:rPr>
          <w:rFonts w:cs="Arial"/>
          <w:szCs w:val="28"/>
        </w:rPr>
        <w:t xml:space="preserve"> </w:t>
      </w:r>
      <w:r w:rsidRPr="009C2A49">
        <w:rPr>
          <w:rFonts w:cs="Arial"/>
          <w:szCs w:val="28"/>
        </w:rPr>
        <w:t xml:space="preserve">the impetus through which local collaboration </w:t>
      </w:r>
      <w:r w:rsidR="00FD75B0" w:rsidRPr="009C2A49">
        <w:rPr>
          <w:rFonts w:cs="Arial"/>
          <w:szCs w:val="28"/>
        </w:rPr>
        <w:t>occur</w:t>
      </w:r>
      <w:r w:rsidR="00FD75B0">
        <w:rPr>
          <w:rFonts w:cs="Arial"/>
          <w:szCs w:val="28"/>
        </w:rPr>
        <w:t>red</w:t>
      </w:r>
      <w:r w:rsidRPr="009C2A49">
        <w:rPr>
          <w:rFonts w:cs="Arial"/>
          <w:szCs w:val="28"/>
        </w:rPr>
        <w:t xml:space="preserve">. </w:t>
      </w:r>
      <w:r w:rsidR="000E0F2C" w:rsidRPr="009C2A49">
        <w:rPr>
          <w:rFonts w:cs="Arial"/>
          <w:szCs w:val="28"/>
        </w:rPr>
        <w:t>Work</w:t>
      </w:r>
      <w:r w:rsidR="000E0F2C">
        <w:rPr>
          <w:rFonts w:cs="Arial"/>
          <w:szCs w:val="28"/>
        </w:rPr>
        <w:t>A</w:t>
      </w:r>
      <w:r w:rsidR="000E0F2C" w:rsidRPr="009C2A49">
        <w:rPr>
          <w:rFonts w:cs="Arial"/>
          <w:szCs w:val="28"/>
        </w:rPr>
        <w:t>bility</w:t>
      </w:r>
      <w:r w:rsidR="00FD5228">
        <w:rPr>
          <w:rFonts w:cs="Arial"/>
          <w:szCs w:val="28"/>
        </w:rPr>
        <w:t xml:space="preserve"> </w:t>
      </w:r>
      <w:r w:rsidRPr="009C2A49">
        <w:rPr>
          <w:rFonts w:cs="Arial"/>
          <w:szCs w:val="28"/>
        </w:rPr>
        <w:t xml:space="preserve">I </w:t>
      </w:r>
      <w:proofErr w:type="gramStart"/>
      <w:r w:rsidRPr="009C2A49">
        <w:rPr>
          <w:rFonts w:cs="Arial"/>
          <w:szCs w:val="28"/>
        </w:rPr>
        <w:t>projects</w:t>
      </w:r>
      <w:proofErr w:type="gramEnd"/>
      <w:r w:rsidRPr="009C2A49">
        <w:rPr>
          <w:rFonts w:cs="Arial"/>
          <w:szCs w:val="28"/>
        </w:rPr>
        <w:t>, DOR</w:t>
      </w:r>
      <w:r w:rsidR="00FD5228">
        <w:rPr>
          <w:rFonts w:cs="Arial"/>
          <w:szCs w:val="28"/>
        </w:rPr>
        <w:t>,</w:t>
      </w:r>
      <w:r w:rsidRPr="009C2A49">
        <w:rPr>
          <w:rFonts w:cs="Arial"/>
          <w:szCs w:val="28"/>
        </w:rPr>
        <w:t xml:space="preserve"> and regional centers, as the subject matter experts</w:t>
      </w:r>
      <w:r w:rsidR="003A430F">
        <w:rPr>
          <w:rFonts w:cs="Arial"/>
          <w:szCs w:val="28"/>
        </w:rPr>
        <w:t xml:space="preserve"> </w:t>
      </w:r>
      <w:r w:rsidRPr="009C2A49">
        <w:rPr>
          <w:rFonts w:cs="Arial"/>
          <w:szCs w:val="28"/>
        </w:rPr>
        <w:t>offer</w:t>
      </w:r>
      <w:r w:rsidR="003A430F">
        <w:rPr>
          <w:rFonts w:cs="Arial"/>
          <w:szCs w:val="28"/>
        </w:rPr>
        <w:t>ed</w:t>
      </w:r>
      <w:r w:rsidRPr="009C2A49">
        <w:rPr>
          <w:rFonts w:cs="Arial"/>
          <w:szCs w:val="28"/>
        </w:rPr>
        <w:t xml:space="preserve"> training and technical ass</w:t>
      </w:r>
      <w:r w:rsidRPr="00CB2C2C">
        <w:rPr>
          <w:rFonts w:cs="Arial"/>
          <w:szCs w:val="28"/>
        </w:rPr>
        <w:t xml:space="preserve">istance to local staff. Ongoing collaborative efforts from the departments’ local representatives addressed the unique needs of </w:t>
      </w:r>
      <w:r w:rsidR="003A430F">
        <w:rPr>
          <w:rFonts w:cs="Arial"/>
          <w:szCs w:val="28"/>
        </w:rPr>
        <w:t xml:space="preserve">their communities and </w:t>
      </w:r>
      <w:r w:rsidRPr="00CB2C2C">
        <w:rPr>
          <w:rFonts w:cs="Arial"/>
          <w:szCs w:val="28"/>
        </w:rPr>
        <w:t>the locality.</w:t>
      </w:r>
    </w:p>
    <w:p w14:paraId="27526C26" w14:textId="77777777" w:rsidR="00FA72F1" w:rsidRDefault="006938C3" w:rsidP="00007311">
      <w:pPr>
        <w:pStyle w:val="Heading4"/>
        <w:numPr>
          <w:ilvl w:val="0"/>
          <w:numId w:val="27"/>
        </w:numPr>
        <w:spacing w:before="240"/>
      </w:pPr>
      <w:bookmarkStart w:id="28" w:name="_State_Level_Interagency"/>
      <w:bookmarkEnd w:id="28"/>
      <w:r w:rsidRPr="00FA72F1">
        <w:t>State Level Interagency Agreements</w:t>
      </w:r>
    </w:p>
    <w:p w14:paraId="200BB06B" w14:textId="76787773" w:rsidR="009C2A49" w:rsidRDefault="00807717" w:rsidP="009C2A49">
      <w:pPr>
        <w:spacing w:after="280"/>
        <w:ind w:left="360" w:right="-198"/>
        <w:rPr>
          <w:rFonts w:cs="Arial"/>
          <w:szCs w:val="28"/>
        </w:rPr>
      </w:pPr>
      <w:r w:rsidRPr="009C2A49">
        <w:rPr>
          <w:rFonts w:cs="Arial"/>
          <w:szCs w:val="28"/>
        </w:rPr>
        <w:t xml:space="preserve">The interagency agreement between the CDE and DOR </w:t>
      </w:r>
      <w:r w:rsidR="00A50ABB">
        <w:rPr>
          <w:rFonts w:cs="Arial"/>
          <w:szCs w:val="28"/>
        </w:rPr>
        <w:t>was</w:t>
      </w:r>
      <w:r w:rsidR="00A50ABB" w:rsidRPr="009C2A49">
        <w:rPr>
          <w:rFonts w:cs="Arial"/>
          <w:szCs w:val="28"/>
        </w:rPr>
        <w:t xml:space="preserve"> </w:t>
      </w:r>
      <w:r w:rsidRPr="009C2A49">
        <w:rPr>
          <w:rFonts w:cs="Arial"/>
          <w:szCs w:val="28"/>
        </w:rPr>
        <w:t xml:space="preserve">in full </w:t>
      </w:r>
      <w:r w:rsidR="00A50ABB">
        <w:rPr>
          <w:rFonts w:cs="Arial"/>
          <w:szCs w:val="28"/>
        </w:rPr>
        <w:t>effect</w:t>
      </w:r>
      <w:r w:rsidRPr="009C2A49">
        <w:rPr>
          <w:rFonts w:cs="Arial"/>
          <w:szCs w:val="28"/>
        </w:rPr>
        <w:t xml:space="preserve">. </w:t>
      </w:r>
      <w:r w:rsidR="00A50ABB">
        <w:rPr>
          <w:rFonts w:cs="Arial"/>
          <w:szCs w:val="28"/>
        </w:rPr>
        <w:t>It</w:t>
      </w:r>
      <w:r w:rsidR="00A50ABB" w:rsidRPr="009C2A49">
        <w:rPr>
          <w:rFonts w:cs="Arial"/>
          <w:szCs w:val="28"/>
        </w:rPr>
        <w:t xml:space="preserve"> </w:t>
      </w:r>
      <w:r w:rsidRPr="009C2A49">
        <w:rPr>
          <w:rFonts w:cs="Arial"/>
          <w:szCs w:val="28"/>
        </w:rPr>
        <w:t xml:space="preserve">was renegotiated in </w:t>
      </w:r>
      <w:r w:rsidR="00FD5228">
        <w:rPr>
          <w:rFonts w:cs="Arial"/>
          <w:szCs w:val="28"/>
        </w:rPr>
        <w:t xml:space="preserve">SFY </w:t>
      </w:r>
      <w:r w:rsidRPr="009C2A49">
        <w:rPr>
          <w:rFonts w:cs="Arial"/>
          <w:szCs w:val="28"/>
        </w:rPr>
        <w:t>2017</w:t>
      </w:r>
      <w:r w:rsidR="00FD5228">
        <w:rPr>
          <w:rFonts w:cs="Arial"/>
          <w:szCs w:val="28"/>
        </w:rPr>
        <w:t>/2018</w:t>
      </w:r>
      <w:r w:rsidRPr="009C2A49">
        <w:rPr>
          <w:rFonts w:cs="Arial"/>
          <w:szCs w:val="28"/>
        </w:rPr>
        <w:t xml:space="preserve"> to include the </w:t>
      </w:r>
      <w:r w:rsidR="00A50ABB">
        <w:rPr>
          <w:rFonts w:cs="Arial"/>
          <w:szCs w:val="28"/>
        </w:rPr>
        <w:t>WIOA</w:t>
      </w:r>
      <w:r w:rsidRPr="009C2A49">
        <w:rPr>
          <w:rFonts w:cs="Arial"/>
          <w:szCs w:val="28"/>
        </w:rPr>
        <w:t xml:space="preserve"> Section 511 requirements </w:t>
      </w:r>
      <w:r w:rsidR="003A430F">
        <w:rPr>
          <w:rFonts w:cs="Arial"/>
          <w:szCs w:val="28"/>
        </w:rPr>
        <w:t xml:space="preserve">to encourage </w:t>
      </w:r>
      <w:r w:rsidRPr="009C2A49">
        <w:rPr>
          <w:rFonts w:cs="Arial"/>
          <w:szCs w:val="28"/>
        </w:rPr>
        <w:t>youth seeking subminimum wage employment</w:t>
      </w:r>
      <w:r w:rsidR="003A430F">
        <w:rPr>
          <w:rFonts w:cs="Arial"/>
          <w:szCs w:val="28"/>
        </w:rPr>
        <w:t xml:space="preserve"> to consider CIE</w:t>
      </w:r>
      <w:r w:rsidRPr="009C2A49">
        <w:rPr>
          <w:rFonts w:cs="Arial"/>
          <w:szCs w:val="28"/>
        </w:rPr>
        <w:t>, DOR Student Services, and student outreach and referral.</w:t>
      </w:r>
    </w:p>
    <w:p w14:paraId="7B7BBEB3" w14:textId="2F171529" w:rsidR="00F852E3" w:rsidRDefault="00807717" w:rsidP="00007311">
      <w:pPr>
        <w:spacing w:after="240"/>
        <w:ind w:left="360" w:right="-202"/>
        <w:rPr>
          <w:rFonts w:cs="Arial"/>
          <w:szCs w:val="28"/>
        </w:rPr>
      </w:pPr>
      <w:r w:rsidRPr="009C2A49">
        <w:rPr>
          <w:rFonts w:cs="Arial"/>
          <w:szCs w:val="28"/>
        </w:rPr>
        <w:t xml:space="preserve">Additionally, the DOR and CDE issued a joint communication to </w:t>
      </w:r>
      <w:r w:rsidR="00FD5228">
        <w:rPr>
          <w:rFonts w:cs="Arial"/>
          <w:szCs w:val="28"/>
        </w:rPr>
        <w:t xml:space="preserve">DOR </w:t>
      </w:r>
      <w:r w:rsidRPr="009C2A49">
        <w:rPr>
          <w:rFonts w:cs="Arial"/>
          <w:szCs w:val="28"/>
        </w:rPr>
        <w:t xml:space="preserve">District Administrators, </w:t>
      </w:r>
      <w:r w:rsidR="00510337">
        <w:rPr>
          <w:rFonts w:cs="Arial"/>
          <w:szCs w:val="28"/>
        </w:rPr>
        <w:t>Special Education Local Plan Area (</w:t>
      </w:r>
      <w:r w:rsidRPr="009C2A49">
        <w:rPr>
          <w:rFonts w:cs="Arial"/>
          <w:szCs w:val="28"/>
        </w:rPr>
        <w:t>SELPA</w:t>
      </w:r>
      <w:r w:rsidR="00510337">
        <w:rPr>
          <w:rFonts w:cs="Arial"/>
          <w:szCs w:val="28"/>
        </w:rPr>
        <w:t>)</w:t>
      </w:r>
      <w:r w:rsidRPr="009C2A49">
        <w:rPr>
          <w:rFonts w:cs="Arial"/>
          <w:szCs w:val="28"/>
        </w:rPr>
        <w:t xml:space="preserve"> Directors</w:t>
      </w:r>
      <w:r w:rsidR="00FD5228">
        <w:rPr>
          <w:rFonts w:cs="Arial"/>
          <w:szCs w:val="28"/>
        </w:rPr>
        <w:t>,</w:t>
      </w:r>
      <w:r w:rsidRPr="009C2A49">
        <w:rPr>
          <w:rFonts w:cs="Arial"/>
          <w:szCs w:val="28"/>
        </w:rPr>
        <w:t xml:space="preserve"> and LEA </w:t>
      </w:r>
      <w:r w:rsidRPr="009C2A49">
        <w:rPr>
          <w:rFonts w:cs="Arial"/>
          <w:szCs w:val="28"/>
        </w:rPr>
        <w:lastRenderedPageBreak/>
        <w:t>Superintendents, in April 2019</w:t>
      </w:r>
      <w:r w:rsidRPr="00CB2C2C">
        <w:rPr>
          <w:rFonts w:cs="Arial"/>
          <w:szCs w:val="28"/>
        </w:rPr>
        <w:t>. The communication</w:t>
      </w:r>
      <w:r w:rsidRPr="009A2D37">
        <w:rPr>
          <w:rFonts w:cs="Arial"/>
          <w:szCs w:val="28"/>
        </w:rPr>
        <w:t xml:space="preserve"> encouraged local discussions and local coordination of DOR Student Services and transition services</w:t>
      </w:r>
      <w:r w:rsidR="003A430F">
        <w:rPr>
          <w:rFonts w:cs="Arial"/>
          <w:szCs w:val="28"/>
        </w:rPr>
        <w:t xml:space="preserve">, including the option of developing local </w:t>
      </w:r>
      <w:r w:rsidR="00510337">
        <w:rPr>
          <w:rFonts w:cs="Arial"/>
          <w:szCs w:val="28"/>
        </w:rPr>
        <w:t>memorandums of understanding (</w:t>
      </w:r>
      <w:r w:rsidR="003A430F">
        <w:rPr>
          <w:rFonts w:cs="Arial"/>
          <w:szCs w:val="28"/>
        </w:rPr>
        <w:t>MOU</w:t>
      </w:r>
      <w:r w:rsidR="00510337">
        <w:rPr>
          <w:rFonts w:cs="Arial"/>
          <w:szCs w:val="28"/>
        </w:rPr>
        <w:t>)</w:t>
      </w:r>
      <w:r w:rsidR="003A430F">
        <w:rPr>
          <w:rFonts w:cs="Arial"/>
          <w:szCs w:val="28"/>
        </w:rPr>
        <w:t>, as appropriate</w:t>
      </w:r>
      <w:r w:rsidR="00F852E3">
        <w:rPr>
          <w:rFonts w:cs="Arial"/>
          <w:szCs w:val="28"/>
        </w:rPr>
        <w:t>.</w:t>
      </w:r>
      <w:r w:rsidR="00A50ABB">
        <w:rPr>
          <w:rFonts w:cs="Arial"/>
          <w:szCs w:val="28"/>
        </w:rPr>
        <w:t xml:space="preserve"> A collaboration tool was also disseminated to guide discussions about local MOU development.</w:t>
      </w:r>
    </w:p>
    <w:p w14:paraId="554FE451" w14:textId="5566B683" w:rsidR="000E3921" w:rsidRPr="009C2A49" w:rsidRDefault="001138E0" w:rsidP="00007311">
      <w:pPr>
        <w:spacing w:after="240"/>
        <w:ind w:left="360" w:right="-202"/>
        <w:rPr>
          <w:rFonts w:cs="Arial"/>
          <w:szCs w:val="28"/>
        </w:rPr>
      </w:pPr>
      <w:r>
        <w:rPr>
          <w:rFonts w:cs="Arial"/>
          <w:szCs w:val="28"/>
        </w:rPr>
        <w:t>The DOR and DDS initiated the renewal and expansion of their interagency agreement, including the identification of individuals who are employed at subminimum wage by a</w:t>
      </w:r>
      <w:r w:rsidR="00B223B5">
        <w:rPr>
          <w:rFonts w:cs="Arial"/>
          <w:szCs w:val="28"/>
        </w:rPr>
        <w:t xml:space="preserve">n </w:t>
      </w:r>
      <w:r>
        <w:rPr>
          <w:rFonts w:cs="Arial"/>
          <w:szCs w:val="28"/>
        </w:rPr>
        <w:t>employer</w:t>
      </w:r>
      <w:r w:rsidR="00B223B5">
        <w:rPr>
          <w:rFonts w:cs="Arial"/>
          <w:szCs w:val="28"/>
        </w:rPr>
        <w:t xml:space="preserve"> possessing a Fair Labor and Standards Act 14(c) subminimum wage certificate</w:t>
      </w:r>
      <w:r>
        <w:rPr>
          <w:rFonts w:cs="Arial"/>
          <w:szCs w:val="28"/>
        </w:rPr>
        <w:t xml:space="preserve">; or, individuals </w:t>
      </w:r>
      <w:r w:rsidR="009424AB">
        <w:rPr>
          <w:rFonts w:cs="Arial"/>
          <w:szCs w:val="28"/>
        </w:rPr>
        <w:t>who</w:t>
      </w:r>
      <w:r>
        <w:rPr>
          <w:rFonts w:cs="Arial"/>
          <w:szCs w:val="28"/>
        </w:rPr>
        <w:t xml:space="preserve"> received DOR pre-employment transition services, or transition services under </w:t>
      </w:r>
      <w:r w:rsidR="00510337">
        <w:rPr>
          <w:rFonts w:cs="Arial"/>
          <w:szCs w:val="28"/>
        </w:rPr>
        <w:t>the Individuals with Disabilities Education Act (</w:t>
      </w:r>
      <w:r>
        <w:rPr>
          <w:rFonts w:cs="Arial"/>
          <w:szCs w:val="28"/>
        </w:rPr>
        <w:t>IDEA</w:t>
      </w:r>
      <w:r w:rsidR="00510337">
        <w:rPr>
          <w:rFonts w:cs="Arial"/>
          <w:szCs w:val="28"/>
        </w:rPr>
        <w:t>)</w:t>
      </w:r>
      <w:r>
        <w:rPr>
          <w:rFonts w:cs="Arial"/>
          <w:szCs w:val="28"/>
        </w:rPr>
        <w:t xml:space="preserve">; and, individuals </w:t>
      </w:r>
      <w:r w:rsidR="009424AB">
        <w:rPr>
          <w:rFonts w:cs="Arial"/>
          <w:szCs w:val="28"/>
        </w:rPr>
        <w:t>who</w:t>
      </w:r>
      <w:r>
        <w:rPr>
          <w:rFonts w:cs="Arial"/>
          <w:szCs w:val="28"/>
        </w:rPr>
        <w:t xml:space="preserve"> received CC&amp;IR and other requirements under WIOA Section 511, especially youth under 25 seeking subminimum wage employment</w:t>
      </w:r>
      <w:r w:rsidR="00320271" w:rsidRPr="009C2A49">
        <w:rPr>
          <w:rFonts w:cs="Arial"/>
          <w:szCs w:val="28"/>
        </w:rPr>
        <w:t>.</w:t>
      </w:r>
    </w:p>
    <w:p w14:paraId="74F6EB0A" w14:textId="77777777" w:rsidR="00B86437" w:rsidRDefault="00193950" w:rsidP="00007311">
      <w:pPr>
        <w:pStyle w:val="Heading4"/>
        <w:numPr>
          <w:ilvl w:val="0"/>
          <w:numId w:val="27"/>
        </w:numPr>
        <w:spacing w:before="240"/>
      </w:pPr>
      <w:r w:rsidRPr="007438D0">
        <w:t xml:space="preserve">Local </w:t>
      </w:r>
      <w:r w:rsidR="00BB7604" w:rsidRPr="007438D0">
        <w:t>Partnership Agreement Tracking</w:t>
      </w:r>
    </w:p>
    <w:p w14:paraId="3FA3C2E3" w14:textId="349CDAF4" w:rsidR="009C2A49" w:rsidRPr="009A2D37" w:rsidRDefault="009C2A49" w:rsidP="00007311">
      <w:pPr>
        <w:spacing w:after="240"/>
        <w:ind w:left="360"/>
        <w:rPr>
          <w:rFonts w:cs="Arial"/>
          <w:szCs w:val="28"/>
        </w:rPr>
      </w:pPr>
      <w:r w:rsidRPr="009C2A49">
        <w:rPr>
          <w:rFonts w:cs="Arial"/>
          <w:szCs w:val="28"/>
        </w:rPr>
        <w:t>Information collected from LPAs posted to the CHHSA website inform</w:t>
      </w:r>
      <w:r w:rsidR="00FD75B0">
        <w:rPr>
          <w:rFonts w:cs="Arial"/>
          <w:szCs w:val="28"/>
        </w:rPr>
        <w:t>ed</w:t>
      </w:r>
      <w:r w:rsidRPr="009C2A49">
        <w:rPr>
          <w:rFonts w:cs="Arial"/>
          <w:szCs w:val="28"/>
        </w:rPr>
        <w:t xml:space="preserve"> </w:t>
      </w:r>
      <w:r w:rsidR="00FD5228">
        <w:rPr>
          <w:rFonts w:cs="Arial"/>
          <w:szCs w:val="28"/>
        </w:rPr>
        <w:t>s</w:t>
      </w:r>
      <w:r w:rsidRPr="00B5483D">
        <w:rPr>
          <w:rFonts w:cs="Arial"/>
          <w:szCs w:val="28"/>
        </w:rPr>
        <w:t>tate level decisions and supportive efforts. Through this information</w:t>
      </w:r>
      <w:r w:rsidR="00FD679B">
        <w:rPr>
          <w:rFonts w:cs="Arial"/>
          <w:szCs w:val="28"/>
        </w:rPr>
        <w:t>,</w:t>
      </w:r>
      <w:r w:rsidRPr="00B5483D">
        <w:rPr>
          <w:rFonts w:cs="Arial"/>
          <w:szCs w:val="28"/>
        </w:rPr>
        <w:t xml:space="preserve"> </w:t>
      </w:r>
      <w:r w:rsidRPr="00CB2C2C">
        <w:rPr>
          <w:rFonts w:cs="Arial"/>
          <w:szCs w:val="28"/>
        </w:rPr>
        <w:t xml:space="preserve">the </w:t>
      </w:r>
      <w:r w:rsidRPr="009A2D37">
        <w:rPr>
          <w:rFonts w:cs="Arial"/>
          <w:szCs w:val="28"/>
        </w:rPr>
        <w:t>departments track</w:t>
      </w:r>
      <w:r w:rsidR="00FD75B0">
        <w:rPr>
          <w:rFonts w:cs="Arial"/>
          <w:szCs w:val="28"/>
        </w:rPr>
        <w:t>ed</w:t>
      </w:r>
      <w:r w:rsidRPr="009A2D37">
        <w:rPr>
          <w:rFonts w:cs="Arial"/>
          <w:szCs w:val="28"/>
        </w:rPr>
        <w:t xml:space="preserve"> the frequency of meetings. </w:t>
      </w:r>
      <w:r w:rsidR="004D11F0">
        <w:rPr>
          <w:rFonts w:cs="Arial"/>
          <w:szCs w:val="28"/>
        </w:rPr>
        <w:t xml:space="preserve">Based on stated meeting schedules in the 28 LPAs submitted, </w:t>
      </w:r>
      <w:r w:rsidR="000E6A02">
        <w:rPr>
          <w:rFonts w:cs="Arial"/>
          <w:szCs w:val="28"/>
        </w:rPr>
        <w:t>approximately 64% met on a quarterly basis, 10% met on a monthly basis, and others met annually and bi-annually.</w:t>
      </w:r>
    </w:p>
    <w:p w14:paraId="087859CE" w14:textId="77777777" w:rsidR="00B86437" w:rsidRDefault="00130BB1" w:rsidP="00007311">
      <w:pPr>
        <w:pStyle w:val="Heading4"/>
        <w:numPr>
          <w:ilvl w:val="0"/>
          <w:numId w:val="27"/>
        </w:numPr>
        <w:spacing w:before="240"/>
      </w:pPr>
      <w:bookmarkStart w:id="29" w:name="_Hlk21339952"/>
      <w:r w:rsidRPr="00065A24">
        <w:t>Jointly Sponsored Training and Technical Assistance</w:t>
      </w:r>
    </w:p>
    <w:p w14:paraId="0C19F76D" w14:textId="2E8B9680" w:rsidR="00130BB1" w:rsidRDefault="00A60F7D" w:rsidP="00007311">
      <w:pPr>
        <w:spacing w:after="240"/>
        <w:ind w:left="360"/>
        <w:rPr>
          <w:rFonts w:cs="Arial"/>
          <w:szCs w:val="28"/>
        </w:rPr>
      </w:pPr>
      <w:r w:rsidRPr="00932CC2">
        <w:rPr>
          <w:rFonts w:cs="Arial"/>
          <w:szCs w:val="28"/>
        </w:rPr>
        <w:t>The departments p</w:t>
      </w:r>
      <w:r w:rsidR="00130BB1" w:rsidRPr="00932CC2">
        <w:rPr>
          <w:rFonts w:cs="Arial"/>
          <w:szCs w:val="28"/>
        </w:rPr>
        <w:t>rovide</w:t>
      </w:r>
      <w:r w:rsidR="0007705D">
        <w:rPr>
          <w:rFonts w:cs="Arial"/>
          <w:szCs w:val="28"/>
        </w:rPr>
        <w:t>d</w:t>
      </w:r>
      <w:r w:rsidR="00130BB1" w:rsidRPr="00932CC2">
        <w:rPr>
          <w:rFonts w:cs="Arial"/>
          <w:szCs w:val="28"/>
        </w:rPr>
        <w:t xml:space="preserve"> training and technical assistance</w:t>
      </w:r>
      <w:r w:rsidR="00574937">
        <w:rPr>
          <w:rFonts w:cs="Arial"/>
          <w:szCs w:val="28"/>
        </w:rPr>
        <w:t xml:space="preserve"> to local core partners</w:t>
      </w:r>
      <w:r w:rsidR="00130BB1" w:rsidRPr="00932CC2">
        <w:rPr>
          <w:rFonts w:cs="Arial"/>
          <w:szCs w:val="28"/>
        </w:rPr>
        <w:t xml:space="preserve"> for the development of</w:t>
      </w:r>
      <w:r w:rsidR="00892C59" w:rsidRPr="00932CC2">
        <w:rPr>
          <w:rFonts w:cs="Arial"/>
          <w:szCs w:val="28"/>
        </w:rPr>
        <w:t xml:space="preserve"> LPA</w:t>
      </w:r>
      <w:r w:rsidR="00130BB1" w:rsidRPr="00932CC2">
        <w:rPr>
          <w:rFonts w:cs="Arial"/>
          <w:szCs w:val="28"/>
        </w:rPr>
        <w:t xml:space="preserve">s </w:t>
      </w:r>
      <w:r w:rsidR="00574937">
        <w:rPr>
          <w:rFonts w:cs="Arial"/>
          <w:szCs w:val="28"/>
        </w:rPr>
        <w:t>through the following methods:</w:t>
      </w:r>
    </w:p>
    <w:bookmarkEnd w:id="29"/>
    <w:p w14:paraId="5B35BDEE" w14:textId="0CA3257E" w:rsidR="00564081" w:rsidRPr="00472E85" w:rsidRDefault="00125B44" w:rsidP="00007311">
      <w:pPr>
        <w:pStyle w:val="ListParagraph"/>
        <w:numPr>
          <w:ilvl w:val="0"/>
          <w:numId w:val="12"/>
        </w:numPr>
        <w:ind w:left="720"/>
        <w:rPr>
          <w:rFonts w:ascii="Calibri" w:hAnsi="Calibri"/>
          <w:szCs w:val="28"/>
        </w:rPr>
      </w:pPr>
      <w:r w:rsidRPr="009C2A49">
        <w:rPr>
          <w:rFonts w:cs="Arial"/>
          <w:szCs w:val="28"/>
        </w:rPr>
        <w:t xml:space="preserve">In </w:t>
      </w:r>
      <w:r w:rsidR="00295872" w:rsidRPr="009C2A49">
        <w:rPr>
          <w:rFonts w:cs="Arial"/>
          <w:szCs w:val="28"/>
        </w:rPr>
        <w:t>May</w:t>
      </w:r>
      <w:r w:rsidRPr="009C2A49">
        <w:rPr>
          <w:rFonts w:cs="Arial"/>
          <w:szCs w:val="28"/>
        </w:rPr>
        <w:t xml:space="preserve"> 2019, the departments conducted five</w:t>
      </w:r>
      <w:r w:rsidR="00560A32">
        <w:rPr>
          <w:rFonts w:cs="Arial"/>
          <w:szCs w:val="28"/>
        </w:rPr>
        <w:t xml:space="preserve"> regional</w:t>
      </w:r>
      <w:r w:rsidRPr="009C2A49">
        <w:rPr>
          <w:rFonts w:cs="Arial"/>
          <w:szCs w:val="28"/>
        </w:rPr>
        <w:t xml:space="preserve"> LPA technical assistance teleconferences with</w:t>
      </w:r>
      <w:r w:rsidR="002416FA">
        <w:rPr>
          <w:rFonts w:cs="Arial"/>
          <w:szCs w:val="28"/>
        </w:rPr>
        <w:t xml:space="preserve"> over 200</w:t>
      </w:r>
      <w:r w:rsidRPr="009C2A49">
        <w:rPr>
          <w:rFonts w:cs="Arial"/>
          <w:szCs w:val="28"/>
        </w:rPr>
        <w:t xml:space="preserve"> </w:t>
      </w:r>
      <w:r w:rsidR="00560A32">
        <w:rPr>
          <w:rFonts w:cs="Arial"/>
          <w:szCs w:val="28"/>
        </w:rPr>
        <w:t xml:space="preserve">LPA </w:t>
      </w:r>
      <w:r w:rsidRPr="009C2A49">
        <w:rPr>
          <w:rFonts w:cs="Arial"/>
          <w:szCs w:val="28"/>
        </w:rPr>
        <w:t xml:space="preserve">core partners. </w:t>
      </w:r>
      <w:r w:rsidRPr="00CB2C2C">
        <w:rPr>
          <w:rFonts w:eastAsia="Times New Roman" w:cs="Arial"/>
          <w:szCs w:val="28"/>
        </w:rPr>
        <w:t xml:space="preserve">The teleconferences focused on </w:t>
      </w:r>
      <w:r w:rsidR="00295872" w:rsidRPr="009A2D37">
        <w:rPr>
          <w:rFonts w:eastAsia="Times New Roman" w:cs="Arial"/>
          <w:szCs w:val="28"/>
        </w:rPr>
        <w:t>T</w:t>
      </w:r>
      <w:r w:rsidRPr="009A2D37">
        <w:rPr>
          <w:rFonts w:eastAsia="Times New Roman" w:cs="Arial"/>
          <w:szCs w:val="28"/>
        </w:rPr>
        <w:t xml:space="preserve">riple E practices and LPA implementation, such as establishing relationships with business partners and </w:t>
      </w:r>
      <w:r w:rsidR="00477D19">
        <w:rPr>
          <w:rFonts w:eastAsia="Times New Roman" w:cs="Arial"/>
          <w:szCs w:val="28"/>
        </w:rPr>
        <w:t>develop</w:t>
      </w:r>
      <w:r w:rsidR="00FD679B">
        <w:rPr>
          <w:rFonts w:eastAsia="Times New Roman" w:cs="Arial"/>
          <w:szCs w:val="28"/>
        </w:rPr>
        <w:t>ing</w:t>
      </w:r>
      <w:r w:rsidR="00477D19">
        <w:rPr>
          <w:rFonts w:eastAsia="Times New Roman" w:cs="Arial"/>
          <w:szCs w:val="28"/>
        </w:rPr>
        <w:t xml:space="preserve"> strategies</w:t>
      </w:r>
      <w:r w:rsidR="00477D19" w:rsidRPr="009A2D37">
        <w:rPr>
          <w:rFonts w:eastAsia="Times New Roman" w:cs="Arial"/>
          <w:szCs w:val="28"/>
        </w:rPr>
        <w:t xml:space="preserve"> </w:t>
      </w:r>
      <w:r w:rsidRPr="009A2D37">
        <w:rPr>
          <w:rFonts w:eastAsia="Times New Roman" w:cs="Arial"/>
          <w:szCs w:val="28"/>
        </w:rPr>
        <w:t>to measure LPA effectiveness</w:t>
      </w:r>
      <w:r w:rsidR="00295872" w:rsidRPr="009C2A49">
        <w:rPr>
          <w:rFonts w:eastAsia="Times New Roman" w:cs="Arial"/>
          <w:szCs w:val="28"/>
        </w:rPr>
        <w:t>.</w:t>
      </w:r>
    </w:p>
    <w:p w14:paraId="6BBBC3C9" w14:textId="359E3652" w:rsidR="00472E85" w:rsidRDefault="00472E85" w:rsidP="00472E85">
      <w:pPr>
        <w:pBdr>
          <w:top w:val="single" w:sz="4" w:space="1" w:color="auto"/>
          <w:left w:val="single" w:sz="4" w:space="4" w:color="auto"/>
          <w:bottom w:val="single" w:sz="4" w:space="1" w:color="auto"/>
          <w:right w:val="single" w:sz="4" w:space="4" w:color="auto"/>
        </w:pBdr>
        <w:rPr>
          <w:rFonts w:cs="Arial"/>
          <w:szCs w:val="28"/>
        </w:rPr>
      </w:pPr>
      <w:r>
        <w:rPr>
          <w:rFonts w:cs="Arial"/>
          <w:szCs w:val="28"/>
        </w:rPr>
        <w:t>“</w:t>
      </w:r>
      <w:r w:rsidRPr="00472E85">
        <w:rPr>
          <w:rFonts w:cs="Arial"/>
          <w:szCs w:val="28"/>
        </w:rPr>
        <w:t>We had our second LPA meeting and it was well attended by LEA’s, AJCC’s, regional center, Community Rehabilitation Providers, DOR staff and other stakeholders. The Employment Specialist will take the lead on creating an employment committee for this LPA. All Business Specialists / Job Developers from DOR, regional center, AJCC’s and LEA’s were invited to attend the first meeting. Their goal is to strategically plan for and create a Business Advisory Committee.”</w:t>
      </w:r>
    </w:p>
    <w:p w14:paraId="69E20A5E" w14:textId="2586B3DF" w:rsidR="00472E85" w:rsidRPr="00472E85" w:rsidRDefault="00472E85" w:rsidP="00472E85">
      <w:pPr>
        <w:pBdr>
          <w:top w:val="single" w:sz="4" w:space="1" w:color="auto"/>
          <w:left w:val="single" w:sz="4" w:space="4" w:color="auto"/>
          <w:bottom w:val="single" w:sz="4" w:space="1" w:color="auto"/>
          <w:right w:val="single" w:sz="4" w:space="4" w:color="auto"/>
        </w:pBdr>
        <w:jc w:val="right"/>
        <w:rPr>
          <w:rFonts w:cs="Arial"/>
          <w:i/>
          <w:szCs w:val="28"/>
        </w:rPr>
      </w:pPr>
      <w:r w:rsidRPr="00472E85">
        <w:rPr>
          <w:rFonts w:cs="Arial"/>
          <w:i/>
          <w:szCs w:val="28"/>
        </w:rPr>
        <w:t>LPA Core Partner</w:t>
      </w:r>
    </w:p>
    <w:p w14:paraId="778A7D31" w14:textId="21CF77AC" w:rsidR="00CD473D" w:rsidRPr="00CD473D" w:rsidRDefault="00CD473D" w:rsidP="00CD473D">
      <w:pPr>
        <w:pStyle w:val="Heading3"/>
        <w:spacing w:before="240" w:after="240"/>
        <w:rPr>
          <w:u w:val="single"/>
        </w:rPr>
      </w:pPr>
      <w:bookmarkStart w:id="30" w:name="_Toc39741590"/>
      <w:r w:rsidRPr="00CD473D">
        <w:rPr>
          <w:u w:val="single"/>
        </w:rPr>
        <w:t>Goal 1, Strategy 3</w:t>
      </w:r>
      <w:bookmarkEnd w:id="30"/>
    </w:p>
    <w:p w14:paraId="10A03759" w14:textId="45054DE7" w:rsidR="00932CC2" w:rsidRDefault="00932CC2" w:rsidP="00007311">
      <w:pPr>
        <w:spacing w:after="240"/>
        <w:rPr>
          <w:rFonts w:cs="Arial"/>
          <w:szCs w:val="28"/>
        </w:rPr>
      </w:pPr>
      <w:r w:rsidRPr="00BB0322">
        <w:rPr>
          <w:rFonts w:cs="Arial"/>
          <w:szCs w:val="28"/>
        </w:rPr>
        <w:t>Jointly improve data collection and sharing</w:t>
      </w:r>
      <w:r w:rsidRPr="00BB0322">
        <w:rPr>
          <w:rFonts w:eastAsiaTheme="majorHAnsi" w:cs="Arial"/>
          <w:szCs w:val="28"/>
        </w:rPr>
        <w:t>.</w:t>
      </w:r>
    </w:p>
    <w:p w14:paraId="317C4D52" w14:textId="7405AE97" w:rsidR="00AD4372" w:rsidRDefault="00AD4372" w:rsidP="00007311">
      <w:pPr>
        <w:spacing w:after="240"/>
        <w:rPr>
          <w:rFonts w:cs="Arial"/>
          <w:szCs w:val="28"/>
        </w:rPr>
      </w:pPr>
      <w:r>
        <w:rPr>
          <w:b/>
        </w:rPr>
        <w:lastRenderedPageBreak/>
        <w:t>Result</w:t>
      </w:r>
      <w:r w:rsidRPr="00B35C24">
        <w:rPr>
          <w:bCs/>
        </w:rPr>
        <w:t>:</w:t>
      </w:r>
      <w:r>
        <w:rPr>
          <w:b/>
        </w:rPr>
        <w:t xml:space="preserve"> </w:t>
      </w:r>
      <w:r>
        <w:t>There were two initial actions in the CIE Blueprint related to achieving Strategy 3. A third action was identified beyond the initial implementation of the first year of the CIE Blueprint. All three actions are ongoing and contributed to the achievement of Strategy 3</w:t>
      </w:r>
      <w:r w:rsidR="00477D19">
        <w:t>, as follows:</w:t>
      </w:r>
    </w:p>
    <w:p w14:paraId="6D780B19" w14:textId="77777777" w:rsidR="00B86437" w:rsidRPr="00932CC2" w:rsidRDefault="00193950" w:rsidP="00007311">
      <w:pPr>
        <w:pStyle w:val="Heading4"/>
        <w:numPr>
          <w:ilvl w:val="0"/>
          <w:numId w:val="2"/>
        </w:numPr>
        <w:spacing w:before="240"/>
      </w:pPr>
      <w:r w:rsidRPr="00065A24">
        <w:t>Interagency Data Sharing Agreement</w:t>
      </w:r>
    </w:p>
    <w:p w14:paraId="314EC002" w14:textId="56FE9D32" w:rsidR="00B5483D" w:rsidRPr="00FD5228" w:rsidRDefault="00B5483D" w:rsidP="00FD5228">
      <w:pPr>
        <w:ind w:left="360"/>
        <w:rPr>
          <w:rFonts w:cs="Arial"/>
          <w:color w:val="000000" w:themeColor="text1"/>
          <w:szCs w:val="28"/>
        </w:rPr>
      </w:pPr>
      <w:r w:rsidRPr="00FD5228">
        <w:rPr>
          <w:rFonts w:cs="Arial"/>
          <w:color w:val="000000" w:themeColor="text1"/>
          <w:szCs w:val="28"/>
        </w:rPr>
        <w:t xml:space="preserve">The </w:t>
      </w:r>
      <w:r w:rsidR="00560A32">
        <w:rPr>
          <w:rFonts w:cs="Arial"/>
          <w:color w:val="000000" w:themeColor="text1"/>
          <w:szCs w:val="28"/>
        </w:rPr>
        <w:t>Interagency</w:t>
      </w:r>
      <w:r w:rsidRPr="00FD5228">
        <w:rPr>
          <w:rFonts w:cs="Arial"/>
          <w:color w:val="000000" w:themeColor="text1"/>
          <w:szCs w:val="28"/>
        </w:rPr>
        <w:t xml:space="preserve"> Data Sharing Agreement workgroup continue</w:t>
      </w:r>
      <w:r w:rsidR="00560A32">
        <w:rPr>
          <w:rFonts w:cs="Arial"/>
          <w:color w:val="000000" w:themeColor="text1"/>
          <w:szCs w:val="28"/>
        </w:rPr>
        <w:t>d</w:t>
      </w:r>
      <w:r w:rsidRPr="00FD5228">
        <w:rPr>
          <w:rFonts w:cs="Arial"/>
          <w:color w:val="000000" w:themeColor="text1"/>
          <w:szCs w:val="28"/>
        </w:rPr>
        <w:t xml:space="preserve"> meet</w:t>
      </w:r>
      <w:r w:rsidR="00560A32">
        <w:rPr>
          <w:rFonts w:cs="Arial"/>
          <w:color w:val="000000" w:themeColor="text1"/>
          <w:szCs w:val="28"/>
        </w:rPr>
        <w:t>ing</w:t>
      </w:r>
      <w:r w:rsidRPr="00FD5228">
        <w:rPr>
          <w:rFonts w:cs="Arial"/>
          <w:color w:val="000000" w:themeColor="text1"/>
          <w:szCs w:val="28"/>
        </w:rPr>
        <w:t xml:space="preserve"> on the development of an agreement. The goal </w:t>
      </w:r>
      <w:r w:rsidR="00477D19">
        <w:rPr>
          <w:rFonts w:cs="Arial"/>
          <w:color w:val="000000" w:themeColor="text1"/>
          <w:szCs w:val="28"/>
        </w:rPr>
        <w:t>was</w:t>
      </w:r>
      <w:r w:rsidR="00477D19" w:rsidRPr="00FD5228">
        <w:rPr>
          <w:rFonts w:cs="Arial"/>
          <w:color w:val="000000" w:themeColor="text1"/>
          <w:szCs w:val="28"/>
        </w:rPr>
        <w:t xml:space="preserve"> </w:t>
      </w:r>
      <w:r w:rsidRPr="00FD5228">
        <w:rPr>
          <w:rFonts w:cs="Arial"/>
          <w:color w:val="000000" w:themeColor="text1"/>
          <w:szCs w:val="28"/>
        </w:rPr>
        <w:t xml:space="preserve">to establish ways of sharing CIE outcomes while protecting the privacy rights of individuals and maintaining confidentiality. The Data Sharing Agreement workgroup </w:t>
      </w:r>
      <w:r w:rsidR="00FD75B0">
        <w:rPr>
          <w:rFonts w:cs="Arial"/>
          <w:color w:val="000000" w:themeColor="text1"/>
          <w:szCs w:val="28"/>
        </w:rPr>
        <w:t>operated</w:t>
      </w:r>
      <w:r w:rsidR="00477D19" w:rsidRPr="00FD5228">
        <w:rPr>
          <w:rFonts w:cs="Arial"/>
          <w:color w:val="000000" w:themeColor="text1"/>
          <w:szCs w:val="28"/>
        </w:rPr>
        <w:t xml:space="preserve"> </w:t>
      </w:r>
      <w:r w:rsidRPr="00FD5228">
        <w:rPr>
          <w:rFonts w:cs="Arial"/>
          <w:color w:val="000000" w:themeColor="text1"/>
          <w:szCs w:val="28"/>
        </w:rPr>
        <w:t>within the confines of each department</w:t>
      </w:r>
      <w:r w:rsidR="00F852E3">
        <w:rPr>
          <w:rFonts w:cs="Arial"/>
          <w:color w:val="000000" w:themeColor="text1"/>
          <w:szCs w:val="28"/>
        </w:rPr>
        <w:t>’</w:t>
      </w:r>
      <w:r w:rsidRPr="00FD5228">
        <w:rPr>
          <w:rFonts w:cs="Arial"/>
          <w:color w:val="000000" w:themeColor="text1"/>
          <w:szCs w:val="28"/>
        </w:rPr>
        <w:t xml:space="preserve">s structures and policies regarding data </w:t>
      </w:r>
      <w:r w:rsidR="00560A32" w:rsidRPr="00FD5228">
        <w:rPr>
          <w:rFonts w:cs="Arial"/>
          <w:color w:val="000000" w:themeColor="text1"/>
          <w:szCs w:val="28"/>
        </w:rPr>
        <w:t>sharing.</w:t>
      </w:r>
    </w:p>
    <w:p w14:paraId="3528E55E" w14:textId="77777777" w:rsidR="00B86437" w:rsidRDefault="005C4527" w:rsidP="00007311">
      <w:pPr>
        <w:pStyle w:val="Heading4"/>
        <w:numPr>
          <w:ilvl w:val="0"/>
          <w:numId w:val="2"/>
        </w:numPr>
        <w:spacing w:before="240"/>
      </w:pPr>
      <w:r w:rsidRPr="007438D0">
        <w:t xml:space="preserve">Research Funding </w:t>
      </w:r>
      <w:r w:rsidR="00120204" w:rsidRPr="007438D0">
        <w:t>Alternatives</w:t>
      </w:r>
    </w:p>
    <w:p w14:paraId="09991647" w14:textId="13FA8CA7" w:rsidR="00AD4372" w:rsidRPr="00AD4372" w:rsidRDefault="00AD4372" w:rsidP="00416E01">
      <w:pPr>
        <w:spacing w:after="240"/>
        <w:ind w:left="360"/>
      </w:pPr>
      <w:r w:rsidRPr="00AD4372">
        <w:t>Each department continue</w:t>
      </w:r>
      <w:r w:rsidR="00FD75B0">
        <w:t>d</w:t>
      </w:r>
      <w:r w:rsidRPr="00AD4372">
        <w:t xml:space="preserve"> to conduct research on resources and costs associated with developing an enhanced data system which would allow regional centers, DOR districts, and LEAs to share individual-level data.</w:t>
      </w:r>
    </w:p>
    <w:p w14:paraId="3477F664" w14:textId="5CD48E96" w:rsidR="00FD75B0" w:rsidRDefault="00AD4372" w:rsidP="00B35C24">
      <w:pPr>
        <w:ind w:left="360"/>
      </w:pPr>
      <w:r w:rsidRPr="00AD4372">
        <w:t xml:space="preserve">The </w:t>
      </w:r>
      <w:r w:rsidR="00C4697A">
        <w:t xml:space="preserve">departments </w:t>
      </w:r>
      <w:r w:rsidR="00FD75B0">
        <w:t>also coordinated</w:t>
      </w:r>
      <w:r w:rsidR="00C4697A">
        <w:t xml:space="preserve"> with other WIOA partners to facilitate increased referrals and opportunities for individuals with ID/DD to access AJCC services. For example, </w:t>
      </w:r>
      <w:r w:rsidRPr="00AD4372">
        <w:t>DOR participated in planning meetings for the development of co-enrollment policy amon</w:t>
      </w:r>
      <w:r w:rsidR="00B35C24">
        <w:t xml:space="preserve">g WIOA core workforce partners. </w:t>
      </w:r>
    </w:p>
    <w:p w14:paraId="57C8F4D1" w14:textId="4E61E72F" w:rsidR="00AD4372" w:rsidRPr="00FA01A3" w:rsidRDefault="00477D19" w:rsidP="00416E01">
      <w:pPr>
        <w:spacing w:after="240"/>
        <w:ind w:left="360"/>
      </w:pPr>
      <w:r>
        <w:t>Co-enrollment policy guidance is expected to rollout in SFY 2019/2020. Along with</w:t>
      </w:r>
      <w:r w:rsidR="00AD4372" w:rsidRPr="00AD4372">
        <w:t xml:space="preserve"> </w:t>
      </w:r>
      <w:r w:rsidR="00867DEF">
        <w:t>EDD</w:t>
      </w:r>
      <w:r w:rsidR="00AD4372" w:rsidRPr="00AD4372">
        <w:t xml:space="preserve"> funding to update</w:t>
      </w:r>
      <w:r w:rsidR="00867DEF">
        <w:t xml:space="preserve"> California’s Job Opening Browse System</w:t>
      </w:r>
      <w:r w:rsidR="00AD4372" w:rsidRPr="00AD4372">
        <w:t xml:space="preserve"> </w:t>
      </w:r>
      <w:r w:rsidR="00867DEF">
        <w:t>(</w:t>
      </w:r>
      <w:proofErr w:type="spellStart"/>
      <w:r w:rsidR="00AD4372" w:rsidRPr="00AD4372">
        <w:t>CalJOBS</w:t>
      </w:r>
      <w:proofErr w:type="spellEnd"/>
      <w:r w:rsidR="00867DEF">
        <w:t>)</w:t>
      </w:r>
      <w:r w:rsidR="00AD4372" w:rsidRPr="00AD4372">
        <w:t>, California’s online resource that helps job seekers and employers navigate the state’s workforce services.</w:t>
      </w:r>
    </w:p>
    <w:p w14:paraId="3BF30379" w14:textId="77777777" w:rsidR="00FD48CB" w:rsidRPr="00A37E8E" w:rsidRDefault="00FD48CB" w:rsidP="00007311">
      <w:pPr>
        <w:pStyle w:val="ListParagraph"/>
        <w:numPr>
          <w:ilvl w:val="0"/>
          <w:numId w:val="2"/>
        </w:numPr>
        <w:spacing w:after="120"/>
      </w:pPr>
      <w:r w:rsidRPr="00A37E8E">
        <w:rPr>
          <w:rFonts w:cs="Arial"/>
          <w:szCs w:val="28"/>
          <w:u w:val="single"/>
        </w:rPr>
        <w:t>Interagency Data Sharing Capacity</w:t>
      </w:r>
    </w:p>
    <w:p w14:paraId="769D5616" w14:textId="7EF65DFB" w:rsidR="008811E8" w:rsidRDefault="0081663F" w:rsidP="00416E01">
      <w:pPr>
        <w:spacing w:after="240"/>
        <w:ind w:left="360"/>
        <w:rPr>
          <w:rFonts w:cs="Arial"/>
          <w:color w:val="000000" w:themeColor="text1"/>
          <w:szCs w:val="28"/>
        </w:rPr>
      </w:pPr>
      <w:r>
        <w:t xml:space="preserve">To modernize its business processes and information technology infrastructure, the DOR received budgetary approval to increase internet bandwidth statewide, </w:t>
      </w:r>
      <w:r w:rsidRPr="002C0941">
        <w:rPr>
          <w:rFonts w:cs="Arial"/>
        </w:rPr>
        <w:t>migrate network infrastructure and services to the cloud</w:t>
      </w:r>
      <w:r>
        <w:rPr>
          <w:rFonts w:cs="Arial"/>
          <w:color w:val="000000" w:themeColor="text1"/>
          <w:szCs w:val="28"/>
        </w:rPr>
        <w:t xml:space="preserve">, and develop an external and internal facing business portal to streamline </w:t>
      </w:r>
      <w:r w:rsidR="008811E8">
        <w:rPr>
          <w:rFonts w:cs="Arial"/>
          <w:color w:val="000000" w:themeColor="text1"/>
          <w:szCs w:val="28"/>
        </w:rPr>
        <w:t xml:space="preserve">vendor invoicing and </w:t>
      </w:r>
      <w:r>
        <w:rPr>
          <w:rFonts w:cs="Arial"/>
          <w:color w:val="000000" w:themeColor="text1"/>
          <w:szCs w:val="28"/>
        </w:rPr>
        <w:t xml:space="preserve">consumer </w:t>
      </w:r>
      <w:r w:rsidR="008811E8">
        <w:rPr>
          <w:rFonts w:cs="Arial"/>
          <w:color w:val="000000" w:themeColor="text1"/>
          <w:szCs w:val="28"/>
        </w:rPr>
        <w:t>services</w:t>
      </w:r>
      <w:r>
        <w:rPr>
          <w:rFonts w:cs="Arial"/>
          <w:color w:val="000000" w:themeColor="text1"/>
          <w:szCs w:val="28"/>
        </w:rPr>
        <w:t>.</w:t>
      </w:r>
    </w:p>
    <w:p w14:paraId="0CFC742B" w14:textId="2EF110C0" w:rsidR="008811E8" w:rsidRPr="00AD4372" w:rsidRDefault="008811E8" w:rsidP="00416E01">
      <w:pPr>
        <w:spacing w:after="240"/>
        <w:ind w:left="360"/>
      </w:pPr>
      <w:r w:rsidRPr="00AD4372">
        <w:t xml:space="preserve">The </w:t>
      </w:r>
      <w:r>
        <w:t>departments</w:t>
      </w:r>
      <w:r w:rsidRPr="00AD4372">
        <w:t xml:space="preserve"> </w:t>
      </w:r>
      <w:r w:rsidR="00867DEF">
        <w:t>were</w:t>
      </w:r>
      <w:r w:rsidR="00867DEF" w:rsidRPr="00AD4372">
        <w:t xml:space="preserve"> </w:t>
      </w:r>
      <w:r>
        <w:t>additionally involved in</w:t>
      </w:r>
      <w:r w:rsidR="00477D19">
        <w:t xml:space="preserve"> a</w:t>
      </w:r>
      <w:r w:rsidR="00867DEF">
        <w:t>n ongoing</w:t>
      </w:r>
      <w:r>
        <w:t xml:space="preserve"> </w:t>
      </w:r>
      <w:r w:rsidR="00477D19">
        <w:t>T</w:t>
      </w:r>
      <w:r>
        <w:t xml:space="preserve">ask </w:t>
      </w:r>
      <w:r w:rsidR="00477D19">
        <w:t>F</w:t>
      </w:r>
      <w:r>
        <w:t>orce</w:t>
      </w:r>
      <w:r w:rsidR="00477D19">
        <w:rPr>
          <w:rStyle w:val="FootnoteReference"/>
        </w:rPr>
        <w:footnoteReference w:id="3"/>
      </w:r>
      <w:r>
        <w:t xml:space="preserve"> that include</w:t>
      </w:r>
      <w:r w:rsidR="00867DEF">
        <w:t>s</w:t>
      </w:r>
      <w:r>
        <w:t xml:space="preserve"> </w:t>
      </w:r>
      <w:r w:rsidRPr="00AD4372">
        <w:t>a joint interagency resolution team</w:t>
      </w:r>
      <w:r>
        <w:t xml:space="preserve"> </w:t>
      </w:r>
      <w:r w:rsidRPr="00AD4372">
        <w:t xml:space="preserve">to develop guidance to counties, county offices of education, and regional centers regarding developing </w:t>
      </w:r>
      <w:r w:rsidR="00510337">
        <w:t xml:space="preserve">MOUs </w:t>
      </w:r>
      <w:r w:rsidRPr="00AD4372">
        <w:t>to ensure coordinated and timely services are provided to children and youth in foster care who have experienced severe trauma</w:t>
      </w:r>
      <w:r>
        <w:t xml:space="preserve">, including those with ID/DD. </w:t>
      </w:r>
      <w:r w:rsidRPr="00AD4372">
        <w:t xml:space="preserve">The </w:t>
      </w:r>
      <w:r w:rsidR="00FF7177">
        <w:t>L</w:t>
      </w:r>
      <w:r w:rsidRPr="00AD4372">
        <w:t xml:space="preserve">egislature’s acknowledgement of data sharing as a critical component of </w:t>
      </w:r>
      <w:r w:rsidRPr="00AD4372">
        <w:lastRenderedPageBreak/>
        <w:t>interagency collaboration supports the three departments’ goal to increase data sharing capacity and alignment of services.</w:t>
      </w:r>
    </w:p>
    <w:p w14:paraId="74D90143" w14:textId="00A461A2" w:rsidR="00B5483D" w:rsidRPr="0081663F" w:rsidRDefault="00477D19" w:rsidP="00416E01">
      <w:pPr>
        <w:spacing w:after="240"/>
        <w:ind w:left="360"/>
        <w:rPr>
          <w:rFonts w:cs="Arial"/>
          <w:color w:val="000000" w:themeColor="text1"/>
          <w:szCs w:val="28"/>
        </w:rPr>
      </w:pPr>
      <w:r>
        <w:t xml:space="preserve">Through surveys and discussions, the departments are continuing their efforts to identify and address barriers that hamper interagency data sharing capacity. </w:t>
      </w:r>
      <w:r>
        <w:rPr>
          <w:rFonts w:cs="Arial"/>
          <w:color w:val="000000" w:themeColor="text1"/>
          <w:szCs w:val="28"/>
        </w:rPr>
        <w:t>Ongoing data sharing obstacles include the lack of a common individual identifier, as well as legislative and regulatory limitations.</w:t>
      </w:r>
    </w:p>
    <w:p w14:paraId="0CFC20A2" w14:textId="77777777" w:rsidR="006B40F6" w:rsidRPr="0059016F" w:rsidRDefault="00872A60" w:rsidP="00416E01">
      <w:pPr>
        <w:pStyle w:val="Heading2"/>
        <w:spacing w:before="0"/>
        <w:rPr>
          <w:rStyle w:val="Heading2Char"/>
          <w:rFonts w:hint="eastAsia"/>
          <w:b/>
          <w:iCs/>
          <w:caps/>
        </w:rPr>
      </w:pPr>
      <w:bookmarkStart w:id="31" w:name="_Toc427738293"/>
      <w:bookmarkStart w:id="32" w:name="_Toc522108464"/>
      <w:bookmarkStart w:id="33" w:name="_Hlk21339996"/>
      <w:bookmarkStart w:id="34" w:name="_Toc39741591"/>
      <w:r>
        <w:rPr>
          <w:rStyle w:val="Heading2Char"/>
          <w:b/>
        </w:rPr>
        <w:t>G</w:t>
      </w:r>
      <w:r>
        <w:rPr>
          <w:rStyle w:val="Heading2Char"/>
          <w:rFonts w:hint="eastAsia"/>
          <w:b/>
        </w:rPr>
        <w:t>oal</w:t>
      </w:r>
      <w:r w:rsidRPr="00FA72F1">
        <w:rPr>
          <w:rStyle w:val="Heading2Char"/>
          <w:rFonts w:hint="eastAsia"/>
          <w:b/>
        </w:rPr>
        <w:t xml:space="preserve"> </w:t>
      </w:r>
      <w:r w:rsidR="00130BB1" w:rsidRPr="00FA72F1">
        <w:rPr>
          <w:rStyle w:val="Heading2Char"/>
          <w:b/>
          <w:caps/>
        </w:rPr>
        <w:t>2</w:t>
      </w:r>
      <w:bookmarkEnd w:id="31"/>
      <w:bookmarkEnd w:id="34"/>
    </w:p>
    <w:p w14:paraId="3F7CAA23" w14:textId="77777777" w:rsidR="00F53CDD" w:rsidRPr="000D5351" w:rsidRDefault="00120204" w:rsidP="00416E01">
      <w:pPr>
        <w:spacing w:after="240"/>
        <w:rPr>
          <w:rFonts w:cs="Arial"/>
          <w:szCs w:val="28"/>
        </w:rPr>
      </w:pPr>
      <w:r w:rsidRPr="006B40F6">
        <w:rPr>
          <w:rFonts w:cs="Arial"/>
          <w:szCs w:val="28"/>
        </w:rPr>
        <w:t>I</w:t>
      </w:r>
      <w:r w:rsidR="00130BB1" w:rsidRPr="006B40F6">
        <w:rPr>
          <w:rFonts w:cs="Arial"/>
          <w:szCs w:val="28"/>
        </w:rPr>
        <w:t>ncrease opportunities for individuals with ID/DD who choose CIE to prepare for and participate in the California workforce development system</w:t>
      </w:r>
      <w:r w:rsidR="00293DAA" w:rsidRPr="006B40F6">
        <w:rPr>
          <w:rFonts w:cs="Arial"/>
          <w:szCs w:val="28"/>
        </w:rPr>
        <w:t xml:space="preserve"> and achieve CIE</w:t>
      </w:r>
      <w:r w:rsidR="000D31FA" w:rsidRPr="006B40F6">
        <w:rPr>
          <w:rFonts w:cs="Arial"/>
          <w:szCs w:val="28"/>
        </w:rPr>
        <w:t xml:space="preserve"> within</w:t>
      </w:r>
      <w:r w:rsidR="00895D21" w:rsidRPr="006B40F6">
        <w:rPr>
          <w:rFonts w:cs="Arial"/>
          <w:szCs w:val="28"/>
        </w:rPr>
        <w:t xml:space="preserve"> existing</w:t>
      </w:r>
      <w:r w:rsidR="00E916B4" w:rsidRPr="006B40F6">
        <w:rPr>
          <w:rFonts w:cs="Arial"/>
          <w:szCs w:val="28"/>
        </w:rPr>
        <w:t xml:space="preserve"> </w:t>
      </w:r>
      <w:r w:rsidR="000D31FA" w:rsidRPr="006B40F6">
        <w:rPr>
          <w:rFonts w:cs="Arial"/>
          <w:szCs w:val="28"/>
        </w:rPr>
        <w:t>resources</w:t>
      </w:r>
      <w:r w:rsidR="00130BB1" w:rsidRPr="006B40F6">
        <w:rPr>
          <w:rFonts w:cs="Arial"/>
          <w:szCs w:val="28"/>
        </w:rPr>
        <w:t>.</w:t>
      </w:r>
      <w:bookmarkEnd w:id="32"/>
    </w:p>
    <w:p w14:paraId="2C97DEE7" w14:textId="77777777" w:rsidR="006A0DD7" w:rsidRDefault="002416FA" w:rsidP="00416E01">
      <w:pPr>
        <w:pStyle w:val="Heading3"/>
        <w:spacing w:before="240" w:after="240"/>
        <w:rPr>
          <w:rFonts w:cs="Arial"/>
          <w:color w:val="auto"/>
        </w:rPr>
      </w:pPr>
      <w:bookmarkStart w:id="35" w:name="_Toc427738295"/>
      <w:bookmarkStart w:id="36" w:name="_Toc522108465"/>
      <w:bookmarkStart w:id="37" w:name="_Toc39741592"/>
      <w:bookmarkEnd w:id="33"/>
      <w:r>
        <w:rPr>
          <w:rFonts w:cs="Arial"/>
          <w:color w:val="auto"/>
        </w:rPr>
        <w:t xml:space="preserve">Summary of </w:t>
      </w:r>
      <w:r w:rsidR="006A0DD7" w:rsidRPr="00545A3E">
        <w:rPr>
          <w:rFonts w:cs="Arial"/>
          <w:color w:val="auto"/>
        </w:rPr>
        <w:t>Targeted Outcomes</w:t>
      </w:r>
      <w:bookmarkEnd w:id="35"/>
      <w:bookmarkEnd w:id="36"/>
      <w:bookmarkEnd w:id="37"/>
    </w:p>
    <w:p w14:paraId="594F03C1" w14:textId="362D5459" w:rsidR="00483422" w:rsidRPr="00172547" w:rsidRDefault="00172547" w:rsidP="00416E01">
      <w:pPr>
        <w:spacing w:after="240"/>
        <w:rPr>
          <w:rFonts w:cs="Arial"/>
          <w:szCs w:val="28"/>
        </w:rPr>
      </w:pPr>
      <w:r w:rsidRPr="00172547">
        <w:rPr>
          <w:rFonts w:cs="Arial"/>
          <w:b/>
          <w:szCs w:val="28"/>
        </w:rPr>
        <w:t>Targeted Outcome</w:t>
      </w:r>
      <w:r w:rsidRPr="00A10EED">
        <w:rPr>
          <w:rFonts w:cs="Arial"/>
          <w:szCs w:val="28"/>
        </w:rPr>
        <w:t>:</w:t>
      </w:r>
      <w:r w:rsidR="000E0F2C">
        <w:rPr>
          <w:rFonts w:cs="Arial"/>
          <w:szCs w:val="28"/>
        </w:rPr>
        <w:t xml:space="preserve"> </w:t>
      </w:r>
      <w:r w:rsidR="000E0F2C" w:rsidRPr="00980C82">
        <w:rPr>
          <w:rFonts w:cs="Arial"/>
          <w:bCs/>
        </w:rPr>
        <w:t>Increase Students in Work Experience</w:t>
      </w:r>
      <w:r w:rsidR="00F80FBF">
        <w:rPr>
          <w:rFonts w:cs="Arial"/>
          <w:bCs/>
        </w:rPr>
        <w:t>.</w:t>
      </w:r>
    </w:p>
    <w:p w14:paraId="474FFA06" w14:textId="7298605E" w:rsidR="003F5EB3" w:rsidRDefault="00172547" w:rsidP="00416E01">
      <w:pPr>
        <w:spacing w:after="240"/>
        <w:ind w:left="360"/>
        <w:rPr>
          <w:rFonts w:cs="Arial"/>
          <w:szCs w:val="28"/>
        </w:rPr>
      </w:pPr>
      <w:r w:rsidRPr="001D6094">
        <w:rPr>
          <w:rFonts w:ascii="Arial Bold" w:hAnsi="Arial Bold" w:cs="Arial" w:hint="eastAsia"/>
          <w:b/>
          <w:szCs w:val="28"/>
        </w:rPr>
        <w:t>Result</w:t>
      </w:r>
      <w:r w:rsidR="00065A24" w:rsidRPr="001D6094">
        <w:rPr>
          <w:rFonts w:cs="Arial"/>
          <w:szCs w:val="28"/>
        </w:rPr>
        <w:t xml:space="preserve">: </w:t>
      </w:r>
      <w:r w:rsidR="00AC595A">
        <w:rPr>
          <w:rFonts w:cs="Arial"/>
          <w:szCs w:val="28"/>
        </w:rPr>
        <w:t xml:space="preserve">As of June 30, </w:t>
      </w:r>
      <w:r w:rsidR="00AC595A" w:rsidRPr="00F15B19">
        <w:rPr>
          <w:rFonts w:cs="Arial"/>
          <w:szCs w:val="28"/>
        </w:rPr>
        <w:t>201</w:t>
      </w:r>
      <w:r w:rsidR="00312CE4">
        <w:rPr>
          <w:rFonts w:cs="Arial"/>
          <w:szCs w:val="28"/>
        </w:rPr>
        <w:t>9</w:t>
      </w:r>
      <w:r w:rsidR="00AC595A" w:rsidRPr="00F15B19">
        <w:rPr>
          <w:rFonts w:cs="Arial"/>
          <w:szCs w:val="28"/>
        </w:rPr>
        <w:t>,</w:t>
      </w:r>
      <w:r w:rsidR="00D261E4">
        <w:rPr>
          <w:rFonts w:cs="Arial"/>
          <w:szCs w:val="28"/>
        </w:rPr>
        <w:t xml:space="preserve"> 6,690</w:t>
      </w:r>
      <w:r w:rsidR="00AC595A" w:rsidRPr="00F15B19">
        <w:rPr>
          <w:rFonts w:cs="Arial"/>
          <w:szCs w:val="28"/>
        </w:rPr>
        <w:t xml:space="preserve"> students with ID/DD participated in paid work experience, along with </w:t>
      </w:r>
      <w:r w:rsidR="00D261E4">
        <w:rPr>
          <w:rFonts w:cs="Arial"/>
          <w:szCs w:val="28"/>
        </w:rPr>
        <w:t xml:space="preserve">19,557 </w:t>
      </w:r>
      <w:r w:rsidR="00AC595A" w:rsidRPr="00F15B19">
        <w:rPr>
          <w:rFonts w:cs="Arial"/>
          <w:szCs w:val="28"/>
        </w:rPr>
        <w:t>who participated in unpaid community-based vocational education through WAI, for a total of</w:t>
      </w:r>
      <w:r w:rsidR="00D261E4">
        <w:rPr>
          <w:rFonts w:cs="Arial"/>
          <w:szCs w:val="28"/>
        </w:rPr>
        <w:t xml:space="preserve"> 26,247 </w:t>
      </w:r>
      <w:r w:rsidR="00AC595A">
        <w:rPr>
          <w:rFonts w:cs="Arial"/>
          <w:szCs w:val="28"/>
        </w:rPr>
        <w:t>participants. This equate</w:t>
      </w:r>
      <w:r w:rsidR="00B9432D">
        <w:rPr>
          <w:rFonts w:cs="Arial"/>
          <w:szCs w:val="28"/>
        </w:rPr>
        <w:t>d</w:t>
      </w:r>
      <w:r w:rsidR="00AC595A">
        <w:rPr>
          <w:rFonts w:cs="Arial"/>
          <w:szCs w:val="28"/>
        </w:rPr>
        <w:t xml:space="preserve"> to a</w:t>
      </w:r>
      <w:r w:rsidR="00D261E4">
        <w:rPr>
          <w:rFonts w:cs="Arial"/>
          <w:szCs w:val="28"/>
        </w:rPr>
        <w:t xml:space="preserve"> 17</w:t>
      </w:r>
      <w:r w:rsidR="00AC595A">
        <w:rPr>
          <w:rFonts w:cs="Arial"/>
          <w:szCs w:val="28"/>
        </w:rPr>
        <w:t>% increase from the 2014/2015 baseline.</w:t>
      </w:r>
      <w:r w:rsidR="00AE3071">
        <w:rPr>
          <w:rFonts w:cs="Arial"/>
          <w:szCs w:val="28"/>
        </w:rPr>
        <w:t xml:space="preserve"> </w:t>
      </w:r>
      <w:r w:rsidR="00477D19">
        <w:rPr>
          <w:rFonts w:cs="Arial"/>
          <w:szCs w:val="28"/>
        </w:rPr>
        <w:t xml:space="preserve">WorkAbility I </w:t>
      </w:r>
      <w:r w:rsidR="00B9432D">
        <w:rPr>
          <w:rFonts w:cs="Arial"/>
          <w:szCs w:val="28"/>
        </w:rPr>
        <w:t xml:space="preserve">did </w:t>
      </w:r>
      <w:r w:rsidR="00AE3071">
        <w:rPr>
          <w:rFonts w:cs="Arial"/>
          <w:szCs w:val="28"/>
        </w:rPr>
        <w:t xml:space="preserve">not </w:t>
      </w:r>
      <w:r w:rsidR="0010412E">
        <w:rPr>
          <w:rFonts w:cs="Arial"/>
          <w:szCs w:val="28"/>
        </w:rPr>
        <w:t>receive</w:t>
      </w:r>
      <w:r w:rsidR="00AE3071">
        <w:rPr>
          <w:rFonts w:cs="Arial"/>
          <w:szCs w:val="28"/>
        </w:rPr>
        <w:t xml:space="preserve"> additional or redirected funding.</w:t>
      </w:r>
    </w:p>
    <w:p w14:paraId="0A6DAA08" w14:textId="3C006B9F" w:rsidR="005135D2" w:rsidRPr="00FB3A01" w:rsidRDefault="00172547" w:rsidP="00E91448">
      <w:pPr>
        <w:spacing w:after="240"/>
        <w:rPr>
          <w:rFonts w:cs="Arial"/>
          <w:szCs w:val="28"/>
        </w:rPr>
      </w:pPr>
      <w:r w:rsidRPr="00172547">
        <w:rPr>
          <w:rFonts w:cs="Arial"/>
          <w:b/>
          <w:szCs w:val="28"/>
        </w:rPr>
        <w:t>Targeted Outcome</w:t>
      </w:r>
      <w:r w:rsidRPr="00A10EED">
        <w:rPr>
          <w:rFonts w:cs="Arial"/>
          <w:szCs w:val="28"/>
        </w:rPr>
        <w:t xml:space="preserve">: </w:t>
      </w:r>
      <w:r w:rsidR="00980C82" w:rsidRPr="00980C82">
        <w:rPr>
          <w:rFonts w:cs="Arial"/>
          <w:bCs/>
        </w:rPr>
        <w:t xml:space="preserve">Increase “Earn and Learn” or </w:t>
      </w:r>
      <w:r w:rsidR="00F80FBF">
        <w:rPr>
          <w:rFonts w:cs="Arial"/>
          <w:bCs/>
        </w:rPr>
        <w:t>OJT</w:t>
      </w:r>
      <w:r w:rsidR="00980C82" w:rsidRPr="00980C82">
        <w:rPr>
          <w:rFonts w:cs="Arial"/>
          <w:bCs/>
        </w:rPr>
        <w:t xml:space="preserve"> Participation</w:t>
      </w:r>
      <w:r w:rsidR="005135D2" w:rsidRPr="00980C82">
        <w:rPr>
          <w:rFonts w:cs="Arial"/>
          <w:bCs/>
          <w:szCs w:val="28"/>
        </w:rPr>
        <w:t>.</w:t>
      </w:r>
    </w:p>
    <w:p w14:paraId="2C20BB0A" w14:textId="334A8AD7" w:rsidR="00600581" w:rsidRDefault="00172547" w:rsidP="00416E01">
      <w:pPr>
        <w:ind w:left="360" w:right="-14"/>
        <w:rPr>
          <w:rFonts w:cs="Arial"/>
          <w:szCs w:val="28"/>
        </w:rPr>
      </w:pPr>
      <w:r w:rsidRPr="007C242D">
        <w:rPr>
          <w:rFonts w:ascii="Arial Bold" w:hAnsi="Arial Bold" w:cs="Arial" w:hint="eastAsia"/>
          <w:b/>
          <w:szCs w:val="28"/>
        </w:rPr>
        <w:t>Result</w:t>
      </w:r>
      <w:r w:rsidR="00545025" w:rsidRPr="00A10EED">
        <w:rPr>
          <w:rFonts w:cs="Arial"/>
          <w:szCs w:val="28"/>
        </w:rPr>
        <w:t xml:space="preserve">: </w:t>
      </w:r>
      <w:r w:rsidR="001D3F81" w:rsidRPr="00A10EED">
        <w:rPr>
          <w:rFonts w:cs="Arial"/>
          <w:szCs w:val="28"/>
        </w:rPr>
        <w:t>Between July 1, 201</w:t>
      </w:r>
      <w:r w:rsidR="00295872">
        <w:rPr>
          <w:rFonts w:cs="Arial"/>
          <w:szCs w:val="28"/>
        </w:rPr>
        <w:t>8</w:t>
      </w:r>
      <w:r w:rsidR="001D3F81" w:rsidRPr="00A10EED">
        <w:rPr>
          <w:rFonts w:cs="Arial"/>
          <w:szCs w:val="28"/>
        </w:rPr>
        <w:t xml:space="preserve"> and </w:t>
      </w:r>
      <w:r w:rsidR="00545025" w:rsidRPr="00FB3A01">
        <w:rPr>
          <w:rFonts w:cs="Arial"/>
          <w:szCs w:val="28"/>
        </w:rPr>
        <w:t>June 30, 201</w:t>
      </w:r>
      <w:r w:rsidR="00295872">
        <w:rPr>
          <w:rFonts w:cs="Arial"/>
          <w:szCs w:val="28"/>
        </w:rPr>
        <w:t>9</w:t>
      </w:r>
      <w:r w:rsidR="00545025" w:rsidRPr="00FB3A01">
        <w:rPr>
          <w:rFonts w:cs="Arial"/>
          <w:szCs w:val="28"/>
        </w:rPr>
        <w:t xml:space="preserve">, </w:t>
      </w:r>
      <w:r w:rsidR="005D4653">
        <w:rPr>
          <w:rFonts w:cs="Arial"/>
          <w:szCs w:val="28"/>
        </w:rPr>
        <w:t xml:space="preserve">a </w:t>
      </w:r>
      <w:r w:rsidR="005D4653" w:rsidRPr="00633D72">
        <w:rPr>
          <w:rFonts w:cs="Arial"/>
          <w:szCs w:val="28"/>
        </w:rPr>
        <w:t xml:space="preserve">total of </w:t>
      </w:r>
      <w:r w:rsidR="005137FB">
        <w:rPr>
          <w:rFonts w:cs="Arial"/>
          <w:szCs w:val="28"/>
        </w:rPr>
        <w:t>1,455</w:t>
      </w:r>
      <w:r w:rsidR="00701270">
        <w:rPr>
          <w:rFonts w:cs="Arial"/>
          <w:szCs w:val="28"/>
        </w:rPr>
        <w:t xml:space="preserve"> </w:t>
      </w:r>
      <w:r w:rsidR="00545025" w:rsidRPr="00633D72">
        <w:rPr>
          <w:rFonts w:cs="Arial"/>
          <w:szCs w:val="28"/>
        </w:rPr>
        <w:t>individuals</w:t>
      </w:r>
      <w:r w:rsidR="00545025" w:rsidRPr="00FB3A01">
        <w:rPr>
          <w:rFonts w:cs="Arial"/>
          <w:szCs w:val="28"/>
        </w:rPr>
        <w:t xml:space="preserve"> with ID/DD participate</w:t>
      </w:r>
      <w:r w:rsidR="001D3F81" w:rsidRPr="007C242D">
        <w:rPr>
          <w:rFonts w:cs="Arial"/>
          <w:szCs w:val="28"/>
        </w:rPr>
        <w:t>d</w:t>
      </w:r>
      <w:r w:rsidR="00545025" w:rsidRPr="007C242D">
        <w:rPr>
          <w:rFonts w:cs="Arial"/>
          <w:szCs w:val="28"/>
        </w:rPr>
        <w:t xml:space="preserve"> in an </w:t>
      </w:r>
      <w:r w:rsidR="00C9457B" w:rsidRPr="00172547">
        <w:rPr>
          <w:rFonts w:cs="Arial"/>
          <w:szCs w:val="28"/>
        </w:rPr>
        <w:t>“</w:t>
      </w:r>
      <w:r w:rsidR="00545025" w:rsidRPr="00172547">
        <w:rPr>
          <w:rFonts w:cs="Arial"/>
          <w:szCs w:val="28"/>
        </w:rPr>
        <w:t>Earn and Learn</w:t>
      </w:r>
      <w:r w:rsidR="00C9457B" w:rsidRPr="00172547">
        <w:rPr>
          <w:rFonts w:cs="Arial"/>
          <w:szCs w:val="28"/>
        </w:rPr>
        <w:t>”</w:t>
      </w:r>
      <w:r w:rsidR="00545025" w:rsidRPr="00172547">
        <w:rPr>
          <w:rFonts w:cs="Arial"/>
          <w:szCs w:val="28"/>
        </w:rPr>
        <w:t xml:space="preserve"> program</w:t>
      </w:r>
      <w:r w:rsidR="00600581">
        <w:rPr>
          <w:rFonts w:cs="Arial"/>
          <w:szCs w:val="28"/>
        </w:rPr>
        <w:t>, currently including PIP and</w:t>
      </w:r>
      <w:r w:rsidR="00545025" w:rsidRPr="00A10EED">
        <w:rPr>
          <w:rFonts w:cs="Arial"/>
          <w:szCs w:val="28"/>
        </w:rPr>
        <w:t xml:space="preserve"> OJT.</w:t>
      </w:r>
    </w:p>
    <w:p w14:paraId="7EB44911" w14:textId="7AE72DDE" w:rsidR="00265ED5" w:rsidRPr="00A10EED" w:rsidRDefault="005137FB" w:rsidP="00416E01">
      <w:pPr>
        <w:pStyle w:val="ListParagraph"/>
        <w:numPr>
          <w:ilvl w:val="0"/>
          <w:numId w:val="13"/>
        </w:numPr>
        <w:ind w:left="1080" w:right="-14"/>
      </w:pPr>
      <w:r w:rsidRPr="005137FB">
        <w:rPr>
          <w:rFonts w:cs="Arial"/>
          <w:szCs w:val="28"/>
        </w:rPr>
        <w:t>1,420</w:t>
      </w:r>
      <w:r w:rsidR="00FE1141">
        <w:rPr>
          <w:rFonts w:cs="Arial"/>
          <w:szCs w:val="28"/>
        </w:rPr>
        <w:t xml:space="preserve"> </w:t>
      </w:r>
      <w:r w:rsidR="00600581" w:rsidRPr="00D61C9C">
        <w:rPr>
          <w:rFonts w:cs="Arial"/>
          <w:szCs w:val="28"/>
        </w:rPr>
        <w:t>individuals</w:t>
      </w:r>
      <w:r w:rsidR="00600581">
        <w:rPr>
          <w:rFonts w:cs="Arial"/>
          <w:szCs w:val="28"/>
        </w:rPr>
        <w:t xml:space="preserve"> participated</w:t>
      </w:r>
      <w:r w:rsidR="00600581" w:rsidRPr="00D61C9C">
        <w:rPr>
          <w:rFonts w:cs="Arial"/>
          <w:szCs w:val="28"/>
        </w:rPr>
        <w:t xml:space="preserve"> in PIP</w:t>
      </w:r>
      <w:r w:rsidR="00600581">
        <w:rPr>
          <w:rFonts w:cs="Arial"/>
          <w:szCs w:val="28"/>
        </w:rPr>
        <w:t>,</w:t>
      </w:r>
      <w:r w:rsidR="00600581" w:rsidRPr="00A10EED">
        <w:rPr>
          <w:rFonts w:cs="Arial"/>
          <w:szCs w:val="28"/>
        </w:rPr>
        <w:t xml:space="preserve"> a paid internship program </w:t>
      </w:r>
      <w:r w:rsidR="00600581">
        <w:rPr>
          <w:rFonts w:cs="Arial"/>
          <w:szCs w:val="28"/>
        </w:rPr>
        <w:t xml:space="preserve">through </w:t>
      </w:r>
      <w:r w:rsidR="005C5059">
        <w:rPr>
          <w:rFonts w:cs="Arial"/>
          <w:szCs w:val="28"/>
        </w:rPr>
        <w:t>DDS.</w:t>
      </w:r>
    </w:p>
    <w:p w14:paraId="65641A98" w14:textId="77777777" w:rsidR="001732A9" w:rsidRPr="001732A9" w:rsidRDefault="00087915" w:rsidP="00416E01">
      <w:pPr>
        <w:pStyle w:val="ListParagraph"/>
        <w:numPr>
          <w:ilvl w:val="0"/>
          <w:numId w:val="13"/>
        </w:numPr>
        <w:ind w:left="1080"/>
      </w:pPr>
      <w:r>
        <w:rPr>
          <w:rFonts w:cs="Arial"/>
          <w:szCs w:val="28"/>
        </w:rPr>
        <w:t>35</w:t>
      </w:r>
      <w:r w:rsidR="00600581">
        <w:rPr>
          <w:rFonts w:cs="Arial"/>
          <w:szCs w:val="28"/>
        </w:rPr>
        <w:t xml:space="preserve"> individuals participated in an OJT, a </w:t>
      </w:r>
      <w:r w:rsidR="00600581" w:rsidRPr="00D61C9C">
        <w:rPr>
          <w:rFonts w:cs="Arial"/>
          <w:iCs/>
        </w:rPr>
        <w:t xml:space="preserve">non-binding </w:t>
      </w:r>
      <w:r w:rsidR="00600581">
        <w:rPr>
          <w:rFonts w:cs="Arial"/>
          <w:iCs/>
        </w:rPr>
        <w:t>agreement</w:t>
      </w:r>
      <w:r w:rsidR="00600581" w:rsidRPr="00D61C9C">
        <w:rPr>
          <w:rFonts w:cs="Arial"/>
          <w:iCs/>
        </w:rPr>
        <w:t xml:space="preserve"> between an individual with a disability,</w:t>
      </w:r>
      <w:r w:rsidR="00600581">
        <w:rPr>
          <w:rFonts w:cs="Arial"/>
          <w:iCs/>
        </w:rPr>
        <w:t xml:space="preserve"> the</w:t>
      </w:r>
      <w:r w:rsidR="00600581" w:rsidRPr="00D61C9C">
        <w:rPr>
          <w:rFonts w:cs="Arial"/>
          <w:iCs/>
        </w:rPr>
        <w:t xml:space="preserve"> DOR, and a business</w:t>
      </w:r>
      <w:r w:rsidR="00600581">
        <w:rPr>
          <w:rFonts w:cs="Arial"/>
          <w:iCs/>
        </w:rPr>
        <w:t>, designed to result in permanent CIE</w:t>
      </w:r>
      <w:r w:rsidR="00600581" w:rsidRPr="00D61C9C">
        <w:rPr>
          <w:rFonts w:cs="Arial"/>
          <w:iCs/>
        </w:rPr>
        <w:t>.</w:t>
      </w:r>
    </w:p>
    <w:p w14:paraId="07A2CFD1" w14:textId="1B06B0A6" w:rsidR="00CD473D" w:rsidRPr="00CD473D" w:rsidRDefault="00CD473D" w:rsidP="00CD473D">
      <w:pPr>
        <w:pStyle w:val="Heading3"/>
        <w:spacing w:before="240" w:after="240"/>
        <w:rPr>
          <w:u w:val="single"/>
        </w:rPr>
      </w:pPr>
      <w:bookmarkStart w:id="38" w:name="_Goal_2,_Strategy"/>
      <w:bookmarkStart w:id="39" w:name="_Toc39741593"/>
      <w:bookmarkEnd w:id="38"/>
      <w:r w:rsidRPr="00CD473D">
        <w:rPr>
          <w:u w:val="single"/>
        </w:rPr>
        <w:t>Goal 2, Strategy 1</w:t>
      </w:r>
      <w:bookmarkEnd w:id="39"/>
    </w:p>
    <w:p w14:paraId="4FDFB737" w14:textId="7B585ADD" w:rsidR="0073129F" w:rsidRDefault="003013CE" w:rsidP="00416E01">
      <w:pPr>
        <w:spacing w:after="240"/>
        <w:rPr>
          <w:rFonts w:cs="Arial"/>
          <w:szCs w:val="28"/>
        </w:rPr>
      </w:pPr>
      <w:r>
        <w:rPr>
          <w:rFonts w:cs="Arial"/>
          <w:szCs w:val="28"/>
        </w:rPr>
        <w:t xml:space="preserve">Jointly identify and improve </w:t>
      </w:r>
      <w:r w:rsidR="00932CC2" w:rsidRPr="003013CE">
        <w:rPr>
          <w:rFonts w:cs="Arial"/>
          <w:szCs w:val="28"/>
        </w:rPr>
        <w:t>Triple E</w:t>
      </w:r>
      <w:r w:rsidR="00932CC2" w:rsidRPr="00820E4E">
        <w:rPr>
          <w:rFonts w:cs="Arial"/>
          <w:szCs w:val="28"/>
        </w:rPr>
        <w:t xml:space="preserve"> practices.</w:t>
      </w:r>
    </w:p>
    <w:p w14:paraId="54E31726" w14:textId="45489624" w:rsidR="0081663F" w:rsidRDefault="0081663F" w:rsidP="00416E01">
      <w:pPr>
        <w:spacing w:after="240"/>
        <w:rPr>
          <w:rFonts w:cs="Arial"/>
          <w:szCs w:val="28"/>
        </w:rPr>
      </w:pPr>
      <w:r>
        <w:rPr>
          <w:b/>
        </w:rPr>
        <w:t>Result</w:t>
      </w:r>
      <w:r w:rsidRPr="00B35C24">
        <w:rPr>
          <w:bCs/>
        </w:rPr>
        <w:t>:</w:t>
      </w:r>
      <w:r>
        <w:rPr>
          <w:b/>
        </w:rPr>
        <w:t xml:space="preserve"> </w:t>
      </w:r>
      <w:r>
        <w:t>There were three initial actions in the CIE Blueprint related to achieving Strategy 1. A fourth action was identified beyond the initial implementation of the first year of the CIE Blueprint. All four actions are ongoing and contributed to the achievement of Strategy 1</w:t>
      </w:r>
      <w:r w:rsidR="00477D19">
        <w:t>, as follows:</w:t>
      </w:r>
    </w:p>
    <w:p w14:paraId="5484A0AE" w14:textId="77777777" w:rsidR="000E7378" w:rsidRPr="00AA6811" w:rsidRDefault="00193950" w:rsidP="00416E01">
      <w:pPr>
        <w:pStyle w:val="Heading4"/>
        <w:numPr>
          <w:ilvl w:val="0"/>
          <w:numId w:val="3"/>
        </w:numPr>
        <w:spacing w:before="240"/>
        <w:rPr>
          <w:rFonts w:cs="Arial"/>
          <w:szCs w:val="28"/>
        </w:rPr>
      </w:pPr>
      <w:bookmarkStart w:id="40" w:name="_Strategies_on_Providing"/>
      <w:bookmarkEnd w:id="40"/>
      <w:r w:rsidRPr="00AA6811">
        <w:rPr>
          <w:rStyle w:val="Heading4Char"/>
        </w:rPr>
        <w:lastRenderedPageBreak/>
        <w:t>Strategies on Providing CIE Services</w:t>
      </w:r>
    </w:p>
    <w:p w14:paraId="7F151C08" w14:textId="54663F16" w:rsidR="00DF5B3A" w:rsidRDefault="00B03925" w:rsidP="00DF5B3A">
      <w:pPr>
        <w:spacing w:after="280"/>
        <w:ind w:left="360"/>
        <w:rPr>
          <w:rFonts w:cs="Arial"/>
          <w:szCs w:val="28"/>
        </w:rPr>
      </w:pPr>
      <w:r w:rsidRPr="00AA6811">
        <w:rPr>
          <w:rFonts w:cs="Arial"/>
          <w:szCs w:val="28"/>
        </w:rPr>
        <w:t xml:space="preserve">The departments </w:t>
      </w:r>
      <w:r w:rsidR="00265ED5" w:rsidRPr="00AA6811">
        <w:rPr>
          <w:rFonts w:cs="Arial"/>
          <w:szCs w:val="28"/>
        </w:rPr>
        <w:t>collect</w:t>
      </w:r>
      <w:r w:rsidR="00D96D6F" w:rsidRPr="00AA6811">
        <w:rPr>
          <w:rFonts w:cs="Arial"/>
          <w:szCs w:val="28"/>
        </w:rPr>
        <w:t>ed</w:t>
      </w:r>
      <w:r w:rsidR="00EE2F8C" w:rsidRPr="00AA6811">
        <w:rPr>
          <w:rFonts w:cs="Arial"/>
          <w:szCs w:val="28"/>
        </w:rPr>
        <w:t xml:space="preserve"> </w:t>
      </w:r>
      <w:r w:rsidR="00467A1A">
        <w:rPr>
          <w:rFonts w:cs="Arial"/>
          <w:szCs w:val="28"/>
        </w:rPr>
        <w:t xml:space="preserve">the following </w:t>
      </w:r>
      <w:r w:rsidR="0046188D" w:rsidRPr="006B35F1">
        <w:rPr>
          <w:rFonts w:cs="Arial"/>
          <w:szCs w:val="28"/>
        </w:rPr>
        <w:t>Triple E</w:t>
      </w:r>
      <w:r w:rsidR="00EE2F8C" w:rsidRPr="006B35F1">
        <w:rPr>
          <w:rFonts w:cs="Arial"/>
          <w:szCs w:val="28"/>
        </w:rPr>
        <w:t xml:space="preserve"> practices from </w:t>
      </w:r>
      <w:r w:rsidR="00D05671" w:rsidRPr="006B35F1">
        <w:rPr>
          <w:rFonts w:cs="Arial"/>
          <w:szCs w:val="28"/>
        </w:rPr>
        <w:t xml:space="preserve">local </w:t>
      </w:r>
      <w:r w:rsidR="00EE2F8C" w:rsidRPr="006B35F1">
        <w:rPr>
          <w:rFonts w:cs="Arial"/>
          <w:szCs w:val="28"/>
        </w:rPr>
        <w:t>programs</w:t>
      </w:r>
      <w:r w:rsidR="00D96D6F" w:rsidRPr="006B35F1">
        <w:rPr>
          <w:rFonts w:cs="Arial"/>
          <w:szCs w:val="28"/>
        </w:rPr>
        <w:t xml:space="preserve"> and will continue to do so in the next steps of Blueprint implementation</w:t>
      </w:r>
      <w:r w:rsidR="00265ED5" w:rsidRPr="006B35F1">
        <w:rPr>
          <w:rFonts w:cs="Arial"/>
          <w:szCs w:val="28"/>
        </w:rPr>
        <w:t>.</w:t>
      </w:r>
      <w:r w:rsidR="00EE2F8C" w:rsidRPr="006B35F1">
        <w:rPr>
          <w:rFonts w:cs="Arial"/>
          <w:szCs w:val="28"/>
        </w:rPr>
        <w:t xml:space="preserve"> </w:t>
      </w:r>
      <w:r w:rsidR="00467A1A">
        <w:rPr>
          <w:rFonts w:cs="Arial"/>
          <w:szCs w:val="28"/>
        </w:rPr>
        <w:t>S</w:t>
      </w:r>
      <w:r w:rsidR="00D05671">
        <w:rPr>
          <w:rFonts w:cs="Arial"/>
          <w:szCs w:val="28"/>
        </w:rPr>
        <w:t>ample</w:t>
      </w:r>
      <w:r w:rsidR="00467A1A">
        <w:rPr>
          <w:rFonts w:cs="Arial"/>
          <w:szCs w:val="28"/>
        </w:rPr>
        <w:t xml:space="preserve"> documents </w:t>
      </w:r>
      <w:r w:rsidR="00DC15CB">
        <w:rPr>
          <w:rFonts w:cs="Arial"/>
          <w:szCs w:val="28"/>
        </w:rPr>
        <w:t xml:space="preserve">from Triple E practices </w:t>
      </w:r>
      <w:r w:rsidR="00467A1A">
        <w:rPr>
          <w:rFonts w:cs="Arial"/>
          <w:szCs w:val="28"/>
        </w:rPr>
        <w:t xml:space="preserve">will be shared on the </w:t>
      </w:r>
      <w:hyperlink r:id="rId15" w:history="1">
        <w:hyperlink r:id="rId16" w:tooltip="Click to access the CHHSA CIE webpage" w:history="1">
          <w:r w:rsidR="00D05671" w:rsidRPr="006A10D5">
            <w:rPr>
              <w:rStyle w:val="Hyperlink"/>
              <w:rFonts w:cs="Arial"/>
              <w:color w:val="auto"/>
              <w:szCs w:val="28"/>
            </w:rPr>
            <w:t>C</w:t>
          </w:r>
          <w:r w:rsidR="00D05671">
            <w:rPr>
              <w:rStyle w:val="Hyperlink"/>
              <w:rFonts w:cs="Arial"/>
              <w:color w:val="auto"/>
              <w:szCs w:val="28"/>
            </w:rPr>
            <w:t>HHSA</w:t>
          </w:r>
          <w:r w:rsidR="00D05671" w:rsidRPr="006A10D5">
            <w:rPr>
              <w:rStyle w:val="Hyperlink"/>
              <w:rFonts w:cs="Arial"/>
              <w:color w:val="auto"/>
              <w:szCs w:val="28"/>
            </w:rPr>
            <w:t xml:space="preserve"> CIE</w:t>
          </w:r>
        </w:hyperlink>
      </w:hyperlink>
      <w:r w:rsidR="00D05671">
        <w:rPr>
          <w:rStyle w:val="Hyperlink"/>
          <w:rFonts w:cs="Arial"/>
          <w:color w:val="auto"/>
          <w:szCs w:val="28"/>
          <w:u w:val="none"/>
        </w:rPr>
        <w:t xml:space="preserve"> webpage</w:t>
      </w:r>
      <w:r w:rsidR="006047DA">
        <w:rPr>
          <w:rFonts w:cs="Arial"/>
          <w:szCs w:val="28"/>
        </w:rPr>
        <w:t>:</w:t>
      </w:r>
    </w:p>
    <w:p w14:paraId="67E16387" w14:textId="08D62892" w:rsidR="00467A1A" w:rsidRDefault="00467A1A" w:rsidP="00416E01">
      <w:pPr>
        <w:pStyle w:val="ListBullet3"/>
        <w:numPr>
          <w:ilvl w:val="0"/>
          <w:numId w:val="9"/>
        </w:numPr>
        <w:spacing w:before="240" w:after="240"/>
        <w:ind w:right="-14"/>
      </w:pPr>
      <w:r>
        <w:rPr>
          <w:rStyle w:val="Heading4Char"/>
          <w:rFonts w:eastAsiaTheme="minorHAnsi" w:cs="Times New Roman"/>
          <w:b/>
          <w:bCs w:val="0"/>
          <w:iCs w:val="0"/>
          <w:u w:val="none"/>
        </w:rPr>
        <w:t>Monthly Employment Roundtable</w:t>
      </w:r>
      <w:r w:rsidR="00F2361D" w:rsidRPr="00DF5B3A">
        <w:rPr>
          <w:rStyle w:val="Heading4Char"/>
          <w:rFonts w:eastAsiaTheme="minorHAnsi" w:cs="Times New Roman"/>
          <w:bCs w:val="0"/>
          <w:iCs w:val="0"/>
          <w:u w:val="none"/>
        </w:rPr>
        <w:t xml:space="preserve"> </w:t>
      </w:r>
      <w:r w:rsidR="00690113">
        <w:rPr>
          <w:rStyle w:val="Heading4Char"/>
          <w:rFonts w:eastAsiaTheme="minorHAnsi" w:cs="Times New Roman"/>
          <w:bCs w:val="0"/>
          <w:iCs w:val="0"/>
          <w:u w:val="none"/>
        </w:rPr>
        <w:br/>
      </w:r>
      <w:r w:rsidR="009A6309">
        <w:t>M</w:t>
      </w:r>
      <w:r w:rsidR="00DC28E0">
        <w:t xml:space="preserve">onthly Employment Roundtable </w:t>
      </w:r>
      <w:r w:rsidR="009A6309">
        <w:t xml:space="preserve">brought </w:t>
      </w:r>
      <w:r w:rsidR="00DC28E0">
        <w:t xml:space="preserve">together regional center, LEA, DOR, workforce, and community partners to collaborate on employment resources and opportunities in their local area. The Employment Roundtable topics </w:t>
      </w:r>
      <w:r w:rsidR="009A6309">
        <w:t xml:space="preserve">varied </w:t>
      </w:r>
      <w:r w:rsidR="00DC28E0">
        <w:t>each month, including job development, job coaching, motivation of clients and staff, and self-employment.</w:t>
      </w:r>
    </w:p>
    <w:p w14:paraId="4CB41F5D" w14:textId="1F698578" w:rsidR="00567B14" w:rsidRDefault="00467A1A" w:rsidP="00094139">
      <w:pPr>
        <w:pStyle w:val="ListBullet3"/>
        <w:numPr>
          <w:ilvl w:val="0"/>
          <w:numId w:val="9"/>
        </w:numPr>
        <w:spacing w:before="240" w:after="240"/>
        <w:ind w:right="-14"/>
        <w:rPr>
          <w:szCs w:val="28"/>
        </w:rPr>
      </w:pPr>
      <w:r w:rsidRPr="00467A1A">
        <w:rPr>
          <w:b/>
        </w:rPr>
        <w:t>Business Advisory Committee</w:t>
      </w:r>
      <w:r w:rsidR="00D05671">
        <w:br/>
      </w:r>
      <w:r w:rsidRPr="00467A1A">
        <w:rPr>
          <w:szCs w:val="28"/>
        </w:rPr>
        <w:t>The Business Advisory Committee</w:t>
      </w:r>
      <w:r w:rsidR="009A6309">
        <w:rPr>
          <w:szCs w:val="28"/>
        </w:rPr>
        <w:t>s</w:t>
      </w:r>
      <w:r w:rsidRPr="00467A1A">
        <w:rPr>
          <w:szCs w:val="28"/>
        </w:rPr>
        <w:t xml:space="preserve"> </w:t>
      </w:r>
      <w:r w:rsidR="009A6309">
        <w:rPr>
          <w:szCs w:val="28"/>
        </w:rPr>
        <w:t>formed around</w:t>
      </w:r>
      <w:r w:rsidRPr="00467A1A">
        <w:rPr>
          <w:szCs w:val="28"/>
        </w:rPr>
        <w:t xml:space="preserve"> community-based partnership</w:t>
      </w:r>
      <w:r w:rsidR="009A6309">
        <w:rPr>
          <w:szCs w:val="28"/>
        </w:rPr>
        <w:t>s</w:t>
      </w:r>
      <w:r w:rsidRPr="00467A1A">
        <w:rPr>
          <w:szCs w:val="28"/>
        </w:rPr>
        <w:t xml:space="preserve"> of employers and organizations </w:t>
      </w:r>
      <w:r w:rsidR="009A6309">
        <w:rPr>
          <w:szCs w:val="28"/>
        </w:rPr>
        <w:t>to</w:t>
      </w:r>
      <w:r w:rsidR="009A6309" w:rsidRPr="00467A1A">
        <w:rPr>
          <w:szCs w:val="28"/>
        </w:rPr>
        <w:t xml:space="preserve"> </w:t>
      </w:r>
      <w:r w:rsidRPr="00467A1A">
        <w:rPr>
          <w:szCs w:val="28"/>
        </w:rPr>
        <w:t>support Community Network</w:t>
      </w:r>
      <w:r w:rsidR="009A6309">
        <w:rPr>
          <w:szCs w:val="28"/>
        </w:rPr>
        <w:t>s</w:t>
      </w:r>
      <w:r w:rsidRPr="00467A1A">
        <w:rPr>
          <w:szCs w:val="28"/>
        </w:rPr>
        <w:t>. Together they foster</w:t>
      </w:r>
      <w:r w:rsidR="009A6309">
        <w:rPr>
          <w:szCs w:val="28"/>
        </w:rPr>
        <w:t>ed</w:t>
      </w:r>
      <w:r w:rsidRPr="00467A1A">
        <w:rPr>
          <w:szCs w:val="28"/>
        </w:rPr>
        <w:t xml:space="preserve"> an environment of collaboration to increase CIE for individuals with ID/DD. The Business Advisory Committee </w:t>
      </w:r>
      <w:r w:rsidR="009A6309">
        <w:rPr>
          <w:szCs w:val="28"/>
        </w:rPr>
        <w:t>was typically</w:t>
      </w:r>
      <w:r w:rsidR="009A6309" w:rsidRPr="00467A1A">
        <w:rPr>
          <w:szCs w:val="28"/>
        </w:rPr>
        <w:t xml:space="preserve"> </w:t>
      </w:r>
      <w:r w:rsidRPr="00467A1A">
        <w:rPr>
          <w:szCs w:val="28"/>
        </w:rPr>
        <w:t xml:space="preserve">composed of individuals representing business, industry, education, and community organizations. The </w:t>
      </w:r>
      <w:r>
        <w:rPr>
          <w:szCs w:val="28"/>
        </w:rPr>
        <w:t xml:space="preserve">goal </w:t>
      </w:r>
      <w:r w:rsidR="009A6309">
        <w:rPr>
          <w:szCs w:val="28"/>
        </w:rPr>
        <w:t xml:space="preserve">was </w:t>
      </w:r>
      <w:r>
        <w:rPr>
          <w:szCs w:val="28"/>
        </w:rPr>
        <w:t>to e</w:t>
      </w:r>
      <w:r w:rsidRPr="00467A1A">
        <w:rPr>
          <w:szCs w:val="28"/>
        </w:rPr>
        <w:t xml:space="preserve">mpower individuals with </w:t>
      </w:r>
      <w:r>
        <w:rPr>
          <w:szCs w:val="28"/>
        </w:rPr>
        <w:t>ID/DD</w:t>
      </w:r>
      <w:r w:rsidRPr="00467A1A">
        <w:rPr>
          <w:szCs w:val="28"/>
        </w:rPr>
        <w:t xml:space="preserve"> to secure </w:t>
      </w:r>
      <w:r>
        <w:rPr>
          <w:szCs w:val="28"/>
        </w:rPr>
        <w:t xml:space="preserve">CIE </w:t>
      </w:r>
      <w:r w:rsidRPr="00467A1A">
        <w:rPr>
          <w:szCs w:val="28"/>
        </w:rPr>
        <w:t>by providing them with life skills, tools, and resources</w:t>
      </w:r>
      <w:r w:rsidR="009A6309">
        <w:rPr>
          <w:szCs w:val="28"/>
        </w:rPr>
        <w:t>.</w:t>
      </w:r>
    </w:p>
    <w:p w14:paraId="35240D26" w14:textId="09842EE6" w:rsidR="00564081" w:rsidRDefault="00564081" w:rsidP="00094139">
      <w:pPr>
        <w:pStyle w:val="ListBullet3"/>
        <w:numPr>
          <w:ilvl w:val="0"/>
          <w:numId w:val="9"/>
        </w:numPr>
        <w:spacing w:before="0"/>
        <w:ind w:right="-14"/>
        <w:rPr>
          <w:rFonts w:cs="Arial"/>
          <w:szCs w:val="28"/>
        </w:rPr>
      </w:pPr>
      <w:r w:rsidRPr="00567B14">
        <w:rPr>
          <w:b/>
        </w:rPr>
        <w:t>Employer Panel</w:t>
      </w:r>
      <w:r>
        <w:br/>
      </w:r>
      <w:r w:rsidRPr="00567B14">
        <w:rPr>
          <w:szCs w:val="28"/>
        </w:rPr>
        <w:t xml:space="preserve">The Employer Panel </w:t>
      </w:r>
      <w:r w:rsidR="009A6309">
        <w:rPr>
          <w:szCs w:val="28"/>
        </w:rPr>
        <w:t xml:space="preserve">was </w:t>
      </w:r>
      <w:r w:rsidR="00567B14">
        <w:rPr>
          <w:szCs w:val="28"/>
        </w:rPr>
        <w:t xml:space="preserve">an event put on by </w:t>
      </w:r>
      <w:r w:rsidR="009A6309">
        <w:rPr>
          <w:szCs w:val="28"/>
        </w:rPr>
        <w:t xml:space="preserve">one </w:t>
      </w:r>
      <w:r w:rsidR="00567B14">
        <w:rPr>
          <w:szCs w:val="28"/>
        </w:rPr>
        <w:t xml:space="preserve">Business Advisory Committee </w:t>
      </w:r>
      <w:r w:rsidRPr="00567B14">
        <w:rPr>
          <w:szCs w:val="28"/>
        </w:rPr>
        <w:t>that allow</w:t>
      </w:r>
      <w:r w:rsidR="009A6309">
        <w:rPr>
          <w:szCs w:val="28"/>
        </w:rPr>
        <w:t>ed</w:t>
      </w:r>
      <w:r w:rsidRPr="00567B14">
        <w:rPr>
          <w:szCs w:val="28"/>
        </w:rPr>
        <w:t xml:space="preserve"> businesses that hire individuals with disabilities to share </w:t>
      </w:r>
      <w:r w:rsidR="00567B14" w:rsidRPr="00567B14">
        <w:rPr>
          <w:szCs w:val="28"/>
        </w:rPr>
        <w:t>information</w:t>
      </w:r>
      <w:r w:rsidRPr="00567B14">
        <w:rPr>
          <w:szCs w:val="28"/>
        </w:rPr>
        <w:t xml:space="preserve"> and resources with other businesses interested in </w:t>
      </w:r>
      <w:r w:rsidR="00567B14" w:rsidRPr="00567B14">
        <w:rPr>
          <w:szCs w:val="28"/>
        </w:rPr>
        <w:t xml:space="preserve">hiring individuals with disabilities. </w:t>
      </w:r>
      <w:r w:rsidR="00567B14" w:rsidRPr="00567B14">
        <w:rPr>
          <w:rFonts w:cs="Arial"/>
          <w:szCs w:val="28"/>
        </w:rPr>
        <w:t xml:space="preserve">The </w:t>
      </w:r>
      <w:r w:rsidR="00567B14">
        <w:rPr>
          <w:rFonts w:cs="Arial"/>
          <w:szCs w:val="28"/>
        </w:rPr>
        <w:t xml:space="preserve">event </w:t>
      </w:r>
      <w:r w:rsidR="009A6309">
        <w:rPr>
          <w:rFonts w:cs="Arial"/>
          <w:szCs w:val="28"/>
        </w:rPr>
        <w:t xml:space="preserve">was </w:t>
      </w:r>
      <w:r w:rsidR="00567B14">
        <w:rPr>
          <w:rFonts w:cs="Arial"/>
          <w:szCs w:val="28"/>
        </w:rPr>
        <w:t xml:space="preserve">an </w:t>
      </w:r>
      <w:r w:rsidR="00567B14" w:rsidRPr="00567B14">
        <w:rPr>
          <w:rFonts w:cs="Arial"/>
          <w:szCs w:val="28"/>
        </w:rPr>
        <w:t xml:space="preserve">opportunity </w:t>
      </w:r>
      <w:r w:rsidR="00567B14">
        <w:rPr>
          <w:rFonts w:cs="Arial"/>
          <w:szCs w:val="28"/>
        </w:rPr>
        <w:t>for businesses to n</w:t>
      </w:r>
      <w:r w:rsidR="00567B14" w:rsidRPr="00567B14">
        <w:rPr>
          <w:rFonts w:cs="Arial"/>
          <w:szCs w:val="28"/>
        </w:rPr>
        <w:t>etwork with employers who embrac</w:t>
      </w:r>
      <w:r w:rsidR="009A6309">
        <w:rPr>
          <w:rFonts w:cs="Arial"/>
          <w:szCs w:val="28"/>
        </w:rPr>
        <w:t>ed</w:t>
      </w:r>
      <w:r w:rsidR="00567B14" w:rsidRPr="00567B14">
        <w:rPr>
          <w:rFonts w:cs="Arial"/>
          <w:szCs w:val="28"/>
        </w:rPr>
        <w:t xml:space="preserve"> diversity</w:t>
      </w:r>
      <w:r w:rsidR="00567B14">
        <w:rPr>
          <w:rFonts w:cs="Arial"/>
          <w:szCs w:val="28"/>
        </w:rPr>
        <w:t xml:space="preserve">. Their mission </w:t>
      </w:r>
      <w:r w:rsidR="009A6309">
        <w:rPr>
          <w:rFonts w:cs="Arial"/>
          <w:szCs w:val="28"/>
        </w:rPr>
        <w:t xml:space="preserve">was </w:t>
      </w:r>
      <w:r w:rsidR="00567B14">
        <w:rPr>
          <w:rFonts w:cs="Arial"/>
          <w:szCs w:val="28"/>
        </w:rPr>
        <w:t>to c</w:t>
      </w:r>
      <w:r w:rsidR="00567B14" w:rsidRPr="00567B14">
        <w:rPr>
          <w:rFonts w:cs="Arial"/>
          <w:szCs w:val="28"/>
        </w:rPr>
        <w:t xml:space="preserve">reate synergy between employers and the untapped talent of people with disabilities by building an innovative community </w:t>
      </w:r>
      <w:r w:rsidR="009A6309">
        <w:rPr>
          <w:rFonts w:cs="Arial"/>
          <w:szCs w:val="28"/>
        </w:rPr>
        <w:t>focused on CIE</w:t>
      </w:r>
      <w:r w:rsidR="00567B14" w:rsidRPr="00567B14">
        <w:rPr>
          <w:rFonts w:cs="Arial"/>
          <w:szCs w:val="28"/>
        </w:rPr>
        <w:t xml:space="preserve"> while dismantling the stigma around employees with disabilities</w:t>
      </w:r>
      <w:r w:rsidR="00567B14">
        <w:rPr>
          <w:rFonts w:cs="Arial"/>
          <w:szCs w:val="28"/>
        </w:rPr>
        <w:t>.</w:t>
      </w:r>
    </w:p>
    <w:p w14:paraId="431946E4" w14:textId="623FB498" w:rsidR="00D64328" w:rsidRPr="008811E8" w:rsidRDefault="00A9092B" w:rsidP="00094139">
      <w:pPr>
        <w:pStyle w:val="ListBullet3"/>
        <w:numPr>
          <w:ilvl w:val="0"/>
          <w:numId w:val="9"/>
        </w:numPr>
        <w:spacing w:before="240" w:after="0"/>
        <w:ind w:right="-14"/>
        <w:rPr>
          <w:rFonts w:cs="Arial"/>
          <w:szCs w:val="28"/>
        </w:rPr>
      </w:pPr>
      <w:r>
        <w:rPr>
          <w:b/>
        </w:rPr>
        <w:t xml:space="preserve">Business Engagement: </w:t>
      </w:r>
      <w:r w:rsidR="00D64328">
        <w:rPr>
          <w:b/>
        </w:rPr>
        <w:t xml:space="preserve">Autism </w:t>
      </w:r>
      <w:r w:rsidR="009424AB">
        <w:rPr>
          <w:b/>
        </w:rPr>
        <w:t>and</w:t>
      </w:r>
      <w:r w:rsidR="008811E8">
        <w:rPr>
          <w:b/>
        </w:rPr>
        <w:t xml:space="preserve"> </w:t>
      </w:r>
      <w:r w:rsidR="008811E8" w:rsidRPr="008811E8">
        <w:rPr>
          <w:b/>
          <w:bCs/>
        </w:rPr>
        <w:t>Neurodiversity</w:t>
      </w:r>
      <w:r w:rsidR="008811E8">
        <w:rPr>
          <w:b/>
        </w:rPr>
        <w:t xml:space="preserve"> </w:t>
      </w:r>
      <w:r w:rsidR="00D64328">
        <w:rPr>
          <w:b/>
        </w:rPr>
        <w:t>Training</w:t>
      </w:r>
    </w:p>
    <w:p w14:paraId="66A9CE97" w14:textId="2F07E348" w:rsidR="008811E8" w:rsidRDefault="008811E8" w:rsidP="00094139">
      <w:pPr>
        <w:spacing w:after="240"/>
        <w:ind w:left="1080"/>
      </w:pPr>
      <w:r>
        <w:t xml:space="preserve">The Neurodiversity Workplace Readiness </w:t>
      </w:r>
      <w:r w:rsidR="009A6309">
        <w:t xml:space="preserve">training was </w:t>
      </w:r>
      <w:r>
        <w:t xml:space="preserve">a </w:t>
      </w:r>
      <w:r w:rsidR="00430C28">
        <w:t>business-based</w:t>
      </w:r>
      <w:r w:rsidR="00A9092B">
        <w:t xml:space="preserve"> service designed to meet the need of large employers seeking to </w:t>
      </w:r>
      <w:r w:rsidR="00430C28">
        <w:t xml:space="preserve">diversify their workforce. These programs typically are designed to </w:t>
      </w:r>
      <w:r>
        <w:t xml:space="preserve">equip individuals with Autism </w:t>
      </w:r>
      <w:r w:rsidR="00A9092B">
        <w:t xml:space="preserve">and other related </w:t>
      </w:r>
      <w:r>
        <w:t>diagnoses with workplace and personal effectiveness skills needed to succeed in today’s work environment.</w:t>
      </w:r>
    </w:p>
    <w:p w14:paraId="3CAFA704" w14:textId="657C7359" w:rsidR="00A9092B" w:rsidRDefault="00A9092B" w:rsidP="00A9092B">
      <w:pPr>
        <w:spacing w:after="120"/>
        <w:ind w:left="1080"/>
      </w:pPr>
      <w:r>
        <w:t xml:space="preserve">In </w:t>
      </w:r>
      <w:r w:rsidR="008811E8">
        <w:t>SFY 2018/</w:t>
      </w:r>
      <w:r>
        <w:t>20</w:t>
      </w:r>
      <w:r w:rsidR="008811E8">
        <w:t xml:space="preserve">19, </w:t>
      </w:r>
      <w:r>
        <w:t>in one such program</w:t>
      </w:r>
      <w:r w:rsidR="009A6309">
        <w:t>,</w:t>
      </w:r>
      <w:r>
        <w:t xml:space="preserve"> </w:t>
      </w:r>
      <w:r w:rsidR="008811E8">
        <w:t xml:space="preserve">11 DOR consumers participated and four were hired upon completion of the program at an annual salary range of $31,200 </w:t>
      </w:r>
      <w:r w:rsidR="009424AB">
        <w:t>to</w:t>
      </w:r>
      <w:r w:rsidR="008811E8">
        <w:t xml:space="preserve"> $85,000</w:t>
      </w:r>
      <w:r>
        <w:t xml:space="preserve"> and in the following types of jobs:</w:t>
      </w:r>
    </w:p>
    <w:p w14:paraId="1DC8B0B4" w14:textId="322C2359" w:rsidR="00A9092B" w:rsidRPr="00A9092B" w:rsidRDefault="00A9092B" w:rsidP="00A9092B">
      <w:pPr>
        <w:pStyle w:val="ListParagraph"/>
        <w:numPr>
          <w:ilvl w:val="1"/>
          <w:numId w:val="9"/>
        </w:numPr>
        <w:spacing w:before="0" w:after="0"/>
        <w:rPr>
          <w:szCs w:val="24"/>
        </w:rPr>
      </w:pPr>
      <w:r w:rsidRPr="00A9092B">
        <w:rPr>
          <w:rFonts w:eastAsia="Times New Roman" w:cs="Arial"/>
          <w:szCs w:val="28"/>
        </w:rPr>
        <w:lastRenderedPageBreak/>
        <w:t>Account Support Associate</w:t>
      </w:r>
    </w:p>
    <w:p w14:paraId="19F036E8" w14:textId="77777777" w:rsidR="00A9092B" w:rsidRPr="00A9092B" w:rsidRDefault="00A9092B" w:rsidP="00A9092B">
      <w:pPr>
        <w:pStyle w:val="ListParagraph"/>
        <w:numPr>
          <w:ilvl w:val="1"/>
          <w:numId w:val="9"/>
        </w:numPr>
        <w:spacing w:before="0" w:after="0"/>
        <w:rPr>
          <w:szCs w:val="24"/>
        </w:rPr>
      </w:pPr>
      <w:r w:rsidRPr="00A9092B">
        <w:rPr>
          <w:rFonts w:eastAsia="Times New Roman" w:cs="Arial"/>
          <w:szCs w:val="28"/>
        </w:rPr>
        <w:t>Process Associate</w:t>
      </w:r>
    </w:p>
    <w:p w14:paraId="7EB069DD" w14:textId="288EB113" w:rsidR="00A9092B" w:rsidRPr="00A9092B" w:rsidRDefault="00A9092B" w:rsidP="00A9092B">
      <w:pPr>
        <w:pStyle w:val="ListParagraph"/>
        <w:numPr>
          <w:ilvl w:val="1"/>
          <w:numId w:val="9"/>
        </w:numPr>
        <w:spacing w:before="0" w:after="0"/>
        <w:rPr>
          <w:szCs w:val="24"/>
        </w:rPr>
      </w:pPr>
      <w:r w:rsidRPr="00A9092B">
        <w:rPr>
          <w:rFonts w:eastAsia="Times New Roman" w:cs="Arial"/>
          <w:szCs w:val="28"/>
        </w:rPr>
        <w:t>Salesforce Developer</w:t>
      </w:r>
    </w:p>
    <w:p w14:paraId="21760ABB" w14:textId="66B92CD6" w:rsidR="008811E8" w:rsidRPr="00E51AE8" w:rsidRDefault="00A9092B" w:rsidP="00B223B5">
      <w:pPr>
        <w:pStyle w:val="ListParagraph"/>
        <w:numPr>
          <w:ilvl w:val="1"/>
          <w:numId w:val="9"/>
        </w:numPr>
        <w:spacing w:before="0"/>
        <w:rPr>
          <w:szCs w:val="24"/>
        </w:rPr>
      </w:pPr>
      <w:r w:rsidRPr="00A9092B">
        <w:rPr>
          <w:rFonts w:eastAsia="Times New Roman" w:cs="Arial"/>
          <w:szCs w:val="28"/>
        </w:rPr>
        <w:t>Customer Service Specialist</w:t>
      </w:r>
    </w:p>
    <w:p w14:paraId="68FA0B18" w14:textId="5A4EE05A" w:rsidR="00066E48" w:rsidRPr="00481277" w:rsidRDefault="00066E48" w:rsidP="00094139">
      <w:pPr>
        <w:pStyle w:val="ListParagraph"/>
        <w:numPr>
          <w:ilvl w:val="0"/>
          <w:numId w:val="9"/>
        </w:numPr>
        <w:spacing w:before="0" w:after="0"/>
        <w:rPr>
          <w:szCs w:val="24"/>
        </w:rPr>
      </w:pPr>
      <w:r w:rsidRPr="00481277">
        <w:rPr>
          <w:rFonts w:eastAsia="Times New Roman" w:cs="Arial"/>
          <w:b/>
          <w:bCs/>
          <w:szCs w:val="28"/>
        </w:rPr>
        <w:t xml:space="preserve">Project </w:t>
      </w:r>
      <w:r w:rsidR="00F80FBF">
        <w:rPr>
          <w:rFonts w:eastAsia="Times New Roman" w:cs="Arial"/>
          <w:b/>
          <w:bCs/>
          <w:szCs w:val="28"/>
        </w:rPr>
        <w:t>SEARCH</w:t>
      </w:r>
    </w:p>
    <w:p w14:paraId="45AAD017" w14:textId="6EB8EC4D" w:rsidR="009A6309" w:rsidRPr="009C0FD9" w:rsidRDefault="009A6309" w:rsidP="00094139">
      <w:pPr>
        <w:pStyle w:val="ListParagraph"/>
        <w:spacing w:before="0"/>
        <w:ind w:left="1080"/>
        <w:rPr>
          <w:szCs w:val="24"/>
        </w:rPr>
      </w:pPr>
      <w:r w:rsidRPr="00481277">
        <w:rPr>
          <w:szCs w:val="24"/>
        </w:rPr>
        <w:t>The Project SEARCH Transition-to-Work Program was a unique, business-led, one-year employment preparation program that takes place entirely at the workplace. Total workplace immersion facilitate</w:t>
      </w:r>
      <w:r w:rsidR="009757ED" w:rsidRPr="00481277">
        <w:rPr>
          <w:szCs w:val="24"/>
        </w:rPr>
        <w:t>d</w:t>
      </w:r>
      <w:r w:rsidRPr="00481277">
        <w:rPr>
          <w:szCs w:val="24"/>
        </w:rPr>
        <w:t xml:space="preserve"> a seamless combination of classroom instruction, career exploration, and hands-on training through worksite rotations. The</w:t>
      </w:r>
      <w:r w:rsidR="00FF6A83">
        <w:rPr>
          <w:szCs w:val="24"/>
        </w:rPr>
        <w:t>re are several Project SEARCH programs ongoing throughout the state and several more are in development. P</w:t>
      </w:r>
      <w:r w:rsidRPr="00481277">
        <w:rPr>
          <w:szCs w:val="24"/>
        </w:rPr>
        <w:t>rogram</w:t>
      </w:r>
      <w:r w:rsidR="00FF6A83">
        <w:rPr>
          <w:szCs w:val="24"/>
        </w:rPr>
        <w:t>s</w:t>
      </w:r>
      <w:r w:rsidRPr="00481277">
        <w:rPr>
          <w:szCs w:val="24"/>
        </w:rPr>
        <w:t xml:space="preserve"> culminate in individualized job development.</w:t>
      </w:r>
    </w:p>
    <w:p w14:paraId="5E16975E" w14:textId="3C516BE2" w:rsidR="008811E8" w:rsidRPr="008811E8" w:rsidRDefault="008811E8" w:rsidP="00094139">
      <w:pPr>
        <w:pStyle w:val="ListBullet3"/>
        <w:numPr>
          <w:ilvl w:val="0"/>
          <w:numId w:val="9"/>
        </w:numPr>
        <w:spacing w:before="0" w:after="0"/>
        <w:ind w:right="-14"/>
        <w:rPr>
          <w:rFonts w:cs="Arial"/>
          <w:szCs w:val="28"/>
        </w:rPr>
      </w:pPr>
      <w:r>
        <w:rPr>
          <w:rFonts w:cs="Arial"/>
          <w:b/>
          <w:bCs/>
          <w:szCs w:val="28"/>
        </w:rPr>
        <w:t xml:space="preserve">Early Referral to Regional Center </w:t>
      </w:r>
      <w:r w:rsidR="00D64328">
        <w:rPr>
          <w:rFonts w:cs="Arial"/>
          <w:b/>
          <w:bCs/>
          <w:szCs w:val="28"/>
        </w:rPr>
        <w:t>Adult Services</w:t>
      </w:r>
    </w:p>
    <w:p w14:paraId="3BC17BBC" w14:textId="5FDA6C36" w:rsidR="00D64328" w:rsidRPr="00094139" w:rsidRDefault="00D567DD" w:rsidP="00ED73A7">
      <w:pPr>
        <w:pStyle w:val="ListBullet3"/>
        <w:spacing w:before="0" w:after="0"/>
        <w:ind w:left="1080" w:right="-14"/>
        <w:rPr>
          <w:rFonts w:cs="Arial"/>
          <w:szCs w:val="28"/>
        </w:rPr>
      </w:pPr>
      <w:r>
        <w:rPr>
          <w:iCs/>
        </w:rPr>
        <w:t xml:space="preserve">Local Partnership Agreements </w:t>
      </w:r>
      <w:r w:rsidR="008811E8">
        <w:rPr>
          <w:iCs/>
        </w:rPr>
        <w:t xml:space="preserve">brought together school officials and </w:t>
      </w:r>
      <w:r w:rsidR="009D01A7">
        <w:rPr>
          <w:iCs/>
        </w:rPr>
        <w:t xml:space="preserve">youth </w:t>
      </w:r>
      <w:r w:rsidR="008811E8">
        <w:rPr>
          <w:iCs/>
        </w:rPr>
        <w:t xml:space="preserve">regional center case coordinators to ensure that youth receive early exposure to CIE and work experiences by coordinating a seamless transition for students </w:t>
      </w:r>
      <w:r w:rsidR="00ED73A7">
        <w:rPr>
          <w:iCs/>
        </w:rPr>
        <w:t xml:space="preserve">from secondary school </w:t>
      </w:r>
      <w:r w:rsidR="008811E8">
        <w:rPr>
          <w:iCs/>
        </w:rPr>
        <w:t xml:space="preserve">into adult regional center services. In order to facilitate a seamless transition, core partners were and continue to be encouraged to participate in the development of an individual’s IPP and </w:t>
      </w:r>
      <w:r w:rsidR="00510337">
        <w:rPr>
          <w:iCs/>
        </w:rPr>
        <w:t>Individualized Education Program (</w:t>
      </w:r>
      <w:r w:rsidR="008811E8">
        <w:rPr>
          <w:iCs/>
        </w:rPr>
        <w:t>IEP</w:t>
      </w:r>
      <w:r w:rsidR="00510337">
        <w:rPr>
          <w:iCs/>
        </w:rPr>
        <w:t>)</w:t>
      </w:r>
      <w:r w:rsidR="008811E8">
        <w:rPr>
          <w:iCs/>
        </w:rPr>
        <w:t xml:space="preserve"> to emphasize CIE as a goal. Additionally,</w:t>
      </w:r>
      <w:r w:rsidR="00ED73A7">
        <w:rPr>
          <w:iCs/>
        </w:rPr>
        <w:t xml:space="preserve"> expanded PIP </w:t>
      </w:r>
      <w:r w:rsidR="008811E8">
        <w:rPr>
          <w:iCs/>
        </w:rPr>
        <w:t>eligibility include</w:t>
      </w:r>
      <w:r w:rsidR="009D01A7">
        <w:rPr>
          <w:iCs/>
        </w:rPr>
        <w:t>s</w:t>
      </w:r>
      <w:r w:rsidR="008811E8">
        <w:rPr>
          <w:iCs/>
        </w:rPr>
        <w:t xml:space="preserve"> </w:t>
      </w:r>
      <w:r w:rsidR="00ED73A7">
        <w:rPr>
          <w:iCs/>
        </w:rPr>
        <w:t>individuals</w:t>
      </w:r>
      <w:r w:rsidR="008811E8">
        <w:rPr>
          <w:iCs/>
        </w:rPr>
        <w:t xml:space="preserve"> age</w:t>
      </w:r>
      <w:r w:rsidR="00472E85">
        <w:rPr>
          <w:iCs/>
        </w:rPr>
        <w:t>s</w:t>
      </w:r>
      <w:r w:rsidR="008811E8">
        <w:rPr>
          <w:iCs/>
        </w:rPr>
        <w:t xml:space="preserve"> 18</w:t>
      </w:r>
      <w:r w:rsidR="00ED73A7">
        <w:rPr>
          <w:iCs/>
        </w:rPr>
        <w:t xml:space="preserve"> through 21</w:t>
      </w:r>
      <w:r w:rsidR="008811E8">
        <w:rPr>
          <w:iCs/>
        </w:rPr>
        <w:t>, providing opportunit</w:t>
      </w:r>
      <w:r w:rsidR="00ED73A7">
        <w:rPr>
          <w:iCs/>
        </w:rPr>
        <w:t>ies</w:t>
      </w:r>
      <w:r w:rsidR="008811E8">
        <w:rPr>
          <w:iCs/>
        </w:rPr>
        <w:t xml:space="preserve"> for </w:t>
      </w:r>
      <w:r w:rsidR="00ED73A7">
        <w:rPr>
          <w:iCs/>
        </w:rPr>
        <w:t>these individuals</w:t>
      </w:r>
      <w:r w:rsidR="008811E8">
        <w:rPr>
          <w:iCs/>
        </w:rPr>
        <w:t xml:space="preserve"> to </w:t>
      </w:r>
      <w:r w:rsidR="00ED73A7">
        <w:rPr>
          <w:iCs/>
        </w:rPr>
        <w:t>obtain work experience and encouraging early referral to regional center adult services.</w:t>
      </w:r>
    </w:p>
    <w:p w14:paraId="08B4AC26" w14:textId="4D484F65" w:rsidR="000E7378" w:rsidRPr="00094139" w:rsidRDefault="009D4C8C" w:rsidP="00416E01">
      <w:pPr>
        <w:pStyle w:val="Heading4"/>
        <w:numPr>
          <w:ilvl w:val="0"/>
          <w:numId w:val="2"/>
        </w:numPr>
        <w:spacing w:before="240"/>
      </w:pPr>
      <w:r w:rsidRPr="00094139">
        <w:t xml:space="preserve">CIE </w:t>
      </w:r>
      <w:r w:rsidR="004B3EC3" w:rsidRPr="00094139">
        <w:t>Provider Webinar</w:t>
      </w:r>
    </w:p>
    <w:p w14:paraId="163CE0E9" w14:textId="718EFF16" w:rsidR="00F971FA" w:rsidRPr="00094139" w:rsidRDefault="000E7378" w:rsidP="006047DA">
      <w:pPr>
        <w:spacing w:after="60"/>
        <w:ind w:left="360"/>
        <w:rPr>
          <w:rFonts w:cs="Arial"/>
          <w:szCs w:val="28"/>
        </w:rPr>
      </w:pPr>
      <w:r w:rsidRPr="00094139">
        <w:rPr>
          <w:rFonts w:cs="Arial"/>
          <w:szCs w:val="28"/>
        </w:rPr>
        <w:t>T</w:t>
      </w:r>
      <w:r w:rsidR="00081910" w:rsidRPr="00094139">
        <w:rPr>
          <w:rFonts w:cs="Arial"/>
          <w:szCs w:val="28"/>
        </w:rPr>
        <w:t xml:space="preserve">he departments </w:t>
      </w:r>
      <w:r w:rsidR="00E946E6" w:rsidRPr="00094139">
        <w:rPr>
          <w:rFonts w:cs="Arial"/>
          <w:szCs w:val="28"/>
        </w:rPr>
        <w:t xml:space="preserve">initiated </w:t>
      </w:r>
      <w:r w:rsidR="00E33890" w:rsidRPr="00094139">
        <w:rPr>
          <w:rFonts w:cs="Arial"/>
          <w:szCs w:val="28"/>
        </w:rPr>
        <w:t xml:space="preserve">the </w:t>
      </w:r>
      <w:r w:rsidR="00E946E6" w:rsidRPr="00094139">
        <w:rPr>
          <w:rFonts w:cs="Arial"/>
          <w:szCs w:val="28"/>
        </w:rPr>
        <w:t>development of</w:t>
      </w:r>
      <w:r w:rsidR="006047DA" w:rsidRPr="00094139">
        <w:rPr>
          <w:rFonts w:cs="Arial"/>
          <w:szCs w:val="28"/>
        </w:rPr>
        <w:t xml:space="preserve"> a </w:t>
      </w:r>
      <w:r w:rsidR="004B3EC3" w:rsidRPr="00094139">
        <w:rPr>
          <w:rFonts w:cs="Arial"/>
          <w:szCs w:val="28"/>
        </w:rPr>
        <w:t>webinar fo</w:t>
      </w:r>
      <w:r w:rsidR="006047DA" w:rsidRPr="00094139">
        <w:rPr>
          <w:rFonts w:cs="Arial"/>
          <w:szCs w:val="28"/>
        </w:rPr>
        <w:t xml:space="preserve">r supported employment </w:t>
      </w:r>
      <w:r w:rsidR="004B3EC3" w:rsidRPr="00094139">
        <w:rPr>
          <w:rFonts w:cs="Arial"/>
          <w:szCs w:val="28"/>
        </w:rPr>
        <w:t>providers</w:t>
      </w:r>
      <w:r w:rsidR="00FF3280" w:rsidRPr="00094139">
        <w:rPr>
          <w:rFonts w:cs="Arial"/>
          <w:szCs w:val="28"/>
        </w:rPr>
        <w:t xml:space="preserve"> on </w:t>
      </w:r>
      <w:r w:rsidR="0046188D" w:rsidRPr="00094139">
        <w:rPr>
          <w:rFonts w:cs="Arial"/>
          <w:szCs w:val="28"/>
        </w:rPr>
        <w:t>Triple E</w:t>
      </w:r>
      <w:r w:rsidR="00081910" w:rsidRPr="00094139">
        <w:rPr>
          <w:rFonts w:cs="Arial"/>
          <w:szCs w:val="28"/>
        </w:rPr>
        <w:t xml:space="preserve"> practices</w:t>
      </w:r>
      <w:r w:rsidR="000E5D6A" w:rsidRPr="00094139">
        <w:rPr>
          <w:rFonts w:cs="Arial"/>
          <w:szCs w:val="28"/>
        </w:rPr>
        <w:t xml:space="preserve">, such as </w:t>
      </w:r>
      <w:r w:rsidR="00D64328" w:rsidRPr="00094139">
        <w:rPr>
          <w:rFonts w:cs="Arial"/>
          <w:szCs w:val="28"/>
        </w:rPr>
        <w:t xml:space="preserve">work experience and pre-vocational </w:t>
      </w:r>
      <w:r w:rsidR="00991EB1" w:rsidRPr="00094139">
        <w:rPr>
          <w:rFonts w:cs="Arial"/>
          <w:szCs w:val="28"/>
        </w:rPr>
        <w:t>foundational</w:t>
      </w:r>
      <w:r w:rsidR="00D64328" w:rsidRPr="00094139">
        <w:rPr>
          <w:rFonts w:cs="Arial"/>
          <w:szCs w:val="28"/>
        </w:rPr>
        <w:t xml:space="preserve"> skills development to prepare for CIE, including </w:t>
      </w:r>
      <w:r w:rsidR="000E5D6A" w:rsidRPr="00094139">
        <w:rPr>
          <w:rFonts w:cs="Arial"/>
          <w:szCs w:val="28"/>
        </w:rPr>
        <w:t>the PIP, CIE incentive payments, local Employment Roundtables</w:t>
      </w:r>
      <w:r w:rsidR="00D64328" w:rsidRPr="00094139">
        <w:rPr>
          <w:rFonts w:cs="Arial"/>
          <w:szCs w:val="28"/>
        </w:rPr>
        <w:t>, and others</w:t>
      </w:r>
      <w:r w:rsidR="00E946E6" w:rsidRPr="00094139">
        <w:rPr>
          <w:rFonts w:cs="Arial"/>
          <w:szCs w:val="28"/>
        </w:rPr>
        <w:t>.</w:t>
      </w:r>
      <w:r w:rsidR="00E16281" w:rsidRPr="00094139">
        <w:rPr>
          <w:rFonts w:cs="Arial"/>
          <w:szCs w:val="28"/>
        </w:rPr>
        <w:t xml:space="preserve"> As a next step</w:t>
      </w:r>
      <w:r w:rsidR="000E5D6A" w:rsidRPr="00094139">
        <w:rPr>
          <w:rFonts w:cs="Arial"/>
          <w:szCs w:val="28"/>
        </w:rPr>
        <w:t>,</w:t>
      </w:r>
      <w:r w:rsidR="00E16281" w:rsidRPr="00094139">
        <w:rPr>
          <w:rFonts w:cs="Arial"/>
          <w:szCs w:val="28"/>
        </w:rPr>
        <w:t xml:space="preserve"> the departments will conduct the webinar in 20</w:t>
      </w:r>
      <w:r w:rsidR="000E5D6A" w:rsidRPr="00094139">
        <w:rPr>
          <w:rFonts w:cs="Arial"/>
          <w:szCs w:val="28"/>
        </w:rPr>
        <w:t>20.</w:t>
      </w:r>
    </w:p>
    <w:p w14:paraId="388CF97A" w14:textId="77777777" w:rsidR="000E7378" w:rsidRPr="00094139" w:rsidRDefault="00BD0D55" w:rsidP="00416E01">
      <w:pPr>
        <w:pStyle w:val="Heading4"/>
        <w:numPr>
          <w:ilvl w:val="0"/>
          <w:numId w:val="2"/>
        </w:numPr>
        <w:spacing w:before="240"/>
      </w:pPr>
      <w:r w:rsidRPr="00094139">
        <w:t>Training Development</w:t>
      </w:r>
    </w:p>
    <w:p w14:paraId="134B84F4" w14:textId="3ED061C2" w:rsidR="00685BB2" w:rsidRDefault="00A06508" w:rsidP="00685BB2">
      <w:pPr>
        <w:ind w:left="360"/>
        <w:rPr>
          <w:rFonts w:cs="Arial"/>
          <w:color w:val="000000" w:themeColor="text1"/>
          <w:szCs w:val="28"/>
        </w:rPr>
      </w:pPr>
      <w:r w:rsidRPr="00094139">
        <w:rPr>
          <w:rFonts w:cs="Arial"/>
          <w:szCs w:val="28"/>
        </w:rPr>
        <w:t>T</w:t>
      </w:r>
      <w:r w:rsidR="00337709" w:rsidRPr="00094139">
        <w:rPr>
          <w:rFonts w:cs="Arial"/>
          <w:szCs w:val="28"/>
        </w:rPr>
        <w:t xml:space="preserve">he departments </w:t>
      </w:r>
      <w:r w:rsidR="000E5D6A" w:rsidRPr="00094139">
        <w:rPr>
          <w:rFonts w:cs="Arial"/>
          <w:szCs w:val="28"/>
        </w:rPr>
        <w:t>continue</w:t>
      </w:r>
      <w:r w:rsidR="00D567DD" w:rsidRPr="00094139">
        <w:rPr>
          <w:rFonts w:cs="Arial"/>
          <w:szCs w:val="28"/>
        </w:rPr>
        <w:t>d</w:t>
      </w:r>
      <w:r w:rsidR="000E5D6A" w:rsidRPr="00094139">
        <w:rPr>
          <w:rFonts w:cs="Arial"/>
          <w:szCs w:val="28"/>
        </w:rPr>
        <w:t xml:space="preserve"> </w:t>
      </w:r>
      <w:r w:rsidR="000E5D6A">
        <w:rPr>
          <w:rFonts w:cs="Arial"/>
          <w:color w:val="000000" w:themeColor="text1"/>
          <w:szCs w:val="28"/>
        </w:rPr>
        <w:t xml:space="preserve">to </w:t>
      </w:r>
      <w:r w:rsidR="00337709" w:rsidRPr="009505E8">
        <w:rPr>
          <w:rFonts w:cs="Arial"/>
          <w:color w:val="000000" w:themeColor="text1"/>
          <w:szCs w:val="28"/>
        </w:rPr>
        <w:t>identif</w:t>
      </w:r>
      <w:r w:rsidR="000E5D6A">
        <w:rPr>
          <w:rFonts w:cs="Arial"/>
          <w:color w:val="000000" w:themeColor="text1"/>
          <w:szCs w:val="28"/>
        </w:rPr>
        <w:t>y</w:t>
      </w:r>
      <w:r w:rsidR="00CF567A">
        <w:rPr>
          <w:rFonts w:cs="Arial"/>
          <w:color w:val="000000" w:themeColor="text1"/>
          <w:szCs w:val="28"/>
        </w:rPr>
        <w:t xml:space="preserve"> and share</w:t>
      </w:r>
      <w:r w:rsidR="00337709" w:rsidRPr="009505E8">
        <w:rPr>
          <w:rFonts w:cs="Arial"/>
          <w:color w:val="000000" w:themeColor="text1"/>
          <w:szCs w:val="28"/>
        </w:rPr>
        <w:t xml:space="preserve"> Tr</w:t>
      </w:r>
      <w:r w:rsidR="009E1303" w:rsidRPr="009505E8">
        <w:rPr>
          <w:rFonts w:cs="Arial"/>
          <w:color w:val="000000" w:themeColor="text1"/>
          <w:szCs w:val="28"/>
        </w:rPr>
        <w:t>iple E</w:t>
      </w:r>
      <w:r w:rsidR="00337709" w:rsidRPr="009505E8">
        <w:rPr>
          <w:rFonts w:cs="Arial"/>
          <w:color w:val="000000" w:themeColor="text1"/>
          <w:szCs w:val="28"/>
        </w:rPr>
        <w:t xml:space="preserve"> practices and resour</w:t>
      </w:r>
      <w:r w:rsidR="00D56D39">
        <w:rPr>
          <w:rFonts w:cs="Arial"/>
          <w:color w:val="000000" w:themeColor="text1"/>
          <w:szCs w:val="28"/>
        </w:rPr>
        <w:t xml:space="preserve">ces through </w:t>
      </w:r>
      <w:r w:rsidR="008B76D6">
        <w:rPr>
          <w:rFonts w:cs="Arial"/>
          <w:color w:val="000000" w:themeColor="text1"/>
          <w:szCs w:val="28"/>
        </w:rPr>
        <w:t xml:space="preserve">meetings, teleconferences, and </w:t>
      </w:r>
      <w:r w:rsidR="00D56D39">
        <w:rPr>
          <w:rFonts w:cs="Arial"/>
          <w:color w:val="000000" w:themeColor="text1"/>
          <w:szCs w:val="28"/>
        </w:rPr>
        <w:t>the CIE webpage</w:t>
      </w:r>
      <w:r w:rsidR="00337709" w:rsidRPr="009505E8">
        <w:rPr>
          <w:rFonts w:cs="Arial"/>
          <w:color w:val="000000" w:themeColor="text1"/>
          <w:szCs w:val="28"/>
        </w:rPr>
        <w:t>.</w:t>
      </w:r>
      <w:r w:rsidR="00991EB1">
        <w:rPr>
          <w:rFonts w:cs="Arial"/>
          <w:color w:val="000000" w:themeColor="text1"/>
          <w:szCs w:val="28"/>
        </w:rPr>
        <w:t xml:space="preserve"> For examples</w:t>
      </w:r>
      <w:r w:rsidR="00D567DD">
        <w:rPr>
          <w:rFonts w:cs="Arial"/>
          <w:color w:val="000000" w:themeColor="text1"/>
          <w:szCs w:val="28"/>
        </w:rPr>
        <w:t>,</w:t>
      </w:r>
      <w:r w:rsidR="009D7837">
        <w:rPr>
          <w:rFonts w:cs="Arial"/>
          <w:color w:val="000000" w:themeColor="text1"/>
          <w:szCs w:val="28"/>
        </w:rPr>
        <w:t xml:space="preserve"> refer to Appendix B.</w:t>
      </w:r>
    </w:p>
    <w:p w14:paraId="768C1A0A" w14:textId="77777777" w:rsidR="00094139" w:rsidRDefault="00094139">
      <w:pPr>
        <w:rPr>
          <w:rFonts w:cs="Arial"/>
          <w:szCs w:val="28"/>
          <w:u w:val="single"/>
        </w:rPr>
      </w:pPr>
      <w:r>
        <w:rPr>
          <w:rFonts w:cs="Arial"/>
          <w:szCs w:val="28"/>
          <w:u w:val="single"/>
        </w:rPr>
        <w:br w:type="page"/>
      </w:r>
    </w:p>
    <w:p w14:paraId="533850FE" w14:textId="4F6526BE" w:rsidR="00FD48CB" w:rsidRPr="00A37E8E" w:rsidRDefault="00FD48CB" w:rsidP="00416E01">
      <w:pPr>
        <w:pStyle w:val="ListParagraph"/>
        <w:numPr>
          <w:ilvl w:val="0"/>
          <w:numId w:val="2"/>
        </w:numPr>
        <w:rPr>
          <w:rFonts w:cs="Arial"/>
          <w:color w:val="000000" w:themeColor="text1"/>
          <w:szCs w:val="28"/>
        </w:rPr>
      </w:pPr>
      <w:r w:rsidRPr="00A37E8E">
        <w:rPr>
          <w:rFonts w:cs="Arial"/>
          <w:szCs w:val="28"/>
          <w:u w:val="single"/>
        </w:rPr>
        <w:lastRenderedPageBreak/>
        <w:t>Alternative Service Models</w:t>
      </w:r>
    </w:p>
    <w:p w14:paraId="590323BB" w14:textId="263F802D" w:rsidR="00B27A49" w:rsidRPr="00A37E8E" w:rsidRDefault="00B27A49" w:rsidP="00A37E8E">
      <w:pPr>
        <w:pStyle w:val="ListParagraph"/>
        <w:spacing w:before="0"/>
        <w:ind w:left="360"/>
        <w:rPr>
          <w:rFonts w:cs="Arial"/>
          <w:szCs w:val="28"/>
        </w:rPr>
      </w:pPr>
      <w:r w:rsidRPr="00A37E8E">
        <w:rPr>
          <w:rFonts w:cs="Arial"/>
          <w:szCs w:val="28"/>
        </w:rPr>
        <w:t xml:space="preserve">The </w:t>
      </w:r>
      <w:r w:rsidR="00472E85">
        <w:rPr>
          <w:rFonts w:cs="Arial"/>
          <w:szCs w:val="28"/>
        </w:rPr>
        <w:t xml:space="preserve">three </w:t>
      </w:r>
      <w:r w:rsidRPr="00A37E8E">
        <w:rPr>
          <w:rFonts w:cs="Arial"/>
          <w:szCs w:val="28"/>
        </w:rPr>
        <w:t xml:space="preserve">departments explored </w:t>
      </w:r>
      <w:r w:rsidR="00066E48">
        <w:rPr>
          <w:rFonts w:cs="Arial"/>
          <w:szCs w:val="28"/>
        </w:rPr>
        <w:t xml:space="preserve">programs that create pathways to CIE that support </w:t>
      </w:r>
      <w:r w:rsidRPr="00A37E8E">
        <w:rPr>
          <w:rFonts w:cs="Arial"/>
          <w:szCs w:val="28"/>
        </w:rPr>
        <w:t>alternate models of services to non-integrated employment settings, including:</w:t>
      </w:r>
    </w:p>
    <w:p w14:paraId="391CC848" w14:textId="249AB021" w:rsidR="009D01A7" w:rsidRPr="00B223B5" w:rsidRDefault="00B27A49" w:rsidP="00416E01">
      <w:pPr>
        <w:pStyle w:val="ListParagraph"/>
        <w:numPr>
          <w:ilvl w:val="0"/>
          <w:numId w:val="38"/>
        </w:numPr>
        <w:spacing w:before="0"/>
        <w:rPr>
          <w:rFonts w:cs="Arial"/>
          <w:szCs w:val="28"/>
        </w:rPr>
      </w:pPr>
      <w:r w:rsidRPr="00A37E8E">
        <w:rPr>
          <w:rFonts w:cs="Arial"/>
          <w:szCs w:val="28"/>
        </w:rPr>
        <w:t>Tailored Day Services</w:t>
      </w:r>
      <w:r w:rsidR="00B223B5">
        <w:rPr>
          <w:rFonts w:cs="Arial"/>
          <w:szCs w:val="28"/>
        </w:rPr>
        <w:t xml:space="preserve"> - </w:t>
      </w:r>
      <w:r w:rsidR="009D01A7" w:rsidRPr="00B223B5">
        <w:rPr>
          <w:rFonts w:cs="Arial"/>
          <w:szCs w:val="28"/>
        </w:rPr>
        <w:t xml:space="preserve">This service is </w:t>
      </w:r>
      <w:r w:rsidR="009D01A7">
        <w:t>funded</w:t>
      </w:r>
      <w:r w:rsidR="009D01A7" w:rsidRPr="004A64EF">
        <w:t xml:space="preserve"> by DDS and </w:t>
      </w:r>
      <w:r w:rsidR="00481277">
        <w:t xml:space="preserve">is </w:t>
      </w:r>
      <w:r w:rsidR="009D01A7" w:rsidRPr="004A64EF">
        <w:t>available to all regional centers statewide</w:t>
      </w:r>
      <w:r w:rsidR="009D01A7">
        <w:t>. It</w:t>
      </w:r>
      <w:r w:rsidR="009D01A7" w:rsidRPr="00CA0946">
        <w:t xml:space="preserve"> allow</w:t>
      </w:r>
      <w:r w:rsidR="009D01A7">
        <w:t>s</w:t>
      </w:r>
      <w:r w:rsidR="009D01A7" w:rsidRPr="0064732B">
        <w:t xml:space="preserve"> individuals with ID/DD to opt out of </w:t>
      </w:r>
      <w:r w:rsidR="009D01A7" w:rsidRPr="00CA0946">
        <w:t>traditional day program services to receive individualized services</w:t>
      </w:r>
      <w:r w:rsidR="009D01A7" w:rsidRPr="00842D6C">
        <w:t>.</w:t>
      </w:r>
      <w:r w:rsidR="009D01A7">
        <w:t xml:space="preserve"> </w:t>
      </w:r>
      <w:r w:rsidR="009D01A7" w:rsidRPr="00620EC4">
        <w:t>Tailored Day Services allow postsecondary education and technical or vocational training in the community, among other services.</w:t>
      </w:r>
      <w:r w:rsidR="009D01A7">
        <w:t xml:space="preserve"> </w:t>
      </w:r>
      <w:r w:rsidR="009D01A7" w:rsidRPr="00620EC4">
        <w:t>The expected outcome is to increase the individual’s ability to lead an integrated and inclusive life</w:t>
      </w:r>
      <w:r w:rsidR="009D01A7">
        <w:t>, including the achievement of CIE</w:t>
      </w:r>
      <w:r w:rsidR="009D01A7" w:rsidRPr="00620EC4">
        <w:t>.</w:t>
      </w:r>
      <w:r w:rsidR="009D01A7">
        <w:t xml:space="preserve"> </w:t>
      </w:r>
      <w:r w:rsidR="009D01A7" w:rsidRPr="0064732B">
        <w:t xml:space="preserve">The scope, type, and duration of services </w:t>
      </w:r>
      <w:r w:rsidR="009D01A7" w:rsidRPr="00842D6C">
        <w:t>are determined through the person-centered planning process and specified in the IPP.</w:t>
      </w:r>
    </w:p>
    <w:p w14:paraId="563AA2E7" w14:textId="050008DB" w:rsidR="009757ED" w:rsidRPr="00B223B5" w:rsidRDefault="00D567DD" w:rsidP="00416E01">
      <w:pPr>
        <w:pStyle w:val="ListParagraph"/>
        <w:numPr>
          <w:ilvl w:val="0"/>
          <w:numId w:val="38"/>
        </w:numPr>
        <w:spacing w:before="0"/>
        <w:rPr>
          <w:rFonts w:cs="Arial"/>
          <w:szCs w:val="28"/>
        </w:rPr>
      </w:pPr>
      <w:r>
        <w:rPr>
          <w:rFonts w:cs="Arial"/>
          <w:szCs w:val="28"/>
        </w:rPr>
        <w:t xml:space="preserve">Paid Internship Program </w:t>
      </w:r>
      <w:r w:rsidR="00B223B5">
        <w:rPr>
          <w:rFonts w:cs="Arial"/>
          <w:szCs w:val="28"/>
        </w:rPr>
        <w:t xml:space="preserve">- </w:t>
      </w:r>
      <w:r w:rsidR="009757ED">
        <w:t>The PIP</w:t>
      </w:r>
      <w:r w:rsidR="00481277">
        <w:t xml:space="preserve"> </w:t>
      </w:r>
      <w:r w:rsidR="009757ED">
        <w:t>is</w:t>
      </w:r>
      <w:r w:rsidR="009757ED" w:rsidRPr="005C5059">
        <w:t xml:space="preserve"> designed to increase the vocational skills of individuals with ID/DD to create a pathway to </w:t>
      </w:r>
      <w:r w:rsidR="009757ED">
        <w:t xml:space="preserve">CIE, </w:t>
      </w:r>
      <w:r w:rsidR="00481277">
        <w:t xml:space="preserve">for those </w:t>
      </w:r>
      <w:r w:rsidR="009757ED">
        <w:t xml:space="preserve">who have a goal of CIE in their IPP. </w:t>
      </w:r>
      <w:r w:rsidR="00481277">
        <w:t xml:space="preserve">The PIP </w:t>
      </w:r>
      <w:r w:rsidR="009757ED">
        <w:t>can include</w:t>
      </w:r>
      <w:r w:rsidR="009757ED" w:rsidRPr="00F90D13">
        <w:t xml:space="preserve"> self-employment enterprises, apprenticeships, and other business opportunities</w:t>
      </w:r>
      <w:r w:rsidR="002E64AA">
        <w:t xml:space="preserve">. </w:t>
      </w:r>
      <w:r w:rsidR="009757ED" w:rsidRPr="00F90D13">
        <w:t>Goals of this program include the acquisition of experience and skills for future paid employment, or for the internship itself to lead to full or part-time paid employment in the same job.</w:t>
      </w:r>
    </w:p>
    <w:p w14:paraId="0CECE661" w14:textId="3E2681C1" w:rsidR="00BB3333" w:rsidRPr="00B223B5" w:rsidRDefault="00BB3333" w:rsidP="00416E01">
      <w:pPr>
        <w:pStyle w:val="ListParagraph"/>
        <w:numPr>
          <w:ilvl w:val="0"/>
          <w:numId w:val="38"/>
        </w:numPr>
        <w:spacing w:before="0" w:after="0"/>
        <w:rPr>
          <w:rFonts w:cs="Arial"/>
          <w:szCs w:val="28"/>
        </w:rPr>
      </w:pPr>
      <w:r w:rsidRPr="00B223B5">
        <w:rPr>
          <w:rFonts w:cs="Arial"/>
          <w:szCs w:val="28"/>
          <w:bdr w:val="none" w:sz="0" w:space="0" w:color="auto" w:frame="1"/>
          <w:lang w:val="en"/>
        </w:rPr>
        <w:t>Vouchered Community-Based Training</w:t>
      </w:r>
      <w:r w:rsidR="00B223B5" w:rsidRPr="00B223B5">
        <w:rPr>
          <w:rFonts w:cs="Arial"/>
          <w:szCs w:val="28"/>
          <w:bdr w:val="none" w:sz="0" w:space="0" w:color="auto" w:frame="1"/>
          <w:lang w:val="en"/>
        </w:rPr>
        <w:t xml:space="preserve"> - </w:t>
      </w:r>
      <w:r w:rsidRPr="00B223B5">
        <w:rPr>
          <w:rFonts w:cs="Arial"/>
          <w:szCs w:val="28"/>
          <w:bdr w:val="none" w:sz="0" w:space="0" w:color="auto" w:frame="1"/>
          <w:lang w:val="en"/>
        </w:rPr>
        <w:t xml:space="preserve">This service is defined as a consumer-directed service that assists the consumer in the development of skills required for </w:t>
      </w:r>
      <w:r w:rsidR="00D567DD">
        <w:rPr>
          <w:rFonts w:cs="Arial"/>
          <w:szCs w:val="28"/>
          <w:bdr w:val="none" w:sz="0" w:space="0" w:color="auto" w:frame="1"/>
          <w:lang w:val="en"/>
        </w:rPr>
        <w:t xml:space="preserve">CIE </w:t>
      </w:r>
      <w:r w:rsidRPr="00B223B5">
        <w:rPr>
          <w:rFonts w:cs="Arial"/>
          <w:szCs w:val="28"/>
          <w:bdr w:val="none" w:sz="0" w:space="0" w:color="auto" w:frame="1"/>
          <w:lang w:val="en"/>
        </w:rPr>
        <w:t>or participation in volunteer activities, or both, and the assistance necessary for the consumer to secure employment or volunteer positions or pursue secondary education.</w:t>
      </w:r>
    </w:p>
    <w:p w14:paraId="0B484A52" w14:textId="5F28254F" w:rsidR="00CD473D" w:rsidRPr="00CD473D" w:rsidRDefault="00CD473D" w:rsidP="00CD473D">
      <w:pPr>
        <w:pStyle w:val="Heading3"/>
        <w:spacing w:before="240" w:after="240"/>
        <w:rPr>
          <w:u w:val="single"/>
        </w:rPr>
      </w:pPr>
      <w:bookmarkStart w:id="41" w:name="_Hlk21340066"/>
      <w:bookmarkStart w:id="42" w:name="_Toc39741594"/>
      <w:r w:rsidRPr="00CD473D">
        <w:rPr>
          <w:u w:val="single"/>
        </w:rPr>
        <w:t>Goal 2, Strategy 2</w:t>
      </w:r>
      <w:bookmarkEnd w:id="42"/>
    </w:p>
    <w:p w14:paraId="51CFC781" w14:textId="2A6F4F77" w:rsidR="00C05E6C" w:rsidRDefault="00C05E6C" w:rsidP="00416E01">
      <w:pPr>
        <w:spacing w:after="240"/>
        <w:rPr>
          <w:rFonts w:cs="Arial"/>
          <w:szCs w:val="28"/>
        </w:rPr>
      </w:pPr>
      <w:r w:rsidRPr="00820E4E">
        <w:rPr>
          <w:rFonts w:cs="Arial"/>
          <w:szCs w:val="28"/>
        </w:rPr>
        <w:t xml:space="preserve">Determine and </w:t>
      </w:r>
      <w:r w:rsidRPr="00BB0322">
        <w:rPr>
          <w:rFonts w:cs="Arial"/>
          <w:szCs w:val="28"/>
        </w:rPr>
        <w:t xml:space="preserve">encourage statewide </w:t>
      </w:r>
      <w:r w:rsidR="00747744">
        <w:rPr>
          <w:rFonts w:cs="Arial"/>
          <w:szCs w:val="28"/>
        </w:rPr>
        <w:t xml:space="preserve">supported employment </w:t>
      </w:r>
      <w:r w:rsidRPr="00BB0322">
        <w:rPr>
          <w:rFonts w:cs="Arial"/>
          <w:szCs w:val="28"/>
        </w:rPr>
        <w:t xml:space="preserve">provider capacity to support </w:t>
      </w:r>
      <w:r>
        <w:rPr>
          <w:rFonts w:cs="Arial"/>
          <w:szCs w:val="28"/>
        </w:rPr>
        <w:t>CIE.</w:t>
      </w:r>
    </w:p>
    <w:p w14:paraId="3D99C99B" w14:textId="7EB40BF7" w:rsidR="0081663F" w:rsidRDefault="0081663F" w:rsidP="0073129F">
      <w:pPr>
        <w:spacing w:after="280"/>
        <w:rPr>
          <w:rFonts w:cs="Arial"/>
          <w:szCs w:val="28"/>
        </w:rPr>
      </w:pPr>
      <w:r>
        <w:rPr>
          <w:b/>
        </w:rPr>
        <w:t>Result</w:t>
      </w:r>
      <w:r w:rsidRPr="00472E85">
        <w:rPr>
          <w:bCs/>
        </w:rPr>
        <w:t>:</w:t>
      </w:r>
      <w:r>
        <w:rPr>
          <w:b/>
        </w:rPr>
        <w:t xml:space="preserve"> </w:t>
      </w:r>
      <w:r>
        <w:t xml:space="preserve">There </w:t>
      </w:r>
      <w:r w:rsidR="007E1E4E">
        <w:t xml:space="preserve">were </w:t>
      </w:r>
      <w:r>
        <w:t>five initial actions in the CIE Blueprint related to achieving Strategy 2. One action was completed</w:t>
      </w:r>
      <w:r w:rsidR="001105CE">
        <w:t xml:space="preserve"> in the first year of implementation</w:t>
      </w:r>
      <w:r>
        <w:t>, the development of an interactive Community Resource Mapping tool called the Employment Resources Map. The remaining four actions were completed in the second year of implementation. There are an additional five actions that represent a variety of ongoing state administrative processes and strategies to manage programs long term</w:t>
      </w:r>
      <w:r w:rsidR="009D01A7">
        <w:t>, as follows:</w:t>
      </w:r>
    </w:p>
    <w:p w14:paraId="2B257FB3" w14:textId="25AC46D7" w:rsidR="00AD23B1" w:rsidRDefault="00AD23B1" w:rsidP="00416E01">
      <w:pPr>
        <w:pStyle w:val="Heading4"/>
        <w:numPr>
          <w:ilvl w:val="0"/>
          <w:numId w:val="21"/>
        </w:numPr>
        <w:spacing w:before="240"/>
      </w:pPr>
      <w:r w:rsidRPr="00F22540">
        <w:lastRenderedPageBreak/>
        <w:t>Adult Work Experience</w:t>
      </w:r>
    </w:p>
    <w:p w14:paraId="72F928DD" w14:textId="58C47BA6" w:rsidR="00E51AE8" w:rsidRDefault="00AA6811" w:rsidP="002F2259">
      <w:pPr>
        <w:spacing w:after="240"/>
        <w:ind w:left="360"/>
      </w:pPr>
      <w:r>
        <w:t xml:space="preserve">The </w:t>
      </w:r>
      <w:r w:rsidR="00DE4A53">
        <w:t>DDS</w:t>
      </w:r>
      <w:r w:rsidR="009424AB">
        <w:t>’s</w:t>
      </w:r>
      <w:r w:rsidR="00DE4A53">
        <w:t xml:space="preserve"> </w:t>
      </w:r>
      <w:r>
        <w:t xml:space="preserve">supportive efforts to facilitate community services with the HCBS compliance funding has led to increased </w:t>
      </w:r>
      <w:r w:rsidR="00380959">
        <w:t xml:space="preserve">work and volunteer experience and </w:t>
      </w:r>
      <w:r>
        <w:t xml:space="preserve">job training for </w:t>
      </w:r>
      <w:r w:rsidR="00DE4A53">
        <w:t xml:space="preserve">many </w:t>
      </w:r>
      <w:r>
        <w:t>individuals state-wide. Service providers receiving these funds have indicated that many individuals transitioned from segregated services into integrated services, in addition to receiving specialized services to help assist them obtain CIE.</w:t>
      </w:r>
    </w:p>
    <w:p w14:paraId="2B348479" w14:textId="68EFD031" w:rsidR="00332076" w:rsidRDefault="00332076" w:rsidP="003D0B8A">
      <w:pPr>
        <w:pBdr>
          <w:top w:val="single" w:sz="4" w:space="1" w:color="auto"/>
          <w:left w:val="single" w:sz="4" w:space="4" w:color="auto"/>
          <w:bottom w:val="single" w:sz="4" w:space="1" w:color="auto"/>
          <w:right w:val="single" w:sz="4" w:space="4" w:color="auto"/>
        </w:pBdr>
        <w:ind w:left="360"/>
        <w:rPr>
          <w:rFonts w:cs="Arial"/>
          <w:szCs w:val="28"/>
        </w:rPr>
      </w:pPr>
      <w:r>
        <w:rPr>
          <w:szCs w:val="28"/>
        </w:rPr>
        <w:t>“An individual</w:t>
      </w:r>
      <w:r w:rsidRPr="007D01EC">
        <w:rPr>
          <w:szCs w:val="28"/>
        </w:rPr>
        <w:t xml:space="preserve"> diagnosed with Cerebral Palsy and Autism</w:t>
      </w:r>
      <w:r>
        <w:rPr>
          <w:szCs w:val="28"/>
        </w:rPr>
        <w:t xml:space="preserve"> </w:t>
      </w:r>
      <w:r w:rsidRPr="007D01EC">
        <w:rPr>
          <w:szCs w:val="28"/>
        </w:rPr>
        <w:t xml:space="preserve">applied for </w:t>
      </w:r>
      <w:r>
        <w:rPr>
          <w:szCs w:val="28"/>
        </w:rPr>
        <w:t xml:space="preserve">and was accepted to </w:t>
      </w:r>
      <w:r w:rsidRPr="007D01EC">
        <w:rPr>
          <w:szCs w:val="28"/>
        </w:rPr>
        <w:t xml:space="preserve">Project SEARCH at </w:t>
      </w:r>
      <w:r w:rsidR="009D01A7">
        <w:rPr>
          <w:szCs w:val="28"/>
        </w:rPr>
        <w:t xml:space="preserve">University of California, </w:t>
      </w:r>
      <w:r w:rsidRPr="007D01EC">
        <w:rPr>
          <w:szCs w:val="28"/>
        </w:rPr>
        <w:t xml:space="preserve">Medical Center Autism Enhancement program </w:t>
      </w:r>
      <w:r>
        <w:rPr>
          <w:szCs w:val="28"/>
        </w:rPr>
        <w:t>in January 2018.</w:t>
      </w:r>
      <w:r w:rsidRPr="007D01EC">
        <w:rPr>
          <w:szCs w:val="28"/>
        </w:rPr>
        <w:t xml:space="preserve"> </w:t>
      </w:r>
      <w:r>
        <w:rPr>
          <w:szCs w:val="28"/>
        </w:rPr>
        <w:t>He</w:t>
      </w:r>
      <w:r w:rsidRPr="007D01EC">
        <w:rPr>
          <w:szCs w:val="28"/>
        </w:rPr>
        <w:t xml:space="preserve"> received 30 hours per week in specialized non-paid internship hands-on training for 11 months</w:t>
      </w:r>
      <w:r>
        <w:rPr>
          <w:szCs w:val="28"/>
        </w:rPr>
        <w:t xml:space="preserve"> and</w:t>
      </w:r>
      <w:r w:rsidRPr="007D01EC">
        <w:rPr>
          <w:szCs w:val="28"/>
        </w:rPr>
        <w:t xml:space="preserve"> completed </w:t>
      </w:r>
      <w:r w:rsidR="009424AB">
        <w:rPr>
          <w:szCs w:val="28"/>
        </w:rPr>
        <w:t>three</w:t>
      </w:r>
      <w:r w:rsidRPr="007D01EC">
        <w:rPr>
          <w:szCs w:val="28"/>
        </w:rPr>
        <w:t xml:space="preserve"> or </w:t>
      </w:r>
      <w:r w:rsidR="009424AB">
        <w:rPr>
          <w:szCs w:val="28"/>
        </w:rPr>
        <w:t xml:space="preserve">four </w:t>
      </w:r>
      <w:r w:rsidRPr="007D01EC">
        <w:rPr>
          <w:szCs w:val="28"/>
        </w:rPr>
        <w:t>rotations in different departments</w:t>
      </w:r>
      <w:r>
        <w:rPr>
          <w:szCs w:val="28"/>
        </w:rPr>
        <w:t xml:space="preserve"> at </w:t>
      </w:r>
      <w:r w:rsidR="009424AB">
        <w:rPr>
          <w:szCs w:val="28"/>
        </w:rPr>
        <w:t xml:space="preserve">the </w:t>
      </w:r>
      <w:r>
        <w:rPr>
          <w:szCs w:val="28"/>
        </w:rPr>
        <w:t>Medical Center</w:t>
      </w:r>
      <w:r w:rsidRPr="007D01EC">
        <w:rPr>
          <w:szCs w:val="28"/>
        </w:rPr>
        <w:t xml:space="preserve"> to maximize his work experience. </w:t>
      </w:r>
      <w:r>
        <w:rPr>
          <w:szCs w:val="28"/>
        </w:rPr>
        <w:t>The parents</w:t>
      </w:r>
      <w:r w:rsidRPr="007D01EC">
        <w:rPr>
          <w:szCs w:val="28"/>
        </w:rPr>
        <w:t xml:space="preserve"> were </w:t>
      </w:r>
      <w:r>
        <w:rPr>
          <w:szCs w:val="28"/>
        </w:rPr>
        <w:t xml:space="preserve">involved </w:t>
      </w:r>
      <w:r w:rsidRPr="007D01EC">
        <w:rPr>
          <w:szCs w:val="28"/>
        </w:rPr>
        <w:t xml:space="preserve">throughout the internship to </w:t>
      </w:r>
      <w:r>
        <w:rPr>
          <w:szCs w:val="28"/>
        </w:rPr>
        <w:t>reinforce</w:t>
      </w:r>
      <w:r w:rsidRPr="007D01EC">
        <w:rPr>
          <w:szCs w:val="28"/>
        </w:rPr>
        <w:t xml:space="preserve"> the skills he learned </w:t>
      </w:r>
      <w:r>
        <w:rPr>
          <w:szCs w:val="28"/>
        </w:rPr>
        <w:t xml:space="preserve">at </w:t>
      </w:r>
      <w:r w:rsidRPr="007D01EC">
        <w:rPr>
          <w:szCs w:val="28"/>
        </w:rPr>
        <w:t xml:space="preserve">home. </w:t>
      </w:r>
      <w:r w:rsidR="0076764A">
        <w:rPr>
          <w:szCs w:val="28"/>
        </w:rPr>
        <w:t>The individual</w:t>
      </w:r>
      <w:r>
        <w:rPr>
          <w:szCs w:val="28"/>
        </w:rPr>
        <w:t xml:space="preserve"> completed the Project SEARCH internship on December 14, 2018</w:t>
      </w:r>
      <w:r w:rsidR="009424AB">
        <w:rPr>
          <w:szCs w:val="28"/>
        </w:rPr>
        <w:t>,</w:t>
      </w:r>
      <w:r>
        <w:rPr>
          <w:szCs w:val="28"/>
        </w:rPr>
        <w:t xml:space="preserve"> and subsequently participated in a </w:t>
      </w:r>
      <w:r w:rsidR="0076764A">
        <w:rPr>
          <w:szCs w:val="28"/>
        </w:rPr>
        <w:t>r</w:t>
      </w:r>
      <w:r w:rsidR="00380959">
        <w:rPr>
          <w:szCs w:val="28"/>
        </w:rPr>
        <w:t xml:space="preserve">egional </w:t>
      </w:r>
      <w:r w:rsidR="0076764A">
        <w:rPr>
          <w:szCs w:val="28"/>
        </w:rPr>
        <w:t>c</w:t>
      </w:r>
      <w:r w:rsidR="00380959">
        <w:rPr>
          <w:szCs w:val="28"/>
        </w:rPr>
        <w:t xml:space="preserve">enter </w:t>
      </w:r>
      <w:r>
        <w:rPr>
          <w:szCs w:val="28"/>
        </w:rPr>
        <w:t xml:space="preserve">funded </w:t>
      </w:r>
      <w:r w:rsidR="00380959">
        <w:rPr>
          <w:szCs w:val="28"/>
        </w:rPr>
        <w:t>PIP</w:t>
      </w:r>
      <w:r>
        <w:rPr>
          <w:szCs w:val="28"/>
        </w:rPr>
        <w:t xml:space="preserve"> at </w:t>
      </w:r>
      <w:r w:rsidR="009424AB">
        <w:rPr>
          <w:szCs w:val="28"/>
        </w:rPr>
        <w:t>the</w:t>
      </w:r>
      <w:r>
        <w:rPr>
          <w:szCs w:val="28"/>
        </w:rPr>
        <w:t xml:space="preserve"> Medical Center. The internship and PIP opportunities increased his self-esteem and helped him learn</w:t>
      </w:r>
      <w:r w:rsidRPr="00EC0EAA">
        <w:rPr>
          <w:szCs w:val="28"/>
        </w:rPr>
        <w:t xml:space="preserve"> </w:t>
      </w:r>
      <w:r w:rsidRPr="007D01EC">
        <w:rPr>
          <w:szCs w:val="28"/>
        </w:rPr>
        <w:t xml:space="preserve">work skills that </w:t>
      </w:r>
      <w:r>
        <w:rPr>
          <w:szCs w:val="28"/>
        </w:rPr>
        <w:t xml:space="preserve">resulted in a job at </w:t>
      </w:r>
      <w:r w:rsidR="009424AB">
        <w:rPr>
          <w:szCs w:val="28"/>
        </w:rPr>
        <w:t xml:space="preserve">the </w:t>
      </w:r>
      <w:r w:rsidRPr="007D01EC">
        <w:rPr>
          <w:szCs w:val="28"/>
        </w:rPr>
        <w:t>Medical Center as a Hospital Transporter</w:t>
      </w:r>
      <w:r w:rsidR="00380959">
        <w:rPr>
          <w:szCs w:val="28"/>
        </w:rPr>
        <w:t xml:space="preserve"> </w:t>
      </w:r>
      <w:r w:rsidRPr="007D01EC">
        <w:rPr>
          <w:szCs w:val="28"/>
        </w:rPr>
        <w:t>/</w:t>
      </w:r>
      <w:r w:rsidR="00380959">
        <w:rPr>
          <w:szCs w:val="28"/>
        </w:rPr>
        <w:t xml:space="preserve"> </w:t>
      </w:r>
      <w:r w:rsidRPr="007D01EC">
        <w:rPr>
          <w:szCs w:val="28"/>
        </w:rPr>
        <w:t>Assistant</w:t>
      </w:r>
      <w:r w:rsidRPr="00391B9E">
        <w:rPr>
          <w:szCs w:val="28"/>
        </w:rPr>
        <w:t xml:space="preserve"> </w:t>
      </w:r>
      <w:r>
        <w:rPr>
          <w:szCs w:val="28"/>
        </w:rPr>
        <w:t>in May 2019</w:t>
      </w:r>
      <w:r w:rsidRPr="007D01EC">
        <w:rPr>
          <w:szCs w:val="28"/>
        </w:rPr>
        <w:t xml:space="preserve">. He is </w:t>
      </w:r>
      <w:r>
        <w:rPr>
          <w:szCs w:val="28"/>
        </w:rPr>
        <w:t xml:space="preserve">now </w:t>
      </w:r>
      <w:r w:rsidRPr="007D01EC">
        <w:rPr>
          <w:szCs w:val="28"/>
        </w:rPr>
        <w:t xml:space="preserve">working 36 hours </w:t>
      </w:r>
      <w:r>
        <w:rPr>
          <w:szCs w:val="28"/>
        </w:rPr>
        <w:t>per</w:t>
      </w:r>
      <w:r w:rsidRPr="007D01EC">
        <w:rPr>
          <w:szCs w:val="28"/>
        </w:rPr>
        <w:t xml:space="preserve"> week and is making </w:t>
      </w:r>
      <w:r>
        <w:rPr>
          <w:szCs w:val="28"/>
        </w:rPr>
        <w:t xml:space="preserve">substantially </w:t>
      </w:r>
      <w:r w:rsidRPr="007D01EC">
        <w:rPr>
          <w:szCs w:val="28"/>
        </w:rPr>
        <w:t>above minimum wage ($21.60</w:t>
      </w:r>
      <w:r w:rsidR="009424AB">
        <w:rPr>
          <w:szCs w:val="28"/>
        </w:rPr>
        <w:t xml:space="preserve"> per </w:t>
      </w:r>
      <w:r w:rsidRPr="007D01EC">
        <w:rPr>
          <w:szCs w:val="28"/>
        </w:rPr>
        <w:t>hour). He is currently doing a great job with his employment and is even training other Project SEARCH interns</w:t>
      </w:r>
      <w:r>
        <w:rPr>
          <w:rFonts w:cs="Arial"/>
          <w:szCs w:val="28"/>
        </w:rPr>
        <w:t>.”</w:t>
      </w:r>
    </w:p>
    <w:p w14:paraId="37233D74" w14:textId="03FA56B3" w:rsidR="003D0B8A" w:rsidRDefault="0076764A" w:rsidP="003D0B8A">
      <w:pPr>
        <w:pBdr>
          <w:top w:val="single" w:sz="4" w:space="1" w:color="auto"/>
          <w:left w:val="single" w:sz="4" w:space="4" w:color="auto"/>
          <w:bottom w:val="single" w:sz="4" w:space="1" w:color="auto"/>
          <w:right w:val="single" w:sz="4" w:space="4" w:color="auto"/>
        </w:pBdr>
        <w:ind w:left="360"/>
        <w:jc w:val="right"/>
        <w:rPr>
          <w:rFonts w:cs="Arial"/>
          <w:szCs w:val="28"/>
        </w:rPr>
      </w:pPr>
      <w:r>
        <w:rPr>
          <w:rFonts w:cs="Arial"/>
          <w:i/>
          <w:iCs/>
          <w:szCs w:val="28"/>
        </w:rPr>
        <w:t>Regional Center Representative</w:t>
      </w:r>
    </w:p>
    <w:p w14:paraId="3C324C56" w14:textId="77777777" w:rsidR="000E7378" w:rsidRDefault="00BB7604" w:rsidP="00416E01">
      <w:pPr>
        <w:pStyle w:val="Heading4"/>
        <w:numPr>
          <w:ilvl w:val="0"/>
          <w:numId w:val="2"/>
        </w:numPr>
        <w:spacing w:before="240"/>
      </w:pPr>
      <w:bookmarkStart w:id="43" w:name="_Hlk23931539"/>
      <w:bookmarkEnd w:id="41"/>
      <w:r w:rsidRPr="004B7979">
        <w:t>Partnership Opportunities for Sequenced Funding</w:t>
      </w:r>
    </w:p>
    <w:p w14:paraId="70A7642B" w14:textId="2D36C044" w:rsidR="00FB38C9" w:rsidRPr="00AD40E0" w:rsidRDefault="00A74CDC" w:rsidP="000D5351">
      <w:pPr>
        <w:spacing w:after="280"/>
        <w:ind w:left="360"/>
        <w:rPr>
          <w:rFonts w:cs="Arial"/>
          <w:szCs w:val="28"/>
        </w:rPr>
      </w:pPr>
      <w:r w:rsidRPr="00AD40E0">
        <w:rPr>
          <w:rFonts w:cs="Arial"/>
          <w:szCs w:val="28"/>
        </w:rPr>
        <w:t xml:space="preserve">Through the </w:t>
      </w:r>
      <w:r w:rsidR="00F362C9" w:rsidRPr="00AD40E0">
        <w:rPr>
          <w:rFonts w:cs="Arial"/>
          <w:szCs w:val="28"/>
        </w:rPr>
        <w:t>California Unified Strategic Workforce Development Plan</w:t>
      </w:r>
      <w:r w:rsidRPr="00AD40E0">
        <w:rPr>
          <w:rFonts w:cs="Arial"/>
          <w:szCs w:val="28"/>
        </w:rPr>
        <w:t xml:space="preserve">, the departments collaborated with the </w:t>
      </w:r>
      <w:r w:rsidR="00380959">
        <w:rPr>
          <w:rFonts w:cs="Arial"/>
          <w:szCs w:val="28"/>
        </w:rPr>
        <w:t>CWDB</w:t>
      </w:r>
      <w:r w:rsidRPr="00AD40E0">
        <w:rPr>
          <w:rFonts w:cs="Arial"/>
          <w:szCs w:val="28"/>
        </w:rPr>
        <w:t xml:space="preserve"> on a CIE </w:t>
      </w:r>
      <w:r w:rsidR="00F362C9" w:rsidRPr="00AD40E0">
        <w:rPr>
          <w:rFonts w:cs="Arial"/>
          <w:szCs w:val="28"/>
        </w:rPr>
        <w:t xml:space="preserve">Partnership Agreement to align state level efforts to support LPAs and the development of co-enrollment policies and guidance. </w:t>
      </w:r>
      <w:r w:rsidR="00ED05F5" w:rsidRPr="00AD40E0">
        <w:rPr>
          <w:rFonts w:cs="Arial"/>
          <w:szCs w:val="28"/>
        </w:rPr>
        <w:t xml:space="preserve">Local Partnership Agreement core partners </w:t>
      </w:r>
      <w:r w:rsidR="00380959">
        <w:rPr>
          <w:rFonts w:cs="Arial"/>
          <w:szCs w:val="28"/>
        </w:rPr>
        <w:t>began</w:t>
      </w:r>
      <w:r w:rsidR="00ED05F5" w:rsidRPr="00AD40E0">
        <w:rPr>
          <w:rFonts w:cs="Arial"/>
          <w:szCs w:val="28"/>
        </w:rPr>
        <w:t xml:space="preserve"> working closely with each other, attending meetings and orientations in order to support the individual’s employment goals. They share</w:t>
      </w:r>
      <w:r w:rsidR="00380959">
        <w:rPr>
          <w:rFonts w:cs="Arial"/>
          <w:szCs w:val="28"/>
        </w:rPr>
        <w:t>d</w:t>
      </w:r>
      <w:r w:rsidR="00ED05F5" w:rsidRPr="00AD40E0">
        <w:rPr>
          <w:rFonts w:cs="Arial"/>
          <w:szCs w:val="28"/>
        </w:rPr>
        <w:t xml:space="preserve"> information (e.g. job fairs and apprenticeship</w:t>
      </w:r>
      <w:r w:rsidR="00380959">
        <w:rPr>
          <w:rFonts w:cs="Arial"/>
          <w:szCs w:val="28"/>
        </w:rPr>
        <w:t>s</w:t>
      </w:r>
      <w:r w:rsidR="00ED05F5" w:rsidRPr="00AD40E0">
        <w:rPr>
          <w:rFonts w:cs="Arial"/>
          <w:szCs w:val="28"/>
        </w:rPr>
        <w:t>) with community partners that would benefit their mutual consumers. Assigned counselors met with community partners on a regular basis.</w:t>
      </w:r>
    </w:p>
    <w:bookmarkEnd w:id="43"/>
    <w:p w14:paraId="60BAB929" w14:textId="77777777" w:rsidR="000E7378" w:rsidRDefault="00AB62F2" w:rsidP="00416E01">
      <w:pPr>
        <w:pStyle w:val="Heading4"/>
        <w:numPr>
          <w:ilvl w:val="0"/>
          <w:numId w:val="2"/>
        </w:numPr>
        <w:spacing w:before="240"/>
      </w:pPr>
      <w:r w:rsidRPr="00545025">
        <w:t>S</w:t>
      </w:r>
      <w:r w:rsidR="00BB1426">
        <w:t xml:space="preserve">upported </w:t>
      </w:r>
      <w:r w:rsidRPr="00545025">
        <w:t>E</w:t>
      </w:r>
      <w:r w:rsidR="00BB1426">
        <w:t>mployment</w:t>
      </w:r>
      <w:r w:rsidRPr="00545025">
        <w:t xml:space="preserve"> and Customized Employment Funding</w:t>
      </w:r>
    </w:p>
    <w:p w14:paraId="7A2E52B9" w14:textId="3FB45AA7" w:rsidR="00BB3333" w:rsidRDefault="006A75F0" w:rsidP="00416E01">
      <w:pPr>
        <w:spacing w:before="240" w:after="240"/>
        <w:ind w:left="360"/>
        <w:rPr>
          <w:rFonts w:cs="Arial"/>
          <w:szCs w:val="28"/>
          <w:bdr w:val="none" w:sz="0" w:space="0" w:color="auto" w:frame="1"/>
          <w:lang w:val="en"/>
        </w:rPr>
      </w:pPr>
      <w:r>
        <w:rPr>
          <w:rFonts w:cs="Arial"/>
          <w:szCs w:val="28"/>
        </w:rPr>
        <w:t>Supported Employment</w:t>
      </w:r>
      <w:r w:rsidR="00DE4A53">
        <w:rPr>
          <w:rFonts w:cs="Arial"/>
          <w:szCs w:val="28"/>
        </w:rPr>
        <w:t xml:space="preserve"> Funding</w:t>
      </w:r>
      <w:r>
        <w:rPr>
          <w:rFonts w:cs="Arial"/>
          <w:szCs w:val="28"/>
        </w:rPr>
        <w:t xml:space="preserve">: </w:t>
      </w:r>
      <w:r w:rsidR="00DE4A53">
        <w:rPr>
          <w:rFonts w:cs="Arial"/>
          <w:szCs w:val="28"/>
        </w:rPr>
        <w:t>T</w:t>
      </w:r>
      <w:r w:rsidR="00BA012A">
        <w:rPr>
          <w:rFonts w:cs="Arial"/>
          <w:szCs w:val="28"/>
        </w:rPr>
        <w:t xml:space="preserve">he DDS </w:t>
      </w:r>
      <w:r w:rsidR="00DE4A53">
        <w:rPr>
          <w:rFonts w:cs="Arial"/>
          <w:szCs w:val="28"/>
        </w:rPr>
        <w:t xml:space="preserve">continued to analyze a </w:t>
      </w:r>
      <w:r w:rsidR="00BA012A">
        <w:rPr>
          <w:rFonts w:cs="Arial"/>
          <w:szCs w:val="28"/>
        </w:rPr>
        <w:t>rate study of provider</w:t>
      </w:r>
      <w:r>
        <w:rPr>
          <w:rFonts w:cs="Arial"/>
          <w:szCs w:val="28"/>
        </w:rPr>
        <w:t xml:space="preserve"> and regional center services, including supported employment</w:t>
      </w:r>
      <w:r w:rsidR="00BA012A">
        <w:rPr>
          <w:rFonts w:cs="Arial"/>
          <w:szCs w:val="28"/>
        </w:rPr>
        <w:t>.</w:t>
      </w:r>
      <w:r>
        <w:rPr>
          <w:rStyle w:val="FootnoteReference"/>
          <w:rFonts w:cs="Arial"/>
          <w:szCs w:val="28"/>
        </w:rPr>
        <w:footnoteReference w:id="4"/>
      </w:r>
      <w:r w:rsidR="00BA012A">
        <w:rPr>
          <w:rFonts w:cs="Arial"/>
          <w:szCs w:val="28"/>
        </w:rPr>
        <w:t xml:space="preserve"> </w:t>
      </w:r>
      <w:r w:rsidR="00DE4A53">
        <w:rPr>
          <w:rFonts w:cs="Arial"/>
          <w:szCs w:val="28"/>
        </w:rPr>
        <w:t xml:space="preserve">In addition, </w:t>
      </w:r>
      <w:r w:rsidR="00FD01AF">
        <w:rPr>
          <w:rFonts w:cs="Arial"/>
          <w:szCs w:val="28"/>
        </w:rPr>
        <w:t>Senate Bill</w:t>
      </w:r>
      <w:r w:rsidR="00380959">
        <w:rPr>
          <w:rFonts w:cs="Arial"/>
          <w:szCs w:val="28"/>
        </w:rPr>
        <w:t xml:space="preserve"> (SB)</w:t>
      </w:r>
      <w:r w:rsidR="00FD01AF">
        <w:rPr>
          <w:rFonts w:cs="Arial"/>
          <w:szCs w:val="28"/>
        </w:rPr>
        <w:t xml:space="preserve"> 81</w:t>
      </w:r>
      <w:r>
        <w:rPr>
          <w:rFonts w:cs="Arial"/>
          <w:szCs w:val="28"/>
        </w:rPr>
        <w:t>, Statutes of 2019</w:t>
      </w:r>
      <w:r w:rsidR="00380959">
        <w:rPr>
          <w:rFonts w:cs="Arial"/>
          <w:szCs w:val="28"/>
        </w:rPr>
        <w:t>,</w:t>
      </w:r>
      <w:r>
        <w:rPr>
          <w:rFonts w:cs="Arial"/>
          <w:szCs w:val="28"/>
        </w:rPr>
        <w:t xml:space="preserve"> funded </w:t>
      </w:r>
      <w:r w:rsidR="00DE4A53">
        <w:rPr>
          <w:rFonts w:cs="Arial"/>
          <w:szCs w:val="28"/>
        </w:rPr>
        <w:t xml:space="preserve">a </w:t>
      </w:r>
      <w:r w:rsidR="00FD01AF" w:rsidRPr="00FD01AF">
        <w:rPr>
          <w:rFonts w:cs="Arial"/>
          <w:szCs w:val="28"/>
          <w:bdr w:val="none" w:sz="0" w:space="0" w:color="auto" w:frame="1"/>
          <w:lang w:val="en"/>
        </w:rPr>
        <w:t>rate increase</w:t>
      </w:r>
      <w:r w:rsidR="006325D4">
        <w:rPr>
          <w:rFonts w:cs="Arial"/>
          <w:szCs w:val="28"/>
          <w:bdr w:val="none" w:sz="0" w:space="0" w:color="auto" w:frame="1"/>
          <w:lang w:val="en"/>
        </w:rPr>
        <w:t xml:space="preserve"> for</w:t>
      </w:r>
      <w:r>
        <w:rPr>
          <w:rFonts w:cs="Arial"/>
          <w:szCs w:val="28"/>
          <w:bdr w:val="none" w:sz="0" w:space="0" w:color="auto" w:frame="1"/>
          <w:lang w:val="en"/>
        </w:rPr>
        <w:t xml:space="preserve"> hourly job coach services for individual </w:t>
      </w:r>
      <w:r w:rsidR="002E64AA">
        <w:rPr>
          <w:rFonts w:cs="Arial"/>
          <w:szCs w:val="28"/>
          <w:bdr w:val="none" w:sz="0" w:space="0" w:color="auto" w:frame="1"/>
          <w:lang w:val="en"/>
        </w:rPr>
        <w:t xml:space="preserve">and group </w:t>
      </w:r>
      <w:r>
        <w:rPr>
          <w:rFonts w:cs="Arial"/>
          <w:szCs w:val="28"/>
          <w:bdr w:val="none" w:sz="0" w:space="0" w:color="auto" w:frame="1"/>
          <w:lang w:val="en"/>
        </w:rPr>
        <w:t xml:space="preserve">placement </w:t>
      </w:r>
      <w:r w:rsidR="009D01A7">
        <w:rPr>
          <w:rFonts w:cs="Arial"/>
          <w:szCs w:val="28"/>
          <w:bdr w:val="none" w:sz="0" w:space="0" w:color="auto" w:frame="1"/>
          <w:lang w:val="en"/>
        </w:rPr>
        <w:t xml:space="preserve">from January 1, 2020 </w:t>
      </w:r>
      <w:r w:rsidR="009D01A7">
        <w:rPr>
          <w:rFonts w:cs="Arial"/>
          <w:szCs w:val="28"/>
          <w:bdr w:val="none" w:sz="0" w:space="0" w:color="auto" w:frame="1"/>
          <w:lang w:val="en"/>
        </w:rPr>
        <w:lastRenderedPageBreak/>
        <w:t>through December 31, 2021, unless the Department of Finance makes a specified determination</w:t>
      </w:r>
      <w:r w:rsidR="002E64AA">
        <w:rPr>
          <w:rFonts w:cs="Arial"/>
          <w:szCs w:val="28"/>
          <w:bdr w:val="none" w:sz="0" w:space="0" w:color="auto" w:frame="1"/>
          <w:lang w:val="en"/>
        </w:rPr>
        <w:t xml:space="preserve"> to extend funding</w:t>
      </w:r>
      <w:r w:rsidR="00DE4A53">
        <w:rPr>
          <w:rFonts w:cs="Arial"/>
          <w:szCs w:val="28"/>
          <w:bdr w:val="none" w:sz="0" w:space="0" w:color="auto" w:frame="1"/>
          <w:lang w:val="en"/>
        </w:rPr>
        <w:t xml:space="preserve">. </w:t>
      </w:r>
      <w:r w:rsidR="006325D4">
        <w:rPr>
          <w:rFonts w:cs="Arial"/>
          <w:szCs w:val="28"/>
          <w:bdr w:val="none" w:sz="0" w:space="0" w:color="auto" w:frame="1"/>
          <w:lang w:val="en"/>
        </w:rPr>
        <w:t xml:space="preserve">The </w:t>
      </w:r>
      <w:r w:rsidR="001B631C">
        <w:rPr>
          <w:rFonts w:cs="Arial"/>
          <w:szCs w:val="28"/>
          <w:bdr w:val="none" w:sz="0" w:space="0" w:color="auto" w:frame="1"/>
          <w:lang w:val="en"/>
        </w:rPr>
        <w:t xml:space="preserve">joint partnerships </w:t>
      </w:r>
      <w:r w:rsidR="006325D4">
        <w:rPr>
          <w:rFonts w:cs="Arial"/>
          <w:szCs w:val="28"/>
          <w:bdr w:val="none" w:sz="0" w:space="0" w:color="auto" w:frame="1"/>
          <w:lang w:val="en"/>
        </w:rPr>
        <w:t>anticipate continued supported employment rate alignment to ensure a seamless delivery of services to individuals with ID/DD.</w:t>
      </w:r>
    </w:p>
    <w:p w14:paraId="05A8C3C0" w14:textId="239F8E88" w:rsidR="001B631C" w:rsidRPr="002C0941" w:rsidRDefault="006A75F0" w:rsidP="00416E01">
      <w:pPr>
        <w:spacing w:after="240"/>
        <w:ind w:left="360"/>
        <w:rPr>
          <w:rFonts w:cs="Arial"/>
          <w:color w:val="000000"/>
          <w:szCs w:val="28"/>
        </w:rPr>
      </w:pPr>
      <w:r>
        <w:rPr>
          <w:rFonts w:cs="Arial"/>
          <w:szCs w:val="28"/>
          <w:bdr w:val="none" w:sz="0" w:space="0" w:color="auto" w:frame="1"/>
          <w:lang w:val="en"/>
        </w:rPr>
        <w:t>Customized Employment</w:t>
      </w:r>
      <w:r w:rsidR="008E5573">
        <w:rPr>
          <w:rFonts w:cs="Arial"/>
          <w:szCs w:val="28"/>
          <w:bdr w:val="none" w:sz="0" w:space="0" w:color="auto" w:frame="1"/>
          <w:lang w:val="en"/>
        </w:rPr>
        <w:t xml:space="preserve"> (CE)</w:t>
      </w:r>
      <w:r w:rsidR="002F2259">
        <w:rPr>
          <w:rFonts w:cs="Arial"/>
          <w:szCs w:val="28"/>
          <w:bdr w:val="none" w:sz="0" w:space="0" w:color="auto" w:frame="1"/>
          <w:lang w:val="en"/>
        </w:rPr>
        <w:t xml:space="preserve"> </w:t>
      </w:r>
      <w:r w:rsidR="00BB3333">
        <w:rPr>
          <w:rFonts w:cs="Arial"/>
          <w:szCs w:val="28"/>
          <w:bdr w:val="none" w:sz="0" w:space="0" w:color="auto" w:frame="1"/>
          <w:lang w:val="en"/>
        </w:rPr>
        <w:t>Funding</w:t>
      </w:r>
      <w:r>
        <w:rPr>
          <w:rFonts w:cs="Arial"/>
          <w:szCs w:val="28"/>
          <w:bdr w:val="none" w:sz="0" w:space="0" w:color="auto" w:frame="1"/>
          <w:lang w:val="en"/>
        </w:rPr>
        <w:t xml:space="preserve">: </w:t>
      </w:r>
      <w:r w:rsidR="00A869D7">
        <w:rPr>
          <w:rFonts w:cs="Arial"/>
          <w:szCs w:val="28"/>
          <w:bdr w:val="none" w:sz="0" w:space="0" w:color="auto" w:frame="1"/>
          <w:lang w:val="en"/>
        </w:rPr>
        <w:t xml:space="preserve">During this reporting period, </w:t>
      </w:r>
      <w:r w:rsidR="008E5573">
        <w:rPr>
          <w:rFonts w:cs="Arial"/>
          <w:szCs w:val="28"/>
          <w:bdr w:val="none" w:sz="0" w:space="0" w:color="auto" w:frame="1"/>
          <w:lang w:val="en"/>
        </w:rPr>
        <w:t xml:space="preserve">CE </w:t>
      </w:r>
      <w:r w:rsidR="009C0FD9">
        <w:rPr>
          <w:rFonts w:cs="Arial"/>
          <w:color w:val="000000"/>
          <w:szCs w:val="28"/>
        </w:rPr>
        <w:t xml:space="preserve">services were </w:t>
      </w:r>
      <w:r w:rsidR="00A869D7">
        <w:rPr>
          <w:rFonts w:cs="Arial"/>
          <w:color w:val="000000"/>
          <w:szCs w:val="28"/>
        </w:rPr>
        <w:t>piloted in areas of Southern California and</w:t>
      </w:r>
      <w:r w:rsidR="001B631C" w:rsidRPr="002C0941">
        <w:rPr>
          <w:rFonts w:cs="Arial"/>
          <w:color w:val="000000"/>
          <w:szCs w:val="28"/>
        </w:rPr>
        <w:t xml:space="preserve"> jointly funded by </w:t>
      </w:r>
      <w:r w:rsidR="001B631C">
        <w:rPr>
          <w:rFonts w:cs="Arial"/>
          <w:color w:val="000000"/>
          <w:szCs w:val="28"/>
        </w:rPr>
        <w:t>r</w:t>
      </w:r>
      <w:r w:rsidR="001B631C" w:rsidRPr="002C0941">
        <w:rPr>
          <w:rFonts w:cs="Arial"/>
          <w:color w:val="000000"/>
          <w:szCs w:val="28"/>
        </w:rPr>
        <w:t xml:space="preserve">egional </w:t>
      </w:r>
      <w:r w:rsidR="001B631C">
        <w:rPr>
          <w:rFonts w:cs="Arial"/>
          <w:color w:val="000000"/>
          <w:szCs w:val="28"/>
        </w:rPr>
        <w:t>c</w:t>
      </w:r>
      <w:r w:rsidR="001B631C" w:rsidRPr="002C0941">
        <w:rPr>
          <w:rFonts w:cs="Arial"/>
          <w:color w:val="000000"/>
          <w:szCs w:val="28"/>
        </w:rPr>
        <w:t xml:space="preserve">enters and DOR based </w:t>
      </w:r>
      <w:r w:rsidR="009C0FD9">
        <w:rPr>
          <w:rFonts w:cs="Arial"/>
          <w:color w:val="000000"/>
          <w:szCs w:val="28"/>
        </w:rPr>
        <w:t>on</w:t>
      </w:r>
      <w:r w:rsidR="009C0FD9" w:rsidRPr="002C0941">
        <w:rPr>
          <w:rFonts w:cs="Arial"/>
          <w:color w:val="000000"/>
          <w:szCs w:val="28"/>
        </w:rPr>
        <w:t xml:space="preserve"> </w:t>
      </w:r>
      <w:r w:rsidR="001B631C" w:rsidRPr="002C0941">
        <w:rPr>
          <w:rFonts w:cs="Arial"/>
          <w:color w:val="000000"/>
          <w:szCs w:val="28"/>
        </w:rPr>
        <w:t xml:space="preserve">an agreed-upon service description. </w:t>
      </w:r>
      <w:r w:rsidR="00FF6A83">
        <w:rPr>
          <w:rFonts w:cs="Arial"/>
          <w:color w:val="000000"/>
          <w:szCs w:val="28"/>
        </w:rPr>
        <w:t xml:space="preserve">These services are continuing. </w:t>
      </w:r>
      <w:r w:rsidR="001B631C" w:rsidRPr="002C0941">
        <w:rPr>
          <w:rFonts w:cs="Arial"/>
          <w:color w:val="000000"/>
          <w:szCs w:val="28"/>
        </w:rPr>
        <w:t xml:space="preserve">There </w:t>
      </w:r>
      <w:r w:rsidR="00FF6A83">
        <w:rPr>
          <w:rFonts w:cs="Arial"/>
          <w:color w:val="000000"/>
          <w:szCs w:val="28"/>
        </w:rPr>
        <w:t>are</w:t>
      </w:r>
      <w:r w:rsidR="009C0FD9" w:rsidRPr="002C0941">
        <w:rPr>
          <w:rFonts w:cs="Arial"/>
          <w:color w:val="000000"/>
          <w:szCs w:val="28"/>
        </w:rPr>
        <w:t xml:space="preserve"> </w:t>
      </w:r>
      <w:r w:rsidR="001B631C" w:rsidRPr="002C0941">
        <w:rPr>
          <w:rFonts w:cs="Arial"/>
          <w:color w:val="000000"/>
          <w:szCs w:val="28"/>
        </w:rPr>
        <w:t xml:space="preserve">four modules within </w:t>
      </w:r>
      <w:r w:rsidR="008E5573">
        <w:rPr>
          <w:rFonts w:cs="Arial"/>
          <w:color w:val="000000"/>
          <w:szCs w:val="28"/>
        </w:rPr>
        <w:t xml:space="preserve">CE </w:t>
      </w:r>
      <w:r w:rsidR="001B631C" w:rsidRPr="002C0941">
        <w:rPr>
          <w:rFonts w:cs="Arial"/>
          <w:color w:val="000000"/>
          <w:szCs w:val="28"/>
        </w:rPr>
        <w:t>Service Description</w:t>
      </w:r>
      <w:r w:rsidR="009C0FD9">
        <w:rPr>
          <w:rFonts w:cs="Arial"/>
          <w:color w:val="000000"/>
          <w:szCs w:val="28"/>
        </w:rPr>
        <w:t>:</w:t>
      </w:r>
      <w:r w:rsidR="001B631C" w:rsidRPr="002C0941">
        <w:rPr>
          <w:rFonts w:cs="Arial"/>
          <w:color w:val="000000"/>
          <w:szCs w:val="28"/>
        </w:rPr>
        <w:t xml:space="preserve"> (1) Discovery; (2) Planning for </w:t>
      </w:r>
      <w:r w:rsidR="008E5573">
        <w:rPr>
          <w:rFonts w:cs="Arial"/>
          <w:color w:val="000000"/>
          <w:szCs w:val="28"/>
        </w:rPr>
        <w:t>CE</w:t>
      </w:r>
      <w:r w:rsidR="001B631C" w:rsidRPr="002C0941">
        <w:rPr>
          <w:rFonts w:cs="Arial"/>
          <w:color w:val="000000"/>
          <w:szCs w:val="28"/>
        </w:rPr>
        <w:t xml:space="preserve">; (3) Business Negotiation </w:t>
      </w:r>
      <w:r w:rsidR="001B631C">
        <w:rPr>
          <w:rFonts w:cs="Arial"/>
          <w:color w:val="000000"/>
          <w:szCs w:val="28"/>
        </w:rPr>
        <w:t>and</w:t>
      </w:r>
      <w:r w:rsidR="001B631C" w:rsidRPr="002C0941">
        <w:rPr>
          <w:rFonts w:cs="Arial"/>
          <w:color w:val="000000"/>
          <w:szCs w:val="28"/>
        </w:rPr>
        <w:t xml:space="preserve"> Job Site Analysis; and (4) Systematic Instruction </w:t>
      </w:r>
      <w:r w:rsidR="001B631C">
        <w:rPr>
          <w:rFonts w:cs="Arial"/>
          <w:color w:val="000000"/>
          <w:szCs w:val="28"/>
        </w:rPr>
        <w:t>and</w:t>
      </w:r>
      <w:r w:rsidR="001B631C" w:rsidRPr="002C0941">
        <w:rPr>
          <w:rFonts w:cs="Arial"/>
          <w:color w:val="000000"/>
          <w:szCs w:val="28"/>
        </w:rPr>
        <w:t xml:space="preserve"> Ongoing Support. Regional </w:t>
      </w:r>
      <w:r w:rsidR="001B631C">
        <w:rPr>
          <w:rFonts w:cs="Arial"/>
          <w:color w:val="000000"/>
          <w:szCs w:val="28"/>
        </w:rPr>
        <w:t>c</w:t>
      </w:r>
      <w:r w:rsidR="001B631C" w:rsidRPr="002C0941">
        <w:rPr>
          <w:rFonts w:cs="Arial"/>
          <w:color w:val="000000"/>
          <w:szCs w:val="28"/>
        </w:rPr>
        <w:t xml:space="preserve">enters fund the first two modules while DOR </w:t>
      </w:r>
      <w:r w:rsidR="001B631C">
        <w:rPr>
          <w:rFonts w:cs="Arial"/>
          <w:color w:val="000000"/>
          <w:szCs w:val="28"/>
        </w:rPr>
        <w:t xml:space="preserve">the </w:t>
      </w:r>
      <w:r w:rsidR="001B631C" w:rsidRPr="002C0941">
        <w:rPr>
          <w:rFonts w:cs="Arial"/>
          <w:color w:val="000000"/>
          <w:szCs w:val="28"/>
        </w:rPr>
        <w:t>last two modules.</w:t>
      </w:r>
    </w:p>
    <w:p w14:paraId="28D68442" w14:textId="4F4BABD9" w:rsidR="001B631C" w:rsidRDefault="001B631C" w:rsidP="001B631C">
      <w:pPr>
        <w:ind w:left="360"/>
        <w:rPr>
          <w:rFonts w:cs="Arial"/>
          <w:szCs w:val="28"/>
        </w:rPr>
      </w:pPr>
      <w:r w:rsidRPr="002C0941">
        <w:rPr>
          <w:rFonts w:cs="Arial"/>
          <w:szCs w:val="28"/>
        </w:rPr>
        <w:t>Common</w:t>
      </w:r>
      <w:r>
        <w:rPr>
          <w:rFonts w:cs="Arial"/>
          <w:szCs w:val="28"/>
        </w:rPr>
        <w:t xml:space="preserve"> </w:t>
      </w:r>
      <w:r w:rsidR="008E5573">
        <w:rPr>
          <w:rFonts w:cs="Arial"/>
          <w:szCs w:val="28"/>
        </w:rPr>
        <w:t xml:space="preserve">CE </w:t>
      </w:r>
      <w:r w:rsidRPr="002C0941">
        <w:rPr>
          <w:rFonts w:cs="Arial"/>
          <w:szCs w:val="28"/>
        </w:rPr>
        <w:t xml:space="preserve">funding sources </w:t>
      </w:r>
      <w:r w:rsidR="00E51AE8">
        <w:rPr>
          <w:rFonts w:cs="Arial"/>
          <w:szCs w:val="28"/>
        </w:rPr>
        <w:t>vary,</w:t>
      </w:r>
      <w:r w:rsidR="009C0FD9">
        <w:rPr>
          <w:rFonts w:cs="Arial"/>
          <w:szCs w:val="28"/>
        </w:rPr>
        <w:t xml:space="preserve"> and funding </w:t>
      </w:r>
      <w:r>
        <w:rPr>
          <w:rFonts w:cs="Arial"/>
          <w:szCs w:val="28"/>
        </w:rPr>
        <w:t xml:space="preserve">may </w:t>
      </w:r>
      <w:r w:rsidRPr="002C0941">
        <w:rPr>
          <w:rFonts w:cs="Arial"/>
          <w:szCs w:val="28"/>
        </w:rPr>
        <w:t>include state</w:t>
      </w:r>
      <w:r>
        <w:rPr>
          <w:rFonts w:cs="Arial"/>
          <w:szCs w:val="28"/>
        </w:rPr>
        <w:t xml:space="preserve"> VR</w:t>
      </w:r>
      <w:r w:rsidRPr="002C0941">
        <w:rPr>
          <w:rFonts w:cs="Arial"/>
          <w:szCs w:val="28"/>
        </w:rPr>
        <w:t>,</w:t>
      </w:r>
      <w:r>
        <w:rPr>
          <w:rFonts w:cs="Arial"/>
          <w:szCs w:val="28"/>
        </w:rPr>
        <w:t xml:space="preserve"> </w:t>
      </w:r>
      <w:r w:rsidRPr="002C0941">
        <w:rPr>
          <w:rFonts w:cs="Arial"/>
          <w:szCs w:val="28"/>
        </w:rPr>
        <w:t xml:space="preserve">developmental disabilities agencies, </w:t>
      </w:r>
      <w:r>
        <w:rPr>
          <w:rFonts w:cs="Arial"/>
          <w:szCs w:val="28"/>
        </w:rPr>
        <w:t>AJCC</w:t>
      </w:r>
      <w:r w:rsidRPr="002C0941">
        <w:rPr>
          <w:rFonts w:cs="Arial"/>
          <w:szCs w:val="28"/>
        </w:rPr>
        <w:t xml:space="preserve">, and for transition age youth, school districts may fund </w:t>
      </w:r>
      <w:r w:rsidR="008E5573">
        <w:rPr>
          <w:rFonts w:cs="Arial"/>
          <w:szCs w:val="28"/>
        </w:rPr>
        <w:t>CE</w:t>
      </w:r>
      <w:r w:rsidRPr="002C0941">
        <w:rPr>
          <w:rFonts w:cs="Arial"/>
          <w:szCs w:val="28"/>
        </w:rPr>
        <w:t xml:space="preserve"> as part of a transition plan. Other funding sources that are emphasized in </w:t>
      </w:r>
      <w:r w:rsidR="008E5573">
        <w:rPr>
          <w:rFonts w:cs="Arial"/>
          <w:szCs w:val="28"/>
        </w:rPr>
        <w:t>CE</w:t>
      </w:r>
      <w:r>
        <w:rPr>
          <w:rFonts w:cs="Arial"/>
          <w:szCs w:val="28"/>
        </w:rPr>
        <w:t xml:space="preserve"> </w:t>
      </w:r>
      <w:r w:rsidRPr="002C0941">
        <w:rPr>
          <w:rFonts w:cs="Arial"/>
          <w:szCs w:val="28"/>
        </w:rPr>
        <w:t xml:space="preserve">are </w:t>
      </w:r>
      <w:r w:rsidR="00EC1D72">
        <w:rPr>
          <w:rFonts w:cs="Arial"/>
          <w:szCs w:val="28"/>
        </w:rPr>
        <w:t>California Achieving a Better Life Experience (</w:t>
      </w:r>
      <w:proofErr w:type="spellStart"/>
      <w:r>
        <w:rPr>
          <w:rFonts w:cs="Arial"/>
          <w:szCs w:val="28"/>
        </w:rPr>
        <w:t>CalABLE</w:t>
      </w:r>
      <w:proofErr w:type="spellEnd"/>
      <w:r w:rsidR="00EC1D72">
        <w:rPr>
          <w:rFonts w:cs="Arial"/>
          <w:szCs w:val="28"/>
        </w:rPr>
        <w:t>)</w:t>
      </w:r>
      <w:r>
        <w:rPr>
          <w:rFonts w:cs="Arial"/>
          <w:szCs w:val="28"/>
        </w:rPr>
        <w:t xml:space="preserve"> accounts, Self-Determination indicated in an IPP, </w:t>
      </w:r>
      <w:r w:rsidRPr="002C0941">
        <w:rPr>
          <w:rFonts w:cs="Arial"/>
          <w:szCs w:val="28"/>
        </w:rPr>
        <w:t>Social Security Work Incentive</w:t>
      </w:r>
      <w:r w:rsidR="00CE73C3">
        <w:rPr>
          <w:rFonts w:cs="Arial"/>
          <w:szCs w:val="28"/>
        </w:rPr>
        <w:t xml:space="preserve">s, including the </w:t>
      </w:r>
      <w:r w:rsidR="00E51AE8">
        <w:rPr>
          <w:rFonts w:cs="Arial"/>
          <w:szCs w:val="28"/>
        </w:rPr>
        <w:t>Plan to Achieve Self Support (</w:t>
      </w:r>
      <w:r w:rsidRPr="002C0941">
        <w:rPr>
          <w:rFonts w:cs="Arial"/>
          <w:szCs w:val="28"/>
        </w:rPr>
        <w:t>PASS</w:t>
      </w:r>
      <w:r w:rsidR="00E51AE8">
        <w:rPr>
          <w:rFonts w:cs="Arial"/>
          <w:szCs w:val="28"/>
        </w:rPr>
        <w:t>)</w:t>
      </w:r>
      <w:r w:rsidRPr="002C0941">
        <w:rPr>
          <w:rFonts w:cs="Arial"/>
          <w:szCs w:val="28"/>
        </w:rPr>
        <w:t xml:space="preserve"> plans for those participants who are Social Security recipients. Small Business agencies are also sources for funding </w:t>
      </w:r>
      <w:r w:rsidR="008E5573">
        <w:rPr>
          <w:rFonts w:cs="Arial"/>
          <w:szCs w:val="28"/>
        </w:rPr>
        <w:t>CE</w:t>
      </w:r>
      <w:r w:rsidR="002F2259">
        <w:rPr>
          <w:rFonts w:cs="Arial"/>
          <w:szCs w:val="28"/>
        </w:rPr>
        <w:t xml:space="preserve"> </w:t>
      </w:r>
      <w:r w:rsidRPr="002C0941">
        <w:rPr>
          <w:rFonts w:cs="Arial"/>
          <w:szCs w:val="28"/>
        </w:rPr>
        <w:t>especially for self-employment and resource ownership</w:t>
      </w:r>
      <w:r>
        <w:rPr>
          <w:rStyle w:val="FootnoteReference"/>
          <w:rFonts w:cs="Arial"/>
          <w:szCs w:val="28"/>
        </w:rPr>
        <w:footnoteReference w:id="5"/>
      </w:r>
      <w:r>
        <w:rPr>
          <w:rFonts w:cs="Arial"/>
          <w:szCs w:val="28"/>
        </w:rPr>
        <w:t>.</w:t>
      </w:r>
    </w:p>
    <w:p w14:paraId="4474D263" w14:textId="40BCFE6C" w:rsidR="000E7378" w:rsidRDefault="00350567" w:rsidP="00416E01">
      <w:pPr>
        <w:pStyle w:val="Heading4"/>
        <w:numPr>
          <w:ilvl w:val="0"/>
          <w:numId w:val="2"/>
        </w:numPr>
        <w:spacing w:before="240"/>
        <w:rPr>
          <w:rFonts w:cs="Arial"/>
          <w:szCs w:val="28"/>
        </w:rPr>
      </w:pPr>
      <w:r w:rsidRPr="00545025">
        <w:rPr>
          <w:rFonts w:cs="Arial"/>
          <w:szCs w:val="28"/>
        </w:rPr>
        <w:t>Statewide Needs Assessment</w:t>
      </w:r>
    </w:p>
    <w:p w14:paraId="50B7E7BF" w14:textId="33CA5D20" w:rsidR="005352A4" w:rsidRDefault="00E07DAC" w:rsidP="00416E01">
      <w:pPr>
        <w:spacing w:after="240"/>
        <w:ind w:left="360"/>
        <w:rPr>
          <w:rFonts w:cs="Arial"/>
          <w:szCs w:val="28"/>
        </w:rPr>
      </w:pPr>
      <w:r>
        <w:t>Th</w:t>
      </w:r>
      <w:r w:rsidR="00BA012A">
        <w:t xml:space="preserve">rough an interagency data sharing agreement with </w:t>
      </w:r>
      <w:r w:rsidR="00EC1D72">
        <w:t>EDD</w:t>
      </w:r>
      <w:r w:rsidR="00BA012A">
        <w:t xml:space="preserve">, the DDS received non-aggregated </w:t>
      </w:r>
      <w:r w:rsidR="009C0FD9">
        <w:t xml:space="preserve">quarterly earnings </w:t>
      </w:r>
      <w:r w:rsidR="002D5924">
        <w:t xml:space="preserve">data for 2014, 2015, 2016, and 2017. The data was reviewed and as a next step will be used to inform </w:t>
      </w:r>
      <w:r w:rsidR="00A04043">
        <w:t xml:space="preserve">the demand for pre-employment </w:t>
      </w:r>
      <w:r w:rsidR="008D4DE0">
        <w:t xml:space="preserve">foundational skills </w:t>
      </w:r>
      <w:r w:rsidR="00A04043">
        <w:t>and employment services</w:t>
      </w:r>
      <w:r w:rsidR="002D5924">
        <w:t xml:space="preserve"> throughout the state</w:t>
      </w:r>
      <w:r w:rsidR="00A04043">
        <w:t>.</w:t>
      </w:r>
      <w:r w:rsidR="00A04043" w:rsidRPr="00A04043">
        <w:t xml:space="preserve"> </w:t>
      </w:r>
      <w:r w:rsidR="007C5C53" w:rsidRPr="004D0541">
        <w:rPr>
          <w:rFonts w:cs="Arial"/>
          <w:szCs w:val="28"/>
        </w:rPr>
        <w:t>The goal is to utilize</w:t>
      </w:r>
      <w:r w:rsidR="0064732B" w:rsidRPr="004D0541">
        <w:rPr>
          <w:rFonts w:cs="Arial"/>
          <w:szCs w:val="28"/>
        </w:rPr>
        <w:t xml:space="preserve"> </w:t>
      </w:r>
      <w:r w:rsidR="00BB1426" w:rsidRPr="004D0541">
        <w:rPr>
          <w:rFonts w:cs="Arial"/>
          <w:szCs w:val="28"/>
        </w:rPr>
        <w:t>earnings reports by region</w:t>
      </w:r>
      <w:r w:rsidR="000D4942" w:rsidRPr="004D0541">
        <w:rPr>
          <w:rStyle w:val="FootnoteReference"/>
          <w:rFonts w:cs="Arial"/>
          <w:szCs w:val="28"/>
        </w:rPr>
        <w:footnoteReference w:id="6"/>
      </w:r>
      <w:r w:rsidR="000D4942" w:rsidRPr="004D0541">
        <w:rPr>
          <w:rFonts w:cs="Arial"/>
          <w:szCs w:val="28"/>
        </w:rPr>
        <w:t xml:space="preserve"> </w:t>
      </w:r>
      <w:r w:rsidR="0064732B" w:rsidRPr="004D0541">
        <w:rPr>
          <w:rFonts w:cs="Arial"/>
          <w:szCs w:val="28"/>
        </w:rPr>
        <w:t xml:space="preserve">to </w:t>
      </w:r>
      <w:r w:rsidR="000D4942" w:rsidRPr="004D0541">
        <w:rPr>
          <w:rFonts w:cs="Arial"/>
          <w:szCs w:val="28"/>
        </w:rPr>
        <w:t xml:space="preserve">build upon the </w:t>
      </w:r>
      <w:r w:rsidR="00C005C9">
        <w:rPr>
          <w:rFonts w:cs="Arial"/>
          <w:szCs w:val="28"/>
        </w:rPr>
        <w:t>Employment</w:t>
      </w:r>
      <w:r w:rsidR="000D4942" w:rsidRPr="004D0541">
        <w:rPr>
          <w:rFonts w:cs="Arial"/>
          <w:szCs w:val="28"/>
        </w:rPr>
        <w:t xml:space="preserve"> Resource</w:t>
      </w:r>
      <w:r w:rsidR="00C005C9">
        <w:rPr>
          <w:rFonts w:cs="Arial"/>
          <w:szCs w:val="28"/>
        </w:rPr>
        <w:t>s</w:t>
      </w:r>
      <w:r w:rsidR="000D4942" w:rsidRPr="004D0541">
        <w:rPr>
          <w:rFonts w:cs="Arial"/>
          <w:szCs w:val="28"/>
        </w:rPr>
        <w:t xml:space="preserve"> Map</w:t>
      </w:r>
      <w:r w:rsidR="0064732B" w:rsidRPr="004D0541">
        <w:rPr>
          <w:rFonts w:cs="Arial"/>
          <w:szCs w:val="28"/>
        </w:rPr>
        <w:t xml:space="preserve">, </w:t>
      </w:r>
      <w:r w:rsidR="00BB1426" w:rsidRPr="004D0541">
        <w:rPr>
          <w:rFonts w:cs="Arial"/>
          <w:szCs w:val="28"/>
        </w:rPr>
        <w:t>identify</w:t>
      </w:r>
      <w:r w:rsidR="0064732B" w:rsidRPr="004D0541">
        <w:rPr>
          <w:rFonts w:cs="Arial"/>
          <w:szCs w:val="28"/>
        </w:rPr>
        <w:t>ing</w:t>
      </w:r>
      <w:r w:rsidR="00BB1426" w:rsidRPr="004D0541">
        <w:rPr>
          <w:rFonts w:cs="Arial"/>
          <w:szCs w:val="28"/>
        </w:rPr>
        <w:t xml:space="preserve"> areas where </w:t>
      </w:r>
      <w:r w:rsidR="00261D2C" w:rsidRPr="004D0541">
        <w:rPr>
          <w:rFonts w:cs="Arial"/>
          <w:szCs w:val="28"/>
        </w:rPr>
        <w:t xml:space="preserve">more employment resources </w:t>
      </w:r>
      <w:r w:rsidR="00BF3EBE" w:rsidRPr="004D0541">
        <w:rPr>
          <w:rFonts w:cs="Arial"/>
          <w:szCs w:val="28"/>
        </w:rPr>
        <w:t xml:space="preserve">may </w:t>
      </w:r>
      <w:r w:rsidR="00261D2C" w:rsidRPr="004D0541">
        <w:rPr>
          <w:rFonts w:cs="Arial"/>
          <w:szCs w:val="28"/>
        </w:rPr>
        <w:t>be needed.</w:t>
      </w:r>
    </w:p>
    <w:p w14:paraId="3B4413F3" w14:textId="77777777" w:rsidR="005352A4" w:rsidRDefault="005352A4">
      <w:pPr>
        <w:rPr>
          <w:rFonts w:cs="Arial"/>
          <w:szCs w:val="28"/>
        </w:rPr>
      </w:pPr>
      <w:r>
        <w:rPr>
          <w:rFonts w:cs="Arial"/>
          <w:szCs w:val="28"/>
        </w:rPr>
        <w:br w:type="page"/>
      </w:r>
    </w:p>
    <w:p w14:paraId="7D3AEE94" w14:textId="70008AE0" w:rsidR="00D81957" w:rsidRDefault="00D81957" w:rsidP="003D0B8A">
      <w:pPr>
        <w:pBdr>
          <w:top w:val="single" w:sz="4" w:space="1" w:color="auto"/>
          <w:left w:val="single" w:sz="4" w:space="4" w:color="auto"/>
          <w:bottom w:val="single" w:sz="4" w:space="1" w:color="auto"/>
          <w:right w:val="single" w:sz="4" w:space="4" w:color="auto"/>
        </w:pBdr>
        <w:ind w:left="360"/>
        <w:rPr>
          <w:rFonts w:cs="Arial"/>
          <w:szCs w:val="28"/>
        </w:rPr>
      </w:pPr>
      <w:r>
        <w:rPr>
          <w:rFonts w:cs="Arial"/>
          <w:szCs w:val="28"/>
        </w:rPr>
        <w:lastRenderedPageBreak/>
        <w:t>“</w:t>
      </w:r>
      <w:r w:rsidR="009C0FD9">
        <w:rPr>
          <w:rFonts w:cs="Arial"/>
          <w:szCs w:val="28"/>
        </w:rPr>
        <w:t>A</w:t>
      </w:r>
      <w:r>
        <w:rPr>
          <w:rFonts w:cs="Arial"/>
          <w:szCs w:val="28"/>
        </w:rPr>
        <w:t xml:space="preserve"> consumer</w:t>
      </w:r>
      <w:r w:rsidRPr="007E44EA">
        <w:rPr>
          <w:rFonts w:cs="Arial"/>
          <w:szCs w:val="28"/>
        </w:rPr>
        <w:t xml:space="preserve"> with Cerebral Palsy wanted </w:t>
      </w:r>
      <w:r w:rsidR="00702D56">
        <w:rPr>
          <w:rFonts w:cs="Arial"/>
          <w:szCs w:val="28"/>
        </w:rPr>
        <w:t xml:space="preserve">a job with </w:t>
      </w:r>
      <w:r w:rsidRPr="007E44EA">
        <w:rPr>
          <w:rFonts w:cs="Arial"/>
          <w:szCs w:val="28"/>
        </w:rPr>
        <w:t xml:space="preserve">opportunities to move about and talk to people. </w:t>
      </w:r>
      <w:r w:rsidR="009C0FD9">
        <w:rPr>
          <w:rFonts w:cs="Arial"/>
          <w:szCs w:val="28"/>
        </w:rPr>
        <w:t xml:space="preserve">The consumer </w:t>
      </w:r>
      <w:r w:rsidR="00702D56">
        <w:rPr>
          <w:rFonts w:cs="Arial"/>
          <w:szCs w:val="28"/>
        </w:rPr>
        <w:t>was soon involved with DOR supported employment services through a</w:t>
      </w:r>
      <w:r w:rsidRPr="007E44EA">
        <w:rPr>
          <w:rFonts w:cs="Arial"/>
          <w:szCs w:val="28"/>
        </w:rPr>
        <w:t xml:space="preserve"> local </w:t>
      </w:r>
      <w:r>
        <w:rPr>
          <w:rFonts w:cs="Arial"/>
          <w:szCs w:val="28"/>
        </w:rPr>
        <w:t xml:space="preserve">Community Rehabilitation Program (CRP). Through </w:t>
      </w:r>
      <w:r w:rsidRPr="007E44EA">
        <w:rPr>
          <w:rFonts w:cs="Arial"/>
          <w:szCs w:val="28"/>
        </w:rPr>
        <w:t xml:space="preserve">Job Club meetings, Job Fairs and sessions to improve interviewing, </w:t>
      </w:r>
      <w:r>
        <w:rPr>
          <w:rFonts w:cs="Arial"/>
          <w:szCs w:val="28"/>
        </w:rPr>
        <w:t>he</w:t>
      </w:r>
      <w:r w:rsidRPr="007E44EA">
        <w:rPr>
          <w:rFonts w:cs="Arial"/>
          <w:szCs w:val="28"/>
        </w:rPr>
        <w:t xml:space="preserve"> placed </w:t>
      </w:r>
      <w:proofErr w:type="gramStart"/>
      <w:r w:rsidRPr="007E44EA">
        <w:rPr>
          <w:rFonts w:cs="Arial"/>
          <w:szCs w:val="28"/>
        </w:rPr>
        <w:t>a number of</w:t>
      </w:r>
      <w:proofErr w:type="gramEnd"/>
      <w:r w:rsidRPr="007E44EA">
        <w:rPr>
          <w:rFonts w:cs="Arial"/>
          <w:szCs w:val="28"/>
        </w:rPr>
        <w:t xml:space="preserve"> applications throughout the community.</w:t>
      </w:r>
      <w:r w:rsidR="009C0FD9">
        <w:rPr>
          <w:rFonts w:cs="Arial"/>
          <w:szCs w:val="28"/>
        </w:rPr>
        <w:t xml:space="preserve"> O</w:t>
      </w:r>
      <w:r w:rsidRPr="007E44EA">
        <w:rPr>
          <w:rFonts w:cs="Arial"/>
          <w:szCs w:val="28"/>
        </w:rPr>
        <w:t xml:space="preserve">ne of those employers responded to an online application and </w:t>
      </w:r>
      <w:r>
        <w:rPr>
          <w:rFonts w:cs="Arial"/>
          <w:szCs w:val="28"/>
        </w:rPr>
        <w:t>offered him</w:t>
      </w:r>
      <w:r w:rsidRPr="007E44EA">
        <w:rPr>
          <w:rFonts w:cs="Arial"/>
          <w:szCs w:val="28"/>
        </w:rPr>
        <w:t xml:space="preserve"> a Porter position with a local health club. He has been there a little less than a year </w:t>
      </w:r>
      <w:r>
        <w:rPr>
          <w:rFonts w:cs="Arial"/>
          <w:szCs w:val="28"/>
        </w:rPr>
        <w:t>a</w:t>
      </w:r>
      <w:r w:rsidRPr="007E44EA">
        <w:rPr>
          <w:rFonts w:cs="Arial"/>
          <w:szCs w:val="28"/>
        </w:rPr>
        <w:t xml:space="preserve">nd everything appears to be coming along nicely. </w:t>
      </w:r>
      <w:r>
        <w:rPr>
          <w:rFonts w:cs="Arial"/>
          <w:szCs w:val="28"/>
        </w:rPr>
        <w:t xml:space="preserve">In addition to learning new work skills, he is particularly proud of the self-advocacy </w:t>
      </w:r>
      <w:r w:rsidR="00702D56">
        <w:rPr>
          <w:rFonts w:cs="Arial"/>
          <w:szCs w:val="28"/>
        </w:rPr>
        <w:t xml:space="preserve">skills </w:t>
      </w:r>
      <w:r>
        <w:rPr>
          <w:rFonts w:cs="Arial"/>
          <w:szCs w:val="28"/>
        </w:rPr>
        <w:t>he learned.</w:t>
      </w:r>
      <w:r w:rsidRPr="007E44EA">
        <w:rPr>
          <w:rFonts w:cs="Arial"/>
          <w:szCs w:val="28"/>
        </w:rPr>
        <w:t xml:space="preserve"> Through coaching and counseling, </w:t>
      </w:r>
      <w:r>
        <w:rPr>
          <w:rFonts w:cs="Arial"/>
          <w:szCs w:val="28"/>
        </w:rPr>
        <w:t>he</w:t>
      </w:r>
      <w:r w:rsidRPr="007E44EA">
        <w:rPr>
          <w:rFonts w:cs="Arial"/>
          <w:szCs w:val="28"/>
        </w:rPr>
        <w:t xml:space="preserve"> learned to stand his ground</w:t>
      </w:r>
      <w:r>
        <w:rPr>
          <w:rFonts w:cs="Arial"/>
          <w:szCs w:val="28"/>
        </w:rPr>
        <w:t xml:space="preserve"> and speak up for himself.”</w:t>
      </w:r>
    </w:p>
    <w:p w14:paraId="4BD1BAC2" w14:textId="0288409D" w:rsidR="003D0B8A" w:rsidRPr="003D0B8A" w:rsidRDefault="003D0B8A" w:rsidP="003D0B8A">
      <w:pPr>
        <w:pBdr>
          <w:top w:val="single" w:sz="4" w:space="1" w:color="auto"/>
          <w:left w:val="single" w:sz="4" w:space="4" w:color="auto"/>
          <w:bottom w:val="single" w:sz="4" w:space="1" w:color="auto"/>
          <w:right w:val="single" w:sz="4" w:space="4" w:color="auto"/>
        </w:pBdr>
        <w:ind w:left="360"/>
        <w:jc w:val="right"/>
        <w:rPr>
          <w:rFonts w:cs="Arial"/>
          <w:i/>
          <w:iCs/>
          <w:szCs w:val="28"/>
        </w:rPr>
      </w:pPr>
      <w:r w:rsidRPr="003D0B8A">
        <w:rPr>
          <w:rFonts w:cs="Arial"/>
          <w:i/>
          <w:iCs/>
          <w:szCs w:val="28"/>
        </w:rPr>
        <w:t>DOR Representative</w:t>
      </w:r>
    </w:p>
    <w:p w14:paraId="3A4264AD" w14:textId="77777777" w:rsidR="00E27140" w:rsidRPr="00783B18" w:rsidRDefault="00E27140" w:rsidP="00416E01">
      <w:pPr>
        <w:pStyle w:val="ListParagraph"/>
        <w:numPr>
          <w:ilvl w:val="0"/>
          <w:numId w:val="2"/>
        </w:numPr>
        <w:rPr>
          <w:rFonts w:cs="Arial"/>
          <w:szCs w:val="28"/>
          <w:u w:val="single"/>
        </w:rPr>
      </w:pPr>
      <w:r w:rsidRPr="00783B18">
        <w:rPr>
          <w:rFonts w:cs="Arial"/>
          <w:szCs w:val="28"/>
          <w:u w:val="single"/>
        </w:rPr>
        <w:t>Provider Resources</w:t>
      </w:r>
    </w:p>
    <w:p w14:paraId="4D7C6A1A" w14:textId="4285223B" w:rsidR="0096049B" w:rsidRPr="002E64AA" w:rsidRDefault="00981379" w:rsidP="00416E01">
      <w:pPr>
        <w:pStyle w:val="ListParagraph"/>
        <w:ind w:left="360"/>
        <w:rPr>
          <w:rFonts w:eastAsia="Times New Roman" w:cs="Arial"/>
          <w:szCs w:val="28"/>
          <w:highlight w:val="yellow"/>
        </w:rPr>
      </w:pPr>
      <w:r>
        <w:rPr>
          <w:rFonts w:cs="Arial"/>
          <w:szCs w:val="28"/>
        </w:rPr>
        <w:t>The DDS has allocated $45 million to assist providers to come into compliance with the HCBS final rule. Portions of this funding went towards non-integrated day service programs, including Work Activity Programs and some Supported Employment Programs from</w:t>
      </w:r>
      <w:r w:rsidRPr="0073353D">
        <w:t xml:space="preserve"> </w:t>
      </w:r>
      <w:r w:rsidR="002A0749">
        <w:t xml:space="preserve">SFY </w:t>
      </w:r>
      <w:r w:rsidRPr="0073353D">
        <w:t>2016</w:t>
      </w:r>
      <w:r w:rsidR="00200FD3">
        <w:t>/</w:t>
      </w:r>
      <w:r w:rsidR="002A0749">
        <w:t>20</w:t>
      </w:r>
      <w:r w:rsidRPr="0073353D">
        <w:t xml:space="preserve">17 </w:t>
      </w:r>
      <w:r>
        <w:t>through</w:t>
      </w:r>
      <w:r w:rsidRPr="0073353D">
        <w:t xml:space="preserve"> </w:t>
      </w:r>
      <w:r w:rsidR="002A0749">
        <w:t>S</w:t>
      </w:r>
      <w:r w:rsidRPr="0073353D">
        <w:t>FY 2018</w:t>
      </w:r>
      <w:r w:rsidR="00200FD3">
        <w:t>/</w:t>
      </w:r>
      <w:r w:rsidRPr="0073353D">
        <w:t>2019</w:t>
      </w:r>
      <w:r>
        <w:t>. As a result,</w:t>
      </w:r>
      <w:r w:rsidRPr="0073353D">
        <w:t xml:space="preserve"> 78 non-integrated employment programs </w:t>
      </w:r>
      <w:r w:rsidR="002A0749">
        <w:t>were</w:t>
      </w:r>
      <w:r w:rsidRPr="0073353D">
        <w:t xml:space="preserve"> approved to use funding to modify their services.</w:t>
      </w:r>
    </w:p>
    <w:p w14:paraId="1BEBF21B" w14:textId="21CFBE78" w:rsidR="00A1652C" w:rsidRDefault="00FF6A83" w:rsidP="005C4235">
      <w:pPr>
        <w:pStyle w:val="ListParagraph"/>
        <w:ind w:left="360"/>
        <w:rPr>
          <w:rFonts w:eastAsia="Times New Roman" w:cs="Arial"/>
          <w:szCs w:val="28"/>
        </w:rPr>
      </w:pPr>
      <w:r w:rsidRPr="00783B18">
        <w:rPr>
          <w:rFonts w:eastAsia="Times New Roman" w:cs="Arial"/>
          <w:szCs w:val="28"/>
        </w:rPr>
        <w:t xml:space="preserve">The </w:t>
      </w:r>
      <w:r>
        <w:rPr>
          <w:rFonts w:eastAsia="Times New Roman" w:cs="Arial"/>
          <w:szCs w:val="28"/>
        </w:rPr>
        <w:t>Governor’s 2019/2020 proposed budget included over $3 million in SFY 2019/2020 and annually thereafter to increase CRP provider uniform fee-for-service rates by ten percent for the services noted below. These rate increases were requested to help maintain the quality of VR services and to address service gaps. This funding was approved as part of the 2019/2020 state budget.</w:t>
      </w:r>
    </w:p>
    <w:p w14:paraId="4EFB594E" w14:textId="77777777" w:rsidR="00783B18" w:rsidRPr="007F0D53" w:rsidRDefault="00783B18" w:rsidP="00783B18">
      <w:pPr>
        <w:spacing w:after="120"/>
        <w:ind w:left="360"/>
        <w:rPr>
          <w:b/>
          <w:bCs/>
          <w:u w:val="single"/>
        </w:rPr>
      </w:pPr>
      <w:r w:rsidRPr="007F0D53">
        <w:rPr>
          <w:b/>
          <w:bCs/>
          <w:u w:val="single"/>
        </w:rPr>
        <w:t>VR Services with Proposed Rate Increase</w:t>
      </w:r>
    </w:p>
    <w:p w14:paraId="1B9DDA9B" w14:textId="77777777" w:rsidR="00783B18" w:rsidRDefault="00783B18" w:rsidP="002E7714">
      <w:pPr>
        <w:pStyle w:val="ListParagraph"/>
        <w:numPr>
          <w:ilvl w:val="0"/>
          <w:numId w:val="42"/>
        </w:numPr>
        <w:spacing w:before="0" w:after="0"/>
        <w:contextualSpacing/>
      </w:pPr>
      <w:r>
        <w:t>Comprehensive Vocational Evaluation</w:t>
      </w:r>
    </w:p>
    <w:p w14:paraId="11D83AE9" w14:textId="72E17294" w:rsidR="00783B18" w:rsidRDefault="00783B18" w:rsidP="002E7714">
      <w:pPr>
        <w:pStyle w:val="ListParagraph"/>
        <w:numPr>
          <w:ilvl w:val="0"/>
          <w:numId w:val="42"/>
        </w:numPr>
        <w:spacing w:before="0" w:after="0"/>
        <w:contextualSpacing/>
      </w:pPr>
      <w:r>
        <w:t>Vocational Assessment</w:t>
      </w:r>
    </w:p>
    <w:p w14:paraId="2F58C4E0" w14:textId="5F05372C" w:rsidR="00783B18" w:rsidRDefault="00783B18" w:rsidP="002E7714">
      <w:pPr>
        <w:pStyle w:val="ListParagraph"/>
        <w:numPr>
          <w:ilvl w:val="0"/>
          <w:numId w:val="42"/>
        </w:numPr>
        <w:spacing w:before="0" w:after="0"/>
        <w:contextualSpacing/>
      </w:pPr>
      <w:r>
        <w:t>Personal, Vocational, Social Adjustment</w:t>
      </w:r>
    </w:p>
    <w:p w14:paraId="1B12FE92" w14:textId="1E4DDCCB" w:rsidR="00783B18" w:rsidRDefault="00783B18" w:rsidP="002E7714">
      <w:pPr>
        <w:pStyle w:val="ListParagraph"/>
        <w:numPr>
          <w:ilvl w:val="0"/>
          <w:numId w:val="42"/>
        </w:numPr>
        <w:spacing w:before="0" w:after="0"/>
        <w:contextualSpacing/>
      </w:pPr>
      <w:r>
        <w:t xml:space="preserve">Employment Services </w:t>
      </w:r>
      <w:r w:rsidR="00FA01A3">
        <w:t xml:space="preserve">– </w:t>
      </w:r>
      <w:r>
        <w:t>Intake</w:t>
      </w:r>
      <w:r w:rsidR="00FA01A3">
        <w:t>/</w:t>
      </w:r>
      <w:r>
        <w:t>Prep</w:t>
      </w:r>
      <w:r w:rsidR="00FA01A3">
        <w:t>/</w:t>
      </w:r>
      <w:r>
        <w:t>Job Development and Placement</w:t>
      </w:r>
      <w:r w:rsidR="00FA01A3">
        <w:t>/</w:t>
      </w:r>
      <w:r>
        <w:t>Retention</w:t>
      </w:r>
      <w:r w:rsidR="00FA01A3">
        <w:rPr>
          <w:rStyle w:val="FootnoteReference"/>
        </w:rPr>
        <w:footnoteReference w:id="7"/>
      </w:r>
    </w:p>
    <w:p w14:paraId="3B47260D" w14:textId="3688F864" w:rsidR="00783B18" w:rsidRDefault="002A0749" w:rsidP="002E7714">
      <w:pPr>
        <w:pStyle w:val="ListParagraph"/>
        <w:numPr>
          <w:ilvl w:val="0"/>
          <w:numId w:val="42"/>
        </w:numPr>
        <w:spacing w:before="0" w:after="280"/>
        <w:contextualSpacing/>
      </w:pPr>
      <w:r>
        <w:t>Other services</w:t>
      </w:r>
      <w:r w:rsidR="00451A52">
        <w:rPr>
          <w:rStyle w:val="FootnoteReference"/>
        </w:rPr>
        <w:footnoteReference w:id="8"/>
      </w:r>
    </w:p>
    <w:p w14:paraId="338B8CC7" w14:textId="77777777" w:rsidR="00783B18" w:rsidRDefault="00783B18" w:rsidP="00783B18">
      <w:pPr>
        <w:spacing w:after="120"/>
        <w:ind w:left="360"/>
        <w:rPr>
          <w:b/>
          <w:bCs/>
          <w:u w:val="single"/>
        </w:rPr>
      </w:pPr>
      <w:r w:rsidRPr="007F0D53">
        <w:rPr>
          <w:b/>
          <w:bCs/>
          <w:u w:val="single"/>
        </w:rPr>
        <w:t>Services with a Consumer Wage Component</w:t>
      </w:r>
    </w:p>
    <w:p w14:paraId="0BA46FC9" w14:textId="7FB61A17" w:rsidR="00783B18" w:rsidRPr="007F0D53" w:rsidRDefault="00783B18" w:rsidP="002E7714">
      <w:pPr>
        <w:pStyle w:val="ListParagraph"/>
        <w:numPr>
          <w:ilvl w:val="0"/>
          <w:numId w:val="43"/>
        </w:numPr>
        <w:spacing w:before="0" w:after="120"/>
        <w:contextualSpacing/>
        <w:rPr>
          <w:b/>
          <w:bCs/>
          <w:u w:val="single"/>
        </w:rPr>
      </w:pPr>
      <w:r>
        <w:lastRenderedPageBreak/>
        <w:t>Situational Assessment</w:t>
      </w:r>
    </w:p>
    <w:p w14:paraId="2E7E1B1B" w14:textId="3B295545" w:rsidR="00783B18" w:rsidRPr="005352A4" w:rsidRDefault="00783B18" w:rsidP="00416E01">
      <w:pPr>
        <w:pStyle w:val="ListParagraph"/>
        <w:numPr>
          <w:ilvl w:val="0"/>
          <w:numId w:val="43"/>
        </w:numPr>
        <w:spacing w:before="0" w:after="120"/>
        <w:contextualSpacing/>
        <w:rPr>
          <w:b/>
          <w:bCs/>
          <w:u w:val="single"/>
        </w:rPr>
      </w:pPr>
      <w:r w:rsidRPr="005352A4">
        <w:t>Work Adjustment</w:t>
      </w:r>
    </w:p>
    <w:p w14:paraId="16E08BC2" w14:textId="0299EB8D" w:rsidR="005C4235" w:rsidRPr="005352A4" w:rsidRDefault="005C4235" w:rsidP="00416E01">
      <w:pPr>
        <w:pStyle w:val="ListParagraph"/>
        <w:numPr>
          <w:ilvl w:val="0"/>
          <w:numId w:val="2"/>
        </w:numPr>
        <w:spacing w:after="120"/>
        <w:rPr>
          <w:rFonts w:eastAsia="Times New Roman" w:cs="Arial"/>
          <w:szCs w:val="28"/>
        </w:rPr>
      </w:pPr>
      <w:r w:rsidRPr="005352A4">
        <w:rPr>
          <w:szCs w:val="28"/>
          <w:u w:val="single"/>
        </w:rPr>
        <w:t>Home and Community-Based Services Waiver</w:t>
      </w:r>
    </w:p>
    <w:p w14:paraId="084B5095" w14:textId="16EA0F87" w:rsidR="00CE73C3" w:rsidRPr="00416E01" w:rsidRDefault="00CE73C3" w:rsidP="00416E01">
      <w:pPr>
        <w:pStyle w:val="ListParagraph"/>
        <w:spacing w:before="0"/>
        <w:ind w:left="360"/>
        <w:rPr>
          <w:rFonts w:cs="Arial"/>
          <w:szCs w:val="28"/>
          <w:shd w:val="clear" w:color="auto" w:fill="FFFFFF"/>
          <w:lang w:val="en"/>
        </w:rPr>
      </w:pPr>
      <w:r w:rsidRPr="00CE73C3">
        <w:rPr>
          <w:rFonts w:cs="Arial"/>
          <w:szCs w:val="24"/>
          <w:lang w:val="en"/>
        </w:rPr>
        <w:t xml:space="preserve">In 2014, new federal rules were released by </w:t>
      </w:r>
      <w:r w:rsidR="0067089B">
        <w:rPr>
          <w:rFonts w:cs="Arial"/>
          <w:szCs w:val="24"/>
          <w:lang w:val="en"/>
        </w:rPr>
        <w:t xml:space="preserve">CMS </w:t>
      </w:r>
      <w:r w:rsidRPr="00CE73C3">
        <w:rPr>
          <w:rFonts w:cs="Arial"/>
          <w:lang w:val="en"/>
        </w:rPr>
        <w:t xml:space="preserve">which </w:t>
      </w:r>
      <w:r w:rsidRPr="00CE73C3">
        <w:rPr>
          <w:rFonts w:cs="Arial"/>
          <w:szCs w:val="24"/>
          <w:lang w:val="en"/>
        </w:rPr>
        <w:t>requir</w:t>
      </w:r>
      <w:r w:rsidRPr="00CE73C3">
        <w:rPr>
          <w:rFonts w:cs="Arial"/>
          <w:lang w:val="en"/>
        </w:rPr>
        <w:t>e</w:t>
      </w:r>
      <w:r w:rsidR="0067089B">
        <w:rPr>
          <w:rFonts w:cs="Arial"/>
          <w:lang w:val="en"/>
        </w:rPr>
        <w:t>d</w:t>
      </w:r>
      <w:r w:rsidRPr="00CE73C3">
        <w:rPr>
          <w:rFonts w:cs="Arial"/>
          <w:lang w:val="en"/>
        </w:rPr>
        <w:t xml:space="preserve"> </w:t>
      </w:r>
      <w:r w:rsidRPr="00CE73C3">
        <w:rPr>
          <w:rFonts w:cs="Arial"/>
          <w:szCs w:val="24"/>
          <w:lang w:val="en"/>
        </w:rPr>
        <w:t xml:space="preserve">homes and programs where HCBS </w:t>
      </w:r>
      <w:r w:rsidR="0067089B">
        <w:rPr>
          <w:rFonts w:cs="Arial"/>
          <w:szCs w:val="24"/>
          <w:lang w:val="en"/>
        </w:rPr>
        <w:t>was</w:t>
      </w:r>
      <w:r w:rsidR="0067089B" w:rsidRPr="00CE73C3">
        <w:rPr>
          <w:rFonts w:cs="Arial"/>
          <w:szCs w:val="24"/>
          <w:lang w:val="en"/>
        </w:rPr>
        <w:t xml:space="preserve"> </w:t>
      </w:r>
      <w:r w:rsidRPr="00CE73C3">
        <w:rPr>
          <w:rFonts w:cs="Arial"/>
          <w:szCs w:val="24"/>
          <w:lang w:val="en"/>
        </w:rPr>
        <w:t>delivered to meet new criteria.</w:t>
      </w:r>
      <w:r w:rsidRPr="00CE73C3">
        <w:rPr>
          <w:rFonts w:cs="Arial"/>
          <w:lang w:val="en"/>
        </w:rPr>
        <w:t xml:space="preserve"> </w:t>
      </w:r>
      <w:r w:rsidRPr="00CE73C3">
        <w:rPr>
          <w:rFonts w:eastAsia="Times New Roman" w:cs="Arial"/>
          <w:iCs/>
          <w:szCs w:val="28"/>
        </w:rPr>
        <w:t xml:space="preserve">The new rules required each state to develop a Statewide Transition Plan (STP) to bring service providers, for individuals who qualify for the HCBS waiver, into compliance with the new CMS rules. </w:t>
      </w:r>
      <w:r w:rsidRPr="00CE73C3">
        <w:rPr>
          <w:rFonts w:cs="Arial"/>
          <w:szCs w:val="28"/>
          <w:lang w:val="en"/>
        </w:rPr>
        <w:t>The STP describe</w:t>
      </w:r>
      <w:r w:rsidR="002C43DF">
        <w:rPr>
          <w:rFonts w:cs="Arial"/>
          <w:szCs w:val="28"/>
          <w:lang w:val="en"/>
        </w:rPr>
        <w:t>d</w:t>
      </w:r>
      <w:r w:rsidRPr="00CE73C3">
        <w:rPr>
          <w:rFonts w:cs="Arial"/>
          <w:szCs w:val="28"/>
          <w:lang w:val="en"/>
        </w:rPr>
        <w:t xml:space="preserve"> how the State will come into compliance with new Federal HCBS Settings Final Rule.</w:t>
      </w:r>
      <w:r w:rsidRPr="00CE73C3" w:rsidDel="00CD2FA9">
        <w:rPr>
          <w:rFonts w:cs="Arial"/>
          <w:szCs w:val="28"/>
          <w:lang w:val="en"/>
        </w:rPr>
        <w:t xml:space="preserve"> </w:t>
      </w:r>
      <w:r w:rsidRPr="00CE73C3">
        <w:rPr>
          <w:rFonts w:eastAsia="Times New Roman" w:cs="Arial"/>
          <w:iCs/>
          <w:szCs w:val="28"/>
        </w:rPr>
        <w:t>The STP for employment service providers include</w:t>
      </w:r>
      <w:r w:rsidR="002C43DF">
        <w:rPr>
          <w:rFonts w:eastAsia="Times New Roman" w:cs="Arial"/>
          <w:iCs/>
          <w:szCs w:val="28"/>
        </w:rPr>
        <w:t>d</w:t>
      </w:r>
      <w:r w:rsidRPr="00CE73C3">
        <w:rPr>
          <w:rFonts w:eastAsia="Times New Roman" w:cs="Arial"/>
          <w:iCs/>
          <w:szCs w:val="28"/>
        </w:rPr>
        <w:t xml:space="preserve">, but </w:t>
      </w:r>
      <w:r w:rsidR="002C43DF">
        <w:rPr>
          <w:rFonts w:eastAsia="Times New Roman" w:cs="Arial"/>
          <w:iCs/>
          <w:szCs w:val="28"/>
        </w:rPr>
        <w:t>was</w:t>
      </w:r>
      <w:r w:rsidR="002C43DF" w:rsidRPr="00CE73C3">
        <w:rPr>
          <w:rFonts w:eastAsia="Times New Roman" w:cs="Arial"/>
          <w:iCs/>
          <w:szCs w:val="28"/>
        </w:rPr>
        <w:t xml:space="preserve"> </w:t>
      </w:r>
      <w:r w:rsidRPr="00CE73C3">
        <w:rPr>
          <w:rFonts w:eastAsia="Times New Roman" w:cs="Arial"/>
          <w:iCs/>
          <w:szCs w:val="28"/>
        </w:rPr>
        <w:t>not limited to, the requirement for service settings for individuals with ID/DD to be integrated</w:t>
      </w:r>
      <w:r w:rsidR="002C43DF">
        <w:rPr>
          <w:rFonts w:eastAsia="Times New Roman" w:cs="Arial"/>
          <w:iCs/>
          <w:szCs w:val="28"/>
        </w:rPr>
        <w:t>,</w:t>
      </w:r>
      <w:r w:rsidRPr="00CE73C3">
        <w:rPr>
          <w:rFonts w:eastAsia="Times New Roman" w:cs="Arial"/>
          <w:iCs/>
          <w:szCs w:val="28"/>
        </w:rPr>
        <w:t xml:space="preserve"> supporting full access to the greater community, including opportunities to seek employment and work in competitive integrated settings.</w:t>
      </w:r>
      <w:r>
        <w:rPr>
          <w:rFonts w:eastAsia="Times New Roman" w:cs="Arial"/>
          <w:iCs/>
          <w:szCs w:val="28"/>
        </w:rPr>
        <w:t xml:space="preserve"> </w:t>
      </w:r>
      <w:r w:rsidRPr="00CE73C3">
        <w:rPr>
          <w:rFonts w:cs="Arial"/>
          <w:szCs w:val="28"/>
          <w:shd w:val="clear" w:color="auto" w:fill="FFFFFF"/>
          <w:lang w:val="en"/>
        </w:rPr>
        <w:t xml:space="preserve">On February 23, 2018, </w:t>
      </w:r>
      <w:r w:rsidR="002C43DF">
        <w:rPr>
          <w:rFonts w:cs="Arial"/>
          <w:szCs w:val="28"/>
          <w:shd w:val="clear" w:color="auto" w:fill="FFFFFF"/>
          <w:lang w:val="en"/>
        </w:rPr>
        <w:t xml:space="preserve">the </w:t>
      </w:r>
      <w:r w:rsidRPr="00CE73C3">
        <w:rPr>
          <w:rFonts w:cs="Arial"/>
          <w:szCs w:val="28"/>
          <w:shd w:val="clear" w:color="auto" w:fill="FFFFFF"/>
          <w:lang w:val="en"/>
        </w:rPr>
        <w:t>CMS granted initial approval of California’s STP. The D</w:t>
      </w:r>
      <w:r w:rsidR="002C3236">
        <w:rPr>
          <w:rFonts w:cs="Arial"/>
          <w:szCs w:val="28"/>
          <w:shd w:val="clear" w:color="auto" w:fill="FFFFFF"/>
          <w:lang w:val="en"/>
        </w:rPr>
        <w:t xml:space="preserve">epartment of Health Care Services </w:t>
      </w:r>
      <w:r w:rsidRPr="00CE73C3">
        <w:rPr>
          <w:rFonts w:cs="Arial"/>
          <w:szCs w:val="28"/>
          <w:shd w:val="clear" w:color="auto" w:fill="FFFFFF"/>
          <w:lang w:val="en"/>
        </w:rPr>
        <w:t xml:space="preserve">has posted the </w:t>
      </w:r>
      <w:hyperlink r:id="rId17" w:history="1">
        <w:r w:rsidRPr="00CE73C3">
          <w:rPr>
            <w:rStyle w:val="Hyperlink"/>
            <w:rFonts w:cs="Arial"/>
            <w:color w:val="auto"/>
            <w:szCs w:val="28"/>
            <w:u w:val="none"/>
            <w:shd w:val="clear" w:color="auto" w:fill="FFFFFF"/>
            <w:lang w:val="en"/>
          </w:rPr>
          <w:t xml:space="preserve">initial approval of the </w:t>
        </w:r>
      </w:hyperlink>
      <w:hyperlink r:id="rId18" w:tooltip="Click to access the STP" w:history="1">
        <w:r w:rsidR="009424AB">
          <w:rPr>
            <w:rStyle w:val="Hyperlink"/>
          </w:rPr>
          <w:t>STP</w:t>
        </w:r>
      </w:hyperlink>
      <w:r w:rsidRPr="00CE73C3">
        <w:rPr>
          <w:rFonts w:cs="Arial"/>
          <w:szCs w:val="28"/>
          <w:shd w:val="clear" w:color="auto" w:fill="FFFFFF"/>
          <w:lang w:val="en"/>
        </w:rPr>
        <w:t xml:space="preserve"> and the </w:t>
      </w:r>
      <w:hyperlink r:id="rId19" w:history="1">
        <w:r w:rsidRPr="00CE73C3">
          <w:rPr>
            <w:rStyle w:val="Hyperlink"/>
            <w:rFonts w:cs="Arial"/>
            <w:color w:val="auto"/>
            <w:szCs w:val="28"/>
            <w:u w:val="none"/>
            <w:shd w:val="clear" w:color="auto" w:fill="FFFFFF"/>
            <w:lang w:val="en"/>
          </w:rPr>
          <w:t xml:space="preserve">revised </w:t>
        </w:r>
        <w:hyperlink r:id="rId20" w:tooltip="Click to access the STP" w:history="1">
          <w:r w:rsidR="009424AB">
            <w:rPr>
              <w:rStyle w:val="Hyperlink"/>
            </w:rPr>
            <w:t>STP</w:t>
          </w:r>
        </w:hyperlink>
      </w:hyperlink>
      <w:r w:rsidRPr="00CE73C3">
        <w:rPr>
          <w:rFonts w:cs="Arial"/>
          <w:szCs w:val="28"/>
          <w:shd w:val="clear" w:color="auto" w:fill="FFFFFF"/>
          <w:lang w:val="en"/>
        </w:rPr>
        <w:t>.</w:t>
      </w:r>
    </w:p>
    <w:p w14:paraId="3F5E61F3" w14:textId="3420E383" w:rsidR="005C4235" w:rsidRPr="005352A4" w:rsidRDefault="00CE73C3" w:rsidP="00416E01">
      <w:pPr>
        <w:pStyle w:val="ListParagraph"/>
        <w:spacing w:before="0" w:after="0"/>
        <w:ind w:left="360"/>
        <w:rPr>
          <w:szCs w:val="28"/>
        </w:rPr>
      </w:pPr>
      <w:r w:rsidRPr="00CE73C3">
        <w:rPr>
          <w:rFonts w:eastAsia="Times New Roman" w:cs="Arial"/>
          <w:iCs/>
          <w:szCs w:val="28"/>
        </w:rPr>
        <w:t xml:space="preserve">The CIE Blueprint joint written guidance distributed in April 2018, </w:t>
      </w:r>
      <w:r w:rsidRPr="00CE73C3">
        <w:rPr>
          <w:szCs w:val="28"/>
        </w:rPr>
        <w:t xml:space="preserve">emphasized the requirement for the </w:t>
      </w:r>
      <w:r w:rsidR="009424AB">
        <w:rPr>
          <w:szCs w:val="28"/>
        </w:rPr>
        <w:t>S</w:t>
      </w:r>
      <w:r w:rsidRPr="00CE73C3">
        <w:rPr>
          <w:szCs w:val="28"/>
        </w:rPr>
        <w:t xml:space="preserve">tate of California to implement the requirements for HCBS settings in accordance with California’s CMS approved state plan by March 17, 2022. Originally the new rule required California to come into compliance by March 2019 which is recorded into the CIE Blueprint. As of March 2019, employment service providers achieved substantial compliance with the CMS new rules. Since </w:t>
      </w:r>
      <w:r w:rsidRPr="00CE73C3">
        <w:rPr>
          <w:rFonts w:eastAsia="Times New Roman" w:cs="Arial"/>
          <w:iCs/>
          <w:szCs w:val="28"/>
        </w:rPr>
        <w:t>2016</w:t>
      </w:r>
      <w:r w:rsidR="002C43DF">
        <w:rPr>
          <w:rFonts w:eastAsia="Times New Roman" w:cs="Arial"/>
          <w:iCs/>
          <w:szCs w:val="28"/>
        </w:rPr>
        <w:t>,</w:t>
      </w:r>
      <w:r w:rsidRPr="00CE73C3">
        <w:rPr>
          <w:rFonts w:eastAsia="Times New Roman" w:cs="Arial"/>
          <w:iCs/>
          <w:szCs w:val="28"/>
        </w:rPr>
        <w:t xml:space="preserve"> the State has authorized $15 million annually to assist DDS service providers to come into compliance with the HCBS new rules. As of </w:t>
      </w:r>
      <w:r>
        <w:rPr>
          <w:rFonts w:eastAsia="Times New Roman" w:cs="Arial"/>
          <w:iCs/>
          <w:szCs w:val="28"/>
        </w:rPr>
        <w:t>SFY</w:t>
      </w:r>
      <w:r w:rsidRPr="00CE73C3">
        <w:rPr>
          <w:rFonts w:eastAsia="Times New Roman" w:cs="Arial"/>
          <w:iCs/>
          <w:szCs w:val="28"/>
        </w:rPr>
        <w:t xml:space="preserve"> </w:t>
      </w:r>
      <w:r>
        <w:rPr>
          <w:rFonts w:eastAsia="Times New Roman" w:cs="Arial"/>
          <w:iCs/>
          <w:szCs w:val="28"/>
        </w:rPr>
        <w:t>20</w:t>
      </w:r>
      <w:r w:rsidRPr="00CE73C3">
        <w:rPr>
          <w:rFonts w:eastAsia="Times New Roman" w:cs="Arial"/>
          <w:iCs/>
          <w:szCs w:val="28"/>
        </w:rPr>
        <w:t>17/</w:t>
      </w:r>
      <w:r>
        <w:rPr>
          <w:rFonts w:eastAsia="Times New Roman" w:cs="Arial"/>
          <w:iCs/>
          <w:szCs w:val="28"/>
        </w:rPr>
        <w:t>20</w:t>
      </w:r>
      <w:r w:rsidRPr="00CE73C3">
        <w:rPr>
          <w:rFonts w:eastAsia="Times New Roman" w:cs="Arial"/>
          <w:iCs/>
          <w:szCs w:val="28"/>
        </w:rPr>
        <w:t>18, 78 regional center employment service programs</w:t>
      </w:r>
      <w:r w:rsidR="002C43DF">
        <w:rPr>
          <w:rFonts w:eastAsia="Times New Roman" w:cs="Arial"/>
          <w:iCs/>
          <w:szCs w:val="28"/>
        </w:rPr>
        <w:t xml:space="preserve"> were</w:t>
      </w:r>
      <w:r w:rsidRPr="00CE73C3">
        <w:rPr>
          <w:rFonts w:eastAsia="Times New Roman" w:cs="Arial"/>
          <w:iCs/>
          <w:szCs w:val="28"/>
        </w:rPr>
        <w:t xml:space="preserve"> approved by and received funds from DDS to come into compliance with the HCBS new rules.</w:t>
      </w:r>
    </w:p>
    <w:p w14:paraId="22E08444" w14:textId="77777777" w:rsidR="005C4235" w:rsidRPr="00A1652C" w:rsidRDefault="005C4235" w:rsidP="00416E01">
      <w:pPr>
        <w:pStyle w:val="ListParagraph"/>
        <w:numPr>
          <w:ilvl w:val="0"/>
          <w:numId w:val="2"/>
        </w:numPr>
        <w:spacing w:after="120"/>
        <w:rPr>
          <w:rFonts w:eastAsia="Times New Roman" w:cs="Arial"/>
          <w:szCs w:val="28"/>
        </w:rPr>
      </w:pPr>
      <w:r w:rsidRPr="00A1652C">
        <w:rPr>
          <w:szCs w:val="28"/>
          <w:u w:val="single"/>
        </w:rPr>
        <w:t>Addressing Barriers to CIE</w:t>
      </w:r>
    </w:p>
    <w:p w14:paraId="66B32792" w14:textId="7947BF29" w:rsidR="00D94485" w:rsidRDefault="005C4235" w:rsidP="00416E01">
      <w:pPr>
        <w:pStyle w:val="ListParagraph"/>
        <w:spacing w:before="0"/>
        <w:ind w:left="360"/>
        <w:rPr>
          <w:rFonts w:cs="Arial"/>
          <w:szCs w:val="28"/>
        </w:rPr>
      </w:pPr>
      <w:r w:rsidRPr="00A1652C">
        <w:rPr>
          <w:rFonts w:cs="Arial"/>
          <w:szCs w:val="28"/>
        </w:rPr>
        <w:t xml:space="preserve">The departments </w:t>
      </w:r>
      <w:r w:rsidR="00A1652C" w:rsidRPr="00A1652C">
        <w:rPr>
          <w:rFonts w:cs="Arial"/>
          <w:szCs w:val="28"/>
        </w:rPr>
        <w:t xml:space="preserve">identified </w:t>
      </w:r>
      <w:r w:rsidR="00D94485">
        <w:rPr>
          <w:rFonts w:cs="Arial"/>
          <w:szCs w:val="28"/>
        </w:rPr>
        <w:t xml:space="preserve">that current statutory </w:t>
      </w:r>
      <w:proofErr w:type="spellStart"/>
      <w:r w:rsidR="00D94485">
        <w:rPr>
          <w:rFonts w:cs="Arial"/>
          <w:szCs w:val="28"/>
        </w:rPr>
        <w:t>vendorization</w:t>
      </w:r>
      <w:proofErr w:type="spellEnd"/>
      <w:r w:rsidR="00D94485">
        <w:rPr>
          <w:rFonts w:cs="Arial"/>
          <w:szCs w:val="28"/>
        </w:rPr>
        <w:t xml:space="preserve"> requirements limit the ability of small or new vendors to establish and maintain supported employment programs. Current funding structures typically do not include specialized training for </w:t>
      </w:r>
      <w:r w:rsidR="002F2259">
        <w:rPr>
          <w:rFonts w:cs="Arial"/>
          <w:szCs w:val="28"/>
        </w:rPr>
        <w:t>CE</w:t>
      </w:r>
      <w:r w:rsidR="00D94485">
        <w:rPr>
          <w:rFonts w:cs="Arial"/>
          <w:szCs w:val="28"/>
        </w:rPr>
        <w:t xml:space="preserve"> and</w:t>
      </w:r>
      <w:r w:rsidR="008120E5">
        <w:rPr>
          <w:rFonts w:cs="Arial"/>
          <w:szCs w:val="28"/>
        </w:rPr>
        <w:t>/or</w:t>
      </w:r>
      <w:r w:rsidR="00D94485">
        <w:rPr>
          <w:rFonts w:cs="Arial"/>
          <w:szCs w:val="28"/>
        </w:rPr>
        <w:t xml:space="preserve"> individual placement and support models resulting in fewer trained providers able to ensure the fidelity </w:t>
      </w:r>
      <w:r w:rsidR="008120E5">
        <w:rPr>
          <w:rFonts w:cs="Arial"/>
          <w:szCs w:val="28"/>
        </w:rPr>
        <w:t xml:space="preserve">and quality </w:t>
      </w:r>
      <w:r w:rsidR="00D94485">
        <w:rPr>
          <w:rFonts w:cs="Arial"/>
          <w:szCs w:val="28"/>
        </w:rPr>
        <w:t>of these</w:t>
      </w:r>
      <w:r w:rsidR="002F2259">
        <w:rPr>
          <w:rFonts w:cs="Arial"/>
          <w:szCs w:val="28"/>
        </w:rPr>
        <w:t xml:space="preserve"> </w:t>
      </w:r>
      <w:r w:rsidR="00D94485">
        <w:rPr>
          <w:rFonts w:cs="Arial"/>
          <w:szCs w:val="28"/>
        </w:rPr>
        <w:t>employment practices.</w:t>
      </w:r>
    </w:p>
    <w:p w14:paraId="1A3EE824" w14:textId="2782E2A0" w:rsidR="005C4235" w:rsidRDefault="00D94485" w:rsidP="00416E01">
      <w:pPr>
        <w:pStyle w:val="ListParagraph"/>
        <w:spacing w:before="0" w:after="0"/>
        <w:ind w:left="360"/>
        <w:rPr>
          <w:rFonts w:cs="Arial"/>
          <w:szCs w:val="28"/>
        </w:rPr>
      </w:pPr>
      <w:r>
        <w:rPr>
          <w:rFonts w:cs="Arial"/>
          <w:szCs w:val="28"/>
        </w:rPr>
        <w:t>The departments additionally identified ongoing data sharing barriers</w:t>
      </w:r>
      <w:r w:rsidR="00E60902">
        <w:rPr>
          <w:rFonts w:cs="Arial"/>
          <w:szCs w:val="28"/>
        </w:rPr>
        <w:t xml:space="preserve">, </w:t>
      </w:r>
      <w:r>
        <w:rPr>
          <w:rFonts w:cs="Arial"/>
          <w:szCs w:val="28"/>
        </w:rPr>
        <w:t>includ</w:t>
      </w:r>
      <w:r w:rsidR="00E60902">
        <w:rPr>
          <w:rFonts w:cs="Arial"/>
          <w:szCs w:val="28"/>
        </w:rPr>
        <w:t>ing the following</w:t>
      </w:r>
      <w:r>
        <w:rPr>
          <w:rFonts w:cs="Arial"/>
          <w:szCs w:val="28"/>
        </w:rPr>
        <w:t>:</w:t>
      </w:r>
    </w:p>
    <w:p w14:paraId="59E6DEBB" w14:textId="61D32FBD" w:rsidR="00D94485" w:rsidRDefault="00D94485" w:rsidP="002E7714">
      <w:pPr>
        <w:pStyle w:val="ListParagraph"/>
        <w:numPr>
          <w:ilvl w:val="0"/>
          <w:numId w:val="40"/>
        </w:numPr>
        <w:spacing w:before="0" w:after="0"/>
        <w:rPr>
          <w:rFonts w:cs="Arial"/>
          <w:szCs w:val="28"/>
        </w:rPr>
      </w:pPr>
      <w:r>
        <w:rPr>
          <w:rFonts w:cs="Arial"/>
          <w:szCs w:val="28"/>
        </w:rPr>
        <w:t>Lack of a common identifier</w:t>
      </w:r>
      <w:r w:rsidR="00461098">
        <w:rPr>
          <w:rFonts w:cs="Arial"/>
          <w:szCs w:val="28"/>
        </w:rPr>
        <w:t>.</w:t>
      </w:r>
    </w:p>
    <w:p w14:paraId="20FD9000" w14:textId="08E62FAF" w:rsidR="00D94485" w:rsidRPr="0042710B" w:rsidRDefault="00D94485" w:rsidP="002E7714">
      <w:pPr>
        <w:pStyle w:val="ListParagraph"/>
        <w:numPr>
          <w:ilvl w:val="0"/>
          <w:numId w:val="40"/>
        </w:numPr>
        <w:spacing w:before="0" w:after="0"/>
        <w:rPr>
          <w:rFonts w:cs="Arial"/>
          <w:szCs w:val="28"/>
        </w:rPr>
      </w:pPr>
      <w:r w:rsidRPr="0042710B">
        <w:rPr>
          <w:rFonts w:cs="Arial"/>
          <w:szCs w:val="28"/>
        </w:rPr>
        <w:lastRenderedPageBreak/>
        <w:t>Confidentiality and privacy rules</w:t>
      </w:r>
      <w:r w:rsidR="00E60902" w:rsidRPr="0042710B">
        <w:rPr>
          <w:rFonts w:cs="Arial"/>
          <w:szCs w:val="28"/>
        </w:rPr>
        <w:t xml:space="preserve"> (e.g., </w:t>
      </w:r>
      <w:r w:rsidR="0042710B" w:rsidRPr="0042710B">
        <w:rPr>
          <w:rStyle w:val="Strong"/>
          <w:rFonts w:cs="Arial"/>
          <w:b w:val="0"/>
          <w:bCs w:val="0"/>
          <w:szCs w:val="28"/>
          <w:lang w:val="en"/>
        </w:rPr>
        <w:t>Health</w:t>
      </w:r>
      <w:r w:rsidR="0042710B" w:rsidRPr="0042710B">
        <w:rPr>
          <w:rFonts w:cs="Arial"/>
          <w:b/>
          <w:bCs/>
          <w:szCs w:val="28"/>
          <w:lang w:val="en"/>
        </w:rPr>
        <w:t xml:space="preserve"> </w:t>
      </w:r>
      <w:r w:rsidR="0042710B" w:rsidRPr="0042710B">
        <w:rPr>
          <w:rStyle w:val="Strong"/>
          <w:rFonts w:cs="Arial"/>
          <w:b w:val="0"/>
          <w:bCs w:val="0"/>
          <w:szCs w:val="28"/>
          <w:lang w:val="en"/>
        </w:rPr>
        <w:t>Insurance</w:t>
      </w:r>
      <w:r w:rsidR="0042710B" w:rsidRPr="0042710B">
        <w:rPr>
          <w:rFonts w:cs="Arial"/>
          <w:b/>
          <w:bCs/>
          <w:szCs w:val="28"/>
          <w:lang w:val="en"/>
        </w:rPr>
        <w:t xml:space="preserve"> </w:t>
      </w:r>
      <w:r w:rsidR="0042710B" w:rsidRPr="0042710B">
        <w:rPr>
          <w:rStyle w:val="Strong"/>
          <w:rFonts w:cs="Arial"/>
          <w:b w:val="0"/>
          <w:bCs w:val="0"/>
          <w:szCs w:val="28"/>
          <w:lang w:val="en"/>
        </w:rPr>
        <w:t>Portability</w:t>
      </w:r>
      <w:r w:rsidR="0042710B" w:rsidRPr="0042710B">
        <w:rPr>
          <w:rFonts w:cs="Arial"/>
          <w:b/>
          <w:bCs/>
          <w:szCs w:val="28"/>
          <w:lang w:val="en"/>
        </w:rPr>
        <w:t xml:space="preserve"> </w:t>
      </w:r>
      <w:r w:rsidR="0042710B" w:rsidRPr="0042710B">
        <w:rPr>
          <w:rFonts w:cs="Arial"/>
          <w:szCs w:val="28"/>
          <w:lang w:val="en"/>
        </w:rPr>
        <w:t xml:space="preserve">and </w:t>
      </w:r>
      <w:r w:rsidR="0042710B" w:rsidRPr="0042710B">
        <w:rPr>
          <w:rStyle w:val="Strong"/>
          <w:rFonts w:cs="Arial"/>
          <w:b w:val="0"/>
          <w:bCs w:val="0"/>
          <w:szCs w:val="28"/>
          <w:lang w:val="en"/>
        </w:rPr>
        <w:t>Accountability</w:t>
      </w:r>
      <w:r w:rsidR="0042710B" w:rsidRPr="0042710B">
        <w:rPr>
          <w:rFonts w:cs="Arial"/>
          <w:b/>
          <w:bCs/>
          <w:szCs w:val="28"/>
          <w:lang w:val="en"/>
        </w:rPr>
        <w:t xml:space="preserve"> </w:t>
      </w:r>
      <w:r w:rsidR="0042710B" w:rsidRPr="0042710B">
        <w:rPr>
          <w:rStyle w:val="Strong"/>
          <w:rFonts w:cs="Arial"/>
          <w:b w:val="0"/>
          <w:bCs w:val="0"/>
          <w:szCs w:val="28"/>
          <w:lang w:val="en"/>
        </w:rPr>
        <w:t>Act</w:t>
      </w:r>
      <w:r w:rsidR="0042710B" w:rsidRPr="0042710B">
        <w:rPr>
          <w:rFonts w:cs="Arial"/>
          <w:b/>
          <w:bCs/>
          <w:szCs w:val="28"/>
          <w:lang w:val="en"/>
        </w:rPr>
        <w:t xml:space="preserve"> </w:t>
      </w:r>
      <w:r w:rsidR="0042710B" w:rsidRPr="0042710B">
        <w:rPr>
          <w:rFonts w:cs="Arial"/>
          <w:szCs w:val="28"/>
          <w:lang w:val="en"/>
        </w:rPr>
        <w:t>(</w:t>
      </w:r>
      <w:r w:rsidR="00E60902" w:rsidRPr="0042710B">
        <w:rPr>
          <w:rFonts w:cs="Arial"/>
          <w:szCs w:val="28"/>
        </w:rPr>
        <w:t>HIPPA</w:t>
      </w:r>
      <w:r w:rsidR="0042710B" w:rsidRPr="0042710B">
        <w:rPr>
          <w:rFonts w:cs="Arial"/>
          <w:szCs w:val="28"/>
        </w:rPr>
        <w:t>)</w:t>
      </w:r>
      <w:r w:rsidR="00E60902" w:rsidRPr="0042710B">
        <w:rPr>
          <w:rFonts w:cs="Arial"/>
          <w:szCs w:val="28"/>
        </w:rPr>
        <w:t xml:space="preserve"> and </w:t>
      </w:r>
      <w:r w:rsidR="0042710B" w:rsidRPr="0042710B">
        <w:rPr>
          <w:rFonts w:cs="Arial"/>
          <w:szCs w:val="28"/>
          <w:lang w:val="en"/>
        </w:rPr>
        <w:t>Family Educational Rights and Privacy Act (</w:t>
      </w:r>
      <w:r w:rsidR="00E60902" w:rsidRPr="0042710B">
        <w:rPr>
          <w:rFonts w:cs="Arial"/>
          <w:szCs w:val="28"/>
        </w:rPr>
        <w:t>FERPA)</w:t>
      </w:r>
      <w:r w:rsidR="00461098">
        <w:rPr>
          <w:rFonts w:cs="Arial"/>
          <w:szCs w:val="28"/>
        </w:rPr>
        <w:t>).</w:t>
      </w:r>
    </w:p>
    <w:p w14:paraId="102CA889" w14:textId="01C00646" w:rsidR="00D94485" w:rsidRDefault="00E60902" w:rsidP="005C7957">
      <w:pPr>
        <w:pStyle w:val="ListParagraph"/>
        <w:numPr>
          <w:ilvl w:val="0"/>
          <w:numId w:val="40"/>
        </w:numPr>
        <w:spacing w:before="0"/>
        <w:rPr>
          <w:rFonts w:cs="Arial"/>
          <w:szCs w:val="28"/>
        </w:rPr>
      </w:pPr>
      <w:r w:rsidRPr="0042710B">
        <w:rPr>
          <w:rFonts w:cs="Arial"/>
          <w:szCs w:val="28"/>
        </w:rPr>
        <w:t>Technological limitations</w:t>
      </w:r>
      <w:r w:rsidR="00D94485" w:rsidRPr="0042710B">
        <w:rPr>
          <w:rFonts w:cs="Arial"/>
          <w:szCs w:val="28"/>
        </w:rPr>
        <w:t xml:space="preserve"> </w:t>
      </w:r>
      <w:r w:rsidRPr="0042710B">
        <w:rPr>
          <w:rFonts w:cs="Arial"/>
          <w:szCs w:val="28"/>
        </w:rPr>
        <w:t>prevent</w:t>
      </w:r>
      <w:r w:rsidR="00461098">
        <w:rPr>
          <w:rFonts w:cs="Arial"/>
          <w:szCs w:val="28"/>
        </w:rPr>
        <w:t>ing</w:t>
      </w:r>
      <w:r w:rsidRPr="0042710B">
        <w:rPr>
          <w:rFonts w:cs="Arial"/>
          <w:szCs w:val="28"/>
        </w:rPr>
        <w:t xml:space="preserve"> departments, </w:t>
      </w:r>
      <w:r w:rsidR="00D94485" w:rsidRPr="0042710B">
        <w:rPr>
          <w:rFonts w:cs="Arial"/>
          <w:szCs w:val="28"/>
        </w:rPr>
        <w:t>individuals</w:t>
      </w:r>
      <w:r w:rsidRPr="0042710B">
        <w:rPr>
          <w:rFonts w:cs="Arial"/>
          <w:szCs w:val="28"/>
        </w:rPr>
        <w:t>,</w:t>
      </w:r>
      <w:r w:rsidR="00D94485" w:rsidRPr="0042710B">
        <w:rPr>
          <w:rFonts w:cs="Arial"/>
          <w:szCs w:val="28"/>
        </w:rPr>
        <w:t xml:space="preserve"> and families </w:t>
      </w:r>
      <w:r w:rsidRPr="0042710B">
        <w:rPr>
          <w:rFonts w:cs="Arial"/>
          <w:szCs w:val="28"/>
        </w:rPr>
        <w:t xml:space="preserve">from </w:t>
      </w:r>
      <w:r w:rsidR="00D94485" w:rsidRPr="0042710B">
        <w:rPr>
          <w:rFonts w:cs="Arial"/>
          <w:szCs w:val="28"/>
        </w:rPr>
        <w:t>shar</w:t>
      </w:r>
      <w:r w:rsidRPr="0042710B">
        <w:rPr>
          <w:rFonts w:cs="Arial"/>
          <w:szCs w:val="28"/>
        </w:rPr>
        <w:t>ing</w:t>
      </w:r>
      <w:r w:rsidR="00D94485">
        <w:rPr>
          <w:rFonts w:cs="Arial"/>
          <w:szCs w:val="28"/>
        </w:rPr>
        <w:t xml:space="preserve"> information </w:t>
      </w:r>
      <w:r>
        <w:rPr>
          <w:rFonts w:cs="Arial"/>
          <w:szCs w:val="28"/>
        </w:rPr>
        <w:t>electronically</w:t>
      </w:r>
      <w:r w:rsidR="00461098">
        <w:rPr>
          <w:rFonts w:cs="Arial"/>
          <w:szCs w:val="28"/>
        </w:rPr>
        <w:t>.</w:t>
      </w:r>
    </w:p>
    <w:p w14:paraId="6D56F8A1" w14:textId="7AB082A1" w:rsidR="00CD473D" w:rsidRPr="00CD473D" w:rsidRDefault="00CD473D" w:rsidP="00CD473D">
      <w:pPr>
        <w:pStyle w:val="Heading3"/>
        <w:spacing w:before="240" w:after="240"/>
        <w:rPr>
          <w:u w:val="single"/>
        </w:rPr>
      </w:pPr>
      <w:bookmarkStart w:id="44" w:name="_Hlk21340117"/>
      <w:bookmarkStart w:id="45" w:name="_Toc39741595"/>
      <w:r w:rsidRPr="00CD473D">
        <w:rPr>
          <w:u w:val="single"/>
        </w:rPr>
        <w:t>Goal 2, Strategy 3</w:t>
      </w:r>
      <w:bookmarkEnd w:id="45"/>
    </w:p>
    <w:p w14:paraId="07325E73" w14:textId="199B13E5" w:rsidR="001A6857" w:rsidRDefault="001A6857" w:rsidP="005C7957">
      <w:pPr>
        <w:spacing w:after="240"/>
        <w:rPr>
          <w:rFonts w:cs="Arial"/>
          <w:szCs w:val="28"/>
        </w:rPr>
      </w:pPr>
      <w:r w:rsidRPr="00BB0322">
        <w:rPr>
          <w:rFonts w:cs="Arial"/>
          <w:szCs w:val="28"/>
        </w:rPr>
        <w:t xml:space="preserve">Support transition from school to employment preparation services and </w:t>
      </w:r>
      <w:r>
        <w:rPr>
          <w:rFonts w:cs="Arial"/>
          <w:szCs w:val="28"/>
        </w:rPr>
        <w:t>CIE.</w:t>
      </w:r>
    </w:p>
    <w:p w14:paraId="1AFE90E8" w14:textId="2C94067D" w:rsidR="0042710B" w:rsidRPr="00820E4E" w:rsidRDefault="0042710B" w:rsidP="005C7957">
      <w:pPr>
        <w:spacing w:after="240"/>
        <w:rPr>
          <w:rFonts w:cs="Arial"/>
          <w:szCs w:val="28"/>
        </w:rPr>
      </w:pPr>
      <w:r>
        <w:rPr>
          <w:b/>
        </w:rPr>
        <w:t xml:space="preserve">Result: </w:t>
      </w:r>
      <w:r>
        <w:t>There were two actions in the CIE Blueprint related to achieving Strategy 3. These actions are ongoing and contributed to the achievement of Strategy 3</w:t>
      </w:r>
      <w:r w:rsidR="009A758B">
        <w:t>, as follows:</w:t>
      </w:r>
    </w:p>
    <w:bookmarkEnd w:id="44"/>
    <w:p w14:paraId="325E060B" w14:textId="77777777" w:rsidR="001A6857" w:rsidRPr="006E5FC1" w:rsidRDefault="001A6857" w:rsidP="005C7957">
      <w:pPr>
        <w:pStyle w:val="Heading4"/>
        <w:numPr>
          <w:ilvl w:val="0"/>
          <w:numId w:val="28"/>
        </w:numPr>
        <w:spacing w:before="240"/>
      </w:pPr>
      <w:r w:rsidRPr="006E5FC1">
        <w:t xml:space="preserve">Communication to Facilitate Increases in System Capacity for </w:t>
      </w:r>
      <w:r w:rsidR="00487B98" w:rsidRPr="006E5FC1">
        <w:t>CIE</w:t>
      </w:r>
    </w:p>
    <w:p w14:paraId="427EEA9F" w14:textId="3EBD59A9" w:rsidR="009F6D4B" w:rsidRDefault="009F6D4B" w:rsidP="005C7957">
      <w:pPr>
        <w:spacing w:after="240"/>
        <w:ind w:left="360"/>
        <w:rPr>
          <w:iCs/>
        </w:rPr>
      </w:pPr>
      <w:r w:rsidRPr="006E5FC1">
        <w:rPr>
          <w:iCs/>
        </w:rPr>
        <w:t>The d</w:t>
      </w:r>
      <w:r w:rsidR="003E0585" w:rsidRPr="006E5FC1">
        <w:rPr>
          <w:iCs/>
        </w:rPr>
        <w:t>epartment</w:t>
      </w:r>
      <w:r w:rsidRPr="006E5FC1">
        <w:rPr>
          <w:iCs/>
        </w:rPr>
        <w:t>s</w:t>
      </w:r>
      <w:r w:rsidR="003E0585" w:rsidRPr="006E5FC1">
        <w:rPr>
          <w:iCs/>
        </w:rPr>
        <w:t xml:space="preserve"> continue</w:t>
      </w:r>
      <w:r w:rsidR="00461098">
        <w:rPr>
          <w:iCs/>
        </w:rPr>
        <w:t>d</w:t>
      </w:r>
      <w:r w:rsidR="003E0585" w:rsidRPr="006E5FC1">
        <w:rPr>
          <w:iCs/>
        </w:rPr>
        <w:t xml:space="preserve"> to provide technical assistance</w:t>
      </w:r>
      <w:r w:rsidRPr="006E5FC1">
        <w:rPr>
          <w:iCs/>
        </w:rPr>
        <w:t xml:space="preserve"> to encourage discussions and facilitate increases in system in capacity for CIE</w:t>
      </w:r>
      <w:r w:rsidR="003E0585" w:rsidRPr="006E5FC1">
        <w:rPr>
          <w:iCs/>
        </w:rPr>
        <w:t>.</w:t>
      </w:r>
    </w:p>
    <w:p w14:paraId="4F31AF7B" w14:textId="4592E29B" w:rsidR="006E5FC1" w:rsidRPr="0042710B" w:rsidRDefault="009A758B" w:rsidP="005C7957">
      <w:pPr>
        <w:pStyle w:val="ListParagraph"/>
        <w:numPr>
          <w:ilvl w:val="0"/>
          <w:numId w:val="41"/>
        </w:numPr>
        <w:spacing w:before="0" w:after="120"/>
        <w:rPr>
          <w:b/>
          <w:bCs/>
          <w:iCs/>
        </w:rPr>
      </w:pPr>
      <w:r>
        <w:rPr>
          <w:b/>
          <w:bCs/>
          <w:iCs/>
        </w:rPr>
        <w:t xml:space="preserve">Early Referral to Regional Center </w:t>
      </w:r>
      <w:r w:rsidR="006E5FC1" w:rsidRPr="006E5FC1">
        <w:rPr>
          <w:b/>
          <w:bCs/>
          <w:iCs/>
        </w:rPr>
        <w:t>Adult Service</w:t>
      </w:r>
      <w:r>
        <w:rPr>
          <w:b/>
          <w:bCs/>
          <w:iCs/>
        </w:rPr>
        <w:t>s</w:t>
      </w:r>
      <w:r w:rsidR="006E5FC1" w:rsidRPr="0042710B">
        <w:rPr>
          <w:b/>
          <w:bCs/>
          <w:iCs/>
        </w:rPr>
        <w:t xml:space="preserve"> </w:t>
      </w:r>
    </w:p>
    <w:p w14:paraId="0AB72714" w14:textId="40D85124" w:rsidR="006E5FC1" w:rsidRDefault="008B45A2" w:rsidP="005C7957">
      <w:pPr>
        <w:pStyle w:val="ListParagraph"/>
        <w:spacing w:before="0"/>
        <w:ind w:left="1080"/>
        <w:rPr>
          <w:iCs/>
        </w:rPr>
      </w:pPr>
      <w:r>
        <w:rPr>
          <w:iCs/>
        </w:rPr>
        <w:t xml:space="preserve">The </w:t>
      </w:r>
      <w:r w:rsidR="00461098">
        <w:rPr>
          <w:iCs/>
        </w:rPr>
        <w:t xml:space="preserve">LPAs </w:t>
      </w:r>
      <w:r>
        <w:rPr>
          <w:iCs/>
        </w:rPr>
        <w:t xml:space="preserve">offered information to regional center youth service coordinators and schools to encourage </w:t>
      </w:r>
      <w:r w:rsidR="00A25E56">
        <w:rPr>
          <w:iCs/>
        </w:rPr>
        <w:t>seamless</w:t>
      </w:r>
      <w:r>
        <w:rPr>
          <w:iCs/>
        </w:rPr>
        <w:t xml:space="preserve"> </w:t>
      </w:r>
      <w:r w:rsidR="00D84D9E">
        <w:rPr>
          <w:iCs/>
        </w:rPr>
        <w:t>coordination regarding transferring</w:t>
      </w:r>
      <w:r>
        <w:rPr>
          <w:iCs/>
        </w:rPr>
        <w:t xml:space="preserve"> youth to adult regional center services</w:t>
      </w:r>
      <w:r w:rsidR="00A25E56">
        <w:rPr>
          <w:iCs/>
        </w:rPr>
        <w:t xml:space="preserve"> so that youth may receive early exposure to CIE and work experiences</w:t>
      </w:r>
      <w:r>
        <w:rPr>
          <w:iCs/>
        </w:rPr>
        <w:t>.</w:t>
      </w:r>
    </w:p>
    <w:p w14:paraId="5C1AAA89" w14:textId="1D947D41" w:rsidR="00685BB2" w:rsidRDefault="006E5FC1" w:rsidP="005C7957">
      <w:pPr>
        <w:pStyle w:val="ListParagraph"/>
        <w:numPr>
          <w:ilvl w:val="0"/>
          <w:numId w:val="41"/>
        </w:numPr>
        <w:spacing w:before="0" w:after="120"/>
        <w:rPr>
          <w:b/>
          <w:bCs/>
          <w:iCs/>
        </w:rPr>
      </w:pPr>
      <w:r>
        <w:rPr>
          <w:b/>
          <w:bCs/>
          <w:iCs/>
        </w:rPr>
        <w:t>CIE Employment First Brochure</w:t>
      </w:r>
    </w:p>
    <w:p w14:paraId="607E4B35" w14:textId="77776506" w:rsidR="00D84D9E" w:rsidRPr="0042710B" w:rsidRDefault="008B45A2" w:rsidP="005C7957">
      <w:pPr>
        <w:pStyle w:val="ListParagraph"/>
        <w:spacing w:before="0" w:after="0"/>
        <w:ind w:left="1080"/>
        <w:rPr>
          <w:iCs/>
        </w:rPr>
      </w:pPr>
      <w:r>
        <w:rPr>
          <w:iCs/>
        </w:rPr>
        <w:t>The WorkAbility I Family Transition Network developed a children and family brochure to highlight transition services to support Employment First. The brochure was shared electronically through the</w:t>
      </w:r>
      <w:r w:rsidR="00010B17">
        <w:rPr>
          <w:iCs/>
        </w:rPr>
        <w:t xml:space="preserve"> WorkAbility Central </w:t>
      </w:r>
      <w:r>
        <w:rPr>
          <w:iCs/>
        </w:rPr>
        <w:t>webpage</w:t>
      </w:r>
      <w:r w:rsidR="00010B17">
        <w:rPr>
          <w:iCs/>
        </w:rPr>
        <w:t xml:space="preserve"> at </w:t>
      </w:r>
      <w:hyperlink r:id="rId21" w:tooltip="Click to access WorkAbility I Central webpage" w:history="1">
        <w:r w:rsidR="00010B17">
          <w:rPr>
            <w:rStyle w:val="Hyperlink"/>
          </w:rPr>
          <w:t>https://sites.google.com/a/workabilitycentral.com/workability-1/</w:t>
        </w:r>
      </w:hyperlink>
      <w:r w:rsidR="00010B17">
        <w:rPr>
          <w:iCs/>
        </w:rPr>
        <w:t>.</w:t>
      </w:r>
      <w:r w:rsidR="00FF7002">
        <w:rPr>
          <w:iCs/>
        </w:rPr>
        <w:t xml:space="preserve"> WorkAbility Central is a website that is created and maintained by members of WAI projects independent of the CDE. Resources and information regarding secondary</w:t>
      </w:r>
      <w:r w:rsidR="00985577">
        <w:rPr>
          <w:iCs/>
        </w:rPr>
        <w:t xml:space="preserve"> school</w:t>
      </w:r>
      <w:r w:rsidR="00FF7002">
        <w:rPr>
          <w:iCs/>
        </w:rPr>
        <w:t xml:space="preserve"> transition are shared on this website.</w:t>
      </w:r>
    </w:p>
    <w:p w14:paraId="71E6A75D" w14:textId="4CBE34AB" w:rsidR="0042710B" w:rsidRDefault="008071A9" w:rsidP="005C7957">
      <w:pPr>
        <w:pStyle w:val="ListParagraph"/>
        <w:numPr>
          <w:ilvl w:val="0"/>
          <w:numId w:val="41"/>
        </w:numPr>
        <w:spacing w:after="120"/>
        <w:rPr>
          <w:b/>
          <w:bCs/>
          <w:iCs/>
        </w:rPr>
      </w:pPr>
      <w:r w:rsidRPr="008071A9">
        <w:rPr>
          <w:b/>
          <w:bCs/>
          <w:iCs/>
        </w:rPr>
        <w:t xml:space="preserve">CIE </w:t>
      </w:r>
      <w:r w:rsidR="00D84D9E">
        <w:rPr>
          <w:b/>
          <w:bCs/>
          <w:iCs/>
        </w:rPr>
        <w:t xml:space="preserve">Webinar and </w:t>
      </w:r>
      <w:r w:rsidRPr="008071A9">
        <w:rPr>
          <w:b/>
          <w:bCs/>
          <w:iCs/>
        </w:rPr>
        <w:t>Toolkit</w:t>
      </w:r>
    </w:p>
    <w:p w14:paraId="26488129" w14:textId="23FB315A" w:rsidR="0042710B" w:rsidRPr="00D81957" w:rsidRDefault="0042710B" w:rsidP="00D81957">
      <w:pPr>
        <w:pStyle w:val="ListParagraph"/>
        <w:spacing w:before="0"/>
        <w:ind w:left="1080"/>
        <w:rPr>
          <w:szCs w:val="28"/>
        </w:rPr>
      </w:pPr>
      <w:r>
        <w:t>The departments c</w:t>
      </w:r>
      <w:r w:rsidRPr="00F36594">
        <w:t xml:space="preserve">onducted a statewide webinar on CIE </w:t>
      </w:r>
      <w:r>
        <w:t xml:space="preserve">for </w:t>
      </w:r>
      <w:r w:rsidRPr="00F36594">
        <w:t>individuals with ID/DD and their families</w:t>
      </w:r>
      <w:r w:rsidR="00B74A82">
        <w:t xml:space="preserve"> and developed and posted a CIE Toolkit </w:t>
      </w:r>
      <w:r w:rsidR="00B74A82" w:rsidRPr="008E363B">
        <w:rPr>
          <w:szCs w:val="28"/>
        </w:rPr>
        <w:t xml:space="preserve">designed to provide tools and resources on CIE services and supports available to </w:t>
      </w:r>
      <w:r w:rsidR="00B74A82" w:rsidRPr="00D81957">
        <w:rPr>
          <w:szCs w:val="28"/>
        </w:rPr>
        <w:t>individuals with ID/DD and their families.</w:t>
      </w:r>
    </w:p>
    <w:p w14:paraId="7AB605D5" w14:textId="38D182C7" w:rsidR="00D81957" w:rsidRPr="00D81957" w:rsidRDefault="00D81957" w:rsidP="005C7957">
      <w:pPr>
        <w:pStyle w:val="ListParagraph"/>
        <w:numPr>
          <w:ilvl w:val="0"/>
          <w:numId w:val="41"/>
        </w:numPr>
        <w:spacing w:after="120"/>
        <w:rPr>
          <w:b/>
          <w:bCs/>
          <w:iCs/>
        </w:rPr>
      </w:pPr>
      <w:r w:rsidRPr="00D81957">
        <w:rPr>
          <w:b/>
          <w:bCs/>
          <w:iCs/>
        </w:rPr>
        <w:t>Student Work Incentive Planning Services</w:t>
      </w:r>
    </w:p>
    <w:p w14:paraId="76A0FEF7" w14:textId="4A250A58" w:rsidR="00D81957" w:rsidRDefault="00A25E56" w:rsidP="005C7957">
      <w:pPr>
        <w:pStyle w:val="ListParagraph"/>
        <w:spacing w:before="0"/>
        <w:ind w:left="1080"/>
        <w:rPr>
          <w:szCs w:val="28"/>
        </w:rPr>
      </w:pPr>
      <w:r>
        <w:rPr>
          <w:iCs/>
        </w:rPr>
        <w:t>The</w:t>
      </w:r>
      <w:r w:rsidRPr="005C68EB">
        <w:rPr>
          <w:iCs/>
        </w:rPr>
        <w:t xml:space="preserve"> DOR will continue to provide effective, person-centered </w:t>
      </w:r>
      <w:r>
        <w:rPr>
          <w:iCs/>
        </w:rPr>
        <w:t>Work Incentive Planning (WIP)</w:t>
      </w:r>
      <w:r w:rsidRPr="005C68EB">
        <w:rPr>
          <w:iCs/>
        </w:rPr>
        <w:t xml:space="preserve"> services to all Supplemental Security Income (SSI) and </w:t>
      </w:r>
      <w:r w:rsidRPr="005C68EB">
        <w:rPr>
          <w:iCs/>
        </w:rPr>
        <w:lastRenderedPageBreak/>
        <w:t>Social Security Disability Insurance (SSDI)</w:t>
      </w:r>
      <w:r w:rsidRPr="005C68EB" w:rsidDel="00395463">
        <w:rPr>
          <w:iCs/>
        </w:rPr>
        <w:t xml:space="preserve"> </w:t>
      </w:r>
      <w:r w:rsidRPr="005C68EB">
        <w:rPr>
          <w:iCs/>
        </w:rPr>
        <w:t>recipients, including SSI youth with ID/DD.</w:t>
      </w:r>
      <w:r>
        <w:rPr>
          <w:iCs/>
        </w:rPr>
        <w:t xml:space="preserve"> Youth-focused WIP services encourage youth and their families to consider CIE as a future goal. California is a leader with one of the first, if not the first, service of this kind in the nation</w:t>
      </w:r>
      <w:r w:rsidR="00D81957">
        <w:rPr>
          <w:iCs/>
        </w:rPr>
        <w:t>.</w:t>
      </w:r>
    </w:p>
    <w:p w14:paraId="45ADD4B5" w14:textId="77777777" w:rsidR="001A6857" w:rsidRPr="00BE0721" w:rsidRDefault="001A6857" w:rsidP="005C7957">
      <w:pPr>
        <w:pStyle w:val="ListParagraph"/>
        <w:numPr>
          <w:ilvl w:val="0"/>
          <w:numId w:val="28"/>
        </w:numPr>
        <w:spacing w:after="120"/>
        <w:rPr>
          <w:u w:val="single"/>
        </w:rPr>
      </w:pPr>
      <w:r w:rsidRPr="00BE0721">
        <w:rPr>
          <w:u w:val="single"/>
        </w:rPr>
        <w:t>Oversight Responsibility</w:t>
      </w:r>
    </w:p>
    <w:p w14:paraId="38C607DC" w14:textId="3A7FED12" w:rsidR="00FD07E9" w:rsidRPr="00931986" w:rsidRDefault="009D2453" w:rsidP="003E0585">
      <w:pPr>
        <w:ind w:left="360"/>
        <w:contextualSpacing/>
        <w:rPr>
          <w:rFonts w:cs="Arial"/>
          <w:color w:val="000000" w:themeColor="text1"/>
          <w:szCs w:val="28"/>
        </w:rPr>
      </w:pPr>
      <w:r w:rsidRPr="00D61C9C">
        <w:rPr>
          <w:rFonts w:cs="Arial"/>
          <w:color w:val="000000" w:themeColor="text1"/>
          <w:szCs w:val="28"/>
        </w:rPr>
        <w:t>The CDE's Focused Monitoring and Technical Assistance Education Programs Consultants</w:t>
      </w:r>
      <w:r w:rsidR="003E0585">
        <w:rPr>
          <w:rFonts w:cs="Arial"/>
          <w:color w:val="000000" w:themeColor="text1"/>
          <w:szCs w:val="28"/>
        </w:rPr>
        <w:t xml:space="preserve">, </w:t>
      </w:r>
      <w:r w:rsidRPr="00D61C9C">
        <w:rPr>
          <w:rFonts w:cs="Arial"/>
          <w:color w:val="000000" w:themeColor="text1"/>
          <w:szCs w:val="28"/>
        </w:rPr>
        <w:t>responsible for coordinating all monitoring and technical assistance activities for the LEAs and SELPAs in their assigned counties</w:t>
      </w:r>
      <w:r w:rsidR="003E0585">
        <w:rPr>
          <w:rFonts w:cs="Arial"/>
          <w:color w:val="000000" w:themeColor="text1"/>
          <w:szCs w:val="28"/>
        </w:rPr>
        <w:t>, continue</w:t>
      </w:r>
      <w:r w:rsidR="00461098">
        <w:rPr>
          <w:rFonts w:cs="Arial"/>
          <w:color w:val="000000" w:themeColor="text1"/>
          <w:szCs w:val="28"/>
        </w:rPr>
        <w:t>d</w:t>
      </w:r>
      <w:r w:rsidR="003E0585">
        <w:rPr>
          <w:rFonts w:cs="Arial"/>
          <w:color w:val="000000" w:themeColor="text1"/>
          <w:szCs w:val="28"/>
        </w:rPr>
        <w:t xml:space="preserve"> to provide oversight to LEAs</w:t>
      </w:r>
      <w:r w:rsidRPr="00D61C9C">
        <w:rPr>
          <w:rFonts w:cs="Arial"/>
          <w:color w:val="000000" w:themeColor="text1"/>
          <w:szCs w:val="28"/>
        </w:rPr>
        <w:t>.</w:t>
      </w:r>
      <w:r>
        <w:t xml:space="preserve"> </w:t>
      </w:r>
      <w:r w:rsidR="00FD07E9">
        <w:t>This include</w:t>
      </w:r>
      <w:r w:rsidR="00461098">
        <w:t>d</w:t>
      </w:r>
      <w:r>
        <w:t xml:space="preserve"> ongoing</w:t>
      </w:r>
      <w:r w:rsidR="00FD07E9">
        <w:t xml:space="preserve"> special education program reviews related to the IDEA</w:t>
      </w:r>
      <w:r w:rsidR="001A6857" w:rsidRPr="00931986">
        <w:t xml:space="preserve"> transition </w:t>
      </w:r>
      <w:r w:rsidR="001A6857" w:rsidRPr="00931986">
        <w:rPr>
          <w:color w:val="000000" w:themeColor="text1"/>
        </w:rPr>
        <w:t>requirements</w:t>
      </w:r>
      <w:r>
        <w:rPr>
          <w:color w:val="000000" w:themeColor="text1"/>
        </w:rPr>
        <w:t>.</w:t>
      </w:r>
      <w:r w:rsidR="00010B17">
        <w:rPr>
          <w:color w:val="000000" w:themeColor="text1"/>
        </w:rPr>
        <w:t xml:space="preserve"> </w:t>
      </w:r>
      <w:r w:rsidR="00010B17">
        <w:t xml:space="preserve">As a part of the review process, Consultants </w:t>
      </w:r>
      <w:r w:rsidR="00461098">
        <w:t xml:space="preserve">were </w:t>
      </w:r>
      <w:r w:rsidR="00010B17">
        <w:t>encouraged to emphasize the importance of career assessments as part of the IEP process, regardless of the severity of the child’s disability.</w:t>
      </w:r>
    </w:p>
    <w:p w14:paraId="2028502D" w14:textId="77777777" w:rsidR="001A6857" w:rsidRPr="001A6857" w:rsidRDefault="001A6857" w:rsidP="005C7957">
      <w:pPr>
        <w:pStyle w:val="Heading3"/>
        <w:spacing w:before="240" w:after="240"/>
        <w:rPr>
          <w:u w:val="single"/>
        </w:rPr>
      </w:pPr>
      <w:bookmarkStart w:id="46" w:name="_Toc39741596"/>
      <w:r w:rsidRPr="001A6857">
        <w:rPr>
          <w:u w:val="single"/>
        </w:rPr>
        <w:t>Goal 2, Strategy 4</w:t>
      </w:r>
      <w:bookmarkEnd w:id="46"/>
    </w:p>
    <w:p w14:paraId="45988C3D" w14:textId="2C2DDF50" w:rsidR="001A6857" w:rsidRDefault="001A6857" w:rsidP="00CD473D">
      <w:r w:rsidRPr="00340E3F">
        <w:t xml:space="preserve">Develop business partner initiatives. Strategy 4 actions are scheduled beyond the first </w:t>
      </w:r>
      <w:r w:rsidR="00DC6F57" w:rsidRPr="00340E3F">
        <w:t xml:space="preserve">year of </w:t>
      </w:r>
      <w:r w:rsidRPr="00340E3F">
        <w:t xml:space="preserve">implementation and will </w:t>
      </w:r>
      <w:r w:rsidR="00461098" w:rsidRPr="00340E3F">
        <w:t xml:space="preserve">be </w:t>
      </w:r>
      <w:r w:rsidR="00DC6F57" w:rsidRPr="00340E3F">
        <w:t>included</w:t>
      </w:r>
      <w:r w:rsidRPr="00340E3F">
        <w:t xml:space="preserve"> in f</w:t>
      </w:r>
      <w:r w:rsidRPr="00292A1A">
        <w:t>utu</w:t>
      </w:r>
      <w:r w:rsidRPr="003B686E">
        <w:t>re Annual Report</w:t>
      </w:r>
      <w:r w:rsidR="00DC6F57">
        <w:t>s</w:t>
      </w:r>
      <w:r w:rsidR="00461098">
        <w:t>, as follows:</w:t>
      </w:r>
    </w:p>
    <w:p w14:paraId="0848DB5A" w14:textId="77777777" w:rsidR="00E27140" w:rsidRPr="00DC15CB" w:rsidRDefault="00E27140" w:rsidP="005C7957">
      <w:pPr>
        <w:pStyle w:val="ListParagraph"/>
        <w:numPr>
          <w:ilvl w:val="0"/>
          <w:numId w:val="17"/>
        </w:numPr>
        <w:spacing w:after="120"/>
        <w:rPr>
          <w:rFonts w:cs="Arial"/>
          <w:szCs w:val="28"/>
          <w:u w:val="single"/>
        </w:rPr>
      </w:pPr>
      <w:r w:rsidRPr="00DC15CB">
        <w:rPr>
          <w:rFonts w:cs="Arial"/>
          <w:szCs w:val="28"/>
          <w:u w:val="single"/>
        </w:rPr>
        <w:t>Business Partner Initiative Workgroup</w:t>
      </w:r>
    </w:p>
    <w:p w14:paraId="683BCF35" w14:textId="71E531D6" w:rsidR="00A25E56" w:rsidRDefault="00A25E56" w:rsidP="00A25E56">
      <w:pPr>
        <w:ind w:left="360"/>
        <w:contextualSpacing/>
      </w:pPr>
      <w:r>
        <w:t xml:space="preserve">Consistent with the WIOA, there are 46 LWDBs that are organized within 14 regional planning units (RPUs). The 14 RPUs were developed in coordination with business needs and industry sector strategies, culminating in the development and implementation of 14 Regional Plans to support local businesses. </w:t>
      </w:r>
      <w:r w:rsidRPr="009B4374">
        <w:t xml:space="preserve">These </w:t>
      </w:r>
      <w:hyperlink r:id="rId22" w:tooltip="Click to access Regional Plans" w:history="1">
        <w:r w:rsidRPr="00F53A72">
          <w:rPr>
            <w:rStyle w:val="Hyperlink"/>
          </w:rPr>
          <w:t>Regional Plans</w:t>
        </w:r>
      </w:hyperlink>
      <w:r w:rsidRPr="009B4374">
        <w:t xml:space="preserve"> can be found on the CWDB webpage at</w:t>
      </w:r>
    </w:p>
    <w:p w14:paraId="6E13C157" w14:textId="0B4F459A" w:rsidR="009D1905" w:rsidRPr="00DC15CB" w:rsidRDefault="004A1A94" w:rsidP="005C7957">
      <w:pPr>
        <w:pStyle w:val="ListParagraph"/>
        <w:spacing w:before="0"/>
        <w:ind w:left="360"/>
      </w:pPr>
      <w:hyperlink r:id="rId23" w:tooltip="Click to access the CWDB webpage" w:history="1">
        <w:r w:rsidR="00A25E56" w:rsidRPr="00AA3234">
          <w:rPr>
            <w:rStyle w:val="Hyperlink"/>
          </w:rPr>
          <w:t>https://cwdb.ca.gov/plans_policies/</w:t>
        </w:r>
      </w:hyperlink>
      <w:r w:rsidR="009D1905" w:rsidRPr="00DC15CB">
        <w:t>.</w:t>
      </w:r>
    </w:p>
    <w:p w14:paraId="53472153" w14:textId="524D3949" w:rsidR="00E27140" w:rsidRDefault="00A25E56" w:rsidP="005C7957">
      <w:pPr>
        <w:pStyle w:val="ListParagraph"/>
        <w:spacing w:before="0"/>
        <w:ind w:left="360"/>
      </w:pPr>
      <w:r>
        <w:t xml:space="preserve">The DOR </w:t>
      </w:r>
      <w:r w:rsidRPr="00DC15CB">
        <w:t xml:space="preserve">partnered </w:t>
      </w:r>
      <w:r>
        <w:t xml:space="preserve">at the state level </w:t>
      </w:r>
      <w:r w:rsidRPr="00DC15CB">
        <w:t xml:space="preserve">with </w:t>
      </w:r>
      <w:r>
        <w:t>RPUs</w:t>
      </w:r>
      <w:r w:rsidRPr="00DC15CB">
        <w:t xml:space="preserve"> to initiate </w:t>
      </w:r>
      <w:r>
        <w:t>workgroups with workforce development partners to enhance and build upon local business engagement and sector strategies that would be inclusive of individuals with disabilities</w:t>
      </w:r>
      <w:r w:rsidRPr="00DC15CB">
        <w:t xml:space="preserve">. </w:t>
      </w:r>
      <w:r>
        <w:t xml:space="preserve">Additionally, the DOR established Regional Business Specialists in each DOR district. They </w:t>
      </w:r>
      <w:r w:rsidR="00461098">
        <w:t xml:space="preserve">were </w:t>
      </w:r>
      <w:r>
        <w:t xml:space="preserve">responsible for business engagement and initiatives focused on increasing quality and quantity of employment opportunities for individuals with disabilities, including individuals with ID/DD. A key role of the </w:t>
      </w:r>
      <w:r w:rsidR="006274D2">
        <w:t xml:space="preserve">Regional </w:t>
      </w:r>
      <w:r>
        <w:t>Business Specialists was to coordinate sharing of information between local regional partners</w:t>
      </w:r>
      <w:r w:rsidR="00DC15CB" w:rsidRPr="00DC15CB">
        <w:t>.</w:t>
      </w:r>
    </w:p>
    <w:p w14:paraId="5EE5A361" w14:textId="7B2DEAA0" w:rsidR="00A25E56" w:rsidRDefault="00A25E56" w:rsidP="005C7957">
      <w:pPr>
        <w:pStyle w:val="ListParagraph"/>
        <w:spacing w:before="0"/>
        <w:ind w:left="360"/>
      </w:pPr>
      <w:r>
        <w:t>Next steps include working with DOR Regional Directors, regional center Employment Specialists, and LEA partners to develop a step-by-step business process to improve coordination between LPAs and WIOA core partners</w:t>
      </w:r>
      <w:r w:rsidR="0059016F">
        <w:t>.</w:t>
      </w:r>
    </w:p>
    <w:p w14:paraId="59D4A04C" w14:textId="77777777" w:rsidR="009424AB" w:rsidRDefault="009424AB">
      <w:pPr>
        <w:rPr>
          <w:rFonts w:cs="Arial"/>
          <w:szCs w:val="28"/>
          <w:u w:val="single"/>
        </w:rPr>
      </w:pPr>
      <w:r>
        <w:rPr>
          <w:rFonts w:cs="Arial"/>
          <w:szCs w:val="28"/>
          <w:u w:val="single"/>
        </w:rPr>
        <w:br w:type="page"/>
      </w:r>
    </w:p>
    <w:p w14:paraId="0E04F112" w14:textId="6CC4ED68" w:rsidR="0023132D" w:rsidRPr="00ED0822" w:rsidRDefault="0023132D" w:rsidP="005C7957">
      <w:pPr>
        <w:pStyle w:val="ListParagraph"/>
        <w:numPr>
          <w:ilvl w:val="0"/>
          <w:numId w:val="17"/>
        </w:numPr>
        <w:spacing w:after="120"/>
        <w:rPr>
          <w:rFonts w:cs="Arial"/>
          <w:szCs w:val="28"/>
        </w:rPr>
      </w:pPr>
      <w:r w:rsidRPr="00ED0822">
        <w:rPr>
          <w:rFonts w:cs="Arial"/>
          <w:szCs w:val="28"/>
          <w:u w:val="single"/>
        </w:rPr>
        <w:lastRenderedPageBreak/>
        <w:t>Capacity Building</w:t>
      </w:r>
    </w:p>
    <w:p w14:paraId="6EA0FABB" w14:textId="2B9BFB90" w:rsidR="0023132D" w:rsidRPr="00ED0822" w:rsidRDefault="0023132D" w:rsidP="005C7957">
      <w:pPr>
        <w:pStyle w:val="ListParagraph"/>
        <w:spacing w:before="0" w:after="60"/>
        <w:ind w:left="360"/>
        <w:rPr>
          <w:rFonts w:cs="Arial"/>
          <w:iCs/>
          <w:szCs w:val="28"/>
        </w:rPr>
      </w:pPr>
      <w:r>
        <w:rPr>
          <w:rFonts w:cs="Arial"/>
          <w:szCs w:val="28"/>
        </w:rPr>
        <w:t xml:space="preserve">The </w:t>
      </w:r>
      <w:r w:rsidRPr="00ED0822">
        <w:rPr>
          <w:rFonts w:cs="Arial"/>
          <w:szCs w:val="28"/>
        </w:rPr>
        <w:t>LPA partners continued to develop regional workgroups with local workforce development partners to strengthen business engagement</w:t>
      </w:r>
      <w:r>
        <w:rPr>
          <w:rFonts w:cs="Arial"/>
          <w:szCs w:val="28"/>
        </w:rPr>
        <w:t xml:space="preserve"> with Chamber</w:t>
      </w:r>
      <w:r w:rsidR="00FA3703">
        <w:rPr>
          <w:rFonts w:cs="Arial"/>
          <w:szCs w:val="28"/>
        </w:rPr>
        <w:t>s</w:t>
      </w:r>
      <w:r>
        <w:rPr>
          <w:rFonts w:cs="Arial"/>
          <w:szCs w:val="28"/>
        </w:rPr>
        <w:t xml:space="preserve"> of Commerce and expand the availability of community-based jobs.</w:t>
      </w:r>
      <w:r w:rsidRPr="00ED0822">
        <w:rPr>
          <w:rFonts w:cs="Arial"/>
          <w:szCs w:val="28"/>
        </w:rPr>
        <w:t xml:space="preserve"> </w:t>
      </w:r>
      <w:r w:rsidRPr="00ED0822">
        <w:rPr>
          <w:rFonts w:cs="Arial"/>
          <w:iCs/>
          <w:szCs w:val="28"/>
        </w:rPr>
        <w:t xml:space="preserve">Examples of such engagement </w:t>
      </w:r>
      <w:r w:rsidR="00FA3703">
        <w:rPr>
          <w:rFonts w:cs="Arial"/>
          <w:iCs/>
          <w:szCs w:val="28"/>
        </w:rPr>
        <w:t>were</w:t>
      </w:r>
      <w:r w:rsidR="00FA3703" w:rsidRPr="00ED0822">
        <w:rPr>
          <w:rFonts w:cs="Arial"/>
          <w:iCs/>
          <w:szCs w:val="28"/>
        </w:rPr>
        <w:t xml:space="preserve"> </w:t>
      </w:r>
      <w:r w:rsidRPr="00ED0822">
        <w:rPr>
          <w:rFonts w:cs="Arial"/>
          <w:iCs/>
          <w:szCs w:val="28"/>
        </w:rPr>
        <w:t>as follows:</w:t>
      </w:r>
    </w:p>
    <w:p w14:paraId="30BFC4CE" w14:textId="0003666E" w:rsidR="0023132D" w:rsidRPr="00ED0822" w:rsidRDefault="0023132D" w:rsidP="005C7957">
      <w:pPr>
        <w:pStyle w:val="ListParagraph"/>
        <w:numPr>
          <w:ilvl w:val="0"/>
          <w:numId w:val="19"/>
        </w:numPr>
        <w:spacing w:after="120"/>
        <w:rPr>
          <w:rFonts w:cs="Arial"/>
          <w:szCs w:val="28"/>
        </w:rPr>
      </w:pPr>
      <w:r>
        <w:rPr>
          <w:rFonts w:cs="Arial"/>
          <w:szCs w:val="28"/>
        </w:rPr>
        <w:t>In one area, LPA members advocated with</w:t>
      </w:r>
      <w:r w:rsidRPr="006D4157">
        <w:rPr>
          <w:rFonts w:cs="Arial"/>
          <w:szCs w:val="28"/>
        </w:rPr>
        <w:t xml:space="preserve"> </w:t>
      </w:r>
      <w:r>
        <w:rPr>
          <w:rFonts w:cs="Arial"/>
          <w:szCs w:val="28"/>
        </w:rPr>
        <w:t xml:space="preserve">their LWDB </w:t>
      </w:r>
      <w:r w:rsidRPr="006D4157">
        <w:rPr>
          <w:rFonts w:cs="Arial"/>
          <w:szCs w:val="28"/>
        </w:rPr>
        <w:t xml:space="preserve">to </w:t>
      </w:r>
      <w:r>
        <w:rPr>
          <w:rFonts w:cs="Arial"/>
          <w:szCs w:val="28"/>
        </w:rPr>
        <w:t>provide</w:t>
      </w:r>
      <w:r w:rsidRPr="006D4157">
        <w:rPr>
          <w:rFonts w:cs="Arial"/>
          <w:szCs w:val="28"/>
        </w:rPr>
        <w:t xml:space="preserve"> a navigator </w:t>
      </w:r>
      <w:r>
        <w:rPr>
          <w:rFonts w:cs="Arial"/>
          <w:szCs w:val="28"/>
        </w:rPr>
        <w:t>who would act as a single point of contact for LPA core partners at the AJCC. The navigator would be trained</w:t>
      </w:r>
      <w:r w:rsidRPr="006D4157">
        <w:rPr>
          <w:rFonts w:cs="Arial"/>
          <w:szCs w:val="28"/>
        </w:rPr>
        <w:t xml:space="preserve"> in working with individuals with </w:t>
      </w:r>
      <w:r>
        <w:rPr>
          <w:rFonts w:cs="Arial"/>
          <w:szCs w:val="28"/>
        </w:rPr>
        <w:t xml:space="preserve">ID/DD to </w:t>
      </w:r>
      <w:r w:rsidRPr="006D4157">
        <w:rPr>
          <w:rFonts w:cs="Arial"/>
          <w:szCs w:val="28"/>
        </w:rPr>
        <w:t xml:space="preserve">guide </w:t>
      </w:r>
      <w:r>
        <w:rPr>
          <w:rFonts w:cs="Arial"/>
          <w:szCs w:val="28"/>
        </w:rPr>
        <w:t xml:space="preserve">them through </w:t>
      </w:r>
      <w:r w:rsidRPr="006D4157">
        <w:rPr>
          <w:rFonts w:cs="Arial"/>
          <w:szCs w:val="28"/>
        </w:rPr>
        <w:t>the AJC</w:t>
      </w:r>
      <w:r>
        <w:rPr>
          <w:rFonts w:cs="Arial"/>
          <w:szCs w:val="28"/>
        </w:rPr>
        <w:t>C</w:t>
      </w:r>
      <w:r w:rsidRPr="006D4157">
        <w:rPr>
          <w:rFonts w:cs="Arial"/>
          <w:szCs w:val="28"/>
        </w:rPr>
        <w:t xml:space="preserve"> system</w:t>
      </w:r>
      <w:r>
        <w:rPr>
          <w:rFonts w:cs="Arial"/>
          <w:szCs w:val="28"/>
        </w:rPr>
        <w:t>.</w:t>
      </w:r>
    </w:p>
    <w:p w14:paraId="640A7D5F" w14:textId="26E72691" w:rsidR="0023132D" w:rsidRDefault="0023132D" w:rsidP="0023132D">
      <w:pPr>
        <w:pStyle w:val="xxmsonormal"/>
        <w:numPr>
          <w:ilvl w:val="0"/>
          <w:numId w:val="19"/>
        </w:numPr>
        <w:spacing w:after="120"/>
        <w:rPr>
          <w:rFonts w:ascii="Arial" w:hAnsi="Arial" w:cs="Arial"/>
          <w:sz w:val="28"/>
          <w:szCs w:val="28"/>
        </w:rPr>
      </w:pPr>
      <w:r>
        <w:rPr>
          <w:rFonts w:ascii="Arial" w:hAnsi="Arial" w:cs="Arial"/>
          <w:sz w:val="28"/>
          <w:szCs w:val="28"/>
        </w:rPr>
        <w:t xml:space="preserve">The </w:t>
      </w:r>
      <w:r w:rsidRPr="0067223F">
        <w:rPr>
          <w:rFonts w:ascii="Arial" w:hAnsi="Arial" w:cs="Arial"/>
          <w:sz w:val="28"/>
          <w:szCs w:val="28"/>
        </w:rPr>
        <w:t xml:space="preserve">LPAs </w:t>
      </w:r>
      <w:r w:rsidR="00FA3703">
        <w:rPr>
          <w:rFonts w:ascii="Arial" w:hAnsi="Arial" w:cs="Arial"/>
          <w:sz w:val="28"/>
          <w:szCs w:val="28"/>
        </w:rPr>
        <w:t>worked</w:t>
      </w:r>
      <w:r w:rsidRPr="0067223F">
        <w:rPr>
          <w:rFonts w:ascii="Arial" w:hAnsi="Arial" w:cs="Arial"/>
          <w:sz w:val="28"/>
          <w:szCs w:val="28"/>
        </w:rPr>
        <w:t xml:space="preserve"> closely with local workforce agencies </w:t>
      </w:r>
      <w:r>
        <w:rPr>
          <w:rFonts w:ascii="Arial" w:hAnsi="Arial" w:cs="Arial"/>
          <w:sz w:val="28"/>
          <w:szCs w:val="28"/>
        </w:rPr>
        <w:t xml:space="preserve">to identify </w:t>
      </w:r>
      <w:r w:rsidRPr="0067223F">
        <w:rPr>
          <w:rFonts w:ascii="Arial" w:hAnsi="Arial" w:cs="Arial"/>
          <w:sz w:val="28"/>
          <w:szCs w:val="28"/>
        </w:rPr>
        <w:t>apprenticeships and apprenticeship networking opportunities leading to greater opportunities for internships and permanent hires for individuals with ID/DD.</w:t>
      </w:r>
    </w:p>
    <w:p w14:paraId="0A30D26A" w14:textId="7705FA62" w:rsidR="0023132D" w:rsidRPr="0023132D" w:rsidRDefault="0023132D" w:rsidP="0023132D">
      <w:pPr>
        <w:pStyle w:val="xxmsonormal"/>
        <w:numPr>
          <w:ilvl w:val="0"/>
          <w:numId w:val="19"/>
        </w:numPr>
        <w:spacing w:after="120"/>
        <w:rPr>
          <w:rFonts w:ascii="Arial" w:hAnsi="Arial" w:cs="Arial"/>
          <w:sz w:val="28"/>
          <w:szCs w:val="28"/>
        </w:rPr>
      </w:pPr>
      <w:r>
        <w:rPr>
          <w:rFonts w:ascii="Arial" w:hAnsi="Arial" w:cs="Arial"/>
          <w:sz w:val="28"/>
          <w:szCs w:val="28"/>
        </w:rPr>
        <w:t xml:space="preserve">The </w:t>
      </w:r>
      <w:r w:rsidRPr="0023132D">
        <w:rPr>
          <w:rFonts w:ascii="Arial" w:hAnsi="Arial" w:cs="Arial"/>
          <w:sz w:val="28"/>
          <w:szCs w:val="28"/>
        </w:rPr>
        <w:t xml:space="preserve">DOR Work Incentive Planners </w:t>
      </w:r>
      <w:r>
        <w:rPr>
          <w:rFonts w:ascii="Arial" w:hAnsi="Arial" w:cs="Arial"/>
          <w:sz w:val="28"/>
          <w:szCs w:val="28"/>
        </w:rPr>
        <w:t xml:space="preserve">presented on benefits </w:t>
      </w:r>
      <w:r w:rsidR="009424AB">
        <w:rPr>
          <w:rFonts w:ascii="Arial" w:hAnsi="Arial" w:cs="Arial"/>
          <w:sz w:val="28"/>
          <w:szCs w:val="28"/>
        </w:rPr>
        <w:t>and</w:t>
      </w:r>
      <w:r>
        <w:rPr>
          <w:rFonts w:ascii="Arial" w:hAnsi="Arial" w:cs="Arial"/>
          <w:sz w:val="28"/>
          <w:szCs w:val="28"/>
        </w:rPr>
        <w:t xml:space="preserve"> work incentives planning and information on tools and resources available to achieve CIE at LWDBs and AJCCs in bi-weekly orientation sessions</w:t>
      </w:r>
      <w:r w:rsidRPr="0023132D">
        <w:rPr>
          <w:rFonts w:ascii="Arial" w:hAnsi="Arial" w:cs="Arial"/>
          <w:sz w:val="28"/>
          <w:szCs w:val="28"/>
        </w:rPr>
        <w:t xml:space="preserve">. District staff </w:t>
      </w:r>
      <w:r>
        <w:rPr>
          <w:rFonts w:ascii="Arial" w:hAnsi="Arial" w:cs="Arial"/>
          <w:sz w:val="28"/>
          <w:szCs w:val="28"/>
        </w:rPr>
        <w:t xml:space="preserve">additionally </w:t>
      </w:r>
      <w:r w:rsidRPr="0023132D">
        <w:rPr>
          <w:rFonts w:ascii="Arial" w:hAnsi="Arial" w:cs="Arial"/>
          <w:sz w:val="28"/>
          <w:szCs w:val="28"/>
        </w:rPr>
        <w:t>provide</w:t>
      </w:r>
      <w:r>
        <w:rPr>
          <w:rFonts w:ascii="Arial" w:hAnsi="Arial" w:cs="Arial"/>
          <w:sz w:val="28"/>
          <w:szCs w:val="28"/>
        </w:rPr>
        <w:t>d</w:t>
      </w:r>
      <w:r w:rsidRPr="0023132D">
        <w:rPr>
          <w:rFonts w:ascii="Arial" w:hAnsi="Arial" w:cs="Arial"/>
          <w:sz w:val="28"/>
          <w:szCs w:val="28"/>
        </w:rPr>
        <w:t xml:space="preserve"> AJCC partners with information regarding the PIP offered by the regional center</w:t>
      </w:r>
      <w:r>
        <w:rPr>
          <w:rFonts w:ascii="Arial" w:hAnsi="Arial" w:cs="Arial"/>
          <w:sz w:val="28"/>
          <w:szCs w:val="28"/>
        </w:rPr>
        <w:t>.</w:t>
      </w:r>
    </w:p>
    <w:p w14:paraId="6AD64D35" w14:textId="038B1853" w:rsidR="00E27140" w:rsidRPr="00D51308" w:rsidRDefault="00E27140" w:rsidP="005C7957">
      <w:pPr>
        <w:pStyle w:val="ListParagraph"/>
        <w:numPr>
          <w:ilvl w:val="0"/>
          <w:numId w:val="17"/>
        </w:numPr>
        <w:spacing w:after="120"/>
        <w:rPr>
          <w:rFonts w:cs="Arial"/>
          <w:szCs w:val="28"/>
          <w:u w:val="single"/>
        </w:rPr>
      </w:pPr>
      <w:r w:rsidRPr="00D51308">
        <w:rPr>
          <w:rFonts w:cs="Arial"/>
          <w:szCs w:val="28"/>
          <w:u w:val="single"/>
        </w:rPr>
        <w:t>Other Support Options</w:t>
      </w:r>
    </w:p>
    <w:p w14:paraId="315B16D5" w14:textId="6F8B15D6" w:rsidR="0023132D" w:rsidRDefault="00D51308" w:rsidP="00A07BF1">
      <w:pPr>
        <w:pStyle w:val="ListParagraph"/>
        <w:ind w:left="360"/>
        <w:rPr>
          <w:rFonts w:eastAsia="Times New Roman" w:cs="Arial"/>
          <w:szCs w:val="28"/>
        </w:rPr>
      </w:pPr>
      <w:r w:rsidRPr="00D51308">
        <w:rPr>
          <w:rFonts w:cs="Arial"/>
          <w:iCs/>
          <w:szCs w:val="28"/>
        </w:rPr>
        <w:t>The departments explored t</w:t>
      </w:r>
      <w:r w:rsidRPr="00D51308">
        <w:rPr>
          <w:rFonts w:eastAsia="Times New Roman" w:cs="Arial"/>
          <w:szCs w:val="28"/>
        </w:rPr>
        <w:t xml:space="preserve">wo new support options </w:t>
      </w:r>
      <w:r w:rsidR="0023132D">
        <w:rPr>
          <w:rFonts w:eastAsia="Times New Roman" w:cs="Arial"/>
          <w:szCs w:val="28"/>
        </w:rPr>
        <w:t xml:space="preserve">that </w:t>
      </w:r>
      <w:r w:rsidR="00FA3703">
        <w:rPr>
          <w:rFonts w:eastAsia="Times New Roman" w:cs="Arial"/>
          <w:szCs w:val="28"/>
        </w:rPr>
        <w:t>were</w:t>
      </w:r>
      <w:r w:rsidR="00FA3703" w:rsidRPr="00D51308">
        <w:rPr>
          <w:rFonts w:eastAsia="Times New Roman" w:cs="Arial"/>
          <w:szCs w:val="28"/>
        </w:rPr>
        <w:t xml:space="preserve"> </w:t>
      </w:r>
      <w:r w:rsidRPr="00D51308">
        <w:rPr>
          <w:rFonts w:eastAsia="Times New Roman" w:cs="Arial"/>
          <w:szCs w:val="28"/>
        </w:rPr>
        <w:t>indirectly associated with increasing CIE for individuals with ID/DD</w:t>
      </w:r>
      <w:r w:rsidR="0023132D">
        <w:rPr>
          <w:rFonts w:eastAsia="Times New Roman" w:cs="Arial"/>
          <w:szCs w:val="28"/>
        </w:rPr>
        <w:t>:</w:t>
      </w:r>
    </w:p>
    <w:p w14:paraId="005023DA" w14:textId="18EDF82D" w:rsidR="0023132D" w:rsidRPr="0023132D" w:rsidRDefault="0023132D" w:rsidP="0023132D">
      <w:pPr>
        <w:pStyle w:val="ListParagraph"/>
        <w:numPr>
          <w:ilvl w:val="0"/>
          <w:numId w:val="48"/>
        </w:numPr>
        <w:spacing w:after="120"/>
        <w:rPr>
          <w:rFonts w:cs="Arial"/>
          <w:szCs w:val="28"/>
          <w:lang w:val="en"/>
        </w:rPr>
      </w:pPr>
      <w:r>
        <w:rPr>
          <w:rFonts w:cs="Arial"/>
          <w:szCs w:val="28"/>
          <w:shd w:val="clear" w:color="auto" w:fill="FFFFFF"/>
        </w:rPr>
        <w:t xml:space="preserve">The </w:t>
      </w:r>
      <w:r w:rsidR="00D51308" w:rsidRPr="00D51308">
        <w:rPr>
          <w:rFonts w:cs="Arial"/>
          <w:szCs w:val="28"/>
          <w:shd w:val="clear" w:color="auto" w:fill="FFFFFF"/>
        </w:rPr>
        <w:t>D</w:t>
      </w:r>
      <w:r w:rsidR="00D51308">
        <w:rPr>
          <w:rFonts w:cs="Arial"/>
          <w:szCs w:val="28"/>
          <w:shd w:val="clear" w:color="auto" w:fill="FFFFFF"/>
        </w:rPr>
        <w:t>DS</w:t>
      </w:r>
      <w:r w:rsidR="00702D56">
        <w:rPr>
          <w:rFonts w:cs="Arial"/>
          <w:szCs w:val="28"/>
          <w:shd w:val="clear" w:color="auto" w:fill="FFFFFF"/>
        </w:rPr>
        <w:t xml:space="preserve"> </w:t>
      </w:r>
      <w:r w:rsidR="00D51308" w:rsidRPr="00D51308">
        <w:rPr>
          <w:rFonts w:cs="Arial"/>
          <w:szCs w:val="28"/>
          <w:shd w:val="clear" w:color="auto" w:fill="FFFFFF"/>
        </w:rPr>
        <w:t>Self</w:t>
      </w:r>
      <w:r w:rsidR="00793515">
        <w:rPr>
          <w:rFonts w:cs="Arial"/>
          <w:szCs w:val="28"/>
          <w:shd w:val="clear" w:color="auto" w:fill="FFFFFF"/>
        </w:rPr>
        <w:t>-D</w:t>
      </w:r>
      <w:r w:rsidR="00D51308" w:rsidRPr="00D51308">
        <w:rPr>
          <w:rFonts w:cs="Arial"/>
          <w:szCs w:val="28"/>
          <w:shd w:val="clear" w:color="auto" w:fill="FFFFFF"/>
        </w:rPr>
        <w:t>etermination Program waiver approved by the CMS on June 7, 2018</w:t>
      </w:r>
      <w:r w:rsidR="00FA3703">
        <w:rPr>
          <w:rFonts w:cs="Arial"/>
          <w:szCs w:val="28"/>
          <w:shd w:val="clear" w:color="auto" w:fill="FFFFFF"/>
        </w:rPr>
        <w:t>.</w:t>
      </w:r>
    </w:p>
    <w:p w14:paraId="30C333E0" w14:textId="316104D3" w:rsidR="00D51308" w:rsidRPr="00D51308" w:rsidRDefault="004A1A94" w:rsidP="00A07BF1">
      <w:pPr>
        <w:pStyle w:val="ListParagraph"/>
        <w:numPr>
          <w:ilvl w:val="0"/>
          <w:numId w:val="48"/>
        </w:numPr>
        <w:spacing w:before="120"/>
        <w:rPr>
          <w:rFonts w:cs="Arial"/>
          <w:szCs w:val="28"/>
          <w:lang w:val="en"/>
        </w:rPr>
      </w:pPr>
      <w:hyperlink r:id="rId24" w:history="1">
        <w:r w:rsidR="00FA3703" w:rsidRPr="00FA3703">
          <w:rPr>
            <w:rStyle w:val="Hyperlink"/>
          </w:rPr>
          <w:t>Assembly Bill</w:t>
        </w:r>
        <w:r w:rsidR="00874EBA">
          <w:rPr>
            <w:rStyle w:val="Hyperlink"/>
          </w:rPr>
          <w:t xml:space="preserve"> (AB)</w:t>
        </w:r>
        <w:r w:rsidR="00FA3703" w:rsidRPr="00FA3703">
          <w:rPr>
            <w:rStyle w:val="Hyperlink"/>
          </w:rPr>
          <w:t xml:space="preserve"> X2-1, Statutes of 2016</w:t>
        </w:r>
      </w:hyperlink>
      <w:r w:rsidR="00FA3703">
        <w:t xml:space="preserve">, </w:t>
      </w:r>
      <w:r w:rsidR="00D51308" w:rsidRPr="00D51308">
        <w:rPr>
          <w:rFonts w:cs="Arial"/>
          <w:szCs w:val="28"/>
          <w:lang w:val="en"/>
        </w:rPr>
        <w:t>which established the Disparity Funds Program</w:t>
      </w:r>
      <w:r w:rsidR="00702D56">
        <w:rPr>
          <w:rFonts w:cs="Arial"/>
          <w:szCs w:val="28"/>
          <w:lang w:val="en"/>
        </w:rPr>
        <w:t>.</w:t>
      </w:r>
      <w:r w:rsidR="00702D56">
        <w:rPr>
          <w:rStyle w:val="FootnoteReference"/>
          <w:rFonts w:cs="Arial"/>
          <w:szCs w:val="28"/>
          <w:lang w:val="en"/>
        </w:rPr>
        <w:footnoteReference w:id="9"/>
      </w:r>
    </w:p>
    <w:p w14:paraId="6E58DF46" w14:textId="31C56FF1" w:rsidR="009424AB" w:rsidRDefault="00D51308" w:rsidP="009424AB">
      <w:pPr>
        <w:pStyle w:val="ListParagraph"/>
        <w:ind w:left="360"/>
        <w:rPr>
          <w:rFonts w:cs="Arial"/>
          <w:szCs w:val="28"/>
        </w:rPr>
      </w:pPr>
      <w:r w:rsidRPr="00D51308">
        <w:rPr>
          <w:rFonts w:cs="Arial"/>
          <w:szCs w:val="28"/>
          <w:shd w:val="clear" w:color="auto" w:fill="FFFFFF"/>
        </w:rPr>
        <w:t xml:space="preserve">The SDP is a </w:t>
      </w:r>
      <w:r w:rsidRPr="00D51308">
        <w:rPr>
          <w:rFonts w:cs="Arial"/>
          <w:szCs w:val="28"/>
          <w:lang w:val="en"/>
        </w:rPr>
        <w:t xml:space="preserve">voluntary delivery system consisting of a defined and comprehensive mix of services and supports, selected and directed by a participant through person-centered planning, to meet the objectives in </w:t>
      </w:r>
      <w:r w:rsidR="0023132D">
        <w:rPr>
          <w:rFonts w:cs="Arial"/>
          <w:szCs w:val="28"/>
          <w:lang w:val="en"/>
        </w:rPr>
        <w:t xml:space="preserve">their </w:t>
      </w:r>
      <w:r w:rsidRPr="00D51308">
        <w:rPr>
          <w:rFonts w:cs="Arial"/>
          <w:szCs w:val="28"/>
          <w:lang w:val="en"/>
        </w:rPr>
        <w:t>IPP. Self-</w:t>
      </w:r>
      <w:r w:rsidR="00793515">
        <w:rPr>
          <w:rFonts w:cs="Arial"/>
          <w:szCs w:val="28"/>
          <w:lang w:val="en"/>
        </w:rPr>
        <w:t>D</w:t>
      </w:r>
      <w:r w:rsidRPr="00D51308">
        <w:rPr>
          <w:rFonts w:cs="Arial"/>
          <w:szCs w:val="28"/>
          <w:lang w:val="en"/>
        </w:rPr>
        <w:t>etermination services and supports are designed to assist the participant to achieve personally defined outcomes in community settings that promote inclusion</w:t>
      </w:r>
      <w:r w:rsidR="00C07935">
        <w:rPr>
          <w:rFonts w:cs="Arial"/>
          <w:szCs w:val="28"/>
          <w:lang w:val="en"/>
        </w:rPr>
        <w:t>. These services</w:t>
      </w:r>
      <w:r w:rsidRPr="00D51308">
        <w:rPr>
          <w:rFonts w:cs="Arial"/>
          <w:szCs w:val="28"/>
          <w:lang w:val="en"/>
        </w:rPr>
        <w:t xml:space="preserve"> </w:t>
      </w:r>
      <w:r w:rsidR="00C07935">
        <w:rPr>
          <w:rFonts w:eastAsia="Times New Roman" w:cs="Arial"/>
          <w:szCs w:val="28"/>
        </w:rPr>
        <w:t>and supports are intended, in part, to help create opportunities for individuals</w:t>
      </w:r>
      <w:r w:rsidRPr="00D51308">
        <w:rPr>
          <w:rFonts w:eastAsia="Times New Roman" w:cs="Arial"/>
          <w:szCs w:val="28"/>
        </w:rPr>
        <w:t xml:space="preserve"> to take responsibility for making decisions in their own lives and accept a valued role </w:t>
      </w:r>
      <w:r w:rsidR="00C07935">
        <w:rPr>
          <w:rFonts w:eastAsia="Times New Roman" w:cs="Arial"/>
          <w:szCs w:val="28"/>
        </w:rPr>
        <w:t xml:space="preserve">as a contributing wage-earner </w:t>
      </w:r>
      <w:r w:rsidRPr="00D51308">
        <w:rPr>
          <w:rFonts w:eastAsia="Times New Roman" w:cs="Arial"/>
          <w:szCs w:val="28"/>
        </w:rPr>
        <w:t xml:space="preserve">in their community </w:t>
      </w:r>
      <w:r w:rsidRPr="00D51308">
        <w:rPr>
          <w:rFonts w:eastAsia="Times New Roman" w:cs="Arial"/>
          <w:szCs w:val="28"/>
        </w:rPr>
        <w:lastRenderedPageBreak/>
        <w:t xml:space="preserve">through employment. An example of a self-designed service is presented in </w:t>
      </w:r>
      <w:r w:rsidRPr="00D51308">
        <w:rPr>
          <w:rFonts w:cs="Arial"/>
          <w:szCs w:val="28"/>
        </w:rPr>
        <w:t xml:space="preserve">the </w:t>
      </w:r>
      <w:hyperlink r:id="rId25" w:tooltip="Click to access the DDS Self-Determination Newsletters" w:history="1">
        <w:r w:rsidR="00047702">
          <w:rPr>
            <w:rStyle w:val="Hyperlink"/>
          </w:rPr>
          <w:t>May</w:t>
        </w:r>
        <w:r w:rsidR="00FE1141">
          <w:rPr>
            <w:rStyle w:val="Hyperlink"/>
          </w:rPr>
          <w:t xml:space="preserve"> 2019 Self-Determination Program Newsletter</w:t>
        </w:r>
      </w:hyperlink>
      <w:r w:rsidR="00C07935">
        <w:rPr>
          <w:rFonts w:cs="Arial"/>
          <w:szCs w:val="28"/>
        </w:rPr>
        <w:t>.</w:t>
      </w:r>
    </w:p>
    <w:p w14:paraId="764E0B5E" w14:textId="04D0FDE8" w:rsidR="009424AB" w:rsidRPr="00047702" w:rsidRDefault="00D51308" w:rsidP="009424AB">
      <w:pPr>
        <w:pStyle w:val="ListParagraph"/>
        <w:pBdr>
          <w:top w:val="single" w:sz="4" w:space="1" w:color="auto"/>
          <w:left w:val="single" w:sz="4" w:space="4" w:color="auto"/>
          <w:bottom w:val="single" w:sz="4" w:space="1" w:color="auto"/>
          <w:right w:val="single" w:sz="4" w:space="4" w:color="auto"/>
        </w:pBdr>
        <w:spacing w:after="0"/>
        <w:ind w:left="360"/>
        <w:rPr>
          <w:rFonts w:cs="Arial"/>
          <w:szCs w:val="28"/>
        </w:rPr>
      </w:pPr>
      <w:r w:rsidRPr="00D51308">
        <w:rPr>
          <w:rFonts w:cs="Arial"/>
          <w:szCs w:val="28"/>
        </w:rPr>
        <w:t>“</w:t>
      </w:r>
      <w:r w:rsidR="00047702" w:rsidRPr="00047702">
        <w:t xml:space="preserve">Twenty-two years ago, a group of parents and self-advocates decided to take a chance and participate in a Regional Center Self Determination Pilot Project. These pioneers came together in mid-May to learn about the new SDP program and, with the support of regional center staff, figure out how to make the transition from pilot to new program. “Being in Self-Determination helped make my daughter a success” said one parent, “she just finished obtaining a certificate in child development and is going to get a job. This happened because of access to tutors and other supportive services we could set up over the years. Self Determination made this happen for her! All the </w:t>
      </w:r>
      <w:r w:rsidR="00047702">
        <w:t>p</w:t>
      </w:r>
      <w:r w:rsidR="00047702" w:rsidRPr="00047702">
        <w:t>ilot participants are ready to take the next step into the new SDP</w:t>
      </w:r>
      <w:r w:rsidRPr="00047702">
        <w:rPr>
          <w:rFonts w:cs="Arial"/>
          <w:szCs w:val="28"/>
        </w:rPr>
        <w:t>.”</w:t>
      </w:r>
    </w:p>
    <w:p w14:paraId="36C67164" w14:textId="2967044A" w:rsidR="009424AB" w:rsidRPr="009424AB" w:rsidRDefault="009424AB" w:rsidP="009424AB">
      <w:pPr>
        <w:pStyle w:val="ListParagraph"/>
        <w:pBdr>
          <w:top w:val="single" w:sz="4" w:space="1" w:color="auto"/>
          <w:left w:val="single" w:sz="4" w:space="4" w:color="auto"/>
          <w:bottom w:val="single" w:sz="4" w:space="1" w:color="auto"/>
          <w:right w:val="single" w:sz="4" w:space="4" w:color="auto"/>
        </w:pBdr>
        <w:spacing w:before="0" w:after="0"/>
        <w:ind w:left="360"/>
        <w:jc w:val="right"/>
        <w:rPr>
          <w:rFonts w:cs="Arial"/>
          <w:i/>
          <w:iCs/>
          <w:szCs w:val="28"/>
        </w:rPr>
      </w:pPr>
      <w:r w:rsidRPr="009424AB">
        <w:rPr>
          <w:rFonts w:cs="Arial"/>
          <w:i/>
          <w:iCs/>
          <w:szCs w:val="28"/>
        </w:rPr>
        <w:t xml:space="preserve">DDS </w:t>
      </w:r>
      <w:r w:rsidR="00047702">
        <w:rPr>
          <w:rFonts w:cs="Arial"/>
          <w:i/>
          <w:iCs/>
          <w:szCs w:val="28"/>
        </w:rPr>
        <w:t>Representative</w:t>
      </w:r>
    </w:p>
    <w:p w14:paraId="3A5CE536" w14:textId="209DD059" w:rsidR="00E27140" w:rsidRPr="00D51308" w:rsidRDefault="00D51308" w:rsidP="00981379">
      <w:pPr>
        <w:pStyle w:val="ListParagraph"/>
        <w:ind w:left="360"/>
        <w:rPr>
          <w:rFonts w:cs="Arial"/>
          <w:szCs w:val="28"/>
          <w:lang w:val="en"/>
        </w:rPr>
      </w:pPr>
      <w:r w:rsidRPr="00D51308">
        <w:rPr>
          <w:rFonts w:eastAsia="Times New Roman" w:cs="Arial"/>
          <w:szCs w:val="28"/>
          <w:lang w:val="en"/>
        </w:rPr>
        <w:t>The Disparity Funds Program (DFP) annually requires the regional centers to collaborate with DDS to gather data related to purchase of service (POS) authorization, utilization, and expenditures, by each regional center. Th</w:t>
      </w:r>
      <w:r w:rsidR="00C07935">
        <w:rPr>
          <w:rFonts w:eastAsia="Times New Roman" w:cs="Arial"/>
          <w:szCs w:val="28"/>
          <w:lang w:val="en"/>
        </w:rPr>
        <w:t xml:space="preserve">e DFP </w:t>
      </w:r>
      <w:r w:rsidRPr="00D51308">
        <w:rPr>
          <w:rFonts w:eastAsia="Times New Roman" w:cs="Arial"/>
          <w:szCs w:val="28"/>
          <w:lang w:val="en"/>
        </w:rPr>
        <w:t xml:space="preserve">requires regional centers to undertake certain activities to identify significant disparities and barriers to equitable access to services and supports, and to develop recommendations and plans to reduce existing disparities. </w:t>
      </w:r>
      <w:r>
        <w:rPr>
          <w:rFonts w:eastAsia="Times New Roman" w:cs="Arial"/>
          <w:szCs w:val="28"/>
          <w:lang w:val="en"/>
        </w:rPr>
        <w:t xml:space="preserve">The </w:t>
      </w:r>
      <w:r w:rsidRPr="00D51308">
        <w:rPr>
          <w:rFonts w:eastAsia="Times New Roman" w:cs="Arial"/>
          <w:szCs w:val="28"/>
          <w:lang w:val="en"/>
        </w:rPr>
        <w:t>DFP awa</w:t>
      </w:r>
      <w:r w:rsidRPr="00D51308">
        <w:rPr>
          <w:rFonts w:cs="Arial"/>
          <w:szCs w:val="28"/>
          <w:lang w:val="en"/>
        </w:rPr>
        <w:t xml:space="preserve">rds $11 million annually to </w:t>
      </w:r>
      <w:r w:rsidR="00C07935">
        <w:rPr>
          <w:rFonts w:cs="Arial"/>
          <w:szCs w:val="28"/>
          <w:lang w:val="en"/>
        </w:rPr>
        <w:t>r</w:t>
      </w:r>
      <w:r w:rsidRPr="00D51308">
        <w:rPr>
          <w:rFonts w:cs="Arial"/>
          <w:szCs w:val="28"/>
          <w:lang w:val="en"/>
        </w:rPr>
        <w:t xml:space="preserve">egional </w:t>
      </w:r>
      <w:r w:rsidR="00C07935">
        <w:rPr>
          <w:rFonts w:cs="Arial"/>
          <w:szCs w:val="28"/>
          <w:lang w:val="en"/>
        </w:rPr>
        <w:t>c</w:t>
      </w:r>
      <w:r w:rsidRPr="00D51308">
        <w:rPr>
          <w:rFonts w:cs="Arial"/>
          <w:szCs w:val="28"/>
          <w:lang w:val="en"/>
        </w:rPr>
        <w:t>enters and community-based organizations to implement strategies to reduce disparities and increase equity in regional center services. These services include</w:t>
      </w:r>
      <w:r w:rsidR="005D33F5">
        <w:rPr>
          <w:rFonts w:cs="Arial"/>
          <w:szCs w:val="28"/>
          <w:lang w:val="en"/>
        </w:rPr>
        <w:t>,</w:t>
      </w:r>
      <w:r w:rsidRPr="00D51308">
        <w:rPr>
          <w:rFonts w:cs="Arial"/>
          <w:szCs w:val="28"/>
          <w:lang w:val="en"/>
        </w:rPr>
        <w:t xml:space="preserve"> but are not limited to</w:t>
      </w:r>
      <w:r w:rsidR="005D33F5">
        <w:rPr>
          <w:rFonts w:cs="Arial"/>
          <w:szCs w:val="28"/>
          <w:lang w:val="en"/>
        </w:rPr>
        <w:t>,</w:t>
      </w:r>
      <w:r w:rsidRPr="00D51308">
        <w:rPr>
          <w:rFonts w:cs="Arial"/>
          <w:szCs w:val="28"/>
          <w:lang w:val="en"/>
        </w:rPr>
        <w:t xml:space="preserve"> growing relationships with local organizations and partners to link clients to services such as workforce development and career training as well as provide an English as Second Language (ESL) to support low </w:t>
      </w:r>
      <w:r w:rsidR="00C07935">
        <w:rPr>
          <w:rFonts w:cs="Arial"/>
          <w:szCs w:val="28"/>
          <w:lang w:val="en"/>
        </w:rPr>
        <w:t xml:space="preserve">literacy </w:t>
      </w:r>
      <w:r w:rsidRPr="00D51308">
        <w:rPr>
          <w:rFonts w:cs="Arial"/>
          <w:szCs w:val="28"/>
          <w:lang w:val="en"/>
        </w:rPr>
        <w:t xml:space="preserve">and illiterate adults with the necessary English </w:t>
      </w:r>
      <w:r w:rsidR="00C07935">
        <w:rPr>
          <w:rFonts w:cs="Arial"/>
          <w:szCs w:val="28"/>
          <w:lang w:val="en"/>
        </w:rPr>
        <w:t xml:space="preserve">proficiency </w:t>
      </w:r>
      <w:r w:rsidRPr="00D51308">
        <w:rPr>
          <w:rFonts w:cs="Arial"/>
          <w:szCs w:val="28"/>
          <w:lang w:val="en"/>
        </w:rPr>
        <w:t>for employment and higher education.</w:t>
      </w:r>
    </w:p>
    <w:p w14:paraId="3C34FB8B" w14:textId="77777777" w:rsidR="002A2D01" w:rsidRPr="004149D9" w:rsidRDefault="002A2D01" w:rsidP="00A07BF1">
      <w:pPr>
        <w:pStyle w:val="Default"/>
        <w:numPr>
          <w:ilvl w:val="0"/>
          <w:numId w:val="17"/>
        </w:numPr>
        <w:spacing w:before="240" w:after="120"/>
        <w:rPr>
          <w:color w:val="auto"/>
          <w:sz w:val="28"/>
          <w:szCs w:val="28"/>
        </w:rPr>
      </w:pPr>
      <w:r w:rsidRPr="004149D9">
        <w:rPr>
          <w:sz w:val="28"/>
          <w:szCs w:val="28"/>
          <w:u w:val="single"/>
        </w:rPr>
        <w:t>Provider Capacity</w:t>
      </w:r>
    </w:p>
    <w:p w14:paraId="25F5AD3E" w14:textId="69C2FB97" w:rsidR="00B74A82" w:rsidRDefault="00B74A82" w:rsidP="00B74A82">
      <w:pPr>
        <w:spacing w:after="120"/>
        <w:ind w:left="360"/>
        <w:rPr>
          <w:rFonts w:cs="Arial"/>
          <w:szCs w:val="28"/>
        </w:rPr>
      </w:pPr>
      <w:r>
        <w:rPr>
          <w:szCs w:val="28"/>
        </w:rPr>
        <w:t>In 2018, t</w:t>
      </w:r>
      <w:r w:rsidR="00D2576F" w:rsidRPr="004149D9">
        <w:rPr>
          <w:szCs w:val="28"/>
        </w:rPr>
        <w:t>he DOR</w:t>
      </w:r>
      <w:r w:rsidR="00F006D8" w:rsidRPr="004149D9">
        <w:rPr>
          <w:szCs w:val="28"/>
        </w:rPr>
        <w:t xml:space="preserve"> </w:t>
      </w:r>
      <w:r w:rsidR="00E16766" w:rsidRPr="004149D9">
        <w:rPr>
          <w:szCs w:val="28"/>
        </w:rPr>
        <w:t xml:space="preserve">partnered with the </w:t>
      </w:r>
      <w:r>
        <w:rPr>
          <w:szCs w:val="28"/>
        </w:rPr>
        <w:t xml:space="preserve">ETP </w:t>
      </w:r>
      <w:r w:rsidR="00E16766" w:rsidRPr="004149D9">
        <w:rPr>
          <w:szCs w:val="28"/>
        </w:rPr>
        <w:t xml:space="preserve">to establish </w:t>
      </w:r>
      <w:r w:rsidR="005D33F5">
        <w:rPr>
          <w:szCs w:val="28"/>
        </w:rPr>
        <w:t>STEPS</w:t>
      </w:r>
      <w:r w:rsidR="00E16766">
        <w:rPr>
          <w:szCs w:val="28"/>
        </w:rPr>
        <w:t xml:space="preserve">. </w:t>
      </w:r>
      <w:r w:rsidR="00326744">
        <w:rPr>
          <w:szCs w:val="28"/>
        </w:rPr>
        <w:t>The program offer</w:t>
      </w:r>
      <w:r w:rsidR="005D33F5">
        <w:rPr>
          <w:szCs w:val="28"/>
        </w:rPr>
        <w:t>ed</w:t>
      </w:r>
      <w:r w:rsidR="00326744">
        <w:rPr>
          <w:szCs w:val="28"/>
        </w:rPr>
        <w:t xml:space="preserve"> paid work experience to students with disabilities through</w:t>
      </w:r>
      <w:r w:rsidR="00326744" w:rsidRPr="004149D9">
        <w:rPr>
          <w:szCs w:val="28"/>
        </w:rPr>
        <w:t xml:space="preserve"> local AJCCs</w:t>
      </w:r>
      <w:r w:rsidR="00326744">
        <w:rPr>
          <w:szCs w:val="28"/>
        </w:rPr>
        <w:t>.</w:t>
      </w:r>
    </w:p>
    <w:p w14:paraId="4FFD32EB" w14:textId="7F41CFAD" w:rsidR="00B74A82" w:rsidRDefault="00B74A82" w:rsidP="00B74A82">
      <w:pPr>
        <w:spacing w:after="120"/>
        <w:ind w:left="360"/>
        <w:rPr>
          <w:rFonts w:cs="Arial"/>
          <w:szCs w:val="28"/>
        </w:rPr>
      </w:pPr>
      <w:r>
        <w:rPr>
          <w:rFonts w:cs="Arial"/>
          <w:szCs w:val="28"/>
        </w:rPr>
        <w:t>Services were funded by DOR and administered by ETP</w:t>
      </w:r>
      <w:r w:rsidRPr="005455CC">
        <w:rPr>
          <w:rFonts w:cs="Arial"/>
          <w:szCs w:val="28"/>
        </w:rPr>
        <w:t xml:space="preserve"> through </w:t>
      </w:r>
      <w:r>
        <w:rPr>
          <w:rFonts w:cs="Arial"/>
          <w:szCs w:val="28"/>
        </w:rPr>
        <w:t>LWDB and the</w:t>
      </w:r>
      <w:r w:rsidRPr="005455CC">
        <w:rPr>
          <w:rFonts w:cs="Arial"/>
          <w:szCs w:val="28"/>
        </w:rPr>
        <w:t xml:space="preserve"> AJCC</w:t>
      </w:r>
      <w:r>
        <w:rPr>
          <w:rFonts w:cs="Arial"/>
          <w:szCs w:val="28"/>
        </w:rPr>
        <w:t xml:space="preserve"> system. In total, six workforce boards were awarded grant funding: Motherlode, San Joaquin, Verdugo, </w:t>
      </w:r>
      <w:proofErr w:type="spellStart"/>
      <w:r>
        <w:rPr>
          <w:rFonts w:cs="Arial"/>
          <w:szCs w:val="28"/>
        </w:rPr>
        <w:t>NorTEC</w:t>
      </w:r>
      <w:proofErr w:type="spellEnd"/>
      <w:r>
        <w:rPr>
          <w:rFonts w:cs="Arial"/>
          <w:szCs w:val="28"/>
        </w:rPr>
        <w:t>, Richmond, and S</w:t>
      </w:r>
      <w:r w:rsidR="00793515">
        <w:rPr>
          <w:rFonts w:cs="Arial"/>
          <w:szCs w:val="28"/>
        </w:rPr>
        <w:t xml:space="preserve">acramento Employment </w:t>
      </w:r>
      <w:r w:rsidR="003F2C59">
        <w:rPr>
          <w:rFonts w:cs="Arial"/>
          <w:szCs w:val="28"/>
        </w:rPr>
        <w:t xml:space="preserve">and </w:t>
      </w:r>
      <w:r w:rsidR="00793515">
        <w:rPr>
          <w:rFonts w:cs="Arial"/>
          <w:szCs w:val="28"/>
        </w:rPr>
        <w:t>Training Agency (S</w:t>
      </w:r>
      <w:r>
        <w:rPr>
          <w:rFonts w:cs="Arial"/>
          <w:szCs w:val="28"/>
        </w:rPr>
        <w:t>ETA</w:t>
      </w:r>
      <w:r w:rsidR="00793515">
        <w:rPr>
          <w:rFonts w:cs="Arial"/>
          <w:szCs w:val="28"/>
        </w:rPr>
        <w:t>)</w:t>
      </w:r>
      <w:r>
        <w:rPr>
          <w:rFonts w:cs="Arial"/>
          <w:szCs w:val="28"/>
        </w:rPr>
        <w:t>.</w:t>
      </w:r>
    </w:p>
    <w:p w14:paraId="57A2C715" w14:textId="26D283A6" w:rsidR="008506B5" w:rsidRDefault="00B74A82" w:rsidP="00B74A82">
      <w:pPr>
        <w:pStyle w:val="ListParagraph"/>
        <w:spacing w:before="0"/>
        <w:ind w:left="360"/>
        <w:rPr>
          <w:rFonts w:cs="Arial"/>
          <w:szCs w:val="28"/>
        </w:rPr>
      </w:pPr>
      <w:r>
        <w:rPr>
          <w:rFonts w:cs="Arial"/>
          <w:szCs w:val="28"/>
        </w:rPr>
        <w:t xml:space="preserve">In total, 301 individuals received services through the program. Students ranged in age between 16 and 21, with the average being 17.8 years old. Individual disabilities included </w:t>
      </w:r>
      <w:r w:rsidR="00793515">
        <w:rPr>
          <w:rFonts w:cs="Arial"/>
          <w:szCs w:val="28"/>
        </w:rPr>
        <w:t>ID/DD</w:t>
      </w:r>
      <w:r>
        <w:rPr>
          <w:rFonts w:cs="Arial"/>
          <w:szCs w:val="28"/>
        </w:rPr>
        <w:t>, communicative, psychosocial, blindness</w:t>
      </w:r>
      <w:r w:rsidR="009424AB">
        <w:rPr>
          <w:rFonts w:cs="Arial"/>
          <w:szCs w:val="28"/>
        </w:rPr>
        <w:t xml:space="preserve"> or </w:t>
      </w:r>
      <w:r>
        <w:rPr>
          <w:rFonts w:cs="Arial"/>
          <w:szCs w:val="28"/>
        </w:rPr>
        <w:t>visual, and physical impairments.</w:t>
      </w:r>
    </w:p>
    <w:p w14:paraId="3A112003" w14:textId="76226E08" w:rsidR="00CD473D" w:rsidRPr="00CD473D" w:rsidRDefault="00CD473D" w:rsidP="00CD473D">
      <w:pPr>
        <w:pStyle w:val="Heading3"/>
        <w:spacing w:before="240" w:after="240"/>
        <w:rPr>
          <w:u w:val="single"/>
        </w:rPr>
      </w:pPr>
      <w:bookmarkStart w:id="47" w:name="_Toc39741597"/>
      <w:r w:rsidRPr="00CD473D">
        <w:rPr>
          <w:u w:val="single"/>
        </w:rPr>
        <w:lastRenderedPageBreak/>
        <w:t>Goal 2, Strategy 5</w:t>
      </w:r>
      <w:bookmarkEnd w:id="47"/>
    </w:p>
    <w:p w14:paraId="4395F9DF" w14:textId="2A5FD8E9" w:rsidR="00D670E0" w:rsidRPr="00BB0322" w:rsidRDefault="00D670E0" w:rsidP="00A07BF1">
      <w:pPr>
        <w:rPr>
          <w:rFonts w:cs="Arial"/>
          <w:szCs w:val="28"/>
        </w:rPr>
      </w:pPr>
      <w:r w:rsidRPr="00820E4E">
        <w:rPr>
          <w:rFonts w:cs="Arial"/>
          <w:szCs w:val="28"/>
        </w:rPr>
        <w:t>Develop tools and resources.</w:t>
      </w:r>
      <w:r w:rsidR="00B31730">
        <w:rPr>
          <w:rFonts w:cs="Arial"/>
          <w:szCs w:val="28"/>
        </w:rPr>
        <w:t xml:space="preserve"> One action contributed to the </w:t>
      </w:r>
      <w:r w:rsidR="00336837">
        <w:rPr>
          <w:rFonts w:cs="Arial"/>
          <w:szCs w:val="28"/>
        </w:rPr>
        <w:t>progress in achieving</w:t>
      </w:r>
      <w:r w:rsidR="00B31730">
        <w:rPr>
          <w:rFonts w:cs="Arial"/>
          <w:szCs w:val="28"/>
        </w:rPr>
        <w:t xml:space="preserve"> Strategy 5</w:t>
      </w:r>
      <w:r w:rsidR="005D33F5">
        <w:rPr>
          <w:rFonts w:cs="Arial"/>
          <w:szCs w:val="28"/>
        </w:rPr>
        <w:t>, as follows:</w:t>
      </w:r>
    </w:p>
    <w:p w14:paraId="6B9FB20E" w14:textId="77777777" w:rsidR="00D670E0" w:rsidRDefault="00D670E0" w:rsidP="00A07BF1">
      <w:pPr>
        <w:pStyle w:val="Heading4"/>
        <w:numPr>
          <w:ilvl w:val="0"/>
          <w:numId w:val="4"/>
        </w:numPr>
        <w:spacing w:before="240"/>
      </w:pPr>
      <w:bookmarkStart w:id="48" w:name="_Hlk531183069"/>
      <w:r w:rsidRPr="00820E4E">
        <w:t>CIE Resource Virtual Toolbox</w:t>
      </w:r>
    </w:p>
    <w:p w14:paraId="687EBF51" w14:textId="5B6E60E1" w:rsidR="00544767" w:rsidRDefault="00D670E0" w:rsidP="00544767">
      <w:pPr>
        <w:ind w:left="360"/>
        <w:contextualSpacing/>
        <w:rPr>
          <w:rFonts w:cs="Arial"/>
          <w:szCs w:val="28"/>
        </w:rPr>
      </w:pPr>
      <w:bookmarkStart w:id="49" w:name="_Hlk531944367"/>
      <w:r w:rsidRPr="006D41F4">
        <w:rPr>
          <w:rFonts w:cs="Arial"/>
          <w:szCs w:val="28"/>
        </w:rPr>
        <w:t xml:space="preserve">The departments </w:t>
      </w:r>
      <w:r w:rsidR="00070813">
        <w:rPr>
          <w:rFonts w:cs="Arial"/>
          <w:szCs w:val="28"/>
        </w:rPr>
        <w:t xml:space="preserve">developed and posted a </w:t>
      </w:r>
      <w:r w:rsidR="006D41F4" w:rsidRPr="006D41F4">
        <w:rPr>
          <w:rFonts w:cs="Arial"/>
          <w:szCs w:val="28"/>
        </w:rPr>
        <w:t xml:space="preserve">CIE </w:t>
      </w:r>
      <w:r w:rsidR="00070813">
        <w:rPr>
          <w:rFonts w:cs="Arial"/>
          <w:szCs w:val="28"/>
        </w:rPr>
        <w:t>Toolkit</w:t>
      </w:r>
      <w:r w:rsidR="00544767" w:rsidRPr="008E363B">
        <w:rPr>
          <w:szCs w:val="28"/>
        </w:rPr>
        <w:t xml:space="preserve"> designed to provide tools and resources on CIE services and supports available to individuals with </w:t>
      </w:r>
      <w:r w:rsidR="00544767">
        <w:rPr>
          <w:szCs w:val="28"/>
        </w:rPr>
        <w:t>ID/DD</w:t>
      </w:r>
      <w:r w:rsidR="00544767" w:rsidRPr="008E363B">
        <w:rPr>
          <w:szCs w:val="28"/>
        </w:rPr>
        <w:t xml:space="preserve"> and their families</w:t>
      </w:r>
      <w:r w:rsidR="00544767">
        <w:rPr>
          <w:szCs w:val="28"/>
        </w:rPr>
        <w:t xml:space="preserve">. </w:t>
      </w:r>
      <w:r w:rsidR="00544767">
        <w:t>The Toolkit include</w:t>
      </w:r>
      <w:r w:rsidR="005D33F5">
        <w:t>d</w:t>
      </w:r>
      <w:r w:rsidR="00544767">
        <w:t xml:space="preserve"> the recorded CIE Webinar, PowerPoint slides by specific topics such as benefits (SSI and Medi-Cal), a CIE Webinar Fact Sheet, a CIE Webinar Glossary of Terms, and resource documents on benefits/work incentives planning. </w:t>
      </w:r>
      <w:r w:rsidR="00070813">
        <w:t xml:space="preserve">The Toolkit is available on the </w:t>
      </w:r>
      <w:hyperlink r:id="rId26" w:history="1">
        <w:hyperlink r:id="rId27" w:tooltip="Click to access the CHHSA CIE webpage" w:history="1">
          <w:r w:rsidR="00070813" w:rsidRPr="006A10D5">
            <w:rPr>
              <w:rStyle w:val="Hyperlink"/>
              <w:rFonts w:cs="Arial"/>
              <w:color w:val="auto"/>
              <w:szCs w:val="28"/>
            </w:rPr>
            <w:t>C</w:t>
          </w:r>
          <w:r w:rsidR="00070813">
            <w:rPr>
              <w:rStyle w:val="Hyperlink"/>
              <w:rFonts w:cs="Arial"/>
              <w:color w:val="auto"/>
              <w:szCs w:val="28"/>
            </w:rPr>
            <w:t>HHSA</w:t>
          </w:r>
          <w:r w:rsidR="00070813" w:rsidRPr="006A10D5">
            <w:rPr>
              <w:rStyle w:val="Hyperlink"/>
              <w:rFonts w:cs="Arial"/>
              <w:color w:val="auto"/>
              <w:szCs w:val="28"/>
            </w:rPr>
            <w:t xml:space="preserve"> CIE</w:t>
          </w:r>
        </w:hyperlink>
      </w:hyperlink>
      <w:r w:rsidR="00070813">
        <w:t xml:space="preserve"> webpage</w:t>
      </w:r>
      <w:r w:rsidR="006D41F4">
        <w:rPr>
          <w:rFonts w:cs="Arial"/>
          <w:szCs w:val="28"/>
        </w:rPr>
        <w:t>.</w:t>
      </w:r>
    </w:p>
    <w:p w14:paraId="617E668F" w14:textId="24C3A97D" w:rsidR="006B40F6" w:rsidRPr="006B40F6" w:rsidRDefault="007949B1" w:rsidP="00A07BF1">
      <w:pPr>
        <w:pStyle w:val="Heading2"/>
        <w:spacing w:before="240"/>
        <w:rPr>
          <w:rStyle w:val="Heading3Char"/>
          <w:b/>
          <w:bCs w:val="0"/>
          <w:i/>
          <w:color w:val="auto"/>
          <w:szCs w:val="20"/>
        </w:rPr>
      </w:pPr>
      <w:bookmarkStart w:id="50" w:name="_Toc427738297"/>
      <w:bookmarkStart w:id="51" w:name="_Toc522108466"/>
      <w:bookmarkStart w:id="52" w:name="_Hlk21419805"/>
      <w:bookmarkStart w:id="53" w:name="_Toc39741598"/>
      <w:bookmarkEnd w:id="48"/>
      <w:bookmarkEnd w:id="49"/>
      <w:r>
        <w:rPr>
          <w:rStyle w:val="Heading2Char"/>
          <w:b/>
        </w:rPr>
        <w:t>G</w:t>
      </w:r>
      <w:r>
        <w:rPr>
          <w:rStyle w:val="Heading2Char"/>
          <w:rFonts w:hint="eastAsia"/>
          <w:b/>
        </w:rPr>
        <w:t>oal</w:t>
      </w:r>
      <w:r w:rsidR="00093C5A" w:rsidRPr="00545A3E">
        <w:rPr>
          <w:rStyle w:val="Heading2Char"/>
          <w:b/>
        </w:rPr>
        <w:t xml:space="preserve"> </w:t>
      </w:r>
      <w:r w:rsidR="00130BB1" w:rsidRPr="00545A3E">
        <w:rPr>
          <w:rStyle w:val="Heading2Char"/>
          <w:b/>
        </w:rPr>
        <w:t>3</w:t>
      </w:r>
      <w:bookmarkEnd w:id="50"/>
      <w:bookmarkEnd w:id="53"/>
    </w:p>
    <w:p w14:paraId="49315783" w14:textId="77777777" w:rsidR="00866325" w:rsidRDefault="009B379B" w:rsidP="0022102E">
      <w:pPr>
        <w:spacing w:after="280"/>
        <w:rPr>
          <w:rFonts w:cs="Arial"/>
          <w:szCs w:val="28"/>
        </w:rPr>
      </w:pPr>
      <w:r w:rsidRPr="006B40F6">
        <w:rPr>
          <w:rFonts w:cs="Arial"/>
          <w:szCs w:val="28"/>
        </w:rPr>
        <w:t>Support</w:t>
      </w:r>
      <w:r w:rsidR="00130BB1" w:rsidRPr="006B40F6">
        <w:rPr>
          <w:rFonts w:cs="Arial"/>
          <w:szCs w:val="28"/>
        </w:rPr>
        <w:t xml:space="preserve"> the ability of individuals with ID/DD to make informed choices</w:t>
      </w:r>
      <w:r w:rsidR="00B14B9B">
        <w:rPr>
          <w:rFonts w:cs="Arial"/>
          <w:szCs w:val="28"/>
        </w:rPr>
        <w:t xml:space="preserve"> and</w:t>
      </w:r>
      <w:r w:rsidR="00130BB1" w:rsidRPr="006B40F6">
        <w:rPr>
          <w:rFonts w:cs="Arial"/>
          <w:szCs w:val="28"/>
        </w:rPr>
        <w:t xml:space="preserve"> adequately prepare for, transition to</w:t>
      </w:r>
      <w:r w:rsidR="00FB3A01">
        <w:rPr>
          <w:rFonts w:cs="Arial"/>
          <w:szCs w:val="28"/>
        </w:rPr>
        <w:t>,</w:t>
      </w:r>
      <w:r w:rsidR="00130BB1" w:rsidRPr="006B40F6">
        <w:rPr>
          <w:rFonts w:cs="Arial"/>
          <w:szCs w:val="28"/>
        </w:rPr>
        <w:t xml:space="preserve"> and engage in CIE.</w:t>
      </w:r>
      <w:bookmarkEnd w:id="51"/>
    </w:p>
    <w:p w14:paraId="1CCDDCED" w14:textId="601890BD" w:rsidR="00B74A82" w:rsidRDefault="00B74A82" w:rsidP="00A07BF1">
      <w:pPr>
        <w:pStyle w:val="Heading3"/>
        <w:spacing w:before="240" w:after="240"/>
        <w:rPr>
          <w:rFonts w:cs="Arial"/>
          <w:szCs w:val="28"/>
        </w:rPr>
      </w:pPr>
      <w:bookmarkStart w:id="54" w:name="_Toc39741599"/>
      <w:bookmarkEnd w:id="52"/>
      <w:r>
        <w:t>Summary of Targeted Outcomes</w:t>
      </w:r>
      <w:bookmarkEnd w:id="54"/>
    </w:p>
    <w:p w14:paraId="15F08DF7" w14:textId="3811C561" w:rsidR="00E37689" w:rsidRPr="002A2D01" w:rsidRDefault="00FB3A01" w:rsidP="00A07BF1">
      <w:pPr>
        <w:rPr>
          <w:rFonts w:cs="Arial"/>
          <w:szCs w:val="28"/>
          <w:lang w:val="en"/>
        </w:rPr>
      </w:pPr>
      <w:r w:rsidRPr="002A2D01">
        <w:rPr>
          <w:rFonts w:cs="Arial"/>
          <w:b/>
          <w:szCs w:val="28"/>
        </w:rPr>
        <w:t>Targeted Outcome</w:t>
      </w:r>
      <w:r w:rsidRPr="002A2D01">
        <w:rPr>
          <w:rFonts w:cs="Arial"/>
          <w:szCs w:val="28"/>
        </w:rPr>
        <w:t xml:space="preserve">: </w:t>
      </w:r>
      <w:r w:rsidR="00980C82" w:rsidRPr="00980C82">
        <w:rPr>
          <w:rFonts w:cs="Arial"/>
          <w:bCs/>
        </w:rPr>
        <w:t>Reducing Subminimum Wage Placements.</w:t>
      </w:r>
    </w:p>
    <w:p w14:paraId="194E6622" w14:textId="77777777" w:rsidR="00B74A82" w:rsidRPr="00FE1141" w:rsidRDefault="00FB3A01" w:rsidP="00A07BF1">
      <w:pPr>
        <w:spacing w:before="240" w:after="240"/>
        <w:ind w:left="360"/>
        <w:rPr>
          <w:rFonts w:cs="Arial"/>
          <w:szCs w:val="28"/>
        </w:rPr>
      </w:pPr>
      <w:r w:rsidRPr="002A2D01">
        <w:rPr>
          <w:rFonts w:ascii="Arial Bold" w:hAnsi="Arial Bold" w:cs="Arial" w:hint="eastAsia"/>
          <w:b/>
          <w:szCs w:val="28"/>
        </w:rPr>
        <w:t>Result</w:t>
      </w:r>
      <w:r w:rsidR="00545025" w:rsidRPr="002A2D01">
        <w:rPr>
          <w:rFonts w:cs="Arial"/>
          <w:szCs w:val="28"/>
        </w:rPr>
        <w:t>:</w:t>
      </w:r>
      <w:r w:rsidR="00980C82">
        <w:rPr>
          <w:rFonts w:cs="Arial"/>
          <w:szCs w:val="28"/>
        </w:rPr>
        <w:t xml:space="preserve"> </w:t>
      </w:r>
      <w:proofErr w:type="gramStart"/>
      <w:r w:rsidR="00B74A82" w:rsidRPr="003349E9">
        <w:rPr>
          <w:rFonts w:cs="Arial"/>
          <w:szCs w:val="28"/>
        </w:rPr>
        <w:t xml:space="preserve">Similar </w:t>
      </w:r>
      <w:r w:rsidR="00B74A82" w:rsidRPr="00FE1141">
        <w:rPr>
          <w:rFonts w:cs="Arial"/>
          <w:szCs w:val="28"/>
        </w:rPr>
        <w:t>to</w:t>
      </w:r>
      <w:proofErr w:type="gramEnd"/>
      <w:r w:rsidR="00B74A82" w:rsidRPr="00FE1141">
        <w:rPr>
          <w:rFonts w:cs="Arial"/>
          <w:szCs w:val="28"/>
        </w:rPr>
        <w:t xml:space="preserve"> the result reported in last year’s Annual Report, as of July 22, 2016, DOR has not placed any individual with ID/DD age 24 or younger in a job earning subminimum wage or lower. The DOR has an Achieving Community Employment (ACE) team that actively provides CC&amp;IR services to encourage individuals to choose CIE.</w:t>
      </w:r>
    </w:p>
    <w:p w14:paraId="71282E96" w14:textId="6E7DB282" w:rsidR="00B74A82" w:rsidRDefault="0080541D" w:rsidP="00A07BF1">
      <w:pPr>
        <w:spacing w:before="240" w:after="240"/>
        <w:ind w:left="360"/>
        <w:rPr>
          <w:bCs/>
        </w:rPr>
      </w:pPr>
      <w:r w:rsidRPr="0080541D">
        <w:rPr>
          <w:rFonts w:cs="Arial"/>
          <w:szCs w:val="28"/>
        </w:rPr>
        <w:t>For SFY 2018/2019, the DDS had approximately 119 individuals, ages 24 and under, earning subminimum wage in Supported Employment-Groups and Work Activity Programs a reduction of 24% or 38 from the previous year. In SFY 2017/2018, the DDS had approximately 157 individuals, ages 24 and under, earning subminimum wage in Supported Employment-Groups and Work Activity Programs</w:t>
      </w:r>
      <w:r w:rsidR="00D66A0C" w:rsidRPr="0080541D">
        <w:rPr>
          <w:bCs/>
        </w:rPr>
        <w:t>.</w:t>
      </w:r>
    </w:p>
    <w:p w14:paraId="1998D651" w14:textId="10C2DAA3" w:rsidR="00B74A82" w:rsidRDefault="00B74A82" w:rsidP="00A07BF1">
      <w:pPr>
        <w:spacing w:before="120" w:after="120"/>
        <w:ind w:left="360"/>
        <w:rPr>
          <w:bCs/>
        </w:rPr>
      </w:pPr>
      <w:r>
        <w:rPr>
          <w:bCs/>
        </w:rPr>
        <w:t xml:space="preserve">The </w:t>
      </w:r>
      <w:r w:rsidRPr="00CF4193">
        <w:rPr>
          <w:bCs/>
        </w:rPr>
        <w:t>D</w:t>
      </w:r>
      <w:r w:rsidR="003F2C59">
        <w:rPr>
          <w:bCs/>
        </w:rPr>
        <w:t xml:space="preserve">DS </w:t>
      </w:r>
      <w:r w:rsidRPr="00CF4193">
        <w:rPr>
          <w:bCs/>
        </w:rPr>
        <w:t>promote</w:t>
      </w:r>
      <w:r w:rsidR="003F2C59">
        <w:rPr>
          <w:bCs/>
        </w:rPr>
        <w:t>d</w:t>
      </w:r>
      <w:r w:rsidRPr="00CF4193">
        <w:rPr>
          <w:bCs/>
        </w:rPr>
        <w:t xml:space="preserve"> CIE and the C</w:t>
      </w:r>
      <w:r w:rsidR="00C86ABA">
        <w:rPr>
          <w:bCs/>
        </w:rPr>
        <w:t>alifornia</w:t>
      </w:r>
      <w:r w:rsidRPr="00CF4193">
        <w:rPr>
          <w:bCs/>
        </w:rPr>
        <w:t xml:space="preserve"> Employment First Policy, and has created the CIE incentive payment program and the PIP to provide more opportunities for individuals to pursue and obtain CIE.</w:t>
      </w:r>
    </w:p>
    <w:p w14:paraId="4882ED35" w14:textId="4A58286A" w:rsidR="00D24347" w:rsidRPr="00980C82" w:rsidRDefault="00B74A82" w:rsidP="00A07BF1">
      <w:pPr>
        <w:spacing w:before="240" w:after="240"/>
        <w:ind w:left="360"/>
        <w:rPr>
          <w:bCs/>
        </w:rPr>
      </w:pPr>
      <w:r w:rsidRPr="00CF4193">
        <w:rPr>
          <w:bCs/>
        </w:rPr>
        <w:t>The DDS work</w:t>
      </w:r>
      <w:r w:rsidR="003F2C59">
        <w:rPr>
          <w:bCs/>
        </w:rPr>
        <w:t>ed</w:t>
      </w:r>
      <w:r w:rsidRPr="003349E9">
        <w:rPr>
          <w:bCs/>
        </w:rPr>
        <w:t xml:space="preserve"> with regional centers to support Employment First and to have IPP goals in place to support an individual´s choice to engage in CIE or activities that may lead to CIE. </w:t>
      </w:r>
      <w:r w:rsidRPr="00CF4193">
        <w:rPr>
          <w:rFonts w:cs="Arial"/>
          <w:szCs w:val="28"/>
        </w:rPr>
        <w:t>For individuals transferring out of Work Activity Programs</w:t>
      </w:r>
      <w:r w:rsidR="005D33F5">
        <w:rPr>
          <w:rFonts w:cs="Arial"/>
          <w:szCs w:val="28"/>
        </w:rPr>
        <w:t xml:space="preserve"> (WAP)</w:t>
      </w:r>
      <w:r w:rsidRPr="00CF4193">
        <w:rPr>
          <w:rFonts w:cs="Arial"/>
          <w:szCs w:val="28"/>
        </w:rPr>
        <w:t xml:space="preserve"> or other day programs that do not meet the HCBS regulations, the DDS,</w:t>
      </w:r>
      <w:r w:rsidR="007A255F">
        <w:rPr>
          <w:rFonts w:cs="Arial"/>
          <w:szCs w:val="28"/>
        </w:rPr>
        <w:t xml:space="preserve"> in </w:t>
      </w:r>
      <w:r w:rsidR="007A255F">
        <w:rPr>
          <w:rFonts w:cs="Arial"/>
          <w:szCs w:val="28"/>
        </w:rPr>
        <w:lastRenderedPageBreak/>
        <w:t>collaboration with the 21 statewide regional centers,</w:t>
      </w:r>
      <w:r w:rsidRPr="00CF4193">
        <w:rPr>
          <w:rFonts w:cs="Arial"/>
          <w:szCs w:val="28"/>
        </w:rPr>
        <w:t xml:space="preserve"> using person-centered planning, will work to transition individuals int</w:t>
      </w:r>
      <w:r w:rsidRPr="003349E9">
        <w:rPr>
          <w:rFonts w:cs="Arial"/>
          <w:szCs w:val="28"/>
        </w:rPr>
        <w:t xml:space="preserve">o CIE, or fundamental </w:t>
      </w:r>
      <w:r w:rsidRPr="003349E9">
        <w:rPr>
          <w:rFonts w:eastAsia="Arial" w:cs="Arial"/>
          <w:szCs w:val="28"/>
        </w:rPr>
        <w:t>career development pathways to CIE,</w:t>
      </w:r>
      <w:r w:rsidRPr="003349E9">
        <w:rPr>
          <w:rFonts w:cs="Arial"/>
          <w:szCs w:val="28"/>
        </w:rPr>
        <w:t xml:space="preserve"> as identified in </w:t>
      </w:r>
      <w:r w:rsidR="005D33F5">
        <w:rPr>
          <w:rFonts w:cs="Arial"/>
          <w:szCs w:val="28"/>
        </w:rPr>
        <w:t>the</w:t>
      </w:r>
      <w:r w:rsidR="005D33F5" w:rsidRPr="003349E9">
        <w:rPr>
          <w:rFonts w:cs="Arial"/>
          <w:szCs w:val="28"/>
        </w:rPr>
        <w:t xml:space="preserve"> </w:t>
      </w:r>
      <w:r w:rsidRPr="003349E9">
        <w:rPr>
          <w:rFonts w:cs="Arial"/>
          <w:szCs w:val="28"/>
        </w:rPr>
        <w:t>Blueprint and consistent with the individual’s goals expressed during person-centered planning.</w:t>
      </w:r>
    </w:p>
    <w:p w14:paraId="61D2F819" w14:textId="3C2FAAA5" w:rsidR="004B3EC3" w:rsidRPr="002A2D01" w:rsidRDefault="00FB3A01" w:rsidP="00A07BF1">
      <w:pPr>
        <w:spacing w:after="240"/>
        <w:rPr>
          <w:rFonts w:cs="Arial"/>
          <w:szCs w:val="28"/>
        </w:rPr>
      </w:pPr>
      <w:r w:rsidRPr="002A2D01">
        <w:rPr>
          <w:rFonts w:cs="Arial"/>
          <w:b/>
          <w:szCs w:val="28"/>
        </w:rPr>
        <w:t>Targeted Outcome</w:t>
      </w:r>
      <w:r w:rsidRPr="002A2D01">
        <w:rPr>
          <w:rFonts w:cs="Arial"/>
          <w:szCs w:val="28"/>
        </w:rPr>
        <w:t xml:space="preserve">: </w:t>
      </w:r>
      <w:r w:rsidR="00980C82" w:rsidRPr="00980C82">
        <w:rPr>
          <w:rFonts w:cs="Arial"/>
          <w:bCs/>
        </w:rPr>
        <w:t xml:space="preserve">Increasing </w:t>
      </w:r>
      <w:r w:rsidR="00B74A82">
        <w:rPr>
          <w:rFonts w:cs="Arial"/>
          <w:bCs/>
        </w:rPr>
        <w:t xml:space="preserve">CIE in IPP </w:t>
      </w:r>
      <w:r w:rsidR="00980C82" w:rsidRPr="00980C82">
        <w:rPr>
          <w:rFonts w:cs="Arial"/>
          <w:bCs/>
        </w:rPr>
        <w:t>Goals</w:t>
      </w:r>
      <w:r w:rsidR="00B74A82">
        <w:rPr>
          <w:rFonts w:cs="Arial"/>
          <w:bCs/>
        </w:rPr>
        <w:t xml:space="preserve"> by 10% Annually.</w:t>
      </w:r>
    </w:p>
    <w:p w14:paraId="1A924D66" w14:textId="413601B5" w:rsidR="00C32475" w:rsidRDefault="00FB3A01" w:rsidP="00A07BF1">
      <w:pPr>
        <w:spacing w:before="120" w:after="120"/>
        <w:ind w:left="360"/>
        <w:rPr>
          <w:rFonts w:cs="Arial"/>
          <w:szCs w:val="28"/>
        </w:rPr>
      </w:pPr>
      <w:r w:rsidRPr="002A2D01">
        <w:rPr>
          <w:rFonts w:ascii="Arial Bold" w:hAnsi="Arial Bold" w:cs="Arial" w:hint="eastAsia"/>
          <w:b/>
          <w:szCs w:val="28"/>
        </w:rPr>
        <w:t>Result</w:t>
      </w:r>
      <w:r w:rsidR="00545025" w:rsidRPr="002A2D01">
        <w:rPr>
          <w:rFonts w:cs="Arial"/>
          <w:szCs w:val="28"/>
        </w:rPr>
        <w:t>:</w:t>
      </w:r>
      <w:r w:rsidR="00981379">
        <w:rPr>
          <w:rFonts w:cs="Arial"/>
          <w:szCs w:val="28"/>
        </w:rPr>
        <w:t xml:space="preserve"> </w:t>
      </w:r>
      <w:r w:rsidR="00981379" w:rsidRPr="00981379">
        <w:rPr>
          <w:rFonts w:cs="Arial"/>
          <w:szCs w:val="28"/>
        </w:rPr>
        <w:t>N</w:t>
      </w:r>
      <w:r w:rsidR="00F32B2D">
        <w:rPr>
          <w:rFonts w:cs="Arial"/>
          <w:szCs w:val="28"/>
        </w:rPr>
        <w:t>ational Core Indicators (N</w:t>
      </w:r>
      <w:r w:rsidR="00981379" w:rsidRPr="00981379">
        <w:rPr>
          <w:rFonts w:cs="Arial"/>
          <w:szCs w:val="28"/>
        </w:rPr>
        <w:t>CI</w:t>
      </w:r>
      <w:r w:rsidR="00F32B2D">
        <w:rPr>
          <w:rFonts w:cs="Arial"/>
          <w:szCs w:val="28"/>
        </w:rPr>
        <w:t>)</w:t>
      </w:r>
      <w:r w:rsidR="00981379" w:rsidRPr="00981379">
        <w:rPr>
          <w:rFonts w:cs="Arial"/>
          <w:szCs w:val="28"/>
        </w:rPr>
        <w:t xml:space="preserve"> data is available triennially.</w:t>
      </w:r>
      <w:r w:rsidR="00981379">
        <w:rPr>
          <w:rFonts w:cs="Arial"/>
          <w:szCs w:val="28"/>
        </w:rPr>
        <w:t xml:space="preserve"> </w:t>
      </w:r>
      <w:r w:rsidR="0015567B">
        <w:rPr>
          <w:rFonts w:cs="Arial"/>
          <w:szCs w:val="28"/>
        </w:rPr>
        <w:t>State f</w:t>
      </w:r>
      <w:r w:rsidR="00981379" w:rsidRPr="00981379">
        <w:rPr>
          <w:rFonts w:cs="Arial"/>
          <w:szCs w:val="28"/>
        </w:rPr>
        <w:t xml:space="preserve">iscal </w:t>
      </w:r>
      <w:r w:rsidR="0015567B">
        <w:rPr>
          <w:rFonts w:cs="Arial"/>
          <w:szCs w:val="28"/>
        </w:rPr>
        <w:t>y</w:t>
      </w:r>
      <w:r w:rsidR="00981379" w:rsidRPr="00981379">
        <w:rPr>
          <w:rFonts w:cs="Arial"/>
          <w:szCs w:val="28"/>
        </w:rPr>
        <w:t xml:space="preserve">ear </w:t>
      </w:r>
      <w:r w:rsidR="00981379">
        <w:rPr>
          <w:rFonts w:cs="Arial"/>
          <w:szCs w:val="28"/>
        </w:rPr>
        <w:t>20</w:t>
      </w:r>
      <w:r w:rsidR="00981379" w:rsidRPr="00981379">
        <w:rPr>
          <w:rFonts w:cs="Arial"/>
          <w:szCs w:val="28"/>
        </w:rPr>
        <w:t>17</w:t>
      </w:r>
      <w:r w:rsidR="00981379">
        <w:rPr>
          <w:rFonts w:cs="Arial"/>
          <w:szCs w:val="28"/>
        </w:rPr>
        <w:t>/2018</w:t>
      </w:r>
      <w:r w:rsidR="00981379" w:rsidRPr="00981379">
        <w:rPr>
          <w:rFonts w:cs="Arial"/>
          <w:szCs w:val="28"/>
        </w:rPr>
        <w:t xml:space="preserve"> show</w:t>
      </w:r>
      <w:r w:rsidR="005D33F5">
        <w:rPr>
          <w:rFonts w:cs="Arial"/>
          <w:szCs w:val="28"/>
        </w:rPr>
        <w:t>ed</w:t>
      </w:r>
      <w:r w:rsidR="00981379" w:rsidRPr="00981379">
        <w:rPr>
          <w:rFonts w:cs="Arial"/>
          <w:szCs w:val="28"/>
        </w:rPr>
        <w:t>: 29% of individuals ha</w:t>
      </w:r>
      <w:r w:rsidR="005D33F5">
        <w:rPr>
          <w:rFonts w:cs="Arial"/>
          <w:szCs w:val="28"/>
        </w:rPr>
        <w:t>d</w:t>
      </w:r>
      <w:r w:rsidR="00981379" w:rsidRPr="00981379">
        <w:rPr>
          <w:rFonts w:cs="Arial"/>
          <w:szCs w:val="28"/>
        </w:rPr>
        <w:t xml:space="preserve"> CIE as a goal in their IPP</w:t>
      </w:r>
      <w:r w:rsidR="00981379">
        <w:rPr>
          <w:rFonts w:cs="Arial"/>
          <w:szCs w:val="28"/>
        </w:rPr>
        <w:t xml:space="preserve">, </w:t>
      </w:r>
      <w:r w:rsidR="00981379" w:rsidRPr="00981379">
        <w:rPr>
          <w:rFonts w:cs="Arial"/>
          <w:szCs w:val="28"/>
        </w:rPr>
        <w:t xml:space="preserve">up from 27% in </w:t>
      </w:r>
      <w:r w:rsidR="00981379">
        <w:rPr>
          <w:rFonts w:cs="Arial"/>
          <w:szCs w:val="28"/>
        </w:rPr>
        <w:t>20</w:t>
      </w:r>
      <w:r w:rsidR="00981379" w:rsidRPr="00981379">
        <w:rPr>
          <w:rFonts w:cs="Arial"/>
          <w:szCs w:val="28"/>
        </w:rPr>
        <w:t>14/</w:t>
      </w:r>
      <w:r w:rsidR="00981379">
        <w:rPr>
          <w:rFonts w:cs="Arial"/>
          <w:szCs w:val="28"/>
        </w:rPr>
        <w:t>20</w:t>
      </w:r>
      <w:r w:rsidR="00981379" w:rsidRPr="00981379">
        <w:rPr>
          <w:rFonts w:cs="Arial"/>
          <w:szCs w:val="28"/>
        </w:rPr>
        <w:t xml:space="preserve">15; 47% of individuals currently unemployed </w:t>
      </w:r>
      <w:r w:rsidR="00B9432D">
        <w:rPr>
          <w:rFonts w:cs="Arial"/>
          <w:szCs w:val="28"/>
        </w:rPr>
        <w:t>said</w:t>
      </w:r>
      <w:r w:rsidR="00B9432D" w:rsidRPr="00981379">
        <w:rPr>
          <w:rFonts w:cs="Arial"/>
          <w:szCs w:val="28"/>
        </w:rPr>
        <w:t xml:space="preserve"> </w:t>
      </w:r>
      <w:r w:rsidR="00981379" w:rsidRPr="00981379">
        <w:rPr>
          <w:rFonts w:cs="Arial"/>
          <w:szCs w:val="28"/>
        </w:rPr>
        <w:t>they want</w:t>
      </w:r>
      <w:r w:rsidR="00B9432D">
        <w:rPr>
          <w:rFonts w:cs="Arial"/>
          <w:szCs w:val="28"/>
        </w:rPr>
        <w:t>ed</w:t>
      </w:r>
      <w:r w:rsidR="00981379" w:rsidRPr="00981379">
        <w:rPr>
          <w:rFonts w:cs="Arial"/>
          <w:szCs w:val="28"/>
        </w:rPr>
        <w:t xml:space="preserve"> a job in the community</w:t>
      </w:r>
      <w:r w:rsidR="00981379">
        <w:rPr>
          <w:rFonts w:cs="Arial"/>
          <w:szCs w:val="28"/>
        </w:rPr>
        <w:t xml:space="preserve">, </w:t>
      </w:r>
      <w:r w:rsidR="00981379" w:rsidRPr="00981379">
        <w:rPr>
          <w:rFonts w:cs="Arial"/>
          <w:szCs w:val="28"/>
        </w:rPr>
        <w:t xml:space="preserve">up from 39% in </w:t>
      </w:r>
      <w:r w:rsidR="00981379">
        <w:rPr>
          <w:rFonts w:cs="Arial"/>
          <w:szCs w:val="28"/>
        </w:rPr>
        <w:t>20</w:t>
      </w:r>
      <w:r w:rsidR="00981379" w:rsidRPr="00981379">
        <w:rPr>
          <w:rFonts w:cs="Arial"/>
          <w:szCs w:val="28"/>
        </w:rPr>
        <w:t>14/</w:t>
      </w:r>
      <w:r w:rsidR="00981379">
        <w:rPr>
          <w:rFonts w:cs="Arial"/>
          <w:szCs w:val="28"/>
        </w:rPr>
        <w:t>20</w:t>
      </w:r>
      <w:r w:rsidR="00981379" w:rsidRPr="00981379">
        <w:rPr>
          <w:rFonts w:cs="Arial"/>
          <w:szCs w:val="28"/>
        </w:rPr>
        <w:t>15.</w:t>
      </w:r>
    </w:p>
    <w:p w14:paraId="40B98164" w14:textId="434AA977" w:rsidR="00C32475" w:rsidRDefault="00C32475" w:rsidP="00C32475">
      <w:pPr>
        <w:spacing w:before="120" w:after="120"/>
        <w:ind w:left="360"/>
        <w:rPr>
          <w:rFonts w:cs="Arial"/>
          <w:szCs w:val="28"/>
          <w:highlight w:val="yellow"/>
        </w:rPr>
      </w:pPr>
      <w:r>
        <w:rPr>
          <w:rFonts w:cs="Arial"/>
          <w:szCs w:val="28"/>
        </w:rPr>
        <w:t>While the percentage of IPPs that contain a goal of CIE</w:t>
      </w:r>
      <w:r w:rsidRPr="00CF4193">
        <w:rPr>
          <w:rFonts w:cs="Arial"/>
          <w:szCs w:val="28"/>
        </w:rPr>
        <w:t xml:space="preserve"> </w:t>
      </w:r>
      <w:r w:rsidR="00B9432D">
        <w:rPr>
          <w:rFonts w:cs="Arial"/>
          <w:szCs w:val="28"/>
        </w:rPr>
        <w:t>was</w:t>
      </w:r>
      <w:r w:rsidR="00B9432D" w:rsidRPr="00CF4193">
        <w:rPr>
          <w:rFonts w:cs="Arial"/>
          <w:szCs w:val="28"/>
        </w:rPr>
        <w:t xml:space="preserve"> </w:t>
      </w:r>
      <w:r w:rsidRPr="00CF4193">
        <w:rPr>
          <w:rFonts w:cs="Arial"/>
          <w:szCs w:val="28"/>
        </w:rPr>
        <w:t>not readily</w:t>
      </w:r>
      <w:r w:rsidRPr="003349E9">
        <w:rPr>
          <w:rFonts w:cs="Arial"/>
          <w:szCs w:val="28"/>
        </w:rPr>
        <w:t xml:space="preserve"> available for collection at the individual IPP leve</w:t>
      </w:r>
      <w:r>
        <w:rPr>
          <w:rFonts w:cs="Arial"/>
          <w:szCs w:val="28"/>
        </w:rPr>
        <w:t>l,</w:t>
      </w:r>
      <w:r w:rsidRPr="00CF4193">
        <w:rPr>
          <w:rFonts w:cs="Arial"/>
          <w:szCs w:val="28"/>
        </w:rPr>
        <w:t xml:space="preserve"> the DDS </w:t>
      </w:r>
      <w:r w:rsidRPr="004B6E9F">
        <w:rPr>
          <w:rFonts w:cs="Arial"/>
          <w:szCs w:val="28"/>
        </w:rPr>
        <w:t>collect</w:t>
      </w:r>
      <w:r w:rsidR="00B9432D">
        <w:rPr>
          <w:rFonts w:cs="Arial"/>
          <w:szCs w:val="28"/>
        </w:rPr>
        <w:t>ed</w:t>
      </w:r>
      <w:r w:rsidRPr="004B6E9F">
        <w:rPr>
          <w:rFonts w:cs="Arial"/>
          <w:szCs w:val="28"/>
        </w:rPr>
        <w:t xml:space="preserve"> triennial</w:t>
      </w:r>
      <w:r w:rsidRPr="00CF4193">
        <w:rPr>
          <w:rFonts w:cs="Arial"/>
          <w:szCs w:val="28"/>
        </w:rPr>
        <w:t xml:space="preserve"> </w:t>
      </w:r>
      <w:r w:rsidR="00F32B2D">
        <w:rPr>
          <w:rFonts w:cs="Arial"/>
          <w:szCs w:val="28"/>
        </w:rPr>
        <w:t>N</w:t>
      </w:r>
      <w:r w:rsidRPr="00CF4193">
        <w:rPr>
          <w:rFonts w:cs="Arial"/>
          <w:szCs w:val="28"/>
        </w:rPr>
        <w:t>CI data to measure the goal of CIE in the individual’s IPP.</w:t>
      </w:r>
    </w:p>
    <w:p w14:paraId="7584BBDC" w14:textId="353BF0EB" w:rsidR="00545025" w:rsidRPr="007A255F" w:rsidRDefault="007A255F" w:rsidP="00A07BF1">
      <w:pPr>
        <w:spacing w:after="240"/>
        <w:ind w:left="360"/>
        <w:rPr>
          <w:rFonts w:cs="Arial"/>
          <w:szCs w:val="28"/>
        </w:rPr>
      </w:pPr>
      <w:r w:rsidRPr="007A255F">
        <w:rPr>
          <w:rFonts w:cs="Arial"/>
          <w:szCs w:val="28"/>
        </w:rPr>
        <w:t xml:space="preserve">Next steps will be to </w:t>
      </w:r>
      <w:r>
        <w:rPr>
          <w:rFonts w:cs="Arial"/>
          <w:szCs w:val="28"/>
        </w:rPr>
        <w:t xml:space="preserve">explore </w:t>
      </w:r>
      <w:r w:rsidRPr="007A255F">
        <w:rPr>
          <w:rFonts w:cs="Arial"/>
          <w:szCs w:val="28"/>
        </w:rPr>
        <w:t>strategies between DDS and regional centers to</w:t>
      </w:r>
      <w:r>
        <w:rPr>
          <w:rFonts w:cs="Arial"/>
          <w:szCs w:val="28"/>
        </w:rPr>
        <w:t xml:space="preserve"> </w:t>
      </w:r>
      <w:r w:rsidRPr="007A255F">
        <w:rPr>
          <w:rFonts w:cs="Arial"/>
          <w:szCs w:val="28"/>
        </w:rPr>
        <w:t>measure CIE as a goal within IPPs.</w:t>
      </w:r>
    </w:p>
    <w:p w14:paraId="0027CC87" w14:textId="76632206" w:rsidR="00130BB1" w:rsidRPr="002A2D01" w:rsidRDefault="00FB3A01" w:rsidP="00A07BF1">
      <w:pPr>
        <w:spacing w:after="240"/>
        <w:rPr>
          <w:rFonts w:cs="Arial"/>
          <w:szCs w:val="28"/>
        </w:rPr>
      </w:pPr>
      <w:r w:rsidRPr="002A2D01">
        <w:rPr>
          <w:rFonts w:cs="Arial"/>
          <w:b/>
          <w:szCs w:val="28"/>
        </w:rPr>
        <w:t>Targeted Outcome</w:t>
      </w:r>
      <w:r w:rsidRPr="002A2D01">
        <w:rPr>
          <w:rFonts w:cs="Arial"/>
          <w:szCs w:val="28"/>
        </w:rPr>
        <w:t xml:space="preserve">: </w:t>
      </w:r>
      <w:r w:rsidR="00980C82" w:rsidRPr="00980C82">
        <w:rPr>
          <w:rFonts w:cs="Arial"/>
          <w:bCs/>
        </w:rPr>
        <w:t xml:space="preserve">Increasing </w:t>
      </w:r>
      <w:r w:rsidR="00C32475">
        <w:rPr>
          <w:rFonts w:cs="Arial"/>
          <w:bCs/>
        </w:rPr>
        <w:t xml:space="preserve">Consumer </w:t>
      </w:r>
      <w:r w:rsidR="00980C82" w:rsidRPr="00980C82">
        <w:rPr>
          <w:rFonts w:cs="Arial"/>
          <w:bCs/>
        </w:rPr>
        <w:t>Awareness of Employment Preparation Services</w:t>
      </w:r>
      <w:r w:rsidR="00C32475">
        <w:rPr>
          <w:rFonts w:cs="Arial"/>
          <w:bCs/>
        </w:rPr>
        <w:t xml:space="preserve"> by 10% Annually</w:t>
      </w:r>
      <w:r w:rsidR="00980C82" w:rsidRPr="00980C82">
        <w:rPr>
          <w:rFonts w:cs="Arial"/>
          <w:bCs/>
        </w:rPr>
        <w:t>.</w:t>
      </w:r>
    </w:p>
    <w:p w14:paraId="500635F3" w14:textId="4BD3DC1B" w:rsidR="007A255F" w:rsidRDefault="00FB3A01" w:rsidP="00A07BF1">
      <w:pPr>
        <w:spacing w:before="120" w:after="240"/>
        <w:ind w:left="360"/>
        <w:rPr>
          <w:rFonts w:cs="Arial"/>
          <w:szCs w:val="28"/>
        </w:rPr>
      </w:pPr>
      <w:r w:rsidRPr="002A2D01">
        <w:rPr>
          <w:rFonts w:ascii="Arial Bold" w:hAnsi="Arial Bold" w:cs="Arial" w:hint="eastAsia"/>
          <w:b/>
          <w:szCs w:val="28"/>
        </w:rPr>
        <w:t>Result</w:t>
      </w:r>
      <w:r w:rsidR="00545025" w:rsidRPr="002A2D01">
        <w:rPr>
          <w:rFonts w:cs="Arial"/>
          <w:szCs w:val="28"/>
        </w:rPr>
        <w:t>:</w:t>
      </w:r>
      <w:r w:rsidR="00C32475">
        <w:rPr>
          <w:rFonts w:cs="Arial"/>
          <w:szCs w:val="28"/>
        </w:rPr>
        <w:t xml:space="preserve"> </w:t>
      </w:r>
      <w:r w:rsidR="007A255F">
        <w:rPr>
          <w:rFonts w:cs="Arial"/>
          <w:szCs w:val="28"/>
        </w:rPr>
        <w:t xml:space="preserve">A methodology </w:t>
      </w:r>
      <w:r w:rsidR="00B9432D">
        <w:rPr>
          <w:rFonts w:cs="Arial"/>
          <w:szCs w:val="28"/>
        </w:rPr>
        <w:t xml:space="preserve">was </w:t>
      </w:r>
      <w:r w:rsidR="007A255F">
        <w:rPr>
          <w:rFonts w:cs="Arial"/>
          <w:szCs w:val="28"/>
        </w:rPr>
        <w:t xml:space="preserve">not readily </w:t>
      </w:r>
      <w:r w:rsidR="007A255F" w:rsidRPr="00C94E06">
        <w:rPr>
          <w:rFonts w:cs="Arial"/>
          <w:szCs w:val="28"/>
        </w:rPr>
        <w:t>available</w:t>
      </w:r>
      <w:r w:rsidR="007A255F">
        <w:rPr>
          <w:rFonts w:cs="Arial"/>
          <w:szCs w:val="28"/>
        </w:rPr>
        <w:t xml:space="preserve"> for measuring consumer awareness</w:t>
      </w:r>
      <w:r w:rsidR="007A255F" w:rsidRPr="00980102">
        <w:rPr>
          <w:rFonts w:cs="Arial"/>
          <w:szCs w:val="28"/>
        </w:rPr>
        <w:t>,</w:t>
      </w:r>
      <w:r w:rsidR="007A255F" w:rsidRPr="006D1A55">
        <w:rPr>
          <w:rFonts w:cs="Arial"/>
          <w:szCs w:val="28"/>
        </w:rPr>
        <w:t xml:space="preserve"> </w:t>
      </w:r>
      <w:r w:rsidR="007A255F" w:rsidRPr="00A10938">
        <w:rPr>
          <w:rFonts w:cs="Arial"/>
          <w:szCs w:val="28"/>
        </w:rPr>
        <w:t xml:space="preserve">through the IPP process, </w:t>
      </w:r>
      <w:r w:rsidR="007A255F" w:rsidRPr="008C37F0">
        <w:rPr>
          <w:rFonts w:cs="Arial"/>
          <w:szCs w:val="28"/>
        </w:rPr>
        <w:t xml:space="preserve">of </w:t>
      </w:r>
      <w:r w:rsidR="007A255F" w:rsidRPr="002367FD">
        <w:rPr>
          <w:rFonts w:cs="Arial"/>
          <w:szCs w:val="28"/>
        </w:rPr>
        <w:t>employment preparation services</w:t>
      </w:r>
      <w:r w:rsidR="007A255F" w:rsidRPr="00C94E06">
        <w:rPr>
          <w:rFonts w:cs="Arial"/>
          <w:szCs w:val="28"/>
        </w:rPr>
        <w:t xml:space="preserve"> to support CIE</w:t>
      </w:r>
      <w:r w:rsidR="007A255F">
        <w:rPr>
          <w:rFonts w:cs="Arial"/>
          <w:szCs w:val="28"/>
        </w:rPr>
        <w:t>. A</w:t>
      </w:r>
      <w:r w:rsidR="007A255F" w:rsidRPr="005E6C78">
        <w:rPr>
          <w:rFonts w:cs="Arial"/>
          <w:szCs w:val="28"/>
        </w:rPr>
        <w:t>s of June 30, 201</w:t>
      </w:r>
      <w:r w:rsidR="007A255F">
        <w:rPr>
          <w:rFonts w:cs="Arial"/>
          <w:szCs w:val="28"/>
        </w:rPr>
        <w:t>9</w:t>
      </w:r>
      <w:r w:rsidR="007A255F" w:rsidRPr="005E6C78">
        <w:rPr>
          <w:rFonts w:cs="Arial"/>
          <w:szCs w:val="28"/>
        </w:rPr>
        <w:t xml:space="preserve">, </w:t>
      </w:r>
      <w:r w:rsidR="007A255F">
        <w:rPr>
          <w:rFonts w:cs="Arial"/>
          <w:szCs w:val="28"/>
        </w:rPr>
        <w:t>17</w:t>
      </w:r>
      <w:r w:rsidR="007A255F" w:rsidRPr="005E6C78">
        <w:rPr>
          <w:rFonts w:cs="Arial"/>
          <w:szCs w:val="28"/>
        </w:rPr>
        <w:t xml:space="preserve"> regional centers </w:t>
      </w:r>
      <w:r w:rsidR="00B9432D">
        <w:rPr>
          <w:rFonts w:cs="Arial"/>
          <w:szCs w:val="28"/>
        </w:rPr>
        <w:t>had</w:t>
      </w:r>
      <w:r w:rsidR="00B9432D" w:rsidRPr="005E6C78">
        <w:rPr>
          <w:rFonts w:cs="Arial"/>
          <w:szCs w:val="28"/>
        </w:rPr>
        <w:t xml:space="preserve"> </w:t>
      </w:r>
      <w:r w:rsidR="007A255F" w:rsidRPr="005E6C78">
        <w:rPr>
          <w:rFonts w:cs="Arial"/>
          <w:szCs w:val="28"/>
        </w:rPr>
        <w:t>Employment First Policies</w:t>
      </w:r>
      <w:r w:rsidR="007A255F">
        <w:rPr>
          <w:rFonts w:cs="Arial"/>
          <w:szCs w:val="28"/>
        </w:rPr>
        <w:t xml:space="preserve"> that </w:t>
      </w:r>
      <w:r w:rsidR="00B9432D">
        <w:rPr>
          <w:rFonts w:cs="Arial"/>
          <w:szCs w:val="28"/>
        </w:rPr>
        <w:t>were</w:t>
      </w:r>
      <w:r w:rsidR="00B9432D" w:rsidRPr="005E6C78">
        <w:rPr>
          <w:rFonts w:cs="Arial"/>
          <w:szCs w:val="28"/>
        </w:rPr>
        <w:t xml:space="preserve"> </w:t>
      </w:r>
      <w:r w:rsidR="007A255F">
        <w:rPr>
          <w:rFonts w:cs="Arial"/>
          <w:szCs w:val="28"/>
        </w:rPr>
        <w:t xml:space="preserve">consistent </w:t>
      </w:r>
      <w:r w:rsidR="007A255F" w:rsidRPr="005E6C78">
        <w:rPr>
          <w:rFonts w:cs="Arial"/>
          <w:szCs w:val="28"/>
        </w:rPr>
        <w:t>with the C</w:t>
      </w:r>
      <w:r w:rsidR="007A255F">
        <w:rPr>
          <w:rFonts w:cs="Arial"/>
          <w:szCs w:val="28"/>
        </w:rPr>
        <w:t xml:space="preserve">alifornia </w:t>
      </w:r>
      <w:r w:rsidR="007A255F" w:rsidRPr="005E6C78">
        <w:rPr>
          <w:rFonts w:cs="Arial"/>
          <w:szCs w:val="28"/>
        </w:rPr>
        <w:t>Employment First P</w:t>
      </w:r>
      <w:r w:rsidR="007A255F">
        <w:rPr>
          <w:rFonts w:cs="Arial"/>
          <w:szCs w:val="28"/>
        </w:rPr>
        <w:t>olicy.</w:t>
      </w:r>
    </w:p>
    <w:p w14:paraId="03A3D990" w14:textId="20308597" w:rsidR="004A1A94" w:rsidRDefault="007A255F" w:rsidP="00371D6D">
      <w:pPr>
        <w:spacing w:before="120" w:after="240"/>
        <w:ind w:left="360"/>
        <w:rPr>
          <w:rFonts w:cs="Arial"/>
          <w:szCs w:val="28"/>
        </w:rPr>
      </w:pPr>
      <w:r w:rsidRPr="002A2D01">
        <w:rPr>
          <w:rFonts w:cs="Arial"/>
          <w:szCs w:val="28"/>
        </w:rPr>
        <w:t xml:space="preserve">Next steps will be to </w:t>
      </w:r>
      <w:r>
        <w:rPr>
          <w:rFonts w:cs="Arial"/>
          <w:szCs w:val="28"/>
        </w:rPr>
        <w:t xml:space="preserve">explore </w:t>
      </w:r>
      <w:r w:rsidRPr="002A2D01">
        <w:rPr>
          <w:rFonts w:cs="Arial"/>
          <w:szCs w:val="28"/>
        </w:rPr>
        <w:t>strategies</w:t>
      </w:r>
      <w:r>
        <w:rPr>
          <w:rFonts w:cs="Arial"/>
          <w:szCs w:val="28"/>
        </w:rPr>
        <w:t xml:space="preserve"> between DDS and regional centers</w:t>
      </w:r>
      <w:r w:rsidRPr="002A2D01">
        <w:rPr>
          <w:rFonts w:cs="Arial"/>
          <w:szCs w:val="28"/>
        </w:rPr>
        <w:t xml:space="preserve"> to </w:t>
      </w:r>
      <w:r>
        <w:rPr>
          <w:rFonts w:cs="Arial"/>
          <w:szCs w:val="28"/>
        </w:rPr>
        <w:t xml:space="preserve">develop a baseline and measure annual </w:t>
      </w:r>
      <w:r w:rsidRPr="002A2D01">
        <w:rPr>
          <w:rFonts w:cs="Arial"/>
          <w:szCs w:val="28"/>
        </w:rPr>
        <w:t>increases in consumer awareness of CIE and the number of consumers who indicate CIE as a goal in their IP</w:t>
      </w:r>
      <w:r>
        <w:rPr>
          <w:rFonts w:cs="Arial"/>
          <w:szCs w:val="28"/>
        </w:rPr>
        <w:t>P.</w:t>
      </w:r>
    </w:p>
    <w:p w14:paraId="0081A4E3" w14:textId="77777777" w:rsidR="004A1A94" w:rsidRDefault="004A1A94">
      <w:pPr>
        <w:rPr>
          <w:rFonts w:cs="Arial"/>
          <w:szCs w:val="28"/>
        </w:rPr>
      </w:pPr>
      <w:r>
        <w:rPr>
          <w:rFonts w:cs="Arial"/>
          <w:szCs w:val="28"/>
        </w:rPr>
        <w:br w:type="page"/>
      </w:r>
    </w:p>
    <w:p w14:paraId="3C2630F2" w14:textId="77777777" w:rsidR="00FE1141" w:rsidRDefault="00FE1141" w:rsidP="00371D6D">
      <w:pPr>
        <w:spacing w:before="120" w:after="240"/>
        <w:ind w:left="360"/>
        <w:rPr>
          <w:rFonts w:cs="Arial"/>
          <w:szCs w:val="28"/>
        </w:rPr>
      </w:pPr>
    </w:p>
    <w:p w14:paraId="4CB7FB49" w14:textId="67780232" w:rsidR="00C86ABA" w:rsidRDefault="000A0BD0" w:rsidP="00C86ABA">
      <w:pPr>
        <w:pBdr>
          <w:top w:val="single" w:sz="4" w:space="1" w:color="auto"/>
          <w:left w:val="single" w:sz="4" w:space="4" w:color="auto"/>
          <w:bottom w:val="single" w:sz="4" w:space="1" w:color="auto"/>
          <w:right w:val="single" w:sz="4" w:space="4" w:color="auto"/>
        </w:pBdr>
        <w:spacing w:after="240"/>
      </w:pPr>
      <w:r>
        <w:t>“A 2</w:t>
      </w:r>
      <w:r>
        <w:rPr>
          <w:rFonts w:cs="Arial"/>
        </w:rPr>
        <w:t xml:space="preserve">3-year-old with a cognitive impairment (autism) </w:t>
      </w:r>
      <w:r>
        <w:t>came to DOR in 2015 to receive assistance getting employed in the I</w:t>
      </w:r>
      <w:r w:rsidR="00C86ABA">
        <w:t>nformation Technology (I</w:t>
      </w:r>
      <w:r>
        <w:t>T</w:t>
      </w:r>
      <w:r w:rsidR="00C86ABA">
        <w:t>)</w:t>
      </w:r>
      <w:r w:rsidR="00702D56">
        <w:t xml:space="preserve"> field</w:t>
      </w:r>
      <w:r w:rsidR="00646FC5">
        <w:t xml:space="preserve">. </w:t>
      </w:r>
      <w:r w:rsidR="003D0B8A">
        <w:rPr>
          <w:rFonts w:cs="Arial"/>
        </w:rPr>
        <w:t>He met weekly with a Business Specialist to explore job and internship opportunities. The</w:t>
      </w:r>
      <w:r w:rsidR="003D0B8A">
        <w:t xml:space="preserve"> Business Specialist recruited </w:t>
      </w:r>
      <w:r w:rsidR="003D0B8A">
        <w:rPr>
          <w:rFonts w:cs="Arial"/>
        </w:rPr>
        <w:t>WIP</w:t>
      </w:r>
      <w:r w:rsidR="003D0B8A">
        <w:t xml:space="preserve"> services to help address his concerns related to </w:t>
      </w:r>
      <w:r w:rsidR="00B9432D">
        <w:t>SSI</w:t>
      </w:r>
      <w:r w:rsidR="003D0B8A">
        <w:t xml:space="preserve"> and Medi-Cal and to discuss work scenarios showing different ways his SSI </w:t>
      </w:r>
      <w:r w:rsidR="00B9432D">
        <w:t xml:space="preserve">would </w:t>
      </w:r>
      <w:r w:rsidR="003D0B8A">
        <w:t>be adjusted.</w:t>
      </w:r>
    </w:p>
    <w:p w14:paraId="67452031" w14:textId="77777777" w:rsidR="00C86ABA" w:rsidRDefault="00C86ABA" w:rsidP="00C86ABA">
      <w:pPr>
        <w:pBdr>
          <w:top w:val="single" w:sz="4" w:space="1" w:color="auto"/>
          <w:left w:val="single" w:sz="4" w:space="4" w:color="auto"/>
          <w:bottom w:val="single" w:sz="4" w:space="1" w:color="auto"/>
          <w:right w:val="single" w:sz="4" w:space="4" w:color="auto"/>
        </w:pBdr>
      </w:pPr>
      <w:r>
        <w:rPr>
          <w:rFonts w:cs="Arial"/>
        </w:rPr>
        <w:t>In March 2018, the individual enthusiastically contacted the Business Specialist and WIP regarding a job offer he accepted with an IT company as a CNC machinist working 40 hours per week and making $17.41 per hour. He also decided to finish an AA degree on his own as he was one semester away from graduation.</w:t>
      </w:r>
      <w:r>
        <w:t xml:space="preserve"> He and his father visited the Compton office to thank his VR Counselor, Business Specialist, and WIP for their assistance. His father told WIP that DOR immensely changed his son’s life positively in which he is forever </w:t>
      </w:r>
      <w:r w:rsidR="003D0B8A">
        <w:t xml:space="preserve">grateful for the department and services it provides. Finally, his case was closed on November </w:t>
      </w:r>
      <w:r w:rsidR="003D0B8A" w:rsidRPr="00193A00">
        <w:rPr>
          <w:szCs w:val="28"/>
        </w:rPr>
        <w:t>8,</w:t>
      </w:r>
      <w:r w:rsidR="003D0B8A">
        <w:t xml:space="preserve"> 2018.”</w:t>
      </w:r>
    </w:p>
    <w:p w14:paraId="475A9257" w14:textId="296A1F72" w:rsidR="003D0B8A" w:rsidRPr="003D0B8A" w:rsidRDefault="003D0B8A" w:rsidP="00C86ABA">
      <w:pPr>
        <w:pBdr>
          <w:top w:val="single" w:sz="4" w:space="1" w:color="auto"/>
          <w:left w:val="single" w:sz="4" w:space="4" w:color="auto"/>
          <w:bottom w:val="single" w:sz="4" w:space="1" w:color="auto"/>
          <w:right w:val="single" w:sz="4" w:space="4" w:color="auto"/>
        </w:pBdr>
        <w:spacing w:after="240"/>
        <w:jc w:val="right"/>
        <w:rPr>
          <w:i/>
          <w:iCs/>
        </w:rPr>
      </w:pPr>
      <w:r w:rsidRPr="003D0B8A">
        <w:rPr>
          <w:i/>
          <w:iCs/>
        </w:rPr>
        <w:t>DOR Work Incentives Planner</w:t>
      </w:r>
    </w:p>
    <w:p w14:paraId="4F392122" w14:textId="0924B7A3" w:rsidR="00CD473D" w:rsidRPr="00CD473D" w:rsidRDefault="00CD473D" w:rsidP="00CD473D">
      <w:pPr>
        <w:pStyle w:val="Heading3"/>
        <w:spacing w:before="240" w:after="240"/>
        <w:rPr>
          <w:u w:val="single"/>
        </w:rPr>
      </w:pPr>
      <w:bookmarkStart w:id="55" w:name="_Hlk529546084"/>
      <w:bookmarkStart w:id="56" w:name="_Toc39741600"/>
      <w:r w:rsidRPr="00CD473D">
        <w:rPr>
          <w:u w:val="single"/>
        </w:rPr>
        <w:t>Goal 3, Strategy 1</w:t>
      </w:r>
      <w:bookmarkEnd w:id="56"/>
    </w:p>
    <w:p w14:paraId="14026709" w14:textId="200732EB" w:rsidR="009942FB" w:rsidRPr="00183D95" w:rsidRDefault="00782C60" w:rsidP="00A07BF1">
      <w:pPr>
        <w:spacing w:after="240"/>
        <w:rPr>
          <w:rFonts w:cs="Arial"/>
          <w:szCs w:val="28"/>
        </w:rPr>
      </w:pPr>
      <w:r w:rsidRPr="00BB0322">
        <w:rPr>
          <w:rFonts w:cs="Arial"/>
          <w:szCs w:val="28"/>
        </w:rPr>
        <w:t>Increase individual awareness of tools and resources available to support the achievement of their career goals toward CIE</w:t>
      </w:r>
      <w:bookmarkEnd w:id="55"/>
      <w:r w:rsidRPr="00BB0322">
        <w:rPr>
          <w:rFonts w:cs="Arial"/>
          <w:szCs w:val="28"/>
        </w:rPr>
        <w:t>.</w:t>
      </w:r>
      <w:r w:rsidR="00B31730">
        <w:rPr>
          <w:rFonts w:cs="Arial"/>
          <w:szCs w:val="28"/>
        </w:rPr>
        <w:t xml:space="preserve"> Twelve actions contributed to the achievement of Strategy 1</w:t>
      </w:r>
      <w:r w:rsidR="00A27678">
        <w:rPr>
          <w:rFonts w:cs="Arial"/>
          <w:szCs w:val="28"/>
        </w:rPr>
        <w:t>, as follows:</w:t>
      </w:r>
    </w:p>
    <w:p w14:paraId="3B377666" w14:textId="77777777" w:rsidR="006C21CE" w:rsidRPr="00C94291" w:rsidRDefault="004A5EF3" w:rsidP="00A07BF1">
      <w:pPr>
        <w:pStyle w:val="Heading4"/>
        <w:numPr>
          <w:ilvl w:val="0"/>
          <w:numId w:val="20"/>
        </w:numPr>
        <w:spacing w:before="240"/>
      </w:pPr>
      <w:r w:rsidRPr="00C94291">
        <w:t>CIE Webinar</w:t>
      </w:r>
    </w:p>
    <w:p w14:paraId="59C5EE63" w14:textId="77777777" w:rsidR="00D60C3A" w:rsidRDefault="00D60C3A" w:rsidP="0059016F">
      <w:pPr>
        <w:spacing w:after="280"/>
        <w:ind w:left="360"/>
        <w:rPr>
          <w:rFonts w:cs="Arial"/>
          <w:szCs w:val="28"/>
        </w:rPr>
      </w:pPr>
      <w:r>
        <w:t>The departments c</w:t>
      </w:r>
      <w:r w:rsidRPr="00F36594">
        <w:t xml:space="preserve">onducted a statewide webinar on CIE to over 300 individuals with ID/DD and their families. </w:t>
      </w:r>
      <w:r>
        <w:t>The w</w:t>
      </w:r>
      <w:r w:rsidRPr="00F36594">
        <w:t>ebinar included information on benefits planning to s</w:t>
      </w:r>
      <w:r w:rsidRPr="00F36594">
        <w:rPr>
          <w:rFonts w:cs="Arial"/>
          <w:szCs w:val="28"/>
        </w:rPr>
        <w:t xml:space="preserve">upport transition from school to employment preparation services and CIE; and </w:t>
      </w:r>
      <w:r w:rsidRPr="00F36594">
        <w:t>information on tools and resources available to achieve CIE</w:t>
      </w:r>
      <w:r w:rsidRPr="00F36594">
        <w:rPr>
          <w:rFonts w:cs="Arial"/>
          <w:szCs w:val="28"/>
        </w:rPr>
        <w:t>.</w:t>
      </w:r>
    </w:p>
    <w:p w14:paraId="3EDF26AE" w14:textId="77777777" w:rsidR="00BD18E7" w:rsidRPr="003124AF" w:rsidRDefault="00BD18E7" w:rsidP="00A07BF1">
      <w:pPr>
        <w:ind w:left="360"/>
      </w:pPr>
      <w:r>
        <w:t xml:space="preserve">The recorded CIE webinar and additional resources are available on the </w:t>
      </w:r>
      <w:hyperlink r:id="rId28" w:history="1">
        <w:hyperlink r:id="rId29" w:tooltip="Click to access the CHHSA CIE webpage" w:history="1">
          <w:r w:rsidRPr="006A10D5">
            <w:rPr>
              <w:rStyle w:val="Hyperlink"/>
              <w:rFonts w:cs="Arial"/>
              <w:color w:val="auto"/>
              <w:szCs w:val="28"/>
            </w:rPr>
            <w:t>C</w:t>
          </w:r>
          <w:r>
            <w:rPr>
              <w:rStyle w:val="Hyperlink"/>
              <w:rFonts w:cs="Arial"/>
              <w:color w:val="auto"/>
              <w:szCs w:val="28"/>
            </w:rPr>
            <w:t>HHSA</w:t>
          </w:r>
          <w:r w:rsidRPr="006A10D5">
            <w:rPr>
              <w:rStyle w:val="Hyperlink"/>
              <w:rFonts w:cs="Arial"/>
              <w:color w:val="auto"/>
              <w:szCs w:val="28"/>
            </w:rPr>
            <w:t xml:space="preserve"> CIE</w:t>
          </w:r>
        </w:hyperlink>
      </w:hyperlink>
      <w:r>
        <w:t xml:space="preserve"> webpage.</w:t>
      </w:r>
    </w:p>
    <w:p w14:paraId="11DBC5FE" w14:textId="77777777" w:rsidR="008C321C" w:rsidRPr="003124AF" w:rsidRDefault="00707799" w:rsidP="00A07BF1">
      <w:pPr>
        <w:pStyle w:val="Heading4"/>
        <w:numPr>
          <w:ilvl w:val="0"/>
          <w:numId w:val="2"/>
        </w:numPr>
        <w:spacing w:before="240"/>
        <w:rPr>
          <w:szCs w:val="28"/>
        </w:rPr>
      </w:pPr>
      <w:r w:rsidRPr="003124AF">
        <w:t>P</w:t>
      </w:r>
      <w:r w:rsidR="002D2B3E" w:rsidRPr="003124AF">
        <w:t xml:space="preserve">re-Employment Transition </w:t>
      </w:r>
      <w:r w:rsidRPr="003124AF">
        <w:t>S</w:t>
      </w:r>
      <w:r w:rsidR="002D2B3E" w:rsidRPr="003124AF">
        <w:t>ervices</w:t>
      </w:r>
    </w:p>
    <w:p w14:paraId="25E5A281" w14:textId="2CD9CB9B" w:rsidR="007A255F" w:rsidRPr="007A255F" w:rsidRDefault="00A27678" w:rsidP="00A07BF1">
      <w:pPr>
        <w:pStyle w:val="ListParagraph"/>
        <w:ind w:left="360"/>
        <w:rPr>
          <w:rFonts w:eastAsia="Times New Roman" w:cs="Arial"/>
          <w:szCs w:val="28"/>
        </w:rPr>
      </w:pPr>
      <w:r>
        <w:t>T</w:t>
      </w:r>
      <w:r w:rsidRPr="008C321C">
        <w:t xml:space="preserve">he DOR implemented </w:t>
      </w:r>
      <w:r>
        <w:t>statewide WIOA pre-employment transition services,</w:t>
      </w:r>
      <w:r>
        <w:rPr>
          <w:rStyle w:val="FootnoteReference"/>
        </w:rPr>
        <w:footnoteReference w:id="10"/>
      </w:r>
      <w:r>
        <w:t xml:space="preserve"> commonly known in California as </w:t>
      </w:r>
      <w:r w:rsidRPr="008C321C">
        <w:t xml:space="preserve">DOR Student Services. </w:t>
      </w:r>
      <w:r>
        <w:t>These services include</w:t>
      </w:r>
      <w:r w:rsidRPr="008C321C">
        <w:rPr>
          <w:rFonts w:eastAsia="Times New Roman" w:cs="Arial"/>
          <w:szCs w:val="28"/>
        </w:rPr>
        <w:t xml:space="preserve"> job exploration counseling, work-based learning experiences, postsecondary education counseling, workplace readiness training, and instruction in self-advocacy</w:t>
      </w:r>
      <w:r w:rsidR="007A255F" w:rsidRPr="007A255F">
        <w:rPr>
          <w:rFonts w:eastAsia="Times New Roman" w:cs="Arial"/>
          <w:szCs w:val="28"/>
        </w:rPr>
        <w:t>.</w:t>
      </w:r>
    </w:p>
    <w:p w14:paraId="484E671E" w14:textId="3A0CE5A2" w:rsidR="00EE47F0" w:rsidRPr="007A255F" w:rsidRDefault="00A27678" w:rsidP="00A07BF1">
      <w:pPr>
        <w:pStyle w:val="ListParagraph"/>
        <w:ind w:left="360"/>
      </w:pPr>
      <w:r w:rsidRPr="00DB68B0">
        <w:rPr>
          <w:szCs w:val="28"/>
        </w:rPr>
        <w:lastRenderedPageBreak/>
        <w:t xml:space="preserve">The DOR and CDE developed an LEA-DOR Collaboration Worksheet to facilitate the development of </w:t>
      </w:r>
      <w:r>
        <w:rPr>
          <w:szCs w:val="28"/>
        </w:rPr>
        <w:t xml:space="preserve">local MOUs </w:t>
      </w:r>
      <w:r w:rsidRPr="00DB68B0">
        <w:rPr>
          <w:szCs w:val="28"/>
        </w:rPr>
        <w:t xml:space="preserve">between </w:t>
      </w:r>
      <w:r>
        <w:rPr>
          <w:szCs w:val="28"/>
        </w:rPr>
        <w:t>LEAs</w:t>
      </w:r>
      <w:r w:rsidRPr="00DB68B0">
        <w:rPr>
          <w:szCs w:val="28"/>
        </w:rPr>
        <w:t xml:space="preserve"> and DOR districts. </w:t>
      </w:r>
      <w:r w:rsidRPr="00DB68B0">
        <w:rPr>
          <w:bCs/>
          <w:szCs w:val="28"/>
        </w:rPr>
        <w:t xml:space="preserve">The Collaboration Worksheet is a new resource developed to compliment the </w:t>
      </w:r>
      <w:r w:rsidRPr="00DB68B0">
        <w:rPr>
          <w:szCs w:val="28"/>
        </w:rPr>
        <w:t>CDE</w:t>
      </w:r>
      <w:r>
        <w:rPr>
          <w:szCs w:val="28"/>
        </w:rPr>
        <w:t xml:space="preserve">’s and </w:t>
      </w:r>
      <w:r w:rsidRPr="00DB68B0">
        <w:rPr>
          <w:szCs w:val="28"/>
        </w:rPr>
        <w:t>DOR</w:t>
      </w:r>
      <w:r>
        <w:rPr>
          <w:szCs w:val="28"/>
        </w:rPr>
        <w:t xml:space="preserve">’s current </w:t>
      </w:r>
      <w:r w:rsidRPr="00DB68B0">
        <w:rPr>
          <w:szCs w:val="28"/>
        </w:rPr>
        <w:t xml:space="preserve">Interagency Agreement - Appendix A, which reiterates topics in the Interagency Agreement to be explored locally. </w:t>
      </w:r>
      <w:r w:rsidRPr="00DB68B0">
        <w:rPr>
          <w:bCs/>
          <w:szCs w:val="28"/>
        </w:rPr>
        <w:t xml:space="preserve">The </w:t>
      </w:r>
      <w:r w:rsidRPr="00DB68B0">
        <w:rPr>
          <w:szCs w:val="28"/>
        </w:rPr>
        <w:t>Worksheet aim</w:t>
      </w:r>
      <w:r w:rsidR="00B9432D">
        <w:rPr>
          <w:szCs w:val="28"/>
        </w:rPr>
        <w:t>ed</w:t>
      </w:r>
      <w:r w:rsidRPr="00DB68B0">
        <w:rPr>
          <w:szCs w:val="28"/>
        </w:rPr>
        <w:t xml:space="preserve"> to support the development of strategies that will work best in each LEA</w:t>
      </w:r>
      <w:r w:rsidR="00C86ABA">
        <w:rPr>
          <w:szCs w:val="28"/>
        </w:rPr>
        <w:t xml:space="preserve"> and </w:t>
      </w:r>
      <w:r w:rsidRPr="00DB68B0">
        <w:rPr>
          <w:szCs w:val="28"/>
        </w:rPr>
        <w:t>DOR district</w:t>
      </w:r>
      <w:r w:rsidR="00C86ABA">
        <w:rPr>
          <w:szCs w:val="28"/>
        </w:rPr>
        <w:t>s</w:t>
      </w:r>
      <w:r w:rsidRPr="00DB68B0">
        <w:rPr>
          <w:szCs w:val="28"/>
        </w:rPr>
        <w:t>. Topics include</w:t>
      </w:r>
      <w:r w:rsidR="002C3236">
        <w:rPr>
          <w:szCs w:val="28"/>
        </w:rPr>
        <w:t>d</w:t>
      </w:r>
      <w:r w:rsidR="00B9432D">
        <w:rPr>
          <w:szCs w:val="28"/>
        </w:rPr>
        <w:t>,</w:t>
      </w:r>
      <w:r w:rsidRPr="00DB68B0">
        <w:rPr>
          <w:szCs w:val="28"/>
        </w:rPr>
        <w:t xml:space="preserve"> but </w:t>
      </w:r>
      <w:r w:rsidR="002C3236">
        <w:rPr>
          <w:szCs w:val="28"/>
        </w:rPr>
        <w:t>were</w:t>
      </w:r>
      <w:r w:rsidRPr="00DB68B0">
        <w:rPr>
          <w:szCs w:val="28"/>
        </w:rPr>
        <w:t xml:space="preserve"> not limited to</w:t>
      </w:r>
      <w:r w:rsidR="002C3236">
        <w:rPr>
          <w:szCs w:val="28"/>
        </w:rPr>
        <w:t>,</w:t>
      </w:r>
      <w:r w:rsidRPr="00DB68B0">
        <w:rPr>
          <w:szCs w:val="28"/>
        </w:rPr>
        <w:t xml:space="preserve"> referral to DOR Student Services, student access, and other key processes - understanding that different </w:t>
      </w:r>
      <w:r>
        <w:rPr>
          <w:szCs w:val="28"/>
        </w:rPr>
        <w:t xml:space="preserve">geographic </w:t>
      </w:r>
      <w:r w:rsidRPr="00DB68B0">
        <w:rPr>
          <w:szCs w:val="28"/>
        </w:rPr>
        <w:t>areas have different resources and needs</w:t>
      </w:r>
      <w:r w:rsidR="007A255F" w:rsidRPr="007A255F">
        <w:rPr>
          <w:szCs w:val="28"/>
        </w:rPr>
        <w:t>.</w:t>
      </w:r>
    </w:p>
    <w:p w14:paraId="02D6C876" w14:textId="77777777" w:rsidR="00782C60" w:rsidRPr="003124AF" w:rsidRDefault="006C21CE" w:rsidP="00A07BF1">
      <w:pPr>
        <w:pStyle w:val="Heading4"/>
        <w:numPr>
          <w:ilvl w:val="0"/>
          <w:numId w:val="2"/>
        </w:numPr>
        <w:spacing w:before="240"/>
        <w:rPr>
          <w:szCs w:val="28"/>
        </w:rPr>
      </w:pPr>
      <w:bookmarkStart w:id="57" w:name="_CIE_Information"/>
      <w:bookmarkEnd w:id="57"/>
      <w:r w:rsidRPr="003124AF">
        <w:t>C</w:t>
      </w:r>
      <w:r w:rsidR="00DC1D7C" w:rsidRPr="003124AF">
        <w:t>IE Informat</w:t>
      </w:r>
      <w:r w:rsidR="000770C3" w:rsidRPr="003124AF">
        <w:t>ion</w:t>
      </w:r>
    </w:p>
    <w:p w14:paraId="04D51330" w14:textId="2604061D" w:rsidR="009D4C8C" w:rsidRPr="00326744" w:rsidRDefault="00326744" w:rsidP="00A07BF1">
      <w:pPr>
        <w:spacing w:after="240"/>
        <w:ind w:left="360"/>
        <w:rPr>
          <w:rFonts w:eastAsia="Times New Roman" w:cs="Arial"/>
          <w:szCs w:val="28"/>
        </w:rPr>
      </w:pPr>
      <w:r w:rsidRPr="00326744">
        <w:rPr>
          <w:rFonts w:cs="Arial"/>
          <w:szCs w:val="28"/>
        </w:rPr>
        <w:t xml:space="preserve">The DOR ACE Team counselors provided CC&amp;IR services to 12,029 individuals working in subminimum wage employment, to provide them with information and resources on CIE and Employment First. This was accomplished by coordinating with 92 California employers holding Fair Labor and Standards Act 14(c) subminimum wage certificates to pay individuals below Federal Minimum Wage, including over 82 CRP service providers. The number of </w:t>
      </w:r>
      <w:r w:rsidR="00C86ABA">
        <w:rPr>
          <w:rFonts w:cs="Arial"/>
          <w:szCs w:val="28"/>
        </w:rPr>
        <w:t xml:space="preserve">United States </w:t>
      </w:r>
      <w:r w:rsidRPr="00326744">
        <w:rPr>
          <w:rFonts w:cs="Arial"/>
          <w:szCs w:val="28"/>
        </w:rPr>
        <w:t>Department of Labor reported employers with 14(c) certificates decreased from 150 in July 2016 to 109 in April 2019, with 17 employers</w:t>
      </w:r>
      <w:r w:rsidR="002C3236">
        <w:rPr>
          <w:rFonts w:cs="Arial"/>
          <w:szCs w:val="28"/>
        </w:rPr>
        <w:t xml:space="preserve"> who are</w:t>
      </w:r>
      <w:r w:rsidRPr="00326744">
        <w:rPr>
          <w:rFonts w:cs="Arial"/>
          <w:szCs w:val="28"/>
        </w:rPr>
        <w:t xml:space="preserve"> no</w:t>
      </w:r>
      <w:r w:rsidR="00451D56">
        <w:rPr>
          <w:rFonts w:cs="Arial"/>
          <w:szCs w:val="28"/>
        </w:rPr>
        <w:t>w p</w:t>
      </w:r>
      <w:r w:rsidRPr="00326744">
        <w:rPr>
          <w:rFonts w:cs="Arial"/>
          <w:szCs w:val="28"/>
        </w:rPr>
        <w:t xml:space="preserve">aying </w:t>
      </w:r>
      <w:r w:rsidR="00451D56">
        <w:rPr>
          <w:rFonts w:cs="Arial"/>
          <w:szCs w:val="28"/>
        </w:rPr>
        <w:t>at or above</w:t>
      </w:r>
      <w:r w:rsidRPr="00326744">
        <w:rPr>
          <w:rFonts w:cs="Arial"/>
          <w:szCs w:val="28"/>
        </w:rPr>
        <w:t xml:space="preserve"> </w:t>
      </w:r>
      <w:r w:rsidR="00451D56">
        <w:rPr>
          <w:rFonts w:cs="Arial"/>
          <w:szCs w:val="28"/>
        </w:rPr>
        <w:t xml:space="preserve">the </w:t>
      </w:r>
      <w:r w:rsidRPr="00326744">
        <w:rPr>
          <w:rFonts w:cs="Arial"/>
          <w:szCs w:val="28"/>
        </w:rPr>
        <w:t>Federal Minimum Wage.</w:t>
      </w:r>
    </w:p>
    <w:p w14:paraId="7D4DD461" w14:textId="54DC8FF8" w:rsidR="00675FBF" w:rsidRDefault="00490005" w:rsidP="00A07BF1">
      <w:pPr>
        <w:spacing w:after="240"/>
        <w:ind w:left="360"/>
        <w:rPr>
          <w:rFonts w:eastAsia="Times New Roman" w:cs="Arial"/>
          <w:szCs w:val="28"/>
        </w:rPr>
      </w:pPr>
      <w:r w:rsidRPr="00490005">
        <w:rPr>
          <w:rFonts w:cs="Arial"/>
          <w:szCs w:val="28"/>
        </w:rPr>
        <w:t>The CDE provide</w:t>
      </w:r>
      <w:r w:rsidR="00B9432D">
        <w:rPr>
          <w:rFonts w:cs="Arial"/>
          <w:szCs w:val="28"/>
        </w:rPr>
        <w:t>d</w:t>
      </w:r>
      <w:r w:rsidRPr="00490005">
        <w:rPr>
          <w:rFonts w:cs="Arial"/>
          <w:szCs w:val="28"/>
        </w:rPr>
        <w:t xml:space="preserve"> ongoing technical assistance in the</w:t>
      </w:r>
      <w:r>
        <w:rPr>
          <w:rFonts w:cs="Arial"/>
          <w:szCs w:val="28"/>
        </w:rPr>
        <w:t xml:space="preserve"> </w:t>
      </w:r>
      <w:r w:rsidR="00510337">
        <w:rPr>
          <w:rFonts w:cs="Arial"/>
          <w:szCs w:val="28"/>
        </w:rPr>
        <w:t>IEP</w:t>
      </w:r>
      <w:r w:rsidRPr="00490005">
        <w:rPr>
          <w:rFonts w:cs="Arial"/>
          <w:szCs w:val="28"/>
        </w:rPr>
        <w:t xml:space="preserve"> process which include</w:t>
      </w:r>
      <w:r w:rsidR="00B9432D">
        <w:rPr>
          <w:rFonts w:cs="Arial"/>
          <w:szCs w:val="28"/>
        </w:rPr>
        <w:t>d</w:t>
      </w:r>
      <w:r w:rsidRPr="00490005">
        <w:rPr>
          <w:rFonts w:cs="Arial"/>
          <w:szCs w:val="28"/>
        </w:rPr>
        <w:t xml:space="preserve"> transition planning for CIE postsecondary goals. In January 2019</w:t>
      </w:r>
      <w:r>
        <w:rPr>
          <w:rFonts w:cs="Arial"/>
          <w:szCs w:val="28"/>
        </w:rPr>
        <w:t>,</w:t>
      </w:r>
      <w:r w:rsidRPr="00490005">
        <w:rPr>
          <w:rFonts w:cs="Arial"/>
          <w:szCs w:val="28"/>
        </w:rPr>
        <w:t xml:space="preserve"> the CDE presented a statewide webinar</w:t>
      </w:r>
      <w:r>
        <w:rPr>
          <w:rFonts w:cs="Arial"/>
          <w:szCs w:val="28"/>
        </w:rPr>
        <w:t xml:space="preserve"> for </w:t>
      </w:r>
      <w:r w:rsidR="00D261E4">
        <w:rPr>
          <w:rFonts w:cs="Arial"/>
          <w:szCs w:val="28"/>
        </w:rPr>
        <w:t xml:space="preserve">special education educators, secondary transition specialists, program specialists, and school administrators </w:t>
      </w:r>
      <w:r w:rsidRPr="00490005">
        <w:rPr>
          <w:rFonts w:cs="Arial"/>
          <w:szCs w:val="28"/>
        </w:rPr>
        <w:t>on transition planning which covered the Employment First Policy, CIE, and highlighted a CDE state sponsored resource</w:t>
      </w:r>
      <w:r w:rsidR="002C3236">
        <w:rPr>
          <w:rFonts w:cs="Arial"/>
          <w:szCs w:val="28"/>
        </w:rPr>
        <w:t xml:space="preserve">, </w:t>
      </w:r>
      <w:hyperlink r:id="rId30" w:tooltip="Click to access the California CareerZone" w:history="1">
        <w:r w:rsidR="002C3236" w:rsidRPr="00B9432D">
          <w:rPr>
            <w:rStyle w:val="Hyperlink"/>
            <w:rFonts w:cs="Arial"/>
            <w:szCs w:val="28"/>
          </w:rPr>
          <w:t xml:space="preserve">California </w:t>
        </w:r>
        <w:proofErr w:type="spellStart"/>
        <w:r w:rsidR="002C3236" w:rsidRPr="00B9432D">
          <w:rPr>
            <w:rStyle w:val="Hyperlink"/>
            <w:rFonts w:cs="Arial"/>
            <w:szCs w:val="28"/>
          </w:rPr>
          <w:t>CareerZone</w:t>
        </w:r>
        <w:proofErr w:type="spellEnd"/>
      </w:hyperlink>
      <w:r w:rsidR="002C3236">
        <w:rPr>
          <w:rFonts w:cs="Arial"/>
          <w:szCs w:val="28"/>
        </w:rPr>
        <w:t>,</w:t>
      </w:r>
      <w:r w:rsidRPr="00490005">
        <w:rPr>
          <w:rFonts w:cs="Arial"/>
          <w:szCs w:val="28"/>
        </w:rPr>
        <w:t xml:space="preserve"> to assist educators in transition planning.</w:t>
      </w:r>
    </w:p>
    <w:p w14:paraId="2DD98A10" w14:textId="724B9C52" w:rsidR="00491074" w:rsidRPr="000D30E4" w:rsidRDefault="00DC1D7C" w:rsidP="00A07BF1">
      <w:pPr>
        <w:spacing w:after="240"/>
        <w:ind w:left="360"/>
        <w:rPr>
          <w:rFonts w:cs="Arial"/>
          <w:szCs w:val="28"/>
          <w:highlight w:val="yellow"/>
        </w:rPr>
      </w:pPr>
      <w:r w:rsidRPr="009942FB">
        <w:rPr>
          <w:rFonts w:cs="Arial"/>
          <w:szCs w:val="28"/>
        </w:rPr>
        <w:t xml:space="preserve">The DDS </w:t>
      </w:r>
      <w:r w:rsidR="00B86FBD">
        <w:rPr>
          <w:rFonts w:cs="Arial"/>
          <w:szCs w:val="28"/>
        </w:rPr>
        <w:t xml:space="preserve">continued to </w:t>
      </w:r>
      <w:r w:rsidRPr="009942FB">
        <w:rPr>
          <w:rFonts w:cs="Arial"/>
          <w:szCs w:val="28"/>
        </w:rPr>
        <w:t xml:space="preserve">offer technical assistance to regional centers </w:t>
      </w:r>
      <w:r w:rsidRPr="009942FB">
        <w:rPr>
          <w:rFonts w:eastAsia="Times New Roman" w:cs="Arial"/>
          <w:szCs w:val="28"/>
        </w:rPr>
        <w:t>on Employment First and supports to achieve CIE in the IPP process.</w:t>
      </w:r>
      <w:r w:rsidR="009942FB" w:rsidRPr="009942FB">
        <w:rPr>
          <w:rFonts w:eastAsia="Times New Roman" w:cs="Arial"/>
          <w:szCs w:val="28"/>
        </w:rPr>
        <w:t xml:space="preserve"> </w:t>
      </w:r>
      <w:r w:rsidR="00D26D99">
        <w:rPr>
          <w:rFonts w:eastAsia="Times New Roman" w:cs="Arial"/>
          <w:szCs w:val="28"/>
        </w:rPr>
        <w:t xml:space="preserve">Technical assistance was provided through </w:t>
      </w:r>
      <w:r w:rsidR="004A3561" w:rsidRPr="009942FB">
        <w:rPr>
          <w:rFonts w:eastAsia="Times New Roman" w:cs="Arial"/>
          <w:szCs w:val="28"/>
        </w:rPr>
        <w:t>quarterly teleconferences</w:t>
      </w:r>
      <w:r w:rsidR="003124AF">
        <w:rPr>
          <w:rFonts w:eastAsia="Times New Roman" w:cs="Arial"/>
          <w:szCs w:val="28"/>
        </w:rPr>
        <w:t xml:space="preserve"> and </w:t>
      </w:r>
      <w:r w:rsidR="004A3561" w:rsidRPr="009942FB">
        <w:rPr>
          <w:rFonts w:eastAsia="Times New Roman" w:cs="Arial"/>
          <w:szCs w:val="28"/>
        </w:rPr>
        <w:t>webinars with regional center Employment Specialists</w:t>
      </w:r>
      <w:r w:rsidR="00A27678">
        <w:rPr>
          <w:rFonts w:eastAsia="Times New Roman" w:cs="Arial"/>
          <w:szCs w:val="28"/>
        </w:rPr>
        <w:t>.</w:t>
      </w:r>
    </w:p>
    <w:p w14:paraId="0D9243AF" w14:textId="77777777" w:rsidR="002F4F13" w:rsidRPr="002F4F13" w:rsidRDefault="000B1558" w:rsidP="00A07BF1">
      <w:pPr>
        <w:pStyle w:val="ListParagraph"/>
        <w:numPr>
          <w:ilvl w:val="0"/>
          <w:numId w:val="29"/>
        </w:numPr>
        <w:spacing w:after="120"/>
        <w:rPr>
          <w:u w:val="single"/>
        </w:rPr>
      </w:pPr>
      <w:bookmarkStart w:id="58" w:name="_Hlk536776279"/>
      <w:r w:rsidRPr="002F4F13">
        <w:rPr>
          <w:u w:val="single"/>
        </w:rPr>
        <w:t>Accommodations and Supports</w:t>
      </w:r>
    </w:p>
    <w:p w14:paraId="3F3B4912" w14:textId="124692FF" w:rsidR="00605A07" w:rsidRDefault="002F4F13" w:rsidP="00A07BF1">
      <w:pPr>
        <w:spacing w:after="240"/>
        <w:ind w:left="360"/>
      </w:pPr>
      <w:r>
        <w:t xml:space="preserve">The departments developed a </w:t>
      </w:r>
      <w:r w:rsidR="000B1558">
        <w:t>CIE Glossary of Terms</w:t>
      </w:r>
      <w:r>
        <w:t xml:space="preserve"> and </w:t>
      </w:r>
      <w:r w:rsidR="000B1558">
        <w:t xml:space="preserve">Fact </w:t>
      </w:r>
      <w:r>
        <w:t>S</w:t>
      </w:r>
      <w:r w:rsidR="000B1558">
        <w:t>heet</w:t>
      </w:r>
      <w:r>
        <w:t xml:space="preserve"> that provided information on services, including accommodations and supports available through each department. Both resources were shared with individuals with ID/DD and their families during the CIE Webinar held in June 2019.</w:t>
      </w:r>
    </w:p>
    <w:p w14:paraId="5F08092A" w14:textId="191E6538" w:rsidR="00A27678" w:rsidRDefault="00A27678" w:rsidP="00A07BF1">
      <w:pPr>
        <w:tabs>
          <w:tab w:val="left" w:pos="1440"/>
          <w:tab w:val="left" w:pos="2160"/>
        </w:tabs>
        <w:spacing w:after="240"/>
        <w:ind w:left="360" w:right="720"/>
        <w:rPr>
          <w:rFonts w:cs="Arial"/>
          <w:bCs/>
          <w:szCs w:val="28"/>
        </w:rPr>
      </w:pPr>
      <w:r>
        <w:t>Consistent with a “One-Person One-Plan” philosophy, LEAs,</w:t>
      </w:r>
      <w:r>
        <w:rPr>
          <w:rFonts w:cs="Arial"/>
          <w:bCs/>
          <w:szCs w:val="28"/>
        </w:rPr>
        <w:t xml:space="preserve"> DOR districts, and regional centers collaborated and coordinated well-sequenced funding </w:t>
      </w:r>
      <w:r>
        <w:rPr>
          <w:rFonts w:cs="Arial"/>
          <w:bCs/>
          <w:szCs w:val="28"/>
        </w:rPr>
        <w:lastRenderedPageBreak/>
        <w:t xml:space="preserve">streams and services to assist individuals with ID/DD, including the shared provision of accommodations and supports that </w:t>
      </w:r>
      <w:r w:rsidR="00BB4C47">
        <w:rPr>
          <w:rFonts w:cs="Arial"/>
          <w:bCs/>
          <w:szCs w:val="28"/>
        </w:rPr>
        <w:t>often-included</w:t>
      </w:r>
      <w:r>
        <w:rPr>
          <w:rFonts w:cs="Arial"/>
          <w:bCs/>
          <w:szCs w:val="28"/>
        </w:rPr>
        <w:t xml:space="preserve"> job coaching. The provider of accommodations and supports depended on where the individual was in their continuum of services and their pathway to CIE. The Blueprint identified </w:t>
      </w:r>
      <w:r w:rsidRPr="000810F4">
        <w:rPr>
          <w:rFonts w:cs="Arial"/>
          <w:bCs/>
          <w:szCs w:val="28"/>
        </w:rPr>
        <w:t>five pathways to</w:t>
      </w:r>
      <w:r>
        <w:rPr>
          <w:rFonts w:cs="Arial"/>
          <w:bCs/>
          <w:szCs w:val="28"/>
        </w:rPr>
        <w:t xml:space="preserve"> CIE, as follows:</w:t>
      </w:r>
    </w:p>
    <w:p w14:paraId="52548AB1" w14:textId="77777777" w:rsidR="00A27678" w:rsidRPr="00891CE1" w:rsidRDefault="00A27678" w:rsidP="00A27678">
      <w:pPr>
        <w:pStyle w:val="ListParagraph"/>
        <w:numPr>
          <w:ilvl w:val="0"/>
          <w:numId w:val="49"/>
        </w:numPr>
        <w:tabs>
          <w:tab w:val="left" w:pos="1440"/>
          <w:tab w:val="left" w:pos="2160"/>
        </w:tabs>
        <w:spacing w:before="0" w:after="0"/>
        <w:ind w:right="720"/>
        <w:contextualSpacing/>
        <w:rPr>
          <w:szCs w:val="28"/>
        </w:rPr>
      </w:pPr>
      <w:r>
        <w:rPr>
          <w:szCs w:val="28"/>
        </w:rPr>
        <w:t>Transition Services</w:t>
      </w:r>
    </w:p>
    <w:p w14:paraId="10597A80" w14:textId="77777777" w:rsidR="00A27678" w:rsidRPr="00891CE1" w:rsidRDefault="00A27678" w:rsidP="00A27678">
      <w:pPr>
        <w:pStyle w:val="ListParagraph"/>
        <w:numPr>
          <w:ilvl w:val="0"/>
          <w:numId w:val="49"/>
        </w:numPr>
        <w:tabs>
          <w:tab w:val="left" w:pos="1440"/>
          <w:tab w:val="left" w:pos="2160"/>
        </w:tabs>
        <w:spacing w:before="0" w:after="0"/>
        <w:ind w:right="720"/>
        <w:contextualSpacing/>
        <w:rPr>
          <w:szCs w:val="28"/>
        </w:rPr>
      </w:pPr>
      <w:r>
        <w:rPr>
          <w:szCs w:val="28"/>
        </w:rPr>
        <w:t>Adult Pathways to Employment</w:t>
      </w:r>
    </w:p>
    <w:p w14:paraId="53BD3DF1" w14:textId="77777777" w:rsidR="00A27678" w:rsidRPr="00891CE1" w:rsidRDefault="00A27678" w:rsidP="00A27678">
      <w:pPr>
        <w:pStyle w:val="ListParagraph"/>
        <w:numPr>
          <w:ilvl w:val="0"/>
          <w:numId w:val="49"/>
        </w:numPr>
        <w:tabs>
          <w:tab w:val="left" w:pos="1440"/>
          <w:tab w:val="left" w:pos="2160"/>
        </w:tabs>
        <w:spacing w:before="0" w:after="0"/>
        <w:ind w:right="720"/>
        <w:contextualSpacing/>
        <w:rPr>
          <w:szCs w:val="28"/>
        </w:rPr>
      </w:pPr>
      <w:r>
        <w:rPr>
          <w:szCs w:val="28"/>
        </w:rPr>
        <w:t>Postsecondary Education Activities</w:t>
      </w:r>
    </w:p>
    <w:p w14:paraId="734B58E5" w14:textId="28BC9BCD" w:rsidR="00A27678" w:rsidRPr="00A27678" w:rsidRDefault="00A27678" w:rsidP="00A27678">
      <w:pPr>
        <w:pStyle w:val="ListParagraph"/>
        <w:numPr>
          <w:ilvl w:val="0"/>
          <w:numId w:val="49"/>
        </w:numPr>
        <w:tabs>
          <w:tab w:val="left" w:pos="1440"/>
          <w:tab w:val="left" w:pos="2160"/>
        </w:tabs>
        <w:spacing w:before="0" w:after="0"/>
        <w:ind w:right="720"/>
        <w:contextualSpacing/>
        <w:rPr>
          <w:szCs w:val="28"/>
        </w:rPr>
      </w:pPr>
      <w:r w:rsidRPr="000810F4">
        <w:rPr>
          <w:rFonts w:cs="Arial"/>
          <w:szCs w:val="28"/>
        </w:rPr>
        <w:t>Supported Employment Services</w:t>
      </w:r>
      <w:r w:rsidR="008120E5">
        <w:rPr>
          <w:rFonts w:cs="Arial"/>
          <w:szCs w:val="28"/>
        </w:rPr>
        <w:t>, including</w:t>
      </w:r>
      <w:r w:rsidR="002F2259">
        <w:rPr>
          <w:rFonts w:cs="Arial"/>
          <w:szCs w:val="28"/>
        </w:rPr>
        <w:t xml:space="preserve"> </w:t>
      </w:r>
      <w:r w:rsidR="006002FB">
        <w:rPr>
          <w:rFonts w:cs="Arial"/>
          <w:szCs w:val="28"/>
        </w:rPr>
        <w:t>Customized Employment</w:t>
      </w:r>
      <w:r w:rsidRPr="000810F4">
        <w:rPr>
          <w:rFonts w:cs="Arial"/>
          <w:szCs w:val="28"/>
        </w:rPr>
        <w:t>, and Other Employment Support Options</w:t>
      </w:r>
    </w:p>
    <w:p w14:paraId="3882020D" w14:textId="08D1CA52" w:rsidR="00A27678" w:rsidRPr="00A27678" w:rsidRDefault="00A27678" w:rsidP="00A27678">
      <w:pPr>
        <w:pStyle w:val="ListParagraph"/>
        <w:numPr>
          <w:ilvl w:val="0"/>
          <w:numId w:val="49"/>
        </w:numPr>
        <w:tabs>
          <w:tab w:val="left" w:pos="1440"/>
          <w:tab w:val="left" w:pos="2160"/>
        </w:tabs>
        <w:spacing w:before="0" w:after="0"/>
        <w:ind w:right="720"/>
        <w:contextualSpacing/>
        <w:rPr>
          <w:szCs w:val="28"/>
        </w:rPr>
      </w:pPr>
      <w:r w:rsidRPr="00A27678">
        <w:rPr>
          <w:szCs w:val="28"/>
        </w:rPr>
        <w:t>Business Partner Engagement</w:t>
      </w:r>
    </w:p>
    <w:p w14:paraId="606F0FBA" w14:textId="77777777" w:rsidR="000B1558" w:rsidRPr="00605A07" w:rsidRDefault="000B1558" w:rsidP="00A07BF1">
      <w:pPr>
        <w:pStyle w:val="ListParagraph"/>
        <w:numPr>
          <w:ilvl w:val="0"/>
          <w:numId w:val="34"/>
        </w:numPr>
        <w:rPr>
          <w:szCs w:val="24"/>
        </w:rPr>
      </w:pPr>
      <w:r w:rsidRPr="00605A07">
        <w:rPr>
          <w:rFonts w:cs="Arial"/>
          <w:szCs w:val="28"/>
          <w:u w:val="single"/>
        </w:rPr>
        <w:t>Grant and Contract Requirements</w:t>
      </w:r>
    </w:p>
    <w:p w14:paraId="1FBB4AC2" w14:textId="77777777" w:rsidR="00FD6A45" w:rsidRDefault="002F4F13" w:rsidP="00A07BF1">
      <w:pPr>
        <w:spacing w:after="240"/>
        <w:ind w:left="360"/>
        <w:rPr>
          <w:rFonts w:cs="Arial"/>
          <w:szCs w:val="28"/>
        </w:rPr>
      </w:pPr>
      <w:r>
        <w:rPr>
          <w:rFonts w:cs="Arial"/>
          <w:szCs w:val="28"/>
        </w:rPr>
        <w:t>In the first implementation year, the CDE required and continues to require</w:t>
      </w:r>
      <w:r w:rsidR="000B1558" w:rsidRPr="00F22540">
        <w:rPr>
          <w:rFonts w:cs="Arial"/>
          <w:szCs w:val="28"/>
        </w:rPr>
        <w:t>, as a condition of the WAI grant, that grantees provide information regarding Employment First, opportunities for employment, and supports to achieve CIE to WAI students with ID/DD ages 16 and above.</w:t>
      </w:r>
      <w:bookmarkEnd w:id="58"/>
    </w:p>
    <w:p w14:paraId="6F2FB570" w14:textId="57D6DF93" w:rsidR="00FD6A45" w:rsidRDefault="00FD6A45" w:rsidP="00A07BF1">
      <w:pPr>
        <w:spacing w:after="240"/>
        <w:ind w:left="360"/>
        <w:rPr>
          <w:rFonts w:cs="Arial"/>
          <w:szCs w:val="28"/>
        </w:rPr>
      </w:pPr>
      <w:r>
        <w:rPr>
          <w:rFonts w:cs="Arial"/>
          <w:szCs w:val="28"/>
        </w:rPr>
        <w:t xml:space="preserve">The DOR required </w:t>
      </w:r>
      <w:r w:rsidR="00395463">
        <w:rPr>
          <w:rFonts w:cs="Arial"/>
          <w:szCs w:val="28"/>
        </w:rPr>
        <w:t>Transition Partnership Program (</w:t>
      </w:r>
      <w:r w:rsidRPr="00FD6A45">
        <w:rPr>
          <w:rFonts w:cs="Arial"/>
          <w:szCs w:val="28"/>
        </w:rPr>
        <w:t>TPP</w:t>
      </w:r>
      <w:r w:rsidR="00395463">
        <w:rPr>
          <w:rFonts w:cs="Arial"/>
          <w:szCs w:val="28"/>
        </w:rPr>
        <w:t>)</w:t>
      </w:r>
      <w:r w:rsidRPr="00FD6A45">
        <w:rPr>
          <w:rFonts w:cs="Arial"/>
          <w:szCs w:val="28"/>
        </w:rPr>
        <w:t xml:space="preserve"> and DOR Contract Administrators </w:t>
      </w:r>
      <w:r>
        <w:rPr>
          <w:rFonts w:cs="Arial"/>
          <w:szCs w:val="28"/>
        </w:rPr>
        <w:t xml:space="preserve">to </w:t>
      </w:r>
      <w:r w:rsidRPr="00FD6A45">
        <w:rPr>
          <w:rFonts w:cs="Arial"/>
          <w:szCs w:val="28"/>
        </w:rPr>
        <w:t xml:space="preserve">incorporate the following language into the scope of work introduction for all TPP contracts, beginning in </w:t>
      </w:r>
      <w:r w:rsidR="00D058A9">
        <w:rPr>
          <w:rFonts w:cs="Arial"/>
          <w:szCs w:val="28"/>
        </w:rPr>
        <w:t>S</w:t>
      </w:r>
      <w:r w:rsidRPr="00FD6A45">
        <w:rPr>
          <w:rFonts w:cs="Arial"/>
          <w:szCs w:val="28"/>
        </w:rPr>
        <w:t>FY 2019/2020, as each TPP contract renews or amends:</w:t>
      </w:r>
    </w:p>
    <w:p w14:paraId="14507609" w14:textId="4BE20800" w:rsidR="00FD6A45" w:rsidRPr="00FD6A45" w:rsidRDefault="00FD6A45" w:rsidP="002E7714">
      <w:pPr>
        <w:pStyle w:val="ListParagraph"/>
        <w:numPr>
          <w:ilvl w:val="0"/>
          <w:numId w:val="30"/>
        </w:numPr>
        <w:rPr>
          <w:rFonts w:cs="Arial"/>
          <w:szCs w:val="28"/>
        </w:rPr>
      </w:pPr>
      <w:r w:rsidRPr="00FD6A45">
        <w:rPr>
          <w:rFonts w:cs="Arial"/>
          <w:szCs w:val="28"/>
        </w:rPr>
        <w:t>The TPP contractor will provide information to the TPP students with ID/DD ages 16</w:t>
      </w:r>
      <w:r>
        <w:rPr>
          <w:rFonts w:cs="Arial"/>
          <w:szCs w:val="28"/>
        </w:rPr>
        <w:t xml:space="preserve"> through </w:t>
      </w:r>
      <w:r w:rsidRPr="00FD6A45">
        <w:rPr>
          <w:rFonts w:cs="Arial"/>
          <w:szCs w:val="28"/>
        </w:rPr>
        <w:t>2</w:t>
      </w:r>
      <w:r w:rsidR="006274D2">
        <w:rPr>
          <w:rFonts w:cs="Arial"/>
          <w:szCs w:val="28"/>
        </w:rPr>
        <w:t>1</w:t>
      </w:r>
      <w:r w:rsidRPr="00FD6A45">
        <w:rPr>
          <w:rFonts w:cs="Arial"/>
          <w:szCs w:val="28"/>
        </w:rPr>
        <w:t xml:space="preserve"> regarding Employment First, opportunities for employment, and supports to achieve </w:t>
      </w:r>
      <w:r>
        <w:rPr>
          <w:rFonts w:cs="Arial"/>
          <w:szCs w:val="28"/>
        </w:rPr>
        <w:t>CIE</w:t>
      </w:r>
      <w:r w:rsidRPr="00FD6A45">
        <w:rPr>
          <w:rFonts w:cs="Arial"/>
          <w:szCs w:val="28"/>
        </w:rPr>
        <w:t>.</w:t>
      </w:r>
    </w:p>
    <w:p w14:paraId="6DCD03EB" w14:textId="77777777" w:rsidR="00782C60" w:rsidRPr="00A7727C" w:rsidRDefault="00EB2AE2" w:rsidP="00A07BF1">
      <w:pPr>
        <w:pStyle w:val="Heading4"/>
        <w:numPr>
          <w:ilvl w:val="0"/>
          <w:numId w:val="35"/>
        </w:numPr>
        <w:spacing w:before="240" w:after="240"/>
      </w:pPr>
      <w:r w:rsidRPr="00A7727C">
        <w:t xml:space="preserve">Systems Change </w:t>
      </w:r>
      <w:r w:rsidR="00985D55" w:rsidRPr="00A7727C">
        <w:t>Funding</w:t>
      </w:r>
    </w:p>
    <w:p w14:paraId="6D1C479A" w14:textId="362BEBD6" w:rsidR="0073353D" w:rsidRDefault="0073353D" w:rsidP="00A07BF1">
      <w:pPr>
        <w:spacing w:after="240"/>
        <w:ind w:left="360" w:right="-115"/>
        <w:rPr>
          <w:rFonts w:cs="Arial"/>
          <w:szCs w:val="28"/>
        </w:rPr>
      </w:pPr>
      <w:r w:rsidRPr="00EE087F">
        <w:rPr>
          <w:rFonts w:cs="Arial"/>
          <w:szCs w:val="28"/>
        </w:rPr>
        <w:t xml:space="preserve">In January 2014, the </w:t>
      </w:r>
      <w:r w:rsidR="00385124">
        <w:rPr>
          <w:rFonts w:cs="Arial"/>
          <w:szCs w:val="28"/>
        </w:rPr>
        <w:t>CMS</w:t>
      </w:r>
      <w:r w:rsidRPr="00EE087F">
        <w:rPr>
          <w:rFonts w:cs="Arial"/>
          <w:szCs w:val="28"/>
        </w:rPr>
        <w:t xml:space="preserve"> issued final regulations, or rules, for HCBS</w:t>
      </w:r>
      <w:r>
        <w:rPr>
          <w:rFonts w:cs="Arial"/>
          <w:szCs w:val="28"/>
        </w:rPr>
        <w:t xml:space="preserve">. </w:t>
      </w:r>
      <w:r w:rsidRPr="00EE087F">
        <w:rPr>
          <w:rFonts w:cs="Arial"/>
          <w:szCs w:val="28"/>
        </w:rPr>
        <w:t>The rules require</w:t>
      </w:r>
      <w:r w:rsidR="00385124">
        <w:rPr>
          <w:rFonts w:cs="Arial"/>
          <w:szCs w:val="28"/>
        </w:rPr>
        <w:t>d</w:t>
      </w:r>
      <w:r w:rsidRPr="00EE087F">
        <w:rPr>
          <w:rFonts w:cs="Arial"/>
          <w:szCs w:val="28"/>
        </w:rPr>
        <w:t xml:space="preserve"> that HCBS programs funded through Medicaid (called Medi-Cal in California) provide individuals with disabilities full access to the benefits of community living and offer services and supports in settings that are integrated in the community. </w:t>
      </w:r>
      <w:r>
        <w:rPr>
          <w:rFonts w:cs="Arial"/>
          <w:szCs w:val="28"/>
        </w:rPr>
        <w:t>In SFYs 2016/2017 to 2018/2019, t</w:t>
      </w:r>
      <w:r w:rsidRPr="007C242D">
        <w:rPr>
          <w:rFonts w:cs="Arial"/>
          <w:szCs w:val="28"/>
        </w:rPr>
        <w:t xml:space="preserve">he DDS </w:t>
      </w:r>
      <w:r>
        <w:rPr>
          <w:rFonts w:cs="Arial"/>
          <w:szCs w:val="28"/>
        </w:rPr>
        <w:t xml:space="preserve">encumbered </w:t>
      </w:r>
      <w:r w:rsidR="00451D56">
        <w:rPr>
          <w:rFonts w:cs="Arial"/>
          <w:szCs w:val="28"/>
        </w:rPr>
        <w:t>$</w:t>
      </w:r>
      <w:r>
        <w:rPr>
          <w:rFonts w:cs="Arial"/>
          <w:szCs w:val="28"/>
        </w:rPr>
        <w:t>15 million annually to be allocated to service providers pursuant to this ruling for service providers to modify their programs to come into compliance with the HCBS final rule. These modification plans were required to include person</w:t>
      </w:r>
      <w:r w:rsidR="00385124">
        <w:rPr>
          <w:rFonts w:cs="Arial"/>
          <w:szCs w:val="28"/>
        </w:rPr>
        <w:t>-</w:t>
      </w:r>
      <w:r>
        <w:rPr>
          <w:rFonts w:cs="Arial"/>
          <w:szCs w:val="28"/>
        </w:rPr>
        <w:t xml:space="preserve">centered planning services as well as ways to change from non-integrated settings to integrated settings. Some of the service providers modification plans came from </w:t>
      </w:r>
      <w:r w:rsidR="00385124">
        <w:rPr>
          <w:rFonts w:cs="Arial"/>
          <w:szCs w:val="28"/>
        </w:rPr>
        <w:t>WAPs,</w:t>
      </w:r>
      <w:r>
        <w:rPr>
          <w:rFonts w:cs="Arial"/>
          <w:szCs w:val="28"/>
        </w:rPr>
        <w:t xml:space="preserve"> </w:t>
      </w:r>
      <w:r w:rsidR="00451D56">
        <w:rPr>
          <w:rFonts w:cs="Arial"/>
          <w:szCs w:val="28"/>
        </w:rPr>
        <w:t>s</w:t>
      </w:r>
      <w:r>
        <w:rPr>
          <w:rFonts w:cs="Arial"/>
          <w:szCs w:val="28"/>
        </w:rPr>
        <w:t xml:space="preserve">upported </w:t>
      </w:r>
      <w:r w:rsidR="00451D56">
        <w:rPr>
          <w:rFonts w:cs="Arial"/>
          <w:szCs w:val="28"/>
        </w:rPr>
        <w:t>e</w:t>
      </w:r>
      <w:r>
        <w:rPr>
          <w:rFonts w:cs="Arial"/>
          <w:szCs w:val="28"/>
        </w:rPr>
        <w:t xml:space="preserve">mployment </w:t>
      </w:r>
      <w:r w:rsidR="00451D56">
        <w:rPr>
          <w:rFonts w:cs="Arial"/>
          <w:szCs w:val="28"/>
        </w:rPr>
        <w:t>g</w:t>
      </w:r>
      <w:r>
        <w:rPr>
          <w:rFonts w:cs="Arial"/>
          <w:szCs w:val="28"/>
        </w:rPr>
        <w:t xml:space="preserve">roup </w:t>
      </w:r>
      <w:r w:rsidR="00451D56">
        <w:rPr>
          <w:rFonts w:cs="Arial"/>
          <w:szCs w:val="28"/>
        </w:rPr>
        <w:t>s</w:t>
      </w:r>
      <w:r>
        <w:rPr>
          <w:rFonts w:cs="Arial"/>
          <w:szCs w:val="28"/>
        </w:rPr>
        <w:t>ervices</w:t>
      </w:r>
      <w:r w:rsidR="00385124">
        <w:rPr>
          <w:rFonts w:cs="Arial"/>
          <w:szCs w:val="28"/>
        </w:rPr>
        <w:t>,</w:t>
      </w:r>
      <w:r w:rsidRPr="00D61C9C">
        <w:rPr>
          <w:rFonts w:cs="Arial"/>
          <w:szCs w:val="28"/>
        </w:rPr>
        <w:t xml:space="preserve"> and day program</w:t>
      </w:r>
      <w:r>
        <w:rPr>
          <w:rFonts w:cs="Arial"/>
          <w:szCs w:val="28"/>
        </w:rPr>
        <w:t xml:space="preserve">s. During this three-year period, 63 </w:t>
      </w:r>
      <w:r w:rsidR="00451D56">
        <w:rPr>
          <w:rFonts w:cs="Arial"/>
          <w:szCs w:val="28"/>
        </w:rPr>
        <w:t xml:space="preserve">WAP </w:t>
      </w:r>
      <w:r>
        <w:rPr>
          <w:rFonts w:cs="Arial"/>
          <w:szCs w:val="28"/>
        </w:rPr>
        <w:t xml:space="preserve">and 13 supported employment group programs received DDS approval for modification plans to comply with HCBS final rule </w:t>
      </w:r>
      <w:r>
        <w:rPr>
          <w:rFonts w:cs="Arial"/>
          <w:szCs w:val="28"/>
        </w:rPr>
        <w:lastRenderedPageBreak/>
        <w:t>requirements, which has improved the CIE opportunities for individuals within these programs.</w:t>
      </w:r>
    </w:p>
    <w:p w14:paraId="70F3DB40" w14:textId="5D7CEF99" w:rsidR="0073353D" w:rsidRPr="00663277" w:rsidRDefault="0073353D" w:rsidP="0073353D">
      <w:pPr>
        <w:spacing w:after="160" w:line="252" w:lineRule="auto"/>
        <w:ind w:left="360"/>
        <w:contextualSpacing/>
        <w:rPr>
          <w:rFonts w:eastAsia="Times New Roman"/>
          <w:szCs w:val="20"/>
        </w:rPr>
      </w:pPr>
      <w:r w:rsidRPr="00022A86">
        <w:rPr>
          <w:rFonts w:cs="Arial"/>
          <w:szCs w:val="28"/>
        </w:rPr>
        <w:t xml:space="preserve">The results of the programs service modifications are still being collected. </w:t>
      </w:r>
      <w:r w:rsidR="00BB5C13">
        <w:rPr>
          <w:rFonts w:cs="Arial"/>
          <w:szCs w:val="28"/>
        </w:rPr>
        <w:t>E</w:t>
      </w:r>
      <w:r w:rsidRPr="00022A86">
        <w:rPr>
          <w:rFonts w:cs="Arial"/>
          <w:szCs w:val="28"/>
        </w:rPr>
        <w:t>xample</w:t>
      </w:r>
      <w:r w:rsidR="00BB5C13">
        <w:rPr>
          <w:rFonts w:cs="Arial"/>
          <w:szCs w:val="28"/>
        </w:rPr>
        <w:t>s</w:t>
      </w:r>
      <w:r w:rsidRPr="00C2207E">
        <w:rPr>
          <w:rFonts w:cs="Arial"/>
          <w:szCs w:val="28"/>
        </w:rPr>
        <w:t xml:space="preserve"> from </w:t>
      </w:r>
      <w:r>
        <w:rPr>
          <w:rFonts w:cs="Arial"/>
          <w:szCs w:val="28"/>
        </w:rPr>
        <w:t>WAP</w:t>
      </w:r>
      <w:r w:rsidRPr="0070130C">
        <w:rPr>
          <w:rFonts w:cs="Arial"/>
          <w:szCs w:val="28"/>
        </w:rPr>
        <w:t xml:space="preserve"> modification</w:t>
      </w:r>
      <w:r w:rsidR="00BB5C13">
        <w:rPr>
          <w:rFonts w:cs="Arial"/>
          <w:szCs w:val="28"/>
        </w:rPr>
        <w:t>s</w:t>
      </w:r>
      <w:r w:rsidRPr="0070130C">
        <w:rPr>
          <w:rFonts w:cs="Arial"/>
          <w:szCs w:val="28"/>
        </w:rPr>
        <w:t xml:space="preserve"> resulted in</w:t>
      </w:r>
      <w:r w:rsidR="000D2BB9">
        <w:rPr>
          <w:rFonts w:cs="Arial"/>
          <w:szCs w:val="28"/>
        </w:rPr>
        <w:t>:</w:t>
      </w:r>
    </w:p>
    <w:p w14:paraId="562F0D46" w14:textId="1BF9D1B1" w:rsidR="0073353D" w:rsidRDefault="0073353D" w:rsidP="002E7714">
      <w:pPr>
        <w:pStyle w:val="ListParagraph"/>
        <w:numPr>
          <w:ilvl w:val="0"/>
          <w:numId w:val="31"/>
        </w:numPr>
        <w:spacing w:before="0" w:after="160" w:line="252" w:lineRule="auto"/>
        <w:contextualSpacing/>
        <w:rPr>
          <w:rFonts w:eastAsia="Times New Roman"/>
        </w:rPr>
      </w:pPr>
      <w:r>
        <w:rPr>
          <w:rFonts w:eastAsia="Times New Roman"/>
        </w:rPr>
        <w:t>21 participant</w:t>
      </w:r>
      <w:r w:rsidR="00C86ABA">
        <w:rPr>
          <w:rFonts w:eastAsia="Times New Roman"/>
        </w:rPr>
        <w:t xml:space="preserve"> and </w:t>
      </w:r>
      <w:r>
        <w:rPr>
          <w:rFonts w:eastAsia="Times New Roman"/>
        </w:rPr>
        <w:t xml:space="preserve">family one-on-one meetings relating to the </w:t>
      </w:r>
      <w:r w:rsidR="00451D56">
        <w:rPr>
          <w:rFonts w:eastAsia="Times New Roman"/>
        </w:rPr>
        <w:t>f</w:t>
      </w:r>
      <w:r>
        <w:rPr>
          <w:rFonts w:eastAsia="Times New Roman"/>
        </w:rPr>
        <w:t xml:space="preserve">inal </w:t>
      </w:r>
      <w:r w:rsidR="00451D56">
        <w:rPr>
          <w:rFonts w:eastAsia="Times New Roman"/>
        </w:rPr>
        <w:t>r</w:t>
      </w:r>
      <w:r>
        <w:rPr>
          <w:rFonts w:eastAsia="Times New Roman"/>
        </w:rPr>
        <w:t>ule and its impact</w:t>
      </w:r>
      <w:r w:rsidR="000D2BB9">
        <w:rPr>
          <w:rFonts w:eastAsia="Times New Roman"/>
        </w:rPr>
        <w:t>.</w:t>
      </w:r>
    </w:p>
    <w:p w14:paraId="661D2D57" w14:textId="4E8E6B2D" w:rsidR="0073353D" w:rsidRDefault="0073353D" w:rsidP="002E7714">
      <w:pPr>
        <w:pStyle w:val="ListParagraph"/>
        <w:numPr>
          <w:ilvl w:val="0"/>
          <w:numId w:val="31"/>
        </w:numPr>
        <w:spacing w:before="0" w:after="160" w:line="252" w:lineRule="auto"/>
        <w:contextualSpacing/>
        <w:rPr>
          <w:rFonts w:eastAsia="Times New Roman"/>
        </w:rPr>
      </w:pPr>
      <w:r>
        <w:rPr>
          <w:rFonts w:eastAsia="Times New Roman"/>
        </w:rPr>
        <w:t>Discovery services (meetings with the transition specialist to discuss work history, vocational interests, and work goals)</w:t>
      </w:r>
      <w:r w:rsidR="00BB5C13">
        <w:rPr>
          <w:rFonts w:eastAsia="Times New Roman"/>
        </w:rPr>
        <w:t xml:space="preserve"> provided to 24 participants</w:t>
      </w:r>
      <w:r w:rsidR="000D2BB9">
        <w:rPr>
          <w:rFonts w:eastAsia="Times New Roman"/>
        </w:rPr>
        <w:t>.</w:t>
      </w:r>
    </w:p>
    <w:p w14:paraId="08614690" w14:textId="32C4EAD2" w:rsidR="0073353D" w:rsidRDefault="0073353D" w:rsidP="002E7714">
      <w:pPr>
        <w:pStyle w:val="ListParagraph"/>
        <w:numPr>
          <w:ilvl w:val="0"/>
          <w:numId w:val="31"/>
        </w:numPr>
        <w:spacing w:before="0" w:after="160" w:line="252" w:lineRule="auto"/>
        <w:contextualSpacing/>
        <w:rPr>
          <w:rFonts w:eastAsia="Times New Roman"/>
        </w:rPr>
      </w:pPr>
      <w:r>
        <w:rPr>
          <w:rFonts w:eastAsia="Times New Roman"/>
        </w:rPr>
        <w:t>Assessments provided to 22 participants</w:t>
      </w:r>
      <w:r w:rsidR="000D2BB9">
        <w:rPr>
          <w:rFonts w:eastAsia="Times New Roman"/>
        </w:rPr>
        <w:t>.</w:t>
      </w:r>
    </w:p>
    <w:p w14:paraId="16DCC1A1" w14:textId="79D085AE" w:rsidR="0073353D" w:rsidRDefault="0073353D" w:rsidP="002E7714">
      <w:pPr>
        <w:pStyle w:val="ListParagraph"/>
        <w:numPr>
          <w:ilvl w:val="0"/>
          <w:numId w:val="31"/>
        </w:numPr>
        <w:spacing w:before="0" w:after="160" w:line="252" w:lineRule="auto"/>
        <w:contextualSpacing/>
        <w:rPr>
          <w:rFonts w:eastAsia="Times New Roman"/>
        </w:rPr>
      </w:pPr>
      <w:r>
        <w:rPr>
          <w:rFonts w:eastAsia="Times New Roman"/>
        </w:rPr>
        <w:t>Job exploration services (resume/cover letter preparation, computer literacy, interviewing skills, etc.) provided to 23 participants; several participants attended job fairs and interviews in the community</w:t>
      </w:r>
      <w:r w:rsidR="000D2BB9">
        <w:rPr>
          <w:rFonts w:eastAsia="Times New Roman"/>
        </w:rPr>
        <w:t>.</w:t>
      </w:r>
    </w:p>
    <w:p w14:paraId="0D1A1896" w14:textId="08F096C2" w:rsidR="0073353D" w:rsidRPr="00BB5C13" w:rsidRDefault="0073353D" w:rsidP="00BB5C13">
      <w:pPr>
        <w:pStyle w:val="ListParagraph"/>
        <w:numPr>
          <w:ilvl w:val="0"/>
          <w:numId w:val="31"/>
        </w:numPr>
        <w:spacing w:before="0" w:after="160" w:line="252" w:lineRule="auto"/>
        <w:contextualSpacing/>
        <w:rPr>
          <w:rFonts w:eastAsia="Times New Roman"/>
        </w:rPr>
      </w:pPr>
      <w:r w:rsidRPr="00BB5C13">
        <w:rPr>
          <w:rFonts w:eastAsia="Times New Roman"/>
        </w:rPr>
        <w:t xml:space="preserve">110 participants </w:t>
      </w:r>
      <w:r w:rsidR="00BB5C13">
        <w:rPr>
          <w:rFonts w:eastAsia="Times New Roman"/>
        </w:rPr>
        <w:t xml:space="preserve">took </w:t>
      </w:r>
      <w:r w:rsidRPr="00BB5C13">
        <w:rPr>
          <w:rFonts w:eastAsia="Times New Roman"/>
        </w:rPr>
        <w:t>part in individualized job training</w:t>
      </w:r>
      <w:r w:rsidR="000D2BB9" w:rsidRPr="00BB5C13">
        <w:rPr>
          <w:rFonts w:eastAsia="Times New Roman"/>
        </w:rPr>
        <w:t>.</w:t>
      </w:r>
    </w:p>
    <w:p w14:paraId="3D2DEAEA" w14:textId="742C94EB" w:rsidR="0073353D" w:rsidRDefault="0073353D" w:rsidP="002E7714">
      <w:pPr>
        <w:pStyle w:val="ListParagraph"/>
        <w:numPr>
          <w:ilvl w:val="0"/>
          <w:numId w:val="32"/>
        </w:numPr>
        <w:spacing w:before="0" w:after="160" w:line="252" w:lineRule="auto"/>
        <w:contextualSpacing/>
        <w:rPr>
          <w:rFonts w:eastAsia="Times New Roman"/>
        </w:rPr>
      </w:pPr>
      <w:r>
        <w:rPr>
          <w:rFonts w:eastAsia="Times New Roman"/>
        </w:rPr>
        <w:t xml:space="preserve">75 participants </w:t>
      </w:r>
      <w:r w:rsidR="00BB5C13">
        <w:rPr>
          <w:rFonts w:eastAsia="Times New Roman"/>
        </w:rPr>
        <w:t xml:space="preserve">engaged in </w:t>
      </w:r>
      <w:r>
        <w:rPr>
          <w:rFonts w:eastAsia="Times New Roman"/>
        </w:rPr>
        <w:t>work exploration visits</w:t>
      </w:r>
      <w:r w:rsidR="000D2BB9">
        <w:rPr>
          <w:rFonts w:eastAsia="Times New Roman"/>
        </w:rPr>
        <w:t>.</w:t>
      </w:r>
    </w:p>
    <w:p w14:paraId="1BD58161" w14:textId="450B805A" w:rsidR="00FA4254" w:rsidRPr="00BB5C13" w:rsidRDefault="0073353D" w:rsidP="00A07BF1">
      <w:pPr>
        <w:pStyle w:val="ListParagraph"/>
        <w:numPr>
          <w:ilvl w:val="0"/>
          <w:numId w:val="32"/>
        </w:numPr>
        <w:spacing w:before="0" w:line="252" w:lineRule="auto"/>
        <w:rPr>
          <w:rFonts w:eastAsia="Times New Roman"/>
        </w:rPr>
      </w:pPr>
      <w:r>
        <w:rPr>
          <w:rFonts w:eastAsia="Times New Roman"/>
        </w:rPr>
        <w:t>85 participants gained volunteer work experience</w:t>
      </w:r>
      <w:r w:rsidR="002D27F5">
        <w:rPr>
          <w:rFonts w:eastAsia="Times New Roman"/>
        </w:rPr>
        <w:t>.</w:t>
      </w:r>
    </w:p>
    <w:p w14:paraId="3ACB5C85" w14:textId="77777777" w:rsidR="00782C60" w:rsidRPr="00D95CC2" w:rsidRDefault="00327B7A" w:rsidP="00A07BF1">
      <w:pPr>
        <w:pStyle w:val="Heading4"/>
        <w:numPr>
          <w:ilvl w:val="0"/>
          <w:numId w:val="35"/>
        </w:numPr>
        <w:spacing w:before="240"/>
      </w:pPr>
      <w:bookmarkStart w:id="59" w:name="_Hlk2246629"/>
      <w:bookmarkStart w:id="60" w:name="_Hlk536777254"/>
      <w:r w:rsidRPr="00D95CC2">
        <w:t xml:space="preserve">CIE Incentive </w:t>
      </w:r>
      <w:r w:rsidR="00B34BA8" w:rsidRPr="00D95CC2">
        <w:t>Funding</w:t>
      </w:r>
      <w:bookmarkEnd w:id="59"/>
    </w:p>
    <w:p w14:paraId="26A93B6D" w14:textId="05B20817" w:rsidR="00DE03E4" w:rsidRPr="00D95CC2" w:rsidRDefault="009D4B29" w:rsidP="00A07BF1">
      <w:pPr>
        <w:spacing w:after="240"/>
        <w:ind w:left="360"/>
        <w:rPr>
          <w:rFonts w:cs="Arial"/>
          <w:iCs/>
          <w:szCs w:val="28"/>
        </w:rPr>
      </w:pPr>
      <w:r w:rsidRPr="00D95CC2">
        <w:rPr>
          <w:rFonts w:cs="Arial"/>
          <w:iCs/>
          <w:szCs w:val="28"/>
        </w:rPr>
        <w:t xml:space="preserve">Through </w:t>
      </w:r>
      <w:r w:rsidR="00385124">
        <w:rPr>
          <w:rFonts w:cs="Arial"/>
          <w:iCs/>
          <w:szCs w:val="28"/>
        </w:rPr>
        <w:t xml:space="preserve">the </w:t>
      </w:r>
      <w:r w:rsidRPr="00D95CC2">
        <w:rPr>
          <w:rFonts w:cs="Arial"/>
          <w:iCs/>
          <w:szCs w:val="28"/>
        </w:rPr>
        <w:t>DDS, regional centers offer CIE Incentive Payments to provider agencies for placement and retention in CIE. In SFY 201</w:t>
      </w:r>
      <w:r w:rsidR="00D95CC2" w:rsidRPr="00D95CC2">
        <w:rPr>
          <w:rFonts w:cs="Arial"/>
          <w:iCs/>
          <w:szCs w:val="28"/>
        </w:rPr>
        <w:t>7</w:t>
      </w:r>
      <w:r w:rsidRPr="00D95CC2">
        <w:rPr>
          <w:rFonts w:cs="Arial"/>
          <w:iCs/>
          <w:szCs w:val="28"/>
        </w:rPr>
        <w:t>/201</w:t>
      </w:r>
      <w:r w:rsidR="00D95CC2" w:rsidRPr="00D95CC2">
        <w:rPr>
          <w:rFonts w:cs="Arial"/>
          <w:iCs/>
          <w:szCs w:val="28"/>
        </w:rPr>
        <w:t>8</w:t>
      </w:r>
      <w:r w:rsidRPr="00D95CC2">
        <w:rPr>
          <w:rFonts w:cs="Arial"/>
          <w:iCs/>
          <w:szCs w:val="28"/>
        </w:rPr>
        <w:t xml:space="preserve">, a total of </w:t>
      </w:r>
      <w:r w:rsidR="00D95CC2" w:rsidRPr="00D95CC2">
        <w:rPr>
          <w:rFonts w:cs="Arial"/>
          <w:iCs/>
          <w:szCs w:val="28"/>
        </w:rPr>
        <w:t xml:space="preserve">964 </w:t>
      </w:r>
      <w:r w:rsidRPr="00D95CC2">
        <w:rPr>
          <w:rFonts w:cs="Arial"/>
          <w:iCs/>
          <w:szCs w:val="28"/>
        </w:rPr>
        <w:t>individuals participated in the CIE incentive payment program. In SFY 201</w:t>
      </w:r>
      <w:r w:rsidR="00D95CC2" w:rsidRPr="00D95CC2">
        <w:rPr>
          <w:rFonts w:cs="Arial"/>
          <w:iCs/>
          <w:szCs w:val="28"/>
        </w:rPr>
        <w:t>8</w:t>
      </w:r>
      <w:r w:rsidRPr="00D95CC2">
        <w:rPr>
          <w:rFonts w:cs="Arial"/>
          <w:iCs/>
          <w:szCs w:val="28"/>
        </w:rPr>
        <w:t>/201</w:t>
      </w:r>
      <w:r w:rsidR="00D95CC2" w:rsidRPr="00D95CC2">
        <w:rPr>
          <w:rFonts w:cs="Arial"/>
          <w:iCs/>
          <w:szCs w:val="28"/>
        </w:rPr>
        <w:t>9</w:t>
      </w:r>
      <w:r w:rsidRPr="00D95CC2">
        <w:rPr>
          <w:rFonts w:cs="Arial"/>
          <w:iCs/>
          <w:szCs w:val="28"/>
        </w:rPr>
        <w:t xml:space="preserve">, </w:t>
      </w:r>
      <w:r w:rsidR="00A012C6" w:rsidRPr="00A012C6">
        <w:rPr>
          <w:rFonts w:cs="Arial"/>
          <w:iCs/>
          <w:szCs w:val="28"/>
        </w:rPr>
        <w:t>1</w:t>
      </w:r>
      <w:r w:rsidR="0014125D">
        <w:rPr>
          <w:rFonts w:cs="Arial"/>
          <w:iCs/>
          <w:szCs w:val="28"/>
        </w:rPr>
        <w:t>,</w:t>
      </w:r>
      <w:r w:rsidR="00A012C6" w:rsidRPr="00A012C6">
        <w:rPr>
          <w:rFonts w:cs="Arial"/>
          <w:iCs/>
          <w:szCs w:val="28"/>
        </w:rPr>
        <w:t xml:space="preserve">476 </w:t>
      </w:r>
      <w:r w:rsidRPr="00D95CC2">
        <w:rPr>
          <w:rFonts w:cs="Arial"/>
          <w:iCs/>
          <w:szCs w:val="28"/>
        </w:rPr>
        <w:t xml:space="preserve">individuals participated in the CIE incentive payment program; an increase of </w:t>
      </w:r>
      <w:r w:rsidR="00A012C6">
        <w:rPr>
          <w:rFonts w:cs="Arial"/>
          <w:iCs/>
          <w:szCs w:val="28"/>
        </w:rPr>
        <w:t xml:space="preserve">53 </w:t>
      </w:r>
      <w:r w:rsidRPr="00D95CC2">
        <w:rPr>
          <w:rFonts w:cs="Arial"/>
          <w:iCs/>
          <w:szCs w:val="28"/>
        </w:rPr>
        <w:t>percent</w:t>
      </w:r>
      <w:r w:rsidR="00D95CC2" w:rsidRPr="00D95CC2">
        <w:rPr>
          <w:rFonts w:cs="Arial"/>
          <w:iCs/>
          <w:szCs w:val="28"/>
        </w:rPr>
        <w:t>.</w:t>
      </w:r>
    </w:p>
    <w:bookmarkEnd w:id="60"/>
    <w:p w14:paraId="455987A9" w14:textId="77777777" w:rsidR="00782C60" w:rsidRPr="00292A1A" w:rsidRDefault="008E53EB" w:rsidP="00A07BF1">
      <w:pPr>
        <w:pStyle w:val="Heading4"/>
        <w:numPr>
          <w:ilvl w:val="0"/>
          <w:numId w:val="35"/>
        </w:numPr>
        <w:spacing w:before="240"/>
      </w:pPr>
      <w:r w:rsidRPr="00292A1A">
        <w:t xml:space="preserve">Transition </w:t>
      </w:r>
      <w:r w:rsidR="0097056E" w:rsidRPr="00292A1A">
        <w:t xml:space="preserve">Virtual </w:t>
      </w:r>
      <w:r w:rsidRPr="00292A1A">
        <w:t>Tools and Resources</w:t>
      </w:r>
    </w:p>
    <w:p w14:paraId="16B627AD" w14:textId="46F9D1E9" w:rsidR="00B75121" w:rsidRPr="00BE0721" w:rsidRDefault="00D261E4" w:rsidP="00A07BF1">
      <w:pPr>
        <w:spacing w:after="240"/>
        <w:ind w:left="360"/>
        <w:rPr>
          <w:rFonts w:cs="Arial"/>
          <w:i/>
          <w:iCs/>
          <w:szCs w:val="28"/>
        </w:rPr>
      </w:pPr>
      <w:r>
        <w:t>The California Community of Practice on Secondary Transition (CA CoP)</w:t>
      </w:r>
      <w:r w:rsidR="00D84D9E">
        <w:t>, co-led by the CDE and DOR,</w:t>
      </w:r>
      <w:r>
        <w:t xml:space="preserve"> ha</w:t>
      </w:r>
      <w:r w:rsidR="00385124">
        <w:t>d</w:t>
      </w:r>
      <w:r>
        <w:t xml:space="preserve"> the overarching goal of building statewide capacity to serve individuals with disabilities with a focus on secondary </w:t>
      </w:r>
      <w:r w:rsidR="006274D2">
        <w:t xml:space="preserve">school </w:t>
      </w:r>
      <w:r>
        <w:t xml:space="preserve">transition. By promoting interagency collaboration, sharing resources and disseminating information regarding secondary </w:t>
      </w:r>
      <w:r w:rsidR="006274D2">
        <w:t xml:space="preserve">school </w:t>
      </w:r>
      <w:r>
        <w:t xml:space="preserve">transition, members </w:t>
      </w:r>
      <w:r w:rsidR="00385124">
        <w:t xml:space="preserve">were </w:t>
      </w:r>
      <w:r>
        <w:t xml:space="preserve">apprised of the current issues affecting transition age youth. Updates on the Blueprint </w:t>
      </w:r>
      <w:r w:rsidR="00385124">
        <w:t xml:space="preserve">were </w:t>
      </w:r>
      <w:r>
        <w:t>a standing agenda item during the monthly CA CoP virtual meetings</w:t>
      </w:r>
      <w:r w:rsidR="00D84D9E">
        <w:t xml:space="preserve"> typically attended by </w:t>
      </w:r>
      <w:r w:rsidR="009A758B">
        <w:t xml:space="preserve">representatives from California </w:t>
      </w:r>
      <w:r w:rsidR="00C86ABA">
        <w:t>s</w:t>
      </w:r>
      <w:r w:rsidR="009A758B">
        <w:t xml:space="preserve">tate </w:t>
      </w:r>
      <w:r w:rsidR="00C86ABA">
        <w:t>d</w:t>
      </w:r>
      <w:r w:rsidR="009A758B">
        <w:t xml:space="preserve">epartments, non-profit organizations, advisory board members, regional centers, LEAs, WAI projects, TPPs, and </w:t>
      </w:r>
      <w:r w:rsidR="00385124">
        <w:t>the California Promise Initiative (</w:t>
      </w:r>
      <w:r w:rsidR="009A758B">
        <w:t>CaPROMISE</w:t>
      </w:r>
      <w:r w:rsidR="00385124">
        <w:t>)</w:t>
      </w:r>
      <w:r w:rsidR="009A758B">
        <w:t xml:space="preserve"> to name a few</w:t>
      </w:r>
      <w:r w:rsidR="009A758B" w:rsidRPr="009A758B">
        <w:t>.</w:t>
      </w:r>
    </w:p>
    <w:p w14:paraId="651CE40C" w14:textId="77777777" w:rsidR="00782C60" w:rsidRPr="003124AF" w:rsidRDefault="008E53EB" w:rsidP="00A07BF1">
      <w:pPr>
        <w:pStyle w:val="Heading4"/>
        <w:numPr>
          <w:ilvl w:val="0"/>
          <w:numId w:val="35"/>
        </w:numPr>
        <w:spacing w:before="240"/>
      </w:pPr>
      <w:r w:rsidRPr="003124AF">
        <w:t xml:space="preserve">Career Development Tools and </w:t>
      </w:r>
      <w:r w:rsidR="004B5204" w:rsidRPr="003124AF">
        <w:t>Resource</w:t>
      </w:r>
      <w:r w:rsidRPr="003124AF">
        <w:t>s</w:t>
      </w:r>
    </w:p>
    <w:p w14:paraId="20659626" w14:textId="29FCB02A" w:rsidR="00543552" w:rsidRPr="00543552" w:rsidRDefault="00543552" w:rsidP="00A07BF1">
      <w:pPr>
        <w:spacing w:after="240"/>
        <w:ind w:left="360"/>
        <w:rPr>
          <w:szCs w:val="28"/>
        </w:rPr>
      </w:pPr>
      <w:r w:rsidRPr="00543552">
        <w:rPr>
          <w:color w:val="000000"/>
          <w:szCs w:val="28"/>
        </w:rPr>
        <w:t xml:space="preserve">The departments </w:t>
      </w:r>
      <w:r w:rsidR="00B86FBD">
        <w:rPr>
          <w:color w:val="000000"/>
          <w:szCs w:val="28"/>
        </w:rPr>
        <w:t xml:space="preserve">collaborated on the development of </w:t>
      </w:r>
      <w:r w:rsidR="00533B8B">
        <w:rPr>
          <w:color w:val="000000"/>
          <w:szCs w:val="28"/>
        </w:rPr>
        <w:t>roadmaps</w:t>
      </w:r>
      <w:r w:rsidRPr="0079092A">
        <w:rPr>
          <w:color w:val="000000"/>
          <w:szCs w:val="28"/>
        </w:rPr>
        <w:t xml:space="preserve"> for</w:t>
      </w:r>
      <w:r w:rsidRPr="00543552">
        <w:rPr>
          <w:color w:val="000000"/>
          <w:szCs w:val="28"/>
        </w:rPr>
        <w:t xml:space="preserve"> individuals with ID/DD and their families </w:t>
      </w:r>
      <w:r w:rsidR="005C2031">
        <w:rPr>
          <w:color w:val="000000"/>
          <w:szCs w:val="28"/>
        </w:rPr>
        <w:t>that</w:t>
      </w:r>
      <w:r w:rsidR="005C2031" w:rsidRPr="00543552">
        <w:rPr>
          <w:color w:val="000000"/>
          <w:szCs w:val="28"/>
        </w:rPr>
        <w:t xml:space="preserve"> </w:t>
      </w:r>
      <w:r w:rsidRPr="00543552">
        <w:rPr>
          <w:color w:val="000000"/>
          <w:szCs w:val="28"/>
        </w:rPr>
        <w:t>outline</w:t>
      </w:r>
      <w:r w:rsidR="00385124">
        <w:rPr>
          <w:color w:val="000000"/>
          <w:szCs w:val="28"/>
        </w:rPr>
        <w:t>d</w:t>
      </w:r>
      <w:r w:rsidRPr="00543552">
        <w:rPr>
          <w:color w:val="000000"/>
          <w:szCs w:val="28"/>
        </w:rPr>
        <w:t xml:space="preserve"> the employment services offered by </w:t>
      </w:r>
      <w:r w:rsidRPr="00543552">
        <w:rPr>
          <w:color w:val="000000"/>
          <w:szCs w:val="28"/>
        </w:rPr>
        <w:lastRenderedPageBreak/>
        <w:t xml:space="preserve">each department and how to access these services. </w:t>
      </w:r>
      <w:r w:rsidR="00B86FBD">
        <w:rPr>
          <w:color w:val="000000"/>
          <w:szCs w:val="28"/>
        </w:rPr>
        <w:t xml:space="preserve">Next steps include </w:t>
      </w:r>
      <w:r w:rsidR="001B39D1">
        <w:rPr>
          <w:color w:val="000000"/>
          <w:szCs w:val="28"/>
        </w:rPr>
        <w:t>statewide</w:t>
      </w:r>
      <w:r w:rsidR="00B86FBD">
        <w:rPr>
          <w:color w:val="000000"/>
          <w:szCs w:val="28"/>
        </w:rPr>
        <w:t xml:space="preserve"> dissemination</w:t>
      </w:r>
      <w:r w:rsidRPr="00543552">
        <w:rPr>
          <w:color w:val="000000"/>
          <w:szCs w:val="28"/>
        </w:rPr>
        <w:t>.</w:t>
      </w:r>
    </w:p>
    <w:p w14:paraId="743DF7F5" w14:textId="77777777" w:rsidR="00782C60" w:rsidRPr="00407B98" w:rsidRDefault="00BD709E" w:rsidP="00A07BF1">
      <w:pPr>
        <w:pStyle w:val="Heading4"/>
        <w:numPr>
          <w:ilvl w:val="0"/>
          <w:numId w:val="35"/>
        </w:numPr>
        <w:spacing w:before="240"/>
      </w:pPr>
      <w:r w:rsidRPr="00407B98">
        <w:t xml:space="preserve">Strategies to </w:t>
      </w:r>
      <w:r w:rsidR="005C6FFC" w:rsidRPr="00407B98">
        <w:t xml:space="preserve">Limit Use of </w:t>
      </w:r>
      <w:r w:rsidRPr="00407B98">
        <w:t>Subminimum Wage</w:t>
      </w:r>
    </w:p>
    <w:p w14:paraId="085E6F23" w14:textId="77777777" w:rsidR="003B686E" w:rsidRPr="00407B98" w:rsidRDefault="003B686E" w:rsidP="003E08FE">
      <w:pPr>
        <w:ind w:left="360"/>
        <w:rPr>
          <w:rFonts w:cs="Arial"/>
          <w:iCs/>
          <w:szCs w:val="28"/>
        </w:rPr>
      </w:pPr>
      <w:r w:rsidRPr="00407B98">
        <w:rPr>
          <w:rFonts w:cs="Arial"/>
          <w:iCs/>
          <w:szCs w:val="28"/>
        </w:rPr>
        <w:t xml:space="preserve">In addition to the actions described in </w:t>
      </w:r>
      <w:hyperlink w:anchor="_CIE_Information" w:tooltip="Click to access CIE Information" w:history="1">
        <w:r w:rsidRPr="00407B98">
          <w:rPr>
            <w:rStyle w:val="Hyperlink"/>
            <w:rFonts w:cs="Arial"/>
            <w:iCs/>
            <w:szCs w:val="28"/>
          </w:rPr>
          <w:t>CIE Information</w:t>
        </w:r>
      </w:hyperlink>
      <w:r w:rsidRPr="00407B98">
        <w:rPr>
          <w:rFonts w:cs="Arial"/>
          <w:iCs/>
          <w:szCs w:val="28"/>
        </w:rPr>
        <w:t>, the departments supported person-centered planning to limit the use of subminimum wage as follows:</w:t>
      </w:r>
    </w:p>
    <w:p w14:paraId="31102D8D" w14:textId="73CB102A" w:rsidR="00B961C7" w:rsidRDefault="00407B98" w:rsidP="00783B18">
      <w:pPr>
        <w:pStyle w:val="ListParagraph"/>
        <w:numPr>
          <w:ilvl w:val="0"/>
          <w:numId w:val="14"/>
        </w:numPr>
        <w:rPr>
          <w:rFonts w:cs="Arial"/>
          <w:iCs/>
          <w:szCs w:val="28"/>
        </w:rPr>
      </w:pPr>
      <w:r>
        <w:rPr>
          <w:rFonts w:cs="Arial"/>
          <w:szCs w:val="28"/>
        </w:rPr>
        <w:t xml:space="preserve">Consistent with statewide efforts to limit the use of subminimum wage, </w:t>
      </w:r>
      <w:r w:rsidRPr="002A2D01">
        <w:rPr>
          <w:rFonts w:cs="Arial"/>
          <w:szCs w:val="28"/>
        </w:rPr>
        <w:t>1</w:t>
      </w:r>
      <w:r>
        <w:rPr>
          <w:rFonts w:cs="Arial"/>
          <w:szCs w:val="28"/>
        </w:rPr>
        <w:t>7</w:t>
      </w:r>
      <w:r w:rsidRPr="002A2D01">
        <w:rPr>
          <w:rFonts w:cs="Arial"/>
          <w:szCs w:val="28"/>
        </w:rPr>
        <w:t xml:space="preserve"> regional centers ha</w:t>
      </w:r>
      <w:r w:rsidR="00385124">
        <w:rPr>
          <w:rFonts w:cs="Arial"/>
          <w:szCs w:val="28"/>
        </w:rPr>
        <w:t>d</w:t>
      </w:r>
      <w:r w:rsidRPr="002A2D01">
        <w:rPr>
          <w:rFonts w:cs="Arial"/>
          <w:szCs w:val="28"/>
        </w:rPr>
        <w:t xml:space="preserve"> Employment First Policies that </w:t>
      </w:r>
      <w:r>
        <w:rPr>
          <w:rFonts w:cs="Arial"/>
          <w:szCs w:val="28"/>
        </w:rPr>
        <w:t>align</w:t>
      </w:r>
      <w:r w:rsidR="00385124">
        <w:rPr>
          <w:rFonts w:cs="Arial"/>
          <w:szCs w:val="28"/>
        </w:rPr>
        <w:t>ed</w:t>
      </w:r>
      <w:r>
        <w:rPr>
          <w:rFonts w:cs="Arial"/>
          <w:szCs w:val="28"/>
        </w:rPr>
        <w:t xml:space="preserve"> </w:t>
      </w:r>
      <w:r w:rsidRPr="002A2D01">
        <w:rPr>
          <w:rFonts w:cs="Arial"/>
          <w:szCs w:val="28"/>
        </w:rPr>
        <w:t>with the California Employment First Policy</w:t>
      </w:r>
      <w:r w:rsidR="00B961C7">
        <w:rPr>
          <w:rFonts w:cs="Arial"/>
          <w:szCs w:val="28"/>
        </w:rPr>
        <w:t xml:space="preserve">. Thus, opportunities for CIE </w:t>
      </w:r>
      <w:r w:rsidR="00385124">
        <w:rPr>
          <w:rFonts w:cs="Arial"/>
          <w:szCs w:val="28"/>
        </w:rPr>
        <w:t xml:space="preserve">would </w:t>
      </w:r>
      <w:r w:rsidR="00B961C7">
        <w:rPr>
          <w:rFonts w:cs="Arial"/>
          <w:szCs w:val="28"/>
        </w:rPr>
        <w:t>be given the highest priority for working age individuals with ID/DD, regardless of the severity of their disability.</w:t>
      </w:r>
    </w:p>
    <w:p w14:paraId="12D9EC3F" w14:textId="5890A3E6" w:rsidR="00B961C7" w:rsidRDefault="00B961C7" w:rsidP="00A07BF1">
      <w:pPr>
        <w:pStyle w:val="ListParagraph"/>
        <w:numPr>
          <w:ilvl w:val="0"/>
          <w:numId w:val="14"/>
        </w:numPr>
        <w:rPr>
          <w:rFonts w:cs="Arial"/>
          <w:iCs/>
          <w:szCs w:val="28"/>
        </w:rPr>
      </w:pPr>
      <w:r>
        <w:rPr>
          <w:rFonts w:cs="Arial"/>
          <w:iCs/>
          <w:szCs w:val="28"/>
        </w:rPr>
        <w:t xml:space="preserve">The DOR’s ACE team coordinated person-centered planning with individuals and supported employment counselors across the state. The team specifically focused on individuals with the most complex disabilities seeking </w:t>
      </w:r>
      <w:r w:rsidR="00E40595">
        <w:rPr>
          <w:rFonts w:cs="Arial"/>
          <w:iCs/>
          <w:szCs w:val="28"/>
        </w:rPr>
        <w:t xml:space="preserve">to move </w:t>
      </w:r>
      <w:r>
        <w:rPr>
          <w:rFonts w:cs="Arial"/>
          <w:iCs/>
          <w:szCs w:val="28"/>
        </w:rPr>
        <w:t xml:space="preserve">from </w:t>
      </w:r>
      <w:r w:rsidR="00D21D21">
        <w:rPr>
          <w:rFonts w:cs="Arial"/>
          <w:iCs/>
          <w:szCs w:val="28"/>
        </w:rPr>
        <w:t>WAPs</w:t>
      </w:r>
      <w:r w:rsidR="00E40595">
        <w:rPr>
          <w:rFonts w:cs="Arial"/>
          <w:iCs/>
          <w:szCs w:val="28"/>
        </w:rPr>
        <w:t xml:space="preserve"> into supported employment</w:t>
      </w:r>
      <w:r>
        <w:rPr>
          <w:rFonts w:cs="Arial"/>
          <w:iCs/>
          <w:szCs w:val="28"/>
        </w:rPr>
        <w:t xml:space="preserve"> to work toward and achieve CIE.</w:t>
      </w:r>
    </w:p>
    <w:p w14:paraId="5A0BF179" w14:textId="0437E0E2" w:rsidR="002C17E4" w:rsidRDefault="002C17E4" w:rsidP="002C17E4">
      <w:pPr>
        <w:pBdr>
          <w:top w:val="single" w:sz="4" w:space="1" w:color="auto"/>
          <w:left w:val="single" w:sz="4" w:space="4" w:color="auto"/>
          <w:bottom w:val="single" w:sz="4" w:space="1" w:color="auto"/>
          <w:right w:val="single" w:sz="4" w:space="4" w:color="auto"/>
        </w:pBdr>
        <w:rPr>
          <w:szCs w:val="28"/>
        </w:rPr>
      </w:pPr>
      <w:r>
        <w:rPr>
          <w:szCs w:val="28"/>
        </w:rPr>
        <w:t>“T</w:t>
      </w:r>
      <w:r w:rsidR="007E6895" w:rsidRPr="002C17E4">
        <w:rPr>
          <w:szCs w:val="28"/>
        </w:rPr>
        <w:t>he C</w:t>
      </w:r>
      <w:r>
        <w:rPr>
          <w:szCs w:val="28"/>
        </w:rPr>
        <w:t>A</w:t>
      </w:r>
      <w:r w:rsidR="007E6895" w:rsidRPr="002C17E4">
        <w:rPr>
          <w:szCs w:val="28"/>
        </w:rPr>
        <w:t xml:space="preserve"> COP on Secondary Transition has provided me with an opportunity to network and to learn from peers and leaders in the field of transition regarding best practices to serve our youth with </w:t>
      </w:r>
      <w:r>
        <w:rPr>
          <w:szCs w:val="28"/>
        </w:rPr>
        <w:t>ID/DD</w:t>
      </w:r>
      <w:r w:rsidR="007E6895" w:rsidRPr="002C17E4">
        <w:rPr>
          <w:szCs w:val="28"/>
        </w:rPr>
        <w:t xml:space="preserve"> by participating on conference calls, workgroups and trainings. The </w:t>
      </w:r>
      <w:r>
        <w:rPr>
          <w:szCs w:val="28"/>
        </w:rPr>
        <w:t>B</w:t>
      </w:r>
      <w:r w:rsidR="007E6895" w:rsidRPr="002C17E4">
        <w:rPr>
          <w:szCs w:val="28"/>
        </w:rPr>
        <w:t xml:space="preserve">lueprint itself is an excellent resource that provides guidance on what is possible to achieve within the guidelines and policies of each agency and providing a clear definition of </w:t>
      </w:r>
      <w:r>
        <w:rPr>
          <w:szCs w:val="28"/>
        </w:rPr>
        <w:t>CIE</w:t>
      </w:r>
      <w:r w:rsidR="007E6895" w:rsidRPr="002C17E4">
        <w:rPr>
          <w:szCs w:val="28"/>
        </w:rPr>
        <w:t xml:space="preserve">. The LPA templates were invaluable with creating </w:t>
      </w:r>
      <w:proofErr w:type="gramStart"/>
      <w:r w:rsidR="007E6895" w:rsidRPr="002C17E4">
        <w:rPr>
          <w:szCs w:val="28"/>
        </w:rPr>
        <w:t>a</w:t>
      </w:r>
      <w:proofErr w:type="gramEnd"/>
      <w:r w:rsidR="007E6895" w:rsidRPr="002C17E4">
        <w:rPr>
          <w:szCs w:val="28"/>
        </w:rPr>
        <w:t xml:space="preserve"> </w:t>
      </w:r>
      <w:r>
        <w:rPr>
          <w:szCs w:val="28"/>
        </w:rPr>
        <w:t>LPA</w:t>
      </w:r>
      <w:r w:rsidR="007E6895" w:rsidRPr="002C17E4">
        <w:rPr>
          <w:szCs w:val="28"/>
        </w:rPr>
        <w:t xml:space="preserve"> within my county that included the three core partners,</w:t>
      </w:r>
      <w:r>
        <w:rPr>
          <w:szCs w:val="28"/>
        </w:rPr>
        <w:t xml:space="preserve"> DOR</w:t>
      </w:r>
      <w:r w:rsidR="007E6895" w:rsidRPr="002C17E4">
        <w:rPr>
          <w:szCs w:val="28"/>
        </w:rPr>
        <w:t>,</w:t>
      </w:r>
      <w:r>
        <w:rPr>
          <w:szCs w:val="28"/>
        </w:rPr>
        <w:t xml:space="preserve"> r</w:t>
      </w:r>
      <w:r w:rsidR="007E6895" w:rsidRPr="002C17E4">
        <w:rPr>
          <w:szCs w:val="28"/>
        </w:rPr>
        <w:t xml:space="preserve">egional </w:t>
      </w:r>
      <w:r>
        <w:rPr>
          <w:szCs w:val="28"/>
        </w:rPr>
        <w:t>c</w:t>
      </w:r>
      <w:r w:rsidR="007E6895" w:rsidRPr="002C17E4">
        <w:rPr>
          <w:szCs w:val="28"/>
        </w:rPr>
        <w:t xml:space="preserve">enter and our LEA administrators. We are now meeting with each other on a quarterly basis and working towards increasing the opportunities for </w:t>
      </w:r>
      <w:r>
        <w:rPr>
          <w:szCs w:val="28"/>
        </w:rPr>
        <w:t>CIE</w:t>
      </w:r>
      <w:r w:rsidR="007E6895" w:rsidRPr="002C17E4">
        <w:rPr>
          <w:szCs w:val="28"/>
        </w:rPr>
        <w:t xml:space="preserve"> for our youth with ID/DD and other disabilities as well. We are currently holding Employment First Summits with our community partners to expand the knowledge base in the field and to enhance our local community of practice to promote real work for real pay in the real world.</w:t>
      </w:r>
      <w:r>
        <w:rPr>
          <w:szCs w:val="28"/>
        </w:rPr>
        <w:t>”</w:t>
      </w:r>
    </w:p>
    <w:p w14:paraId="3FEC89AB" w14:textId="5D2DD994" w:rsidR="007E6895" w:rsidRPr="002C17E4" w:rsidRDefault="002C17E4" w:rsidP="002C17E4">
      <w:pPr>
        <w:pBdr>
          <w:top w:val="single" w:sz="4" w:space="1" w:color="auto"/>
          <w:left w:val="single" w:sz="4" w:space="4" w:color="auto"/>
          <w:bottom w:val="single" w:sz="4" w:space="1" w:color="auto"/>
          <w:right w:val="single" w:sz="4" w:space="4" w:color="auto"/>
        </w:pBdr>
        <w:jc w:val="right"/>
        <w:rPr>
          <w:rFonts w:cs="Arial"/>
          <w:iCs/>
          <w:szCs w:val="28"/>
        </w:rPr>
      </w:pPr>
      <w:r w:rsidRPr="002C17E4">
        <w:rPr>
          <w:i/>
          <w:iCs/>
          <w:szCs w:val="28"/>
        </w:rPr>
        <w:t>LEA Representative</w:t>
      </w:r>
      <w:r w:rsidR="007E6895" w:rsidRPr="002C17E4">
        <w:rPr>
          <w:szCs w:val="28"/>
        </w:rPr>
        <w:t> </w:t>
      </w:r>
    </w:p>
    <w:p w14:paraId="092CD8A9" w14:textId="77777777" w:rsidR="0086702F" w:rsidRPr="0086702F" w:rsidRDefault="0086702F" w:rsidP="003E08FE">
      <w:pPr>
        <w:pStyle w:val="Heading3"/>
        <w:spacing w:after="240"/>
        <w:rPr>
          <w:u w:val="single"/>
        </w:rPr>
      </w:pPr>
      <w:bookmarkStart w:id="61" w:name="_Hlk522006096"/>
      <w:bookmarkStart w:id="62" w:name="_Toc39741601"/>
      <w:r w:rsidRPr="0086702F">
        <w:rPr>
          <w:u w:val="single"/>
        </w:rPr>
        <w:t>Goal 3, Strategy 2</w:t>
      </w:r>
      <w:bookmarkEnd w:id="62"/>
    </w:p>
    <w:p w14:paraId="18808D1C" w14:textId="1966D675" w:rsidR="00782C60" w:rsidRPr="003E08FE" w:rsidRDefault="00782C60" w:rsidP="00A07BF1">
      <w:pPr>
        <w:rPr>
          <w:rFonts w:cs="Arial"/>
          <w:sz w:val="24"/>
        </w:rPr>
      </w:pPr>
      <w:r w:rsidRPr="00820E4E">
        <w:rPr>
          <w:rFonts w:cs="Arial"/>
          <w:szCs w:val="28"/>
        </w:rPr>
        <w:t>Support the development of system knowledge, skill, and ability to deliver CIE</w:t>
      </w:r>
      <w:r w:rsidRPr="00BB0322">
        <w:rPr>
          <w:rFonts w:cs="Arial"/>
          <w:szCs w:val="28"/>
        </w:rPr>
        <w:t xml:space="preserve">. </w:t>
      </w:r>
      <w:r w:rsidR="00B31730">
        <w:rPr>
          <w:rFonts w:cs="Arial"/>
          <w:szCs w:val="28"/>
        </w:rPr>
        <w:t>Three actions contributed to the achievement of Strategy 2</w:t>
      </w:r>
      <w:r w:rsidR="00B9432D">
        <w:rPr>
          <w:rFonts w:cs="Arial"/>
          <w:szCs w:val="28"/>
        </w:rPr>
        <w:t>, as follows:</w:t>
      </w:r>
    </w:p>
    <w:p w14:paraId="16B22A1D" w14:textId="77777777" w:rsidR="00782C60" w:rsidRPr="0086702F" w:rsidRDefault="004B5204" w:rsidP="00A07BF1">
      <w:pPr>
        <w:pStyle w:val="Heading4"/>
        <w:numPr>
          <w:ilvl w:val="0"/>
          <w:numId w:val="11"/>
        </w:numPr>
        <w:spacing w:before="240"/>
        <w:rPr>
          <w:rFonts w:eastAsia="Arial"/>
          <w:spacing w:val="1"/>
        </w:rPr>
      </w:pPr>
      <w:r w:rsidRPr="00DB20AD">
        <w:t>Staff Development and Training Plan</w:t>
      </w:r>
      <w:r w:rsidR="004E1171" w:rsidRPr="00DB20AD">
        <w:t xml:space="preserve"> Outline</w:t>
      </w:r>
    </w:p>
    <w:bookmarkEnd w:id="61"/>
    <w:p w14:paraId="5CF2C6E9" w14:textId="7B5C1CEE" w:rsidR="00D21D21" w:rsidRPr="00D21D21" w:rsidRDefault="00D21D21" w:rsidP="00A07BF1">
      <w:pPr>
        <w:spacing w:after="240"/>
        <w:ind w:left="360"/>
        <w:rPr>
          <w:rFonts w:eastAsia="Arial" w:cs="Arial"/>
          <w:szCs w:val="28"/>
        </w:rPr>
      </w:pPr>
      <w:r w:rsidRPr="00D21D21">
        <w:rPr>
          <w:rFonts w:cs="Arial"/>
          <w:szCs w:val="28"/>
        </w:rPr>
        <w:t xml:space="preserve">With the primary focus of building capacity, the departments drafted the </w:t>
      </w:r>
      <w:r>
        <w:rPr>
          <w:rFonts w:cs="Arial"/>
          <w:szCs w:val="28"/>
        </w:rPr>
        <w:t>outline</w:t>
      </w:r>
      <w:r w:rsidRPr="00D21D21">
        <w:rPr>
          <w:rFonts w:cs="Arial"/>
          <w:szCs w:val="28"/>
        </w:rPr>
        <w:t xml:space="preserve"> for a statewide staff development and training plan. In addition to offering in-person </w:t>
      </w:r>
      <w:r w:rsidRPr="00D21D21">
        <w:rPr>
          <w:rFonts w:cs="Arial"/>
          <w:szCs w:val="28"/>
        </w:rPr>
        <w:lastRenderedPageBreak/>
        <w:t>trainings, webinars, and teleconferences</w:t>
      </w:r>
      <w:r>
        <w:rPr>
          <w:rFonts w:cs="Arial"/>
          <w:szCs w:val="28"/>
        </w:rPr>
        <w:t>,</w:t>
      </w:r>
      <w:r w:rsidRPr="00D21D21">
        <w:rPr>
          <w:rFonts w:cs="Arial"/>
          <w:szCs w:val="28"/>
        </w:rPr>
        <w:t xml:space="preserve"> the staff development and training plan </w:t>
      </w:r>
      <w:r>
        <w:rPr>
          <w:rFonts w:cs="Arial"/>
          <w:szCs w:val="28"/>
        </w:rPr>
        <w:t xml:space="preserve">was developed to </w:t>
      </w:r>
      <w:r w:rsidRPr="00D21D21">
        <w:rPr>
          <w:rFonts w:cs="Arial"/>
          <w:szCs w:val="28"/>
        </w:rPr>
        <w:t>offer trainings at multiple locations throughout the state. </w:t>
      </w:r>
      <w:r>
        <w:rPr>
          <w:rFonts w:cs="Arial"/>
          <w:szCs w:val="28"/>
        </w:rPr>
        <w:t>W</w:t>
      </w:r>
      <w:r w:rsidRPr="00D21D21">
        <w:rPr>
          <w:rFonts w:cs="Arial"/>
          <w:szCs w:val="28"/>
        </w:rPr>
        <w:t xml:space="preserve">hile documenting the departments’ commitment to continuous capacity building, </w:t>
      </w:r>
      <w:r>
        <w:rPr>
          <w:rFonts w:cs="Arial"/>
          <w:szCs w:val="28"/>
        </w:rPr>
        <w:t xml:space="preserve">the outline </w:t>
      </w:r>
      <w:r w:rsidRPr="00D21D21">
        <w:rPr>
          <w:rFonts w:cs="Arial"/>
          <w:szCs w:val="28"/>
        </w:rPr>
        <w:t>allow</w:t>
      </w:r>
      <w:r>
        <w:rPr>
          <w:rFonts w:cs="Arial"/>
          <w:szCs w:val="28"/>
        </w:rPr>
        <w:t>ed</w:t>
      </w:r>
      <w:r w:rsidRPr="00D21D21">
        <w:rPr>
          <w:rFonts w:cs="Arial"/>
          <w:szCs w:val="28"/>
        </w:rPr>
        <w:t xml:space="preserve"> flexibility based on ongoing information and feedback gathered regard</w:t>
      </w:r>
      <w:r w:rsidR="00A07BF1">
        <w:rPr>
          <w:rFonts w:cs="Arial"/>
          <w:szCs w:val="28"/>
        </w:rPr>
        <w:t>ing relevant and needed topics.</w:t>
      </w:r>
    </w:p>
    <w:p w14:paraId="2C3E747C" w14:textId="77777777" w:rsidR="00782C60" w:rsidRPr="00094494" w:rsidRDefault="00BD0D55" w:rsidP="00A07BF1">
      <w:pPr>
        <w:pStyle w:val="Heading4"/>
        <w:numPr>
          <w:ilvl w:val="0"/>
          <w:numId w:val="36"/>
        </w:numPr>
        <w:spacing w:before="240"/>
      </w:pPr>
      <w:r w:rsidRPr="00094494">
        <w:t>Training Plan</w:t>
      </w:r>
    </w:p>
    <w:p w14:paraId="6585A8AB" w14:textId="7F68C764" w:rsidR="00A07BF1" w:rsidRDefault="00BD18E7" w:rsidP="00371D6D">
      <w:pPr>
        <w:spacing w:after="240"/>
        <w:ind w:left="360"/>
        <w:rPr>
          <w:rFonts w:cs="Arial"/>
          <w:szCs w:val="28"/>
          <w:u w:val="single"/>
        </w:rPr>
      </w:pPr>
      <w:r w:rsidRPr="006613C6">
        <w:rPr>
          <w:rFonts w:cs="Arial"/>
          <w:szCs w:val="28"/>
        </w:rPr>
        <w:t xml:space="preserve">The departments </w:t>
      </w:r>
      <w:r>
        <w:rPr>
          <w:rFonts w:cs="Arial"/>
          <w:szCs w:val="28"/>
        </w:rPr>
        <w:t xml:space="preserve">developed and offered training to stakeholders, including the California Secondary Transition Community of Practice annual meeting, the </w:t>
      </w:r>
      <w:r>
        <w:t>U</w:t>
      </w:r>
      <w:r w:rsidR="00D21D21">
        <w:t xml:space="preserve">niversity of California </w:t>
      </w:r>
      <w:r>
        <w:t xml:space="preserve">Davis </w:t>
      </w:r>
      <w:r w:rsidR="0076764A">
        <w:rPr>
          <w:rFonts w:cs="Arial"/>
          <w:szCs w:val="28"/>
          <w:shd w:val="clear" w:color="auto" w:fill="FFFFFF"/>
        </w:rPr>
        <w:t>MIND</w:t>
      </w:r>
      <w:r w:rsidRPr="001432BE">
        <w:t xml:space="preserve"> </w:t>
      </w:r>
      <w:r>
        <w:t>Institute Summer Conference</w:t>
      </w:r>
      <w:r>
        <w:rPr>
          <w:rFonts w:cs="Arial"/>
          <w:szCs w:val="28"/>
        </w:rPr>
        <w:t xml:space="preserve"> </w:t>
      </w:r>
      <w:r w:rsidR="00FD6A45">
        <w:rPr>
          <w:rFonts w:cs="Arial"/>
          <w:szCs w:val="28"/>
        </w:rPr>
        <w:t>a</w:t>
      </w:r>
      <w:r>
        <w:rPr>
          <w:rFonts w:cs="Arial"/>
          <w:szCs w:val="28"/>
        </w:rPr>
        <w:t xml:space="preserve">nd the Bridge to the Future </w:t>
      </w:r>
      <w:r w:rsidRPr="00FD6A45">
        <w:rPr>
          <w:rFonts w:cs="Arial"/>
          <w:szCs w:val="28"/>
        </w:rPr>
        <w:t>Conference. Please r</w:t>
      </w:r>
      <w:r w:rsidR="00465057" w:rsidRPr="00FD6A45">
        <w:rPr>
          <w:rFonts w:cs="Arial"/>
          <w:szCs w:val="28"/>
        </w:rPr>
        <w:t xml:space="preserve">efer to </w:t>
      </w:r>
      <w:hyperlink w:anchor="_Appendix_B_–_1" w:tooltip="Click to access Appendix B" w:history="1">
        <w:r w:rsidR="00465057" w:rsidRPr="00FD6A45">
          <w:rPr>
            <w:rStyle w:val="Hyperlink"/>
            <w:rFonts w:cs="Arial"/>
            <w:szCs w:val="28"/>
          </w:rPr>
          <w:t>Appendix B</w:t>
        </w:r>
      </w:hyperlink>
      <w:r w:rsidR="00465057" w:rsidRPr="00FD6A45">
        <w:rPr>
          <w:rFonts w:cs="Arial"/>
          <w:szCs w:val="28"/>
        </w:rPr>
        <w:t xml:space="preserve"> for additional trainings.</w:t>
      </w:r>
    </w:p>
    <w:p w14:paraId="7FF4D5AD" w14:textId="32DD0E98" w:rsidR="007F46A0" w:rsidRPr="00FD6A45" w:rsidRDefault="007F46A0" w:rsidP="00A07BF1">
      <w:pPr>
        <w:pStyle w:val="ListParagraph"/>
        <w:numPr>
          <w:ilvl w:val="0"/>
          <w:numId w:val="36"/>
        </w:numPr>
        <w:spacing w:after="120"/>
        <w:rPr>
          <w:rFonts w:cs="Arial"/>
          <w:szCs w:val="28"/>
        </w:rPr>
      </w:pPr>
      <w:r w:rsidRPr="00FD6A45">
        <w:rPr>
          <w:rFonts w:cs="Arial"/>
          <w:szCs w:val="28"/>
          <w:u w:val="single"/>
        </w:rPr>
        <w:t>Service Provider Training</w:t>
      </w:r>
    </w:p>
    <w:p w14:paraId="6EB6395E" w14:textId="0BE4AEF6" w:rsidR="007F46A0" w:rsidRPr="007F46A0" w:rsidRDefault="00BD18E7" w:rsidP="00A07BF1">
      <w:pPr>
        <w:pStyle w:val="ListParagraph"/>
        <w:spacing w:before="0"/>
        <w:ind w:left="360"/>
        <w:rPr>
          <w:rFonts w:cs="Arial"/>
          <w:i/>
          <w:iCs/>
          <w:szCs w:val="28"/>
        </w:rPr>
      </w:pPr>
      <w:r w:rsidRPr="00FD6A45">
        <w:rPr>
          <w:rFonts w:cs="Arial"/>
          <w:szCs w:val="28"/>
        </w:rPr>
        <w:t xml:space="preserve">The </w:t>
      </w:r>
      <w:r w:rsidR="000A0BD0">
        <w:rPr>
          <w:rFonts w:cs="Arial"/>
          <w:szCs w:val="28"/>
        </w:rPr>
        <w:t xml:space="preserve">departments </w:t>
      </w:r>
      <w:r w:rsidRPr="00FD6A45">
        <w:rPr>
          <w:rFonts w:cs="Arial"/>
          <w:szCs w:val="28"/>
        </w:rPr>
        <w:t>continue</w:t>
      </w:r>
      <w:r w:rsidR="00385124">
        <w:rPr>
          <w:rFonts w:cs="Arial"/>
          <w:szCs w:val="28"/>
        </w:rPr>
        <w:t>d</w:t>
      </w:r>
      <w:r w:rsidRPr="00FD6A45">
        <w:rPr>
          <w:rFonts w:cs="Arial"/>
          <w:szCs w:val="28"/>
        </w:rPr>
        <w:t xml:space="preserve"> to explore training</w:t>
      </w:r>
      <w:r w:rsidR="000A0BD0">
        <w:rPr>
          <w:rFonts w:cs="Arial"/>
          <w:szCs w:val="28"/>
        </w:rPr>
        <w:t xml:space="preserve"> opportunities</w:t>
      </w:r>
      <w:r w:rsidRPr="00FD6A45">
        <w:rPr>
          <w:rFonts w:cs="Arial"/>
          <w:szCs w:val="28"/>
        </w:rPr>
        <w:t xml:space="preserve"> for service provider staff to facilitate CIE outcomes. Currently, there are ongoing discussions</w:t>
      </w:r>
      <w:r w:rsidR="000A0BD0">
        <w:rPr>
          <w:rFonts w:cs="Arial"/>
          <w:szCs w:val="28"/>
        </w:rPr>
        <w:t xml:space="preserve"> occurring at the national, state, and local levels</w:t>
      </w:r>
      <w:r w:rsidRPr="00FD6A45">
        <w:rPr>
          <w:rFonts w:cs="Arial"/>
          <w:szCs w:val="28"/>
        </w:rPr>
        <w:t>.</w:t>
      </w:r>
    </w:p>
    <w:p w14:paraId="69065D5B" w14:textId="1A4FA15A" w:rsidR="00CD473D" w:rsidRPr="00CD473D" w:rsidRDefault="00CD473D" w:rsidP="00CD473D">
      <w:pPr>
        <w:pStyle w:val="Heading3"/>
        <w:spacing w:before="240" w:after="240"/>
        <w:rPr>
          <w:u w:val="single"/>
        </w:rPr>
      </w:pPr>
      <w:bookmarkStart w:id="63" w:name="_Toc39741602"/>
      <w:r w:rsidRPr="00CD473D">
        <w:rPr>
          <w:u w:val="single"/>
        </w:rPr>
        <w:t>Goal 3, Strategy 3</w:t>
      </w:r>
      <w:bookmarkEnd w:id="63"/>
    </w:p>
    <w:p w14:paraId="73632433" w14:textId="75D0DEF5" w:rsidR="00782C60" w:rsidRPr="00BB0322" w:rsidRDefault="00782C60" w:rsidP="00782C60">
      <w:pPr>
        <w:rPr>
          <w:rFonts w:cs="Arial"/>
          <w:szCs w:val="28"/>
        </w:rPr>
      </w:pPr>
      <w:r w:rsidRPr="00BB0322">
        <w:rPr>
          <w:rFonts w:cs="Arial"/>
          <w:szCs w:val="28"/>
        </w:rPr>
        <w:t xml:space="preserve">Increase opportunities for individual participation in activities that support informed choices leading to CIE. </w:t>
      </w:r>
      <w:r w:rsidR="00B31730">
        <w:rPr>
          <w:rFonts w:cs="Arial"/>
          <w:szCs w:val="28"/>
        </w:rPr>
        <w:t>Five actions contributed to the achievement of Strategy 3</w:t>
      </w:r>
      <w:r w:rsidR="00B9432D">
        <w:rPr>
          <w:rFonts w:cs="Arial"/>
          <w:szCs w:val="28"/>
        </w:rPr>
        <w:t>, as follows:</w:t>
      </w:r>
    </w:p>
    <w:p w14:paraId="25502E38" w14:textId="6D688B46" w:rsidR="00782C60" w:rsidRPr="00E4035E" w:rsidRDefault="007E29C6" w:rsidP="002E7714">
      <w:pPr>
        <w:pStyle w:val="ListParagraph"/>
        <w:numPr>
          <w:ilvl w:val="0"/>
          <w:numId w:val="39"/>
        </w:numPr>
        <w:spacing w:beforeLines="60" w:before="144" w:after="120"/>
        <w:rPr>
          <w:szCs w:val="28"/>
          <w:u w:val="single"/>
        </w:rPr>
      </w:pPr>
      <w:r w:rsidRPr="00E4035E">
        <w:rPr>
          <w:u w:val="single"/>
        </w:rPr>
        <w:t>Time</w:t>
      </w:r>
      <w:r w:rsidR="00321CC0" w:rsidRPr="00E4035E">
        <w:rPr>
          <w:u w:val="single"/>
        </w:rPr>
        <w:t>-</w:t>
      </w:r>
      <w:r w:rsidRPr="00E4035E">
        <w:rPr>
          <w:u w:val="single"/>
        </w:rPr>
        <w:t>Limited Service</w:t>
      </w:r>
    </w:p>
    <w:p w14:paraId="1009CE59" w14:textId="2D74ABE1" w:rsidR="00354CBB" w:rsidRDefault="00BD18E7" w:rsidP="00A07BF1">
      <w:pPr>
        <w:spacing w:after="240"/>
        <w:ind w:left="360"/>
        <w:rPr>
          <w:rFonts w:cs="Arial"/>
          <w:szCs w:val="28"/>
        </w:rPr>
      </w:pPr>
      <w:r w:rsidRPr="00D81957">
        <w:t>The DDS, upon approving of new supported employment groups, request</w:t>
      </w:r>
      <w:r w:rsidR="00385124">
        <w:t>ed</w:t>
      </w:r>
      <w:r w:rsidRPr="00D81957">
        <w:t xml:space="preserve"> information from the service provider</w:t>
      </w:r>
      <w:r w:rsidR="00385124">
        <w:t>s</w:t>
      </w:r>
      <w:r w:rsidRPr="00D81957">
        <w:t xml:space="preserve"> on how they plan to work with the individuals within the group to train and prepare them for individual placement in CIE.</w:t>
      </w:r>
    </w:p>
    <w:p w14:paraId="7EEFB303" w14:textId="08F37ACD" w:rsidR="00D81957" w:rsidRDefault="00D81957" w:rsidP="00A07BF1">
      <w:pPr>
        <w:spacing w:after="240"/>
        <w:ind w:left="360"/>
        <w:rPr>
          <w:bCs/>
        </w:rPr>
      </w:pPr>
      <w:r>
        <w:rPr>
          <w:rFonts w:cs="Arial"/>
          <w:szCs w:val="28"/>
        </w:rPr>
        <w:t>The DOR provided guidance to DOR District Supported Employment Liaisons regarding WIOA changes for individuals in supported employment working toward CIE (</w:t>
      </w:r>
      <w:r w:rsidR="00FF7177">
        <w:rPr>
          <w:rFonts w:cs="Arial"/>
          <w:szCs w:val="28"/>
        </w:rPr>
        <w:t xml:space="preserve">34 </w:t>
      </w:r>
      <w:r w:rsidR="00385124">
        <w:rPr>
          <w:rFonts w:cs="Arial"/>
          <w:szCs w:val="28"/>
        </w:rPr>
        <w:t xml:space="preserve">Code of Federal Regulations </w:t>
      </w:r>
      <w:r w:rsidR="00C86ABA">
        <w:rPr>
          <w:rFonts w:cs="Arial"/>
          <w:szCs w:val="28"/>
        </w:rPr>
        <w:t>s</w:t>
      </w:r>
      <w:r>
        <w:rPr>
          <w:rFonts w:cs="Arial"/>
          <w:szCs w:val="28"/>
        </w:rPr>
        <w:t>ection</w:t>
      </w:r>
      <w:r w:rsidR="00C86ABA">
        <w:rPr>
          <w:rFonts w:cs="Arial"/>
          <w:szCs w:val="28"/>
        </w:rPr>
        <w:t>s</w:t>
      </w:r>
      <w:r>
        <w:rPr>
          <w:rFonts w:cs="Arial"/>
          <w:szCs w:val="28"/>
        </w:rPr>
        <w:t xml:space="preserve"> 363.1(c)</w:t>
      </w:r>
      <w:r w:rsidR="00C86ABA">
        <w:rPr>
          <w:rFonts w:cs="Arial"/>
          <w:szCs w:val="28"/>
        </w:rPr>
        <w:t xml:space="preserve"> and </w:t>
      </w:r>
      <w:r>
        <w:rPr>
          <w:rFonts w:cs="Arial"/>
          <w:szCs w:val="28"/>
        </w:rPr>
        <w:t>363.55(b)).</w:t>
      </w:r>
    </w:p>
    <w:p w14:paraId="633DE20E" w14:textId="77777777" w:rsidR="00782C60" w:rsidRPr="00DB20AD" w:rsidRDefault="00ED5E9F" w:rsidP="00A07BF1">
      <w:pPr>
        <w:pStyle w:val="Heading4"/>
        <w:numPr>
          <w:ilvl w:val="0"/>
          <w:numId w:val="39"/>
        </w:numPr>
        <w:spacing w:before="240"/>
      </w:pPr>
      <w:r w:rsidRPr="00DB20AD">
        <w:t>Service Delivery System Change Ta</w:t>
      </w:r>
      <w:r w:rsidR="00EE4891" w:rsidRPr="00DB20AD">
        <w:t>s</w:t>
      </w:r>
      <w:r w:rsidRPr="00DB20AD">
        <w:t>k Force</w:t>
      </w:r>
    </w:p>
    <w:p w14:paraId="581615FD" w14:textId="1B29722D" w:rsidR="008278FF" w:rsidRDefault="005E68F4" w:rsidP="00A07BF1">
      <w:pPr>
        <w:spacing w:after="240"/>
        <w:ind w:left="360"/>
        <w:rPr>
          <w:szCs w:val="28"/>
          <w:u w:val="single"/>
        </w:rPr>
      </w:pPr>
      <w:r w:rsidRPr="0000198E">
        <w:t xml:space="preserve">The departments </w:t>
      </w:r>
      <w:r w:rsidR="00992263">
        <w:t xml:space="preserve">expanded the </w:t>
      </w:r>
      <w:r w:rsidR="00983B83">
        <w:t>Service Delivery System Change Task Force</w:t>
      </w:r>
      <w:r w:rsidR="002F7239">
        <w:t xml:space="preserve"> </w:t>
      </w:r>
      <w:r w:rsidR="00992263">
        <w:t xml:space="preserve">to include members from </w:t>
      </w:r>
      <w:r w:rsidR="00702D56">
        <w:t xml:space="preserve">a regional center, the Association of Regional Center Agencies (ARCA), two WAI programs, and a family resource empowerment center. </w:t>
      </w:r>
      <w:r w:rsidR="00983B83">
        <w:rPr>
          <w:szCs w:val="28"/>
        </w:rPr>
        <w:t xml:space="preserve">Each department </w:t>
      </w:r>
      <w:r w:rsidR="00354CBB">
        <w:t xml:space="preserve">identified </w:t>
      </w:r>
      <w:r w:rsidR="00DA5C4D">
        <w:t xml:space="preserve">representatives from these organizations </w:t>
      </w:r>
      <w:r w:rsidR="00354CBB">
        <w:t>to participate who have expertise in CIE, transition, and post-school outcomes.</w:t>
      </w:r>
      <w:r w:rsidR="00702D56">
        <w:t xml:space="preserve"> Next steps will be to include a service provider representative</w:t>
      </w:r>
      <w:r w:rsidR="00A83BFD">
        <w:t xml:space="preserve"> </w:t>
      </w:r>
      <w:r w:rsidR="00702D56">
        <w:t>in the Task Force.</w:t>
      </w:r>
    </w:p>
    <w:p w14:paraId="6256821F" w14:textId="77777777" w:rsidR="00782C60" w:rsidRPr="00DB20AD" w:rsidRDefault="004C2E79" w:rsidP="00A07BF1">
      <w:pPr>
        <w:pStyle w:val="Heading4"/>
        <w:numPr>
          <w:ilvl w:val="0"/>
          <w:numId w:val="39"/>
        </w:numPr>
        <w:spacing w:before="240"/>
      </w:pPr>
      <w:r w:rsidRPr="00DB20AD">
        <w:lastRenderedPageBreak/>
        <w:t>Pre-Employment Opportunities</w:t>
      </w:r>
    </w:p>
    <w:p w14:paraId="2BCAB8BA" w14:textId="28EE3641" w:rsidR="00B86FBD" w:rsidRDefault="00CE3BCC" w:rsidP="00A07BF1">
      <w:pPr>
        <w:pStyle w:val="Default"/>
        <w:spacing w:after="240"/>
        <w:ind w:left="360"/>
        <w:rPr>
          <w:color w:val="auto"/>
          <w:sz w:val="28"/>
          <w:szCs w:val="28"/>
        </w:rPr>
      </w:pPr>
      <w:r w:rsidRPr="00CE3BCC">
        <w:rPr>
          <w:color w:val="auto"/>
          <w:sz w:val="28"/>
          <w:szCs w:val="28"/>
        </w:rPr>
        <w:t>The DOR Community Rehabilitation Resource</w:t>
      </w:r>
      <w:r w:rsidR="00296462">
        <w:rPr>
          <w:color w:val="auto"/>
          <w:sz w:val="28"/>
          <w:szCs w:val="28"/>
        </w:rPr>
        <w:t xml:space="preserve">s </w:t>
      </w:r>
      <w:r w:rsidRPr="00CE3BCC">
        <w:rPr>
          <w:color w:val="auto"/>
          <w:sz w:val="28"/>
          <w:szCs w:val="28"/>
        </w:rPr>
        <w:t>Specialists provide</w:t>
      </w:r>
      <w:r w:rsidR="00FC74C5">
        <w:rPr>
          <w:color w:val="auto"/>
          <w:sz w:val="28"/>
          <w:szCs w:val="28"/>
        </w:rPr>
        <w:t>d</w:t>
      </w:r>
      <w:r w:rsidRPr="00CE3BCC">
        <w:rPr>
          <w:color w:val="auto"/>
          <w:sz w:val="28"/>
          <w:szCs w:val="28"/>
        </w:rPr>
        <w:t xml:space="preserve"> ongoing technical assistance and support</w:t>
      </w:r>
      <w:r w:rsidR="00FC74C5">
        <w:rPr>
          <w:color w:val="auto"/>
          <w:sz w:val="28"/>
          <w:szCs w:val="28"/>
        </w:rPr>
        <w:t xml:space="preserve"> </w:t>
      </w:r>
      <w:r w:rsidR="00FC74C5" w:rsidRPr="002C7714">
        <w:rPr>
          <w:color w:val="auto"/>
          <w:sz w:val="28"/>
          <w:szCs w:val="28"/>
        </w:rPr>
        <w:t>to service provider staff to develop and provide pre-employment foundational skills</w:t>
      </w:r>
      <w:r w:rsidR="00FC74C5">
        <w:rPr>
          <w:color w:val="auto"/>
          <w:sz w:val="28"/>
          <w:szCs w:val="28"/>
        </w:rPr>
        <w:t xml:space="preserve"> (e.g., soft skills </w:t>
      </w:r>
      <w:r w:rsidR="00FC74C5" w:rsidRPr="002C7714">
        <w:rPr>
          <w:color w:val="auto"/>
          <w:sz w:val="28"/>
          <w:szCs w:val="28"/>
        </w:rPr>
        <w:t>training</w:t>
      </w:r>
      <w:r w:rsidR="00FC74C5">
        <w:rPr>
          <w:color w:val="auto"/>
          <w:sz w:val="28"/>
          <w:szCs w:val="28"/>
        </w:rPr>
        <w:t>)</w:t>
      </w:r>
      <w:r w:rsidRPr="00CE3BCC">
        <w:rPr>
          <w:color w:val="auto"/>
          <w:sz w:val="28"/>
          <w:szCs w:val="28"/>
        </w:rPr>
        <w:t>.</w:t>
      </w:r>
      <w:r w:rsidR="008D0709">
        <w:rPr>
          <w:color w:val="auto"/>
          <w:sz w:val="28"/>
          <w:szCs w:val="28"/>
        </w:rPr>
        <w:t xml:space="preserve"> The DDS provided ongoing technical assistance through compliance monitoring of service providers.</w:t>
      </w:r>
    </w:p>
    <w:p w14:paraId="1B1D8CC4" w14:textId="55A4324E" w:rsidR="00B86FBD" w:rsidRPr="00B86FBD" w:rsidRDefault="00B86FBD" w:rsidP="00A07BF1">
      <w:pPr>
        <w:pStyle w:val="Default"/>
        <w:spacing w:after="240"/>
        <w:ind w:left="360"/>
        <w:rPr>
          <w:color w:val="auto"/>
          <w:sz w:val="28"/>
          <w:szCs w:val="28"/>
        </w:rPr>
      </w:pPr>
      <w:r w:rsidRPr="00B86FBD">
        <w:rPr>
          <w:sz w:val="28"/>
          <w:szCs w:val="28"/>
        </w:rPr>
        <w:t>Through funding from the CDE WAI program, WAI service providers were offered technical assistance at a statewide conference held in November 2018. This conference covered topics related to many transition areas including pre-employment foundational skills. Strategies were shared in helping to increase employment opportunities for individuals with ID/DD.</w:t>
      </w:r>
    </w:p>
    <w:p w14:paraId="57AE02D5" w14:textId="77777777" w:rsidR="00782C60" w:rsidRPr="00DB20AD" w:rsidRDefault="00BD0D55" w:rsidP="00340E3F">
      <w:pPr>
        <w:pStyle w:val="Heading4"/>
        <w:numPr>
          <w:ilvl w:val="0"/>
          <w:numId w:val="39"/>
        </w:numPr>
        <w:spacing w:before="240"/>
      </w:pPr>
      <w:r w:rsidRPr="00DB20AD">
        <w:t>CIE Opportunities within State Service</w:t>
      </w:r>
    </w:p>
    <w:p w14:paraId="5DB3CE1C" w14:textId="555DDC0B" w:rsidR="00C32475" w:rsidRDefault="001E4C26" w:rsidP="00554D1E">
      <w:pPr>
        <w:spacing w:before="120"/>
        <w:ind w:left="360"/>
        <w:rPr>
          <w:szCs w:val="28"/>
          <w:lang w:val="en"/>
        </w:rPr>
      </w:pPr>
      <w:r w:rsidRPr="00DE03E4">
        <w:rPr>
          <w:rFonts w:eastAsia="Times New Roman"/>
          <w:szCs w:val="28"/>
        </w:rPr>
        <w:t xml:space="preserve">The DOR and DDS </w:t>
      </w:r>
      <w:r w:rsidR="00C32475">
        <w:rPr>
          <w:rFonts w:eastAsia="Times New Roman"/>
          <w:szCs w:val="28"/>
        </w:rPr>
        <w:t xml:space="preserve">continued to </w:t>
      </w:r>
      <w:r w:rsidRPr="00DE03E4">
        <w:rPr>
          <w:rFonts w:eastAsia="Times New Roman"/>
          <w:szCs w:val="28"/>
        </w:rPr>
        <w:t xml:space="preserve">partner with </w:t>
      </w:r>
      <w:r w:rsidR="00874EBA">
        <w:rPr>
          <w:rFonts w:eastAsia="Times New Roman"/>
          <w:szCs w:val="28"/>
        </w:rPr>
        <w:t xml:space="preserve">the </w:t>
      </w:r>
      <w:r w:rsidR="00DE03E4" w:rsidRPr="00DE03E4">
        <w:rPr>
          <w:szCs w:val="28"/>
        </w:rPr>
        <w:t xml:space="preserve">California Department of Human Resources </w:t>
      </w:r>
      <w:r w:rsidR="00DE03E4">
        <w:rPr>
          <w:rFonts w:eastAsia="Times New Roman"/>
          <w:szCs w:val="28"/>
        </w:rPr>
        <w:t>(</w:t>
      </w:r>
      <w:proofErr w:type="spellStart"/>
      <w:r w:rsidRPr="00DE03E4">
        <w:rPr>
          <w:rFonts w:eastAsia="Times New Roman"/>
          <w:szCs w:val="28"/>
        </w:rPr>
        <w:t>CalHR</w:t>
      </w:r>
      <w:proofErr w:type="spellEnd"/>
      <w:r w:rsidR="00DE03E4">
        <w:rPr>
          <w:rFonts w:eastAsia="Times New Roman"/>
          <w:szCs w:val="28"/>
        </w:rPr>
        <w:t>)</w:t>
      </w:r>
      <w:r w:rsidRPr="00DE03E4">
        <w:rPr>
          <w:rFonts w:eastAsia="Times New Roman"/>
          <w:szCs w:val="28"/>
        </w:rPr>
        <w:t xml:space="preserve"> in the </w:t>
      </w:r>
      <w:r w:rsidR="00874EBA">
        <w:rPr>
          <w:rFonts w:eastAsia="Times New Roman"/>
          <w:szCs w:val="28"/>
        </w:rPr>
        <w:t>SB</w:t>
      </w:r>
      <w:r w:rsidRPr="00DE03E4">
        <w:rPr>
          <w:rFonts w:eastAsia="Times New Roman"/>
          <w:szCs w:val="28"/>
        </w:rPr>
        <w:t xml:space="preserve"> 644 </w:t>
      </w:r>
      <w:r w:rsidRPr="00DE03E4">
        <w:rPr>
          <w:szCs w:val="28"/>
          <w:bdr w:val="none" w:sz="0" w:space="0" w:color="auto" w:frame="1"/>
        </w:rPr>
        <w:t>L</w:t>
      </w:r>
      <w:r w:rsidR="00DA5C4D">
        <w:rPr>
          <w:szCs w:val="28"/>
          <w:bdr w:val="none" w:sz="0" w:space="0" w:color="auto" w:frame="1"/>
        </w:rPr>
        <w:t xml:space="preserve">imited </w:t>
      </w:r>
      <w:r w:rsidR="00DA5C4D" w:rsidRPr="00DE03E4">
        <w:rPr>
          <w:szCs w:val="28"/>
          <w:bdr w:val="none" w:sz="0" w:space="0" w:color="auto" w:frame="1"/>
        </w:rPr>
        <w:t>E</w:t>
      </w:r>
      <w:r w:rsidR="00DA5C4D">
        <w:rPr>
          <w:szCs w:val="28"/>
          <w:bdr w:val="none" w:sz="0" w:space="0" w:color="auto" w:frame="1"/>
        </w:rPr>
        <w:t>xamination Appointment Program (LE</w:t>
      </w:r>
      <w:r w:rsidRPr="00DE03E4">
        <w:rPr>
          <w:szCs w:val="28"/>
          <w:bdr w:val="none" w:sz="0" w:space="0" w:color="auto" w:frame="1"/>
        </w:rPr>
        <w:t>AP</w:t>
      </w:r>
      <w:r w:rsidR="00DA5C4D">
        <w:rPr>
          <w:szCs w:val="28"/>
          <w:bdr w:val="none" w:sz="0" w:space="0" w:color="auto" w:frame="1"/>
        </w:rPr>
        <w:t>)</w:t>
      </w:r>
      <w:r w:rsidRPr="00DE03E4">
        <w:rPr>
          <w:szCs w:val="28"/>
          <w:bdr w:val="none" w:sz="0" w:space="0" w:color="auto" w:frame="1"/>
        </w:rPr>
        <w:t xml:space="preserve"> </w:t>
      </w:r>
      <w:r w:rsidR="00C32475">
        <w:rPr>
          <w:szCs w:val="28"/>
          <w:bdr w:val="none" w:sz="0" w:space="0" w:color="auto" w:frame="1"/>
        </w:rPr>
        <w:t xml:space="preserve">State </w:t>
      </w:r>
      <w:r w:rsidR="00DB20AD">
        <w:rPr>
          <w:szCs w:val="28"/>
          <w:bdr w:val="none" w:sz="0" w:space="0" w:color="auto" w:frame="1"/>
        </w:rPr>
        <w:t xml:space="preserve">Internship </w:t>
      </w:r>
      <w:r w:rsidR="00C32475">
        <w:rPr>
          <w:szCs w:val="28"/>
          <w:bdr w:val="none" w:sz="0" w:space="0" w:color="auto" w:frame="1"/>
        </w:rPr>
        <w:t>Program</w:t>
      </w:r>
      <w:r w:rsidRPr="00DE03E4">
        <w:rPr>
          <w:szCs w:val="28"/>
          <w:bdr w:val="none" w:sz="0" w:space="0" w:color="auto" w:frame="1"/>
        </w:rPr>
        <w:t xml:space="preserve">. The </w:t>
      </w:r>
      <w:r w:rsidRPr="00DE03E4">
        <w:rPr>
          <w:szCs w:val="28"/>
          <w:lang w:val="en"/>
        </w:rPr>
        <w:t xml:space="preserve">joint project looks to increase the employment of individuals with disabilities in California </w:t>
      </w:r>
      <w:r w:rsidR="00D04119">
        <w:rPr>
          <w:szCs w:val="28"/>
          <w:lang w:val="en"/>
        </w:rPr>
        <w:t>civil service</w:t>
      </w:r>
      <w:r w:rsidRPr="00DE03E4">
        <w:rPr>
          <w:szCs w:val="28"/>
          <w:lang w:val="en"/>
        </w:rPr>
        <w:t>.</w:t>
      </w:r>
    </w:p>
    <w:p w14:paraId="1D132CC5" w14:textId="08818677" w:rsidR="00A76973" w:rsidRDefault="001E4C26" w:rsidP="00340E3F">
      <w:pPr>
        <w:spacing w:before="120" w:after="240"/>
        <w:ind w:left="360"/>
        <w:rPr>
          <w:szCs w:val="28"/>
          <w:lang w:val="en"/>
        </w:rPr>
      </w:pPr>
      <w:r w:rsidRPr="00DE03E4">
        <w:rPr>
          <w:szCs w:val="28"/>
          <w:lang w:val="en"/>
        </w:rPr>
        <w:t xml:space="preserve">The </w:t>
      </w:r>
      <w:r w:rsidR="00C32475">
        <w:rPr>
          <w:szCs w:val="28"/>
          <w:lang w:val="en"/>
        </w:rPr>
        <w:t xml:space="preserve">program was retooled and renewed based on input from the initial </w:t>
      </w:r>
      <w:r w:rsidRPr="00DE03E4">
        <w:rPr>
          <w:szCs w:val="28"/>
          <w:lang w:val="en"/>
        </w:rPr>
        <w:t>pilot</w:t>
      </w:r>
      <w:r w:rsidR="00A76973">
        <w:rPr>
          <w:szCs w:val="28"/>
          <w:lang w:val="en"/>
        </w:rPr>
        <w:t>. The new approach added the following features:</w:t>
      </w:r>
    </w:p>
    <w:p w14:paraId="343DBA34" w14:textId="664F3FE2" w:rsidR="00A76973" w:rsidRDefault="00A76973" w:rsidP="00340E3F">
      <w:pPr>
        <w:pStyle w:val="ListParagraph"/>
        <w:numPr>
          <w:ilvl w:val="0"/>
          <w:numId w:val="44"/>
        </w:numPr>
        <w:spacing w:before="0" w:after="0"/>
        <w:rPr>
          <w:szCs w:val="28"/>
          <w:lang w:val="en"/>
        </w:rPr>
      </w:pPr>
      <w:r>
        <w:rPr>
          <w:szCs w:val="28"/>
          <w:lang w:val="en"/>
        </w:rPr>
        <w:t>A requirement for job site analysis to inform training and fading plans that ensure the success of the individual.</w:t>
      </w:r>
    </w:p>
    <w:p w14:paraId="3293AF05" w14:textId="0952A43C" w:rsidR="00A76973" w:rsidRDefault="00A76973" w:rsidP="002E7714">
      <w:pPr>
        <w:pStyle w:val="ListParagraph"/>
        <w:numPr>
          <w:ilvl w:val="0"/>
          <w:numId w:val="44"/>
        </w:numPr>
        <w:spacing w:before="0" w:after="0"/>
        <w:rPr>
          <w:szCs w:val="28"/>
          <w:lang w:val="en"/>
        </w:rPr>
      </w:pPr>
      <w:r>
        <w:rPr>
          <w:szCs w:val="28"/>
          <w:lang w:val="en"/>
        </w:rPr>
        <w:t>Disability etiquette training for the employer and work unit staff.</w:t>
      </w:r>
    </w:p>
    <w:p w14:paraId="42735130" w14:textId="43EE9920" w:rsidR="00A76973" w:rsidRPr="00A76973" w:rsidRDefault="00A76973" w:rsidP="00340E3F">
      <w:pPr>
        <w:pStyle w:val="ListParagraph"/>
        <w:numPr>
          <w:ilvl w:val="0"/>
          <w:numId w:val="44"/>
        </w:numPr>
        <w:spacing w:before="0"/>
        <w:rPr>
          <w:szCs w:val="28"/>
          <w:lang w:val="en"/>
        </w:rPr>
      </w:pPr>
      <w:r>
        <w:rPr>
          <w:szCs w:val="28"/>
          <w:lang w:val="en"/>
        </w:rPr>
        <w:t>Increased vendor benchmarks consistent with an expanded scope of work.</w:t>
      </w:r>
    </w:p>
    <w:p w14:paraId="77730EB4" w14:textId="455380C4" w:rsidR="00371D6D" w:rsidRDefault="00A76973" w:rsidP="002C17E4">
      <w:pPr>
        <w:spacing w:before="120" w:after="240"/>
        <w:ind w:left="360"/>
        <w:rPr>
          <w:szCs w:val="28"/>
          <w:u w:val="single"/>
        </w:rPr>
      </w:pPr>
      <w:r>
        <w:rPr>
          <w:szCs w:val="28"/>
        </w:rPr>
        <w:t xml:space="preserve">In </w:t>
      </w:r>
      <w:r w:rsidR="002C3F62">
        <w:rPr>
          <w:szCs w:val="28"/>
        </w:rPr>
        <w:t>SFY 2018/</w:t>
      </w:r>
      <w:r>
        <w:rPr>
          <w:szCs w:val="28"/>
        </w:rPr>
        <w:t xml:space="preserve">2019, two </w:t>
      </w:r>
      <w:r w:rsidR="002C3F62">
        <w:rPr>
          <w:szCs w:val="28"/>
        </w:rPr>
        <w:t xml:space="preserve">additional </w:t>
      </w:r>
      <w:r>
        <w:rPr>
          <w:szCs w:val="28"/>
        </w:rPr>
        <w:t>individuals began working in state jobs</w:t>
      </w:r>
      <w:r w:rsidR="002C3F62">
        <w:rPr>
          <w:szCs w:val="28"/>
        </w:rPr>
        <w:t>, joining the five interns who were hired last year</w:t>
      </w:r>
      <w:r>
        <w:rPr>
          <w:szCs w:val="28"/>
        </w:rPr>
        <w:t>. As the State Internship Program increases capacity, there is a continuing need for job coaches familiar with the state application and hiring process.</w:t>
      </w:r>
    </w:p>
    <w:p w14:paraId="47A51B8B" w14:textId="71B63DF0" w:rsidR="007F46A0" w:rsidRPr="00F32B2D" w:rsidRDefault="007F46A0" w:rsidP="00340E3F">
      <w:pPr>
        <w:pStyle w:val="ListParagraph"/>
        <w:numPr>
          <w:ilvl w:val="0"/>
          <w:numId w:val="39"/>
        </w:numPr>
        <w:rPr>
          <w:szCs w:val="24"/>
        </w:rPr>
      </w:pPr>
      <w:r w:rsidRPr="00F32B2D">
        <w:rPr>
          <w:szCs w:val="28"/>
          <w:u w:val="single"/>
        </w:rPr>
        <w:t>Increasing Local Capacity to Create System Change</w:t>
      </w:r>
    </w:p>
    <w:p w14:paraId="38FE9F7E" w14:textId="77777777" w:rsidR="00DA5C4D" w:rsidRDefault="007F46A0" w:rsidP="00340E3F">
      <w:pPr>
        <w:pStyle w:val="ListParagraph"/>
        <w:ind w:left="360"/>
        <w:rPr>
          <w:szCs w:val="28"/>
        </w:rPr>
      </w:pPr>
      <w:r w:rsidRPr="00F32B2D">
        <w:rPr>
          <w:szCs w:val="28"/>
        </w:rPr>
        <w:t xml:space="preserve">The departments </w:t>
      </w:r>
      <w:r w:rsidR="00BD18E7" w:rsidRPr="00F32B2D">
        <w:rPr>
          <w:szCs w:val="28"/>
        </w:rPr>
        <w:t xml:space="preserve">are continuing to discuss how best to promulgate </w:t>
      </w:r>
      <w:r w:rsidRPr="00F32B2D">
        <w:rPr>
          <w:szCs w:val="28"/>
        </w:rPr>
        <w:t>technical assistance to key LEA, DOR district, and regional center staff to create changes to local systems</w:t>
      </w:r>
      <w:r w:rsidR="00F32B2D">
        <w:rPr>
          <w:szCs w:val="28"/>
        </w:rPr>
        <w:t>.</w:t>
      </w:r>
    </w:p>
    <w:p w14:paraId="53F5B96F" w14:textId="77777777" w:rsidR="00DA5C4D" w:rsidRDefault="00F32B2D" w:rsidP="00340E3F">
      <w:pPr>
        <w:pStyle w:val="ListParagraph"/>
        <w:ind w:left="360"/>
      </w:pPr>
      <w:r w:rsidRPr="00F32B2D">
        <w:t xml:space="preserve">Through regional centers, service providers have been encouraged to submit concepts to DDS for HCBS </w:t>
      </w:r>
      <w:r>
        <w:t>c</w:t>
      </w:r>
      <w:r w:rsidRPr="00F32B2D">
        <w:t>ompliance funding (</w:t>
      </w:r>
      <w:r>
        <w:t>$</w:t>
      </w:r>
      <w:r w:rsidRPr="00F32B2D">
        <w:t xml:space="preserve">45 million in first three fiscal years, beginning </w:t>
      </w:r>
      <w:r w:rsidR="002F4A4A">
        <w:t xml:space="preserve">SFY </w:t>
      </w:r>
      <w:r>
        <w:t>20</w:t>
      </w:r>
      <w:r w:rsidRPr="00F32B2D">
        <w:t>16</w:t>
      </w:r>
      <w:r w:rsidR="002F4A4A">
        <w:t>/</w:t>
      </w:r>
      <w:r>
        <w:t>20</w:t>
      </w:r>
      <w:r w:rsidRPr="00F32B2D">
        <w:t>17)</w:t>
      </w:r>
      <w:r w:rsidR="00DA5C4D">
        <w:t>. C</w:t>
      </w:r>
      <w:r w:rsidRPr="00F32B2D">
        <w:t>oncepts previously approved included:</w:t>
      </w:r>
    </w:p>
    <w:p w14:paraId="28F657B1" w14:textId="374F54BB" w:rsidR="00DA5C4D" w:rsidRPr="00DA5C4D" w:rsidRDefault="00F32B2D" w:rsidP="00DA5C4D">
      <w:pPr>
        <w:pStyle w:val="ListParagraph"/>
        <w:numPr>
          <w:ilvl w:val="0"/>
          <w:numId w:val="53"/>
        </w:numPr>
        <w:spacing w:before="120" w:after="120"/>
        <w:ind w:left="1152"/>
        <w:rPr>
          <w:szCs w:val="28"/>
        </w:rPr>
      </w:pPr>
      <w:r w:rsidRPr="00F32B2D">
        <w:t>Supporting consumers on a more individualized basis to promote community integration and employment</w:t>
      </w:r>
      <w:r w:rsidR="00DA5C4D">
        <w:t>.</w:t>
      </w:r>
    </w:p>
    <w:p w14:paraId="16849DD5" w14:textId="77777777" w:rsidR="00DA5C4D" w:rsidRPr="00DA5C4D" w:rsidRDefault="00F32B2D" w:rsidP="00DA5C4D">
      <w:pPr>
        <w:pStyle w:val="ListParagraph"/>
        <w:numPr>
          <w:ilvl w:val="0"/>
          <w:numId w:val="53"/>
        </w:numPr>
        <w:spacing w:before="120" w:after="120"/>
        <w:ind w:left="1152"/>
        <w:rPr>
          <w:szCs w:val="28"/>
        </w:rPr>
      </w:pPr>
      <w:r w:rsidRPr="00F32B2D">
        <w:lastRenderedPageBreak/>
        <w:t>Prioritizing the preferences of consumers and utilizing consumer feedback in the development of the concept</w:t>
      </w:r>
      <w:r w:rsidR="00DA5C4D">
        <w:t>.</w:t>
      </w:r>
    </w:p>
    <w:p w14:paraId="008CFEFE" w14:textId="44FF7051" w:rsidR="007F46A0" w:rsidRPr="00DA5C4D" w:rsidRDefault="00F32B2D" w:rsidP="00DA5C4D">
      <w:pPr>
        <w:pStyle w:val="ListParagraph"/>
        <w:numPr>
          <w:ilvl w:val="0"/>
          <w:numId w:val="53"/>
        </w:numPr>
        <w:spacing w:before="120" w:after="120"/>
        <w:ind w:left="1152"/>
        <w:rPr>
          <w:szCs w:val="28"/>
        </w:rPr>
      </w:pPr>
      <w:r w:rsidRPr="00F32B2D">
        <w:t>Train-the-trainer certification in person-centered planning/thinking and training regarding the HCBS rules</w:t>
      </w:r>
      <w:r w:rsidR="007F46A0" w:rsidRPr="00F32B2D">
        <w:t>.</w:t>
      </w:r>
    </w:p>
    <w:p w14:paraId="3C1F0E2C" w14:textId="77777777" w:rsidR="007F46A0" w:rsidRPr="00E40595" w:rsidRDefault="007F46A0" w:rsidP="00340E3F">
      <w:pPr>
        <w:pStyle w:val="ListParagraph"/>
        <w:numPr>
          <w:ilvl w:val="0"/>
          <w:numId w:val="39"/>
        </w:numPr>
      </w:pPr>
      <w:r w:rsidRPr="00E40595">
        <w:rPr>
          <w:szCs w:val="28"/>
          <w:u w:val="single"/>
        </w:rPr>
        <w:t>Seamless Employment Transition</w:t>
      </w:r>
    </w:p>
    <w:p w14:paraId="0E6F74CC" w14:textId="63218DFA" w:rsidR="007F46A0" w:rsidRPr="00E40595" w:rsidRDefault="000D4055" w:rsidP="007F46A0">
      <w:pPr>
        <w:pStyle w:val="ListParagraph"/>
        <w:ind w:left="360"/>
      </w:pPr>
      <w:r w:rsidRPr="00E40595">
        <w:rPr>
          <w:szCs w:val="28"/>
        </w:rPr>
        <w:t>The three departments are actively seeking outcomes based on implemented LPAs that may illuminate the efficacy of current and newly implemented transition processes for individuals across all three systems.</w:t>
      </w:r>
    </w:p>
    <w:p w14:paraId="64E067A3" w14:textId="77777777" w:rsidR="00781FDE" w:rsidRDefault="00741F9B" w:rsidP="00340E3F">
      <w:pPr>
        <w:pStyle w:val="Heading1"/>
        <w:numPr>
          <w:ilvl w:val="0"/>
          <w:numId w:val="15"/>
        </w:numPr>
        <w:spacing w:before="240"/>
        <w:rPr>
          <w:rFonts w:hint="eastAsia"/>
        </w:rPr>
      </w:pPr>
      <w:bookmarkStart w:id="64" w:name="_Toc39741603"/>
      <w:r>
        <w:rPr>
          <w:rFonts w:hint="eastAsia"/>
          <w:caps/>
        </w:rPr>
        <w:t>CONCLUSION</w:t>
      </w:r>
      <w:bookmarkEnd w:id="64"/>
    </w:p>
    <w:p w14:paraId="7EE4B1F6" w14:textId="403BBE5A" w:rsidR="00814467" w:rsidRDefault="002728BD" w:rsidP="00340E3F">
      <w:pPr>
        <w:pStyle w:val="ListParagraph"/>
        <w:rPr>
          <w:lang w:val="en"/>
        </w:rPr>
      </w:pPr>
      <w:r>
        <w:rPr>
          <w:lang w:val="en"/>
        </w:rPr>
        <w:t xml:space="preserve">As we look back at the second year of </w:t>
      </w:r>
      <w:r w:rsidR="002F6538">
        <w:rPr>
          <w:lang w:val="en"/>
        </w:rPr>
        <w:t>implementation of the CIE Blueprint</w:t>
      </w:r>
      <w:r>
        <w:rPr>
          <w:lang w:val="en"/>
        </w:rPr>
        <w:t xml:space="preserve">, it is clear that individuals with ID/DD </w:t>
      </w:r>
      <w:r w:rsidR="002F6538">
        <w:rPr>
          <w:lang w:val="en"/>
        </w:rPr>
        <w:t>and their families are increasingly exploring CIE opportunities and more individuals are working toward and achieving CIE</w:t>
      </w:r>
      <w:r>
        <w:rPr>
          <w:lang w:val="en"/>
        </w:rPr>
        <w:t xml:space="preserve">. </w:t>
      </w:r>
      <w:r w:rsidR="00365E2B">
        <w:rPr>
          <w:lang w:val="en"/>
        </w:rPr>
        <w:t>Employment First provides a guiding philosophy to overcome the stigma of low expectations that contribute to high unemployment and low wages for individuals with ID/DD</w:t>
      </w:r>
      <w:r>
        <w:rPr>
          <w:lang w:val="en"/>
        </w:rPr>
        <w:t>.</w:t>
      </w:r>
    </w:p>
    <w:p w14:paraId="20FE3458" w14:textId="5C0747AE" w:rsidR="00EB3381" w:rsidRDefault="009C2AF3" w:rsidP="00340E3F">
      <w:pPr>
        <w:pStyle w:val="ListParagraph"/>
        <w:rPr>
          <w:lang w:val="en"/>
        </w:rPr>
      </w:pPr>
      <w:r>
        <w:rPr>
          <w:lang w:val="en"/>
        </w:rPr>
        <w:t xml:space="preserve">The </w:t>
      </w:r>
      <w:r w:rsidR="00EB3381">
        <w:rPr>
          <w:lang w:val="en"/>
        </w:rPr>
        <w:t xml:space="preserve">CIE Blueprint </w:t>
      </w:r>
      <w:r w:rsidR="002728BD">
        <w:rPr>
          <w:lang w:val="en"/>
        </w:rPr>
        <w:t xml:space="preserve">further </w:t>
      </w:r>
      <w:r w:rsidR="00EB3381">
        <w:rPr>
          <w:lang w:val="en"/>
        </w:rPr>
        <w:t>promotes a culture that</w:t>
      </w:r>
      <w:r w:rsidR="00814467">
        <w:rPr>
          <w:lang w:val="en"/>
        </w:rPr>
        <w:t xml:space="preserve"> comprehensively</w:t>
      </w:r>
      <w:r w:rsidR="00EB3381">
        <w:rPr>
          <w:lang w:val="en"/>
        </w:rPr>
        <w:t xml:space="preserve"> considers what each person needs to </w:t>
      </w:r>
      <w:r>
        <w:rPr>
          <w:lang w:val="en"/>
        </w:rPr>
        <w:t xml:space="preserve">thrive in their communities, including integrating opportunities </w:t>
      </w:r>
      <w:r w:rsidR="002F6538">
        <w:rPr>
          <w:lang w:val="en"/>
        </w:rPr>
        <w:t>that support</w:t>
      </w:r>
      <w:r>
        <w:rPr>
          <w:lang w:val="en"/>
        </w:rPr>
        <w:t xml:space="preserve"> postsecondary and employment </w:t>
      </w:r>
      <w:r w:rsidR="002F6538">
        <w:rPr>
          <w:lang w:val="en"/>
        </w:rPr>
        <w:t>outcomes</w:t>
      </w:r>
      <w:r>
        <w:rPr>
          <w:lang w:val="en"/>
        </w:rPr>
        <w:t xml:space="preserve">, according to the individual’s informed choice. This culture is best encapsulated by the phrase “One-Person One-Plan,” meaning that transition services provided through an IEP </w:t>
      </w:r>
      <w:r w:rsidR="00D52076">
        <w:rPr>
          <w:lang w:val="en"/>
        </w:rPr>
        <w:t>build the foundation</w:t>
      </w:r>
      <w:r>
        <w:rPr>
          <w:lang w:val="en"/>
        </w:rPr>
        <w:t xml:space="preserve"> for future IPE and IPP </w:t>
      </w:r>
      <w:r w:rsidR="00D52076">
        <w:rPr>
          <w:lang w:val="en"/>
        </w:rPr>
        <w:t>goals,</w:t>
      </w:r>
      <w:r>
        <w:rPr>
          <w:lang w:val="en"/>
        </w:rPr>
        <w:t xml:space="preserve"> anticipat</w:t>
      </w:r>
      <w:r w:rsidR="00D52076">
        <w:rPr>
          <w:lang w:val="en"/>
        </w:rPr>
        <w:t>ing</w:t>
      </w:r>
      <w:r>
        <w:rPr>
          <w:lang w:val="en"/>
        </w:rPr>
        <w:t xml:space="preserve"> career development</w:t>
      </w:r>
      <w:r w:rsidR="00D52076">
        <w:rPr>
          <w:lang w:val="en"/>
        </w:rPr>
        <w:t xml:space="preserve">, </w:t>
      </w:r>
      <w:r>
        <w:rPr>
          <w:lang w:val="en"/>
        </w:rPr>
        <w:t>work experience</w:t>
      </w:r>
      <w:r w:rsidR="00D52076">
        <w:rPr>
          <w:lang w:val="en"/>
        </w:rPr>
        <w:t>, and community integration as pathways to CIE</w:t>
      </w:r>
      <w:r>
        <w:rPr>
          <w:lang w:val="en"/>
        </w:rPr>
        <w:t xml:space="preserve">. </w:t>
      </w:r>
      <w:r w:rsidR="00874EBA">
        <w:rPr>
          <w:lang w:val="en"/>
        </w:rPr>
        <w:t>Local educational agencies</w:t>
      </w:r>
      <w:r w:rsidR="007105B8">
        <w:rPr>
          <w:lang w:val="en"/>
        </w:rPr>
        <w:t>, DOR districts, and regional center efforts are increasingly aligned to consider the whole person as they move through the continuum of services and supports.</w:t>
      </w:r>
    </w:p>
    <w:p w14:paraId="7816E436" w14:textId="521BE300" w:rsidR="00D52076" w:rsidRDefault="007105B8" w:rsidP="00340E3F">
      <w:pPr>
        <w:pStyle w:val="ListParagraph"/>
        <w:rPr>
          <w:lang w:val="en"/>
        </w:rPr>
      </w:pPr>
      <w:r>
        <w:rPr>
          <w:lang w:val="en"/>
        </w:rPr>
        <w:t xml:space="preserve">The </w:t>
      </w:r>
      <w:r w:rsidR="00814467">
        <w:rPr>
          <w:lang w:val="en"/>
        </w:rPr>
        <w:t>CDE, DOR, DDS,</w:t>
      </w:r>
      <w:r w:rsidR="00D52076">
        <w:rPr>
          <w:lang w:val="en"/>
        </w:rPr>
        <w:t xml:space="preserve"> </w:t>
      </w:r>
      <w:r w:rsidR="00B34623">
        <w:rPr>
          <w:lang w:val="en"/>
        </w:rPr>
        <w:t>and LPA</w:t>
      </w:r>
      <w:r w:rsidR="00814467">
        <w:rPr>
          <w:lang w:val="en"/>
        </w:rPr>
        <w:t xml:space="preserve"> core partners</w:t>
      </w:r>
      <w:r w:rsidR="00B34623">
        <w:rPr>
          <w:lang w:val="en"/>
        </w:rPr>
        <w:t xml:space="preserve"> are continuing to try new approaches</w:t>
      </w:r>
      <w:r>
        <w:rPr>
          <w:lang w:val="en"/>
        </w:rPr>
        <w:t xml:space="preserve"> that are </w:t>
      </w:r>
      <w:r w:rsidR="00D52076">
        <w:rPr>
          <w:lang w:val="en"/>
        </w:rPr>
        <w:t xml:space="preserve">implemented in a collaborative manner with input from stakeholders. </w:t>
      </w:r>
      <w:r w:rsidR="00B34623">
        <w:rPr>
          <w:lang w:val="en"/>
        </w:rPr>
        <w:t>The actions described in the CIE Blueprint resulted in the three departments and LPA core partners</w:t>
      </w:r>
      <w:r w:rsidR="00D52076">
        <w:rPr>
          <w:lang w:val="en"/>
        </w:rPr>
        <w:t xml:space="preserve"> </w:t>
      </w:r>
      <w:r w:rsidR="00B34623">
        <w:rPr>
          <w:lang w:val="en"/>
        </w:rPr>
        <w:t>conducting</w:t>
      </w:r>
      <w:r w:rsidR="00D52076">
        <w:rPr>
          <w:lang w:val="en"/>
        </w:rPr>
        <w:t xml:space="preserve"> cross-training </w:t>
      </w:r>
      <w:r w:rsidR="00B34623">
        <w:rPr>
          <w:lang w:val="en"/>
        </w:rPr>
        <w:t>and technical assistance to increase</w:t>
      </w:r>
      <w:r w:rsidR="00D52076">
        <w:rPr>
          <w:lang w:val="en"/>
        </w:rPr>
        <w:t xml:space="preserve"> awareness</w:t>
      </w:r>
      <w:r w:rsidR="00B34623">
        <w:rPr>
          <w:lang w:val="en"/>
        </w:rPr>
        <w:t xml:space="preserve"> of what is not only required, but what is possible. T</w:t>
      </w:r>
      <w:r w:rsidR="00D52076">
        <w:rPr>
          <w:lang w:val="en"/>
        </w:rPr>
        <w:t xml:space="preserve">he goal is to ensure that all access points for individuals with ID/DD </w:t>
      </w:r>
      <w:r w:rsidR="00B34623">
        <w:rPr>
          <w:lang w:val="en"/>
        </w:rPr>
        <w:t>and their families lead to referral and coordination of Employment First services between state and local partners</w:t>
      </w:r>
      <w:r w:rsidR="00D52076">
        <w:rPr>
          <w:lang w:val="en"/>
        </w:rPr>
        <w:t>.</w:t>
      </w:r>
    </w:p>
    <w:p w14:paraId="39BE707E" w14:textId="1BCD6484" w:rsidR="0073353D" w:rsidRPr="0073353D" w:rsidRDefault="005C76C2" w:rsidP="00340E3F">
      <w:pPr>
        <w:pStyle w:val="ListParagraph"/>
      </w:pPr>
      <w:r>
        <w:t xml:space="preserve">The </w:t>
      </w:r>
      <w:r w:rsidR="0073353D">
        <w:t>three departments</w:t>
      </w:r>
      <w:r>
        <w:t xml:space="preserve"> </w:t>
      </w:r>
      <w:r w:rsidR="0073353D">
        <w:t>continue to move forward with</w:t>
      </w:r>
      <w:r w:rsidR="00A76973">
        <w:t xml:space="preserve"> the third year of</w:t>
      </w:r>
      <w:r w:rsidR="0073353D">
        <w:t xml:space="preserve"> </w:t>
      </w:r>
      <w:r w:rsidR="0073353D" w:rsidRPr="0073353D">
        <w:t>Blueprint implementation</w:t>
      </w:r>
      <w:r>
        <w:t xml:space="preserve"> by</w:t>
      </w:r>
      <w:r w:rsidR="0073353D" w:rsidRPr="0073353D">
        <w:t>:</w:t>
      </w:r>
    </w:p>
    <w:p w14:paraId="0908A52B" w14:textId="6AEABE84" w:rsidR="002728BD" w:rsidRDefault="002728BD" w:rsidP="002E7714">
      <w:pPr>
        <w:pStyle w:val="ListParagraph"/>
        <w:numPr>
          <w:ilvl w:val="0"/>
          <w:numId w:val="33"/>
        </w:numPr>
      </w:pPr>
      <w:r>
        <w:t>Promot</w:t>
      </w:r>
      <w:r w:rsidR="005C76C2">
        <w:t>ing</w:t>
      </w:r>
      <w:r>
        <w:t xml:space="preserve"> </w:t>
      </w:r>
      <w:r w:rsidR="00A76973">
        <w:t>person-centered services</w:t>
      </w:r>
      <w:r w:rsidR="002F4A4A">
        <w:t xml:space="preserve"> </w:t>
      </w:r>
      <w:r>
        <w:t xml:space="preserve">and informed choice </w:t>
      </w:r>
      <w:r w:rsidR="002F4A4A">
        <w:t>by e</w:t>
      </w:r>
      <w:r w:rsidR="00A76973">
        <w:t>mphasiz</w:t>
      </w:r>
      <w:r w:rsidR="002F4A4A">
        <w:t>ing</w:t>
      </w:r>
      <w:r w:rsidR="00A76973">
        <w:t xml:space="preserve"> community employment and </w:t>
      </w:r>
      <w:r w:rsidR="002F6538">
        <w:t>high expectations</w:t>
      </w:r>
      <w:r>
        <w:t>.</w:t>
      </w:r>
    </w:p>
    <w:p w14:paraId="2F24F48D" w14:textId="065115AD" w:rsidR="003B6C6E" w:rsidRDefault="002728BD" w:rsidP="00340E3F">
      <w:pPr>
        <w:pStyle w:val="ListParagraph"/>
        <w:numPr>
          <w:ilvl w:val="0"/>
          <w:numId w:val="33"/>
        </w:numPr>
      </w:pPr>
      <w:r>
        <w:lastRenderedPageBreak/>
        <w:t>Explor</w:t>
      </w:r>
      <w:r w:rsidR="005C76C2">
        <w:t>ing</w:t>
      </w:r>
      <w:r>
        <w:t xml:space="preserve"> innovative approaches </w:t>
      </w:r>
      <w:r w:rsidR="00A76973">
        <w:t xml:space="preserve">such as early discovery services in school, </w:t>
      </w:r>
      <w:r w:rsidR="00A7634E">
        <w:t xml:space="preserve">regional center case management continuum of services </w:t>
      </w:r>
      <w:r w:rsidR="00A76973">
        <w:t xml:space="preserve">from child to adult, </w:t>
      </w:r>
      <w:r>
        <w:t xml:space="preserve">and </w:t>
      </w:r>
      <w:r w:rsidR="00A76973">
        <w:t>increased access to plan information (</w:t>
      </w:r>
      <w:r w:rsidR="00874EBA">
        <w:t>“One Person One Plan”</w:t>
      </w:r>
      <w:r w:rsidR="00A76973">
        <w:t>)</w:t>
      </w:r>
      <w:r>
        <w:t>.</w:t>
      </w:r>
    </w:p>
    <w:p w14:paraId="2E2FB755" w14:textId="23DE5CA0" w:rsidR="00A76973" w:rsidRDefault="003B6C6E" w:rsidP="002E7714">
      <w:pPr>
        <w:pStyle w:val="ListParagraph"/>
        <w:numPr>
          <w:ilvl w:val="0"/>
          <w:numId w:val="33"/>
        </w:numPr>
      </w:pPr>
      <w:r>
        <w:t>Engag</w:t>
      </w:r>
      <w:r w:rsidR="005C76C2">
        <w:t>ing</w:t>
      </w:r>
      <w:r>
        <w:t xml:space="preserve"> business partners, including </w:t>
      </w:r>
      <w:r w:rsidR="00A76973">
        <w:t xml:space="preserve">co-enrollment and universal access in </w:t>
      </w:r>
      <w:r>
        <w:t>WIOA workforce programs</w:t>
      </w:r>
      <w:r w:rsidR="00A76973">
        <w:t>, with continued emphasis of the</w:t>
      </w:r>
      <w:r>
        <w:t xml:space="preserve"> </w:t>
      </w:r>
      <w:r w:rsidR="00A76973">
        <w:t xml:space="preserve">strengths of individuals with </w:t>
      </w:r>
      <w:r w:rsidR="002F4A4A">
        <w:t>ID</w:t>
      </w:r>
      <w:r w:rsidR="00A76973">
        <w:t>/DD in the employment world.</w:t>
      </w:r>
    </w:p>
    <w:p w14:paraId="59EE5642" w14:textId="1A09830E" w:rsidR="0073353D" w:rsidRPr="0073353D" w:rsidRDefault="002F4A4A" w:rsidP="002E7714">
      <w:pPr>
        <w:pStyle w:val="ListParagraph"/>
        <w:numPr>
          <w:ilvl w:val="0"/>
          <w:numId w:val="33"/>
        </w:numPr>
      </w:pPr>
      <w:r>
        <w:t>Support</w:t>
      </w:r>
      <w:r w:rsidR="005C76C2">
        <w:t>ing</w:t>
      </w:r>
      <w:r>
        <w:t xml:space="preserve"> LPA efforts to align services and build system capacity so individuals with ID/DD, particularly youth and students, are provided pathways to postsecondary education and vocational training options to prepare for CIE.</w:t>
      </w:r>
    </w:p>
    <w:p w14:paraId="2579BDE1" w14:textId="0A6C4BF7" w:rsidR="002728BD" w:rsidRPr="0073353D" w:rsidRDefault="002F4A4A">
      <w:pPr>
        <w:pStyle w:val="ListParagraph"/>
        <w:numPr>
          <w:ilvl w:val="0"/>
          <w:numId w:val="33"/>
        </w:numPr>
      </w:pPr>
      <w:r>
        <w:t>Reduc</w:t>
      </w:r>
      <w:r w:rsidR="005C76C2">
        <w:t>ing</w:t>
      </w:r>
      <w:r>
        <w:t xml:space="preserve"> disparities and barriers to equitable access to services and supports for individuals with ID/DD</w:t>
      </w:r>
      <w:r w:rsidR="003B6C6E">
        <w:t>.</w:t>
      </w:r>
    </w:p>
    <w:p w14:paraId="3BCCBD54" w14:textId="7826FA15" w:rsidR="003B6C6E" w:rsidRDefault="0073353D" w:rsidP="00340E3F">
      <w:pPr>
        <w:ind w:left="360"/>
        <w:rPr>
          <w:lang w:val="en"/>
        </w:rPr>
      </w:pPr>
      <w:r>
        <w:t xml:space="preserve">The departments appreciate the endeavors of and support from LEAs, DOR districts, and regional centers and their focus on local collaboration </w:t>
      </w:r>
      <w:r w:rsidR="003B6C6E">
        <w:t xml:space="preserve">to assist individuals with ID/DD achieve the dignity of economic self-sufficiency within their communities. </w:t>
      </w:r>
      <w:r w:rsidR="003B6C6E" w:rsidRPr="0073353D">
        <w:rPr>
          <w:lang w:val="en"/>
        </w:rPr>
        <w:t xml:space="preserve">All </w:t>
      </w:r>
      <w:r w:rsidR="003B6C6E">
        <w:rPr>
          <w:lang w:val="en"/>
        </w:rPr>
        <w:t>individuals with ID/DD</w:t>
      </w:r>
      <w:r w:rsidR="003B6C6E" w:rsidRPr="0073353D">
        <w:rPr>
          <w:lang w:val="en"/>
        </w:rPr>
        <w:t xml:space="preserve"> have a right to </w:t>
      </w:r>
      <w:r w:rsidR="003B6C6E">
        <w:rPr>
          <w:lang w:val="en"/>
        </w:rPr>
        <w:t xml:space="preserve">community </w:t>
      </w:r>
      <w:r w:rsidR="003B6C6E" w:rsidRPr="0073353D">
        <w:rPr>
          <w:lang w:val="en"/>
        </w:rPr>
        <w:t>employment in places where they work alongside others with disabilities and those without, for wages that are competitive with the wages of others in similar positions.</w:t>
      </w:r>
    </w:p>
    <w:p w14:paraId="22CE086C" w14:textId="59A42168" w:rsidR="00661FC2" w:rsidRDefault="00661FC2" w:rsidP="00340E3F">
      <w:pPr>
        <w:pStyle w:val="ListParagraph"/>
      </w:pPr>
      <w:r>
        <w:t>In closing, the departments would like to share the following quote from an individual with ID/</w:t>
      </w:r>
      <w:r w:rsidRPr="00661FC2">
        <w:t xml:space="preserve">DD </w:t>
      </w:r>
      <w:r w:rsidR="00874EBA">
        <w:t>who</w:t>
      </w:r>
      <w:r w:rsidR="00874EBA" w:rsidRPr="00661FC2">
        <w:t xml:space="preserve"> </w:t>
      </w:r>
      <w:r w:rsidRPr="00661FC2">
        <w:t>attended the CIE Webinar in June 2019:</w:t>
      </w:r>
    </w:p>
    <w:p w14:paraId="64EE1AC9" w14:textId="77777777" w:rsidR="00A83BFD" w:rsidRDefault="00A83BFD" w:rsidP="00646FC5">
      <w:pPr>
        <w:spacing w:after="280"/>
        <w:ind w:left="360"/>
      </w:pPr>
      <w:r>
        <w:t>[Begin Quote]</w:t>
      </w:r>
    </w:p>
    <w:p w14:paraId="35AFE75B" w14:textId="2D07DFE5" w:rsidR="00661FC2" w:rsidRDefault="00A83BFD" w:rsidP="00646FC5">
      <w:pPr>
        <w:spacing w:after="280"/>
        <w:ind w:left="360"/>
        <w:rPr>
          <w:rFonts w:cs="Arial"/>
          <w:szCs w:val="28"/>
        </w:rPr>
      </w:pPr>
      <w:r>
        <w:t>“</w:t>
      </w:r>
      <w:r w:rsidR="00661FC2" w:rsidRPr="00606E23">
        <w:rPr>
          <w:rFonts w:cs="Arial"/>
          <w:szCs w:val="28"/>
        </w:rPr>
        <w:t xml:space="preserve">As a person with a significant disability from the age of five, I had a hard time accepting my disability. This had caused me to choose very difficult lines of work when I was of age which in turn has caused many broken bones and injuries. Once I became </w:t>
      </w:r>
      <w:r w:rsidR="00C86ABA">
        <w:rPr>
          <w:rFonts w:cs="Arial"/>
          <w:szCs w:val="28"/>
        </w:rPr>
        <w:t xml:space="preserve">30 </w:t>
      </w:r>
      <w:r w:rsidR="00661FC2" w:rsidRPr="00606E23">
        <w:rPr>
          <w:rFonts w:cs="Arial"/>
          <w:szCs w:val="28"/>
        </w:rPr>
        <w:t xml:space="preserve">years old, my body was too broken which changed my perspective on possible jobs I could perform. I then went to college and received an accounting certificate before I finally </w:t>
      </w:r>
      <w:proofErr w:type="gramStart"/>
      <w:r w:rsidR="00661FC2" w:rsidRPr="00606E23">
        <w:rPr>
          <w:rFonts w:cs="Arial"/>
          <w:szCs w:val="28"/>
        </w:rPr>
        <w:t>looked into</w:t>
      </w:r>
      <w:proofErr w:type="gramEnd"/>
      <w:r w:rsidR="00661FC2" w:rsidRPr="00606E23">
        <w:rPr>
          <w:rFonts w:cs="Arial"/>
          <w:szCs w:val="28"/>
        </w:rPr>
        <w:t xml:space="preserve"> the option of working for the State of California and was employed as a volunteer. This allowed me to research on how to pass a state exam and become permanently employed. If I had only known and accepted help from any disability employment programs at the time, perhaps my job goals would have been more refined to meet my disability needs. It is encouraging that so many programs are available for people with disabilities and I would encourage those who qualify to take advantage and use the services available.”</w:t>
      </w:r>
    </w:p>
    <w:p w14:paraId="1BACF5FE" w14:textId="5B1542D6" w:rsidR="00A83BFD" w:rsidRPr="00661FC2" w:rsidRDefault="00A83BFD" w:rsidP="00646FC5">
      <w:pPr>
        <w:ind w:left="360"/>
      </w:pPr>
      <w:r>
        <w:t>[End Quote]</w:t>
      </w:r>
    </w:p>
    <w:p w14:paraId="2A022E8F" w14:textId="77777777" w:rsidR="00832B30" w:rsidRDefault="00832B30" w:rsidP="001A49FA">
      <w:pPr>
        <w:pStyle w:val="Heading1"/>
        <w:spacing w:after="480"/>
        <w:rPr>
          <w:rFonts w:hint="eastAsia"/>
        </w:rPr>
      </w:pPr>
      <w:bookmarkStart w:id="65" w:name="_Appendix_A_–"/>
      <w:bookmarkStart w:id="66" w:name="Appendix_A"/>
      <w:bookmarkStart w:id="67" w:name="_Toc39741604"/>
      <w:bookmarkEnd w:id="65"/>
      <w:r w:rsidRPr="009360A7">
        <w:rPr>
          <w:rStyle w:val="Heading1Char"/>
          <w:b/>
        </w:rPr>
        <w:lastRenderedPageBreak/>
        <w:t>A</w:t>
      </w:r>
      <w:r w:rsidR="00B946F9">
        <w:rPr>
          <w:rStyle w:val="Heading1Char"/>
          <w:b/>
        </w:rPr>
        <w:t xml:space="preserve">PPENDIX </w:t>
      </w:r>
      <w:r w:rsidRPr="009360A7">
        <w:rPr>
          <w:rStyle w:val="Heading1Char"/>
          <w:b/>
        </w:rPr>
        <w:t>A</w:t>
      </w:r>
      <w:r w:rsidRPr="009360A7">
        <w:t xml:space="preserve"> </w:t>
      </w:r>
      <w:r w:rsidRPr="00423DED">
        <w:t xml:space="preserve">– </w:t>
      </w:r>
      <w:r w:rsidR="002760D0" w:rsidRPr="008B48D4">
        <w:rPr>
          <w:rFonts w:hint="eastAsia"/>
        </w:rPr>
        <w:t>CIE B</w:t>
      </w:r>
      <w:r w:rsidR="00B946F9" w:rsidRPr="008B48D4">
        <w:rPr>
          <w:rFonts w:hint="eastAsia"/>
        </w:rPr>
        <w:t xml:space="preserve">lueprint </w:t>
      </w:r>
      <w:r w:rsidR="002760D0" w:rsidRPr="008B48D4">
        <w:rPr>
          <w:rFonts w:hint="eastAsia"/>
        </w:rPr>
        <w:t>T</w:t>
      </w:r>
      <w:r w:rsidR="00B946F9" w:rsidRPr="008B48D4">
        <w:rPr>
          <w:rFonts w:hint="eastAsia"/>
        </w:rPr>
        <w:t xml:space="preserve">argeted </w:t>
      </w:r>
      <w:r w:rsidR="002760D0" w:rsidRPr="008B48D4">
        <w:rPr>
          <w:rFonts w:hint="eastAsia"/>
        </w:rPr>
        <w:t>O</w:t>
      </w:r>
      <w:r w:rsidR="00B946F9" w:rsidRPr="008B48D4">
        <w:rPr>
          <w:rFonts w:hint="eastAsia"/>
        </w:rPr>
        <w:t xml:space="preserve">utcome </w:t>
      </w:r>
      <w:r w:rsidR="002760D0" w:rsidRPr="008B48D4">
        <w:rPr>
          <w:rFonts w:hint="eastAsia"/>
        </w:rPr>
        <w:t>D</w:t>
      </w:r>
      <w:r w:rsidR="00B946F9" w:rsidRPr="008B48D4">
        <w:rPr>
          <w:rFonts w:hint="eastAsia"/>
        </w:rPr>
        <w:t>ata</w:t>
      </w:r>
      <w:r w:rsidR="002760D0" w:rsidRPr="008B48D4">
        <w:rPr>
          <w:rFonts w:hint="eastAsia"/>
        </w:rPr>
        <w:t xml:space="preserve"> T</w:t>
      </w:r>
      <w:r w:rsidR="00B946F9" w:rsidRPr="008B48D4">
        <w:rPr>
          <w:rFonts w:hint="eastAsia"/>
        </w:rPr>
        <w:t>ables</w:t>
      </w:r>
      <w:bookmarkEnd w:id="67"/>
    </w:p>
    <w:p w14:paraId="30C0F134" w14:textId="77777777" w:rsidR="00AC66CC" w:rsidRPr="00AC66CC" w:rsidRDefault="00AC66CC" w:rsidP="00AC66CC">
      <w:pPr>
        <w:pStyle w:val="Caption"/>
        <w:keepNext/>
        <w:spacing w:before="240" w:after="120"/>
        <w:rPr>
          <w:color w:val="auto"/>
          <w:sz w:val="24"/>
        </w:rPr>
      </w:pPr>
      <w:r w:rsidRPr="00AC66CC">
        <w:rPr>
          <w:color w:val="auto"/>
          <w:sz w:val="24"/>
        </w:rPr>
        <w:t xml:space="preserve">Table </w:t>
      </w:r>
      <w:r w:rsidRPr="00AC66CC">
        <w:rPr>
          <w:color w:val="auto"/>
          <w:sz w:val="24"/>
        </w:rPr>
        <w:fldChar w:fldCharType="begin"/>
      </w:r>
      <w:r w:rsidRPr="00AC66CC">
        <w:rPr>
          <w:color w:val="auto"/>
          <w:sz w:val="24"/>
        </w:rPr>
        <w:instrText xml:space="preserve"> SEQ Table \* ARABIC </w:instrText>
      </w:r>
      <w:r w:rsidRPr="00AC66CC">
        <w:rPr>
          <w:color w:val="auto"/>
          <w:sz w:val="24"/>
        </w:rPr>
        <w:fldChar w:fldCharType="separate"/>
      </w:r>
      <w:r w:rsidR="00075FD1">
        <w:rPr>
          <w:noProof/>
          <w:color w:val="auto"/>
          <w:sz w:val="24"/>
        </w:rPr>
        <w:t>1</w:t>
      </w:r>
      <w:r w:rsidRPr="00AC66CC">
        <w:rPr>
          <w:color w:val="auto"/>
          <w:sz w:val="24"/>
        </w:rPr>
        <w:fldChar w:fldCharType="end"/>
      </w:r>
      <w:r w:rsidRPr="00AC66CC">
        <w:rPr>
          <w:color w:val="auto"/>
          <w:sz w:val="24"/>
        </w:rPr>
        <w:t>: CIE Placements</w:t>
      </w:r>
    </w:p>
    <w:tbl>
      <w:tblPr>
        <w:tblStyle w:val="TableGrid"/>
        <w:tblW w:w="11003" w:type="dxa"/>
        <w:jc w:val="center"/>
        <w:tblLayout w:type="fixed"/>
        <w:tblLook w:val="04A0" w:firstRow="1" w:lastRow="0" w:firstColumn="1" w:lastColumn="0" w:noHBand="0" w:noVBand="1"/>
        <w:tblCaption w:val="CIE Placements"/>
        <w:tblDescription w:val="Table measures the goal and oucomes in terms of CIE placements for each of the 5 years of Blueprint implementation."/>
      </w:tblPr>
      <w:tblGrid>
        <w:gridCol w:w="1345"/>
        <w:gridCol w:w="838"/>
        <w:gridCol w:w="1113"/>
        <w:gridCol w:w="777"/>
        <w:gridCol w:w="1150"/>
        <w:gridCol w:w="830"/>
        <w:gridCol w:w="1096"/>
        <w:gridCol w:w="794"/>
        <w:gridCol w:w="1133"/>
        <w:gridCol w:w="757"/>
        <w:gridCol w:w="1170"/>
      </w:tblGrid>
      <w:tr w:rsidR="00195D50" w:rsidRPr="001A49FA" w14:paraId="2FC8C179" w14:textId="77777777" w:rsidTr="00D06F16">
        <w:trPr>
          <w:tblHeader/>
          <w:jc w:val="center"/>
        </w:trPr>
        <w:tc>
          <w:tcPr>
            <w:tcW w:w="1345" w:type="dxa"/>
            <w:tcBorders>
              <w:top w:val="single" w:sz="12" w:space="0" w:color="auto"/>
              <w:left w:val="single" w:sz="12" w:space="0" w:color="auto"/>
              <w:bottom w:val="single" w:sz="4" w:space="0" w:color="auto"/>
            </w:tcBorders>
            <w:shd w:val="clear" w:color="auto" w:fill="000000" w:themeFill="text1"/>
            <w:vAlign w:val="center"/>
          </w:tcPr>
          <w:p w14:paraId="74F215C7"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Measure</w:t>
            </w:r>
          </w:p>
        </w:tc>
        <w:tc>
          <w:tcPr>
            <w:tcW w:w="838" w:type="dxa"/>
            <w:tcBorders>
              <w:top w:val="single" w:sz="12" w:space="0" w:color="auto"/>
              <w:bottom w:val="single" w:sz="4" w:space="0" w:color="auto"/>
            </w:tcBorders>
            <w:shd w:val="clear" w:color="auto" w:fill="000000" w:themeFill="text1"/>
            <w:vAlign w:val="center"/>
          </w:tcPr>
          <w:p w14:paraId="063A74D9"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17/18</w:t>
            </w:r>
          </w:p>
        </w:tc>
        <w:tc>
          <w:tcPr>
            <w:tcW w:w="1113" w:type="dxa"/>
            <w:tcBorders>
              <w:top w:val="single" w:sz="12" w:space="0" w:color="auto"/>
              <w:bottom w:val="single" w:sz="4" w:space="0" w:color="auto"/>
            </w:tcBorders>
            <w:shd w:val="clear" w:color="auto" w:fill="000000" w:themeFill="text1"/>
            <w:vAlign w:val="center"/>
          </w:tcPr>
          <w:p w14:paraId="0BA15E8F"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w:t>
            </w:r>
          </w:p>
          <w:p w14:paraId="48B5507E"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17/18</w:t>
            </w:r>
          </w:p>
        </w:tc>
        <w:tc>
          <w:tcPr>
            <w:tcW w:w="777" w:type="dxa"/>
            <w:tcBorders>
              <w:top w:val="single" w:sz="12" w:space="0" w:color="auto"/>
              <w:bottom w:val="single" w:sz="4" w:space="0" w:color="auto"/>
            </w:tcBorders>
            <w:shd w:val="clear" w:color="auto" w:fill="000000" w:themeFill="text1"/>
            <w:vAlign w:val="center"/>
          </w:tcPr>
          <w:p w14:paraId="6EDDC29E"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18/19</w:t>
            </w:r>
          </w:p>
        </w:tc>
        <w:tc>
          <w:tcPr>
            <w:tcW w:w="1150" w:type="dxa"/>
            <w:tcBorders>
              <w:top w:val="single" w:sz="12" w:space="0" w:color="auto"/>
              <w:bottom w:val="single" w:sz="4" w:space="0" w:color="auto"/>
            </w:tcBorders>
            <w:shd w:val="clear" w:color="auto" w:fill="000000" w:themeFill="text1"/>
            <w:vAlign w:val="center"/>
          </w:tcPr>
          <w:p w14:paraId="4C80273A"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18/19</w:t>
            </w:r>
          </w:p>
        </w:tc>
        <w:tc>
          <w:tcPr>
            <w:tcW w:w="830" w:type="dxa"/>
            <w:tcBorders>
              <w:top w:val="single" w:sz="12" w:space="0" w:color="auto"/>
              <w:bottom w:val="single" w:sz="4" w:space="0" w:color="auto"/>
            </w:tcBorders>
            <w:shd w:val="clear" w:color="auto" w:fill="000000" w:themeFill="text1"/>
            <w:vAlign w:val="center"/>
          </w:tcPr>
          <w:p w14:paraId="6B6DB169"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19/20</w:t>
            </w:r>
          </w:p>
        </w:tc>
        <w:tc>
          <w:tcPr>
            <w:tcW w:w="1096" w:type="dxa"/>
            <w:tcBorders>
              <w:top w:val="single" w:sz="12" w:space="0" w:color="auto"/>
              <w:bottom w:val="single" w:sz="4" w:space="0" w:color="auto"/>
            </w:tcBorders>
            <w:shd w:val="clear" w:color="auto" w:fill="000000" w:themeFill="text1"/>
            <w:vAlign w:val="center"/>
          </w:tcPr>
          <w:p w14:paraId="6A3C0513"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19/20</w:t>
            </w:r>
          </w:p>
        </w:tc>
        <w:tc>
          <w:tcPr>
            <w:tcW w:w="794" w:type="dxa"/>
            <w:tcBorders>
              <w:top w:val="single" w:sz="12" w:space="0" w:color="auto"/>
              <w:bottom w:val="single" w:sz="4" w:space="0" w:color="auto"/>
            </w:tcBorders>
            <w:shd w:val="clear" w:color="auto" w:fill="000000" w:themeFill="text1"/>
            <w:vAlign w:val="center"/>
          </w:tcPr>
          <w:p w14:paraId="1B9B9487"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20/21</w:t>
            </w:r>
          </w:p>
        </w:tc>
        <w:tc>
          <w:tcPr>
            <w:tcW w:w="1133" w:type="dxa"/>
            <w:tcBorders>
              <w:top w:val="single" w:sz="12" w:space="0" w:color="auto"/>
              <w:bottom w:val="single" w:sz="4" w:space="0" w:color="auto"/>
            </w:tcBorders>
            <w:shd w:val="clear" w:color="auto" w:fill="000000" w:themeFill="text1"/>
            <w:vAlign w:val="center"/>
          </w:tcPr>
          <w:p w14:paraId="3A9DC4BA"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20/21</w:t>
            </w:r>
          </w:p>
        </w:tc>
        <w:tc>
          <w:tcPr>
            <w:tcW w:w="757" w:type="dxa"/>
            <w:tcBorders>
              <w:top w:val="single" w:sz="12" w:space="0" w:color="auto"/>
              <w:bottom w:val="single" w:sz="4" w:space="0" w:color="auto"/>
            </w:tcBorders>
            <w:shd w:val="clear" w:color="auto" w:fill="000000" w:themeFill="text1"/>
            <w:vAlign w:val="center"/>
          </w:tcPr>
          <w:p w14:paraId="5190EA90" w14:textId="77777777" w:rsidR="00195D50" w:rsidRPr="001A49FA" w:rsidRDefault="00195D50" w:rsidP="008139DC">
            <w:pPr>
              <w:spacing w:before="60" w:after="60"/>
              <w:jc w:val="center"/>
              <w:rPr>
                <w:rFonts w:cs="Arial"/>
                <w:b/>
                <w:color w:val="FFFFFF" w:themeColor="background1"/>
                <w:sz w:val="20"/>
              </w:rPr>
            </w:pPr>
            <w:r w:rsidRPr="001A49FA">
              <w:rPr>
                <w:rFonts w:cs="Arial"/>
                <w:b/>
                <w:color w:val="FFFFFF" w:themeColor="background1"/>
                <w:sz w:val="20"/>
              </w:rPr>
              <w:t>Goal 21/22</w:t>
            </w:r>
          </w:p>
        </w:tc>
        <w:tc>
          <w:tcPr>
            <w:tcW w:w="1170" w:type="dxa"/>
            <w:tcBorders>
              <w:top w:val="single" w:sz="12" w:space="0" w:color="auto"/>
              <w:bottom w:val="single" w:sz="4" w:space="0" w:color="auto"/>
              <w:right w:val="single" w:sz="12" w:space="0" w:color="auto"/>
            </w:tcBorders>
            <w:shd w:val="clear" w:color="auto" w:fill="000000" w:themeFill="text1"/>
            <w:vAlign w:val="center"/>
          </w:tcPr>
          <w:p w14:paraId="3F836BBB" w14:textId="77777777" w:rsidR="00195D50" w:rsidRPr="001A49FA" w:rsidRDefault="00195D50" w:rsidP="008139DC">
            <w:pPr>
              <w:spacing w:before="60" w:after="60"/>
              <w:jc w:val="center"/>
              <w:rPr>
                <w:rFonts w:cs="Arial"/>
                <w:b/>
                <w:color w:val="FFFFFF" w:themeColor="background1"/>
                <w:sz w:val="20"/>
              </w:rPr>
            </w:pPr>
            <w:r w:rsidRPr="001A49FA">
              <w:rPr>
                <w:rFonts w:cs="Arial"/>
                <w:b/>
                <w:color w:val="FFFFFF" w:themeColor="background1"/>
                <w:sz w:val="20"/>
              </w:rPr>
              <w:t>Outcome 21/22</w:t>
            </w:r>
          </w:p>
        </w:tc>
      </w:tr>
      <w:tr w:rsidR="00195D50" w:rsidRPr="001A49FA" w14:paraId="40E6F661" w14:textId="77777777" w:rsidTr="00CA14AC">
        <w:trPr>
          <w:jc w:val="center"/>
        </w:trPr>
        <w:tc>
          <w:tcPr>
            <w:tcW w:w="1345" w:type="dxa"/>
            <w:tcBorders>
              <w:left w:val="single" w:sz="12" w:space="0" w:color="auto"/>
              <w:bottom w:val="single" w:sz="12" w:space="0" w:color="auto"/>
              <w:right w:val="single" w:sz="12" w:space="0" w:color="auto"/>
            </w:tcBorders>
            <w:vAlign w:val="center"/>
          </w:tcPr>
          <w:p w14:paraId="43B2FEF2"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CIE Placements</w:t>
            </w:r>
          </w:p>
        </w:tc>
        <w:tc>
          <w:tcPr>
            <w:tcW w:w="838" w:type="dxa"/>
            <w:tcBorders>
              <w:left w:val="single" w:sz="12" w:space="0" w:color="auto"/>
              <w:bottom w:val="single" w:sz="12" w:space="0" w:color="auto"/>
            </w:tcBorders>
            <w:vAlign w:val="center"/>
          </w:tcPr>
          <w:p w14:paraId="44EB6866"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rPr>
              <w:t>1,080</w:t>
            </w:r>
          </w:p>
        </w:tc>
        <w:tc>
          <w:tcPr>
            <w:tcW w:w="1113" w:type="dxa"/>
            <w:tcBorders>
              <w:bottom w:val="single" w:sz="12" w:space="0" w:color="auto"/>
              <w:right w:val="single" w:sz="12" w:space="0" w:color="auto"/>
            </w:tcBorders>
            <w:vAlign w:val="center"/>
          </w:tcPr>
          <w:p w14:paraId="1610ECC5"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1</w:t>
            </w:r>
            <w:r w:rsidRPr="001A49FA">
              <w:rPr>
                <w:rFonts w:cs="Arial"/>
                <w:color w:val="000000"/>
                <w:sz w:val="20"/>
              </w:rPr>
              <w:t>,</w:t>
            </w:r>
            <w:r w:rsidR="006C3A11" w:rsidRPr="001A49FA">
              <w:rPr>
                <w:rFonts w:cs="Arial"/>
                <w:color w:val="000000"/>
                <w:sz w:val="20"/>
              </w:rPr>
              <w:t>152</w:t>
            </w:r>
          </w:p>
        </w:tc>
        <w:tc>
          <w:tcPr>
            <w:tcW w:w="777" w:type="dxa"/>
            <w:tcBorders>
              <w:left w:val="single" w:sz="12" w:space="0" w:color="auto"/>
              <w:bottom w:val="single" w:sz="12" w:space="0" w:color="auto"/>
            </w:tcBorders>
            <w:vAlign w:val="center"/>
          </w:tcPr>
          <w:p w14:paraId="225801A2"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1,280</w:t>
            </w:r>
          </w:p>
        </w:tc>
        <w:tc>
          <w:tcPr>
            <w:tcW w:w="1150" w:type="dxa"/>
            <w:tcBorders>
              <w:bottom w:val="single" w:sz="12" w:space="0" w:color="auto"/>
              <w:right w:val="single" w:sz="12" w:space="0" w:color="auto"/>
            </w:tcBorders>
            <w:vAlign w:val="center"/>
          </w:tcPr>
          <w:p w14:paraId="254362F1" w14:textId="0936D319" w:rsidR="00195D50" w:rsidRPr="001A49FA" w:rsidRDefault="00C46694" w:rsidP="008139DC">
            <w:pPr>
              <w:spacing w:before="60" w:after="60"/>
              <w:jc w:val="center"/>
              <w:rPr>
                <w:rFonts w:cs="Arial"/>
                <w:color w:val="000000"/>
                <w:sz w:val="20"/>
                <w:szCs w:val="20"/>
              </w:rPr>
            </w:pPr>
            <w:r>
              <w:rPr>
                <w:rFonts w:cs="Arial"/>
                <w:color w:val="000000"/>
                <w:sz w:val="20"/>
                <w:szCs w:val="20"/>
              </w:rPr>
              <w:t>1,502</w:t>
            </w:r>
          </w:p>
        </w:tc>
        <w:tc>
          <w:tcPr>
            <w:tcW w:w="830" w:type="dxa"/>
            <w:tcBorders>
              <w:left w:val="single" w:sz="12" w:space="0" w:color="auto"/>
              <w:bottom w:val="single" w:sz="12" w:space="0" w:color="auto"/>
            </w:tcBorders>
            <w:vAlign w:val="center"/>
          </w:tcPr>
          <w:p w14:paraId="25378F25" w14:textId="435E943F" w:rsidR="00195D50" w:rsidRPr="001A49FA" w:rsidRDefault="0014125D" w:rsidP="008139DC">
            <w:pPr>
              <w:spacing w:before="60" w:after="60"/>
              <w:jc w:val="center"/>
              <w:rPr>
                <w:rFonts w:cs="Arial"/>
                <w:color w:val="000000"/>
                <w:sz w:val="20"/>
                <w:szCs w:val="20"/>
              </w:rPr>
            </w:pPr>
            <w:r w:rsidRPr="004475A3">
              <w:rPr>
                <w:rFonts w:cs="Arial"/>
                <w:color w:val="000000"/>
                <w:sz w:val="20"/>
                <w:szCs w:val="20"/>
              </w:rPr>
              <w:t>(TBD)</w:t>
            </w:r>
          </w:p>
        </w:tc>
        <w:tc>
          <w:tcPr>
            <w:tcW w:w="1096" w:type="dxa"/>
            <w:tcBorders>
              <w:bottom w:val="single" w:sz="12" w:space="0" w:color="auto"/>
              <w:right w:val="single" w:sz="12" w:space="0" w:color="auto"/>
            </w:tcBorders>
            <w:vAlign w:val="center"/>
          </w:tcPr>
          <w:p w14:paraId="5F7B3EE1" w14:textId="77777777" w:rsidR="00195D50" w:rsidRPr="001A49FA" w:rsidRDefault="00195D50" w:rsidP="008139DC">
            <w:pPr>
              <w:spacing w:before="60" w:after="60"/>
              <w:jc w:val="center"/>
              <w:rPr>
                <w:rFonts w:cs="Arial"/>
                <w:color w:val="000000"/>
                <w:sz w:val="20"/>
                <w:szCs w:val="20"/>
              </w:rPr>
            </w:pPr>
          </w:p>
        </w:tc>
        <w:tc>
          <w:tcPr>
            <w:tcW w:w="794" w:type="dxa"/>
            <w:tcBorders>
              <w:left w:val="single" w:sz="12" w:space="0" w:color="auto"/>
              <w:bottom w:val="single" w:sz="12" w:space="0" w:color="auto"/>
            </w:tcBorders>
            <w:vAlign w:val="center"/>
          </w:tcPr>
          <w:p w14:paraId="16281FAC" w14:textId="77777777" w:rsidR="00195D50" w:rsidRPr="001A49FA" w:rsidRDefault="00195D50" w:rsidP="008139DC">
            <w:pPr>
              <w:spacing w:before="60" w:after="60"/>
              <w:jc w:val="center"/>
              <w:rPr>
                <w:rFonts w:cs="Arial"/>
                <w:color w:val="000000"/>
                <w:sz w:val="20"/>
                <w:szCs w:val="20"/>
              </w:rPr>
            </w:pPr>
          </w:p>
        </w:tc>
        <w:tc>
          <w:tcPr>
            <w:tcW w:w="1133" w:type="dxa"/>
            <w:tcBorders>
              <w:bottom w:val="single" w:sz="12" w:space="0" w:color="auto"/>
              <w:right w:val="single" w:sz="12" w:space="0" w:color="auto"/>
            </w:tcBorders>
            <w:vAlign w:val="center"/>
          </w:tcPr>
          <w:p w14:paraId="1C53CC79" w14:textId="77777777" w:rsidR="00195D50" w:rsidRPr="001A49FA" w:rsidRDefault="00195D50" w:rsidP="008139DC">
            <w:pPr>
              <w:spacing w:before="60" w:after="60"/>
              <w:jc w:val="center"/>
              <w:rPr>
                <w:rFonts w:cs="Arial"/>
                <w:color w:val="000000"/>
                <w:sz w:val="20"/>
                <w:szCs w:val="20"/>
              </w:rPr>
            </w:pPr>
          </w:p>
        </w:tc>
        <w:tc>
          <w:tcPr>
            <w:tcW w:w="757" w:type="dxa"/>
            <w:tcBorders>
              <w:left w:val="single" w:sz="12" w:space="0" w:color="auto"/>
              <w:bottom w:val="single" w:sz="12" w:space="0" w:color="auto"/>
            </w:tcBorders>
            <w:vAlign w:val="center"/>
          </w:tcPr>
          <w:p w14:paraId="55D80044" w14:textId="77777777" w:rsidR="00195D50" w:rsidRPr="001A49FA" w:rsidRDefault="00195D50" w:rsidP="008139DC">
            <w:pPr>
              <w:spacing w:before="60" w:after="60"/>
              <w:jc w:val="center"/>
              <w:rPr>
                <w:rFonts w:cs="Arial"/>
                <w:color w:val="000000"/>
                <w:sz w:val="20"/>
              </w:rPr>
            </w:pPr>
          </w:p>
        </w:tc>
        <w:tc>
          <w:tcPr>
            <w:tcW w:w="1170" w:type="dxa"/>
            <w:tcBorders>
              <w:bottom w:val="single" w:sz="12" w:space="0" w:color="auto"/>
              <w:right w:val="single" w:sz="12" w:space="0" w:color="auto"/>
            </w:tcBorders>
            <w:vAlign w:val="center"/>
          </w:tcPr>
          <w:p w14:paraId="5A8F2763" w14:textId="77777777" w:rsidR="00195D50" w:rsidRPr="001A49FA" w:rsidRDefault="00195D50" w:rsidP="008139DC">
            <w:pPr>
              <w:spacing w:before="60" w:after="60"/>
              <w:jc w:val="center"/>
              <w:rPr>
                <w:rFonts w:cs="Arial"/>
                <w:color w:val="000000"/>
                <w:sz w:val="20"/>
              </w:rPr>
            </w:pPr>
          </w:p>
        </w:tc>
      </w:tr>
    </w:tbl>
    <w:p w14:paraId="7786B2EA" w14:textId="77777777" w:rsidR="00AC66CC" w:rsidRPr="00AC66CC" w:rsidRDefault="00AC66CC" w:rsidP="00AC66CC">
      <w:pPr>
        <w:pStyle w:val="Caption"/>
        <w:keepNext/>
        <w:spacing w:before="480" w:after="120"/>
        <w:rPr>
          <w:color w:val="auto"/>
          <w:sz w:val="24"/>
        </w:rPr>
      </w:pPr>
      <w:r w:rsidRPr="00AC66CC">
        <w:rPr>
          <w:color w:val="auto"/>
          <w:sz w:val="24"/>
        </w:rPr>
        <w:t xml:space="preserve">Table </w:t>
      </w:r>
      <w:r w:rsidRPr="00AC66CC">
        <w:rPr>
          <w:color w:val="auto"/>
          <w:sz w:val="24"/>
        </w:rPr>
        <w:fldChar w:fldCharType="begin"/>
      </w:r>
      <w:r w:rsidRPr="00AC66CC">
        <w:rPr>
          <w:color w:val="auto"/>
          <w:sz w:val="24"/>
        </w:rPr>
        <w:instrText xml:space="preserve"> SEQ Table \* ARABIC </w:instrText>
      </w:r>
      <w:r w:rsidRPr="00AC66CC">
        <w:rPr>
          <w:color w:val="auto"/>
          <w:sz w:val="24"/>
        </w:rPr>
        <w:fldChar w:fldCharType="separate"/>
      </w:r>
      <w:r w:rsidR="00075FD1">
        <w:rPr>
          <w:noProof/>
          <w:color w:val="auto"/>
          <w:sz w:val="24"/>
        </w:rPr>
        <w:t>2</w:t>
      </w:r>
      <w:r w:rsidRPr="00AC66CC">
        <w:rPr>
          <w:color w:val="auto"/>
          <w:sz w:val="24"/>
        </w:rPr>
        <w:fldChar w:fldCharType="end"/>
      </w:r>
      <w:r w:rsidRPr="00AC66CC">
        <w:rPr>
          <w:color w:val="auto"/>
          <w:sz w:val="24"/>
        </w:rPr>
        <w:t>: Targeted Outcome Measures</w:t>
      </w:r>
    </w:p>
    <w:tbl>
      <w:tblPr>
        <w:tblStyle w:val="TableGrid"/>
        <w:tblW w:w="11070" w:type="dxa"/>
        <w:tblInd w:w="-2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Caption w:val="Targeted Outcome Measures"/>
        <w:tblDescription w:val="Displays the goals and outcomes for each of the quantitative targeted outcomes in this Annual Report."/>
      </w:tblPr>
      <w:tblGrid>
        <w:gridCol w:w="5400"/>
        <w:gridCol w:w="2835"/>
        <w:gridCol w:w="2835"/>
      </w:tblGrid>
      <w:tr w:rsidR="00CA14AC" w:rsidRPr="001A49FA" w14:paraId="5A4C4F68" w14:textId="77777777" w:rsidTr="00D06F16">
        <w:trPr>
          <w:tblHeader/>
        </w:trPr>
        <w:tc>
          <w:tcPr>
            <w:tcW w:w="5400" w:type="dxa"/>
            <w:tcBorders>
              <w:bottom w:val="single" w:sz="12" w:space="0" w:color="auto"/>
            </w:tcBorders>
            <w:shd w:val="clear" w:color="auto" w:fill="000000" w:themeFill="text1"/>
            <w:vAlign w:val="center"/>
          </w:tcPr>
          <w:p w14:paraId="058AA662" w14:textId="77777777" w:rsidR="00195D50" w:rsidRPr="001A49FA" w:rsidRDefault="00195D50" w:rsidP="006C3A11">
            <w:pPr>
              <w:spacing w:before="60" w:after="60"/>
              <w:ind w:left="-110"/>
              <w:jc w:val="center"/>
              <w:rPr>
                <w:rFonts w:cs="Arial"/>
                <w:b/>
                <w:color w:val="FFFFFF" w:themeColor="background1"/>
                <w:sz w:val="20"/>
                <w:szCs w:val="20"/>
              </w:rPr>
            </w:pPr>
            <w:r w:rsidRPr="001A49FA">
              <w:rPr>
                <w:rFonts w:cs="Arial"/>
                <w:b/>
                <w:color w:val="FFFFFF" w:themeColor="background1"/>
                <w:sz w:val="20"/>
                <w:szCs w:val="20"/>
              </w:rPr>
              <w:t>Measure</w:t>
            </w:r>
          </w:p>
        </w:tc>
        <w:tc>
          <w:tcPr>
            <w:tcW w:w="2835" w:type="dxa"/>
            <w:tcBorders>
              <w:bottom w:val="single" w:sz="12" w:space="0" w:color="auto"/>
            </w:tcBorders>
            <w:shd w:val="clear" w:color="auto" w:fill="000000" w:themeFill="text1"/>
            <w:vAlign w:val="center"/>
          </w:tcPr>
          <w:p w14:paraId="331DBC51" w14:textId="77777777"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Goal 1</w:t>
            </w:r>
            <w:r w:rsidR="006B2F72">
              <w:rPr>
                <w:rFonts w:cs="Arial"/>
                <w:b/>
                <w:color w:val="FFFFFF" w:themeColor="background1"/>
                <w:sz w:val="20"/>
                <w:szCs w:val="20"/>
              </w:rPr>
              <w:t>8</w:t>
            </w:r>
            <w:r w:rsidRPr="001A49FA">
              <w:rPr>
                <w:rFonts w:cs="Arial"/>
                <w:b/>
                <w:color w:val="FFFFFF" w:themeColor="background1"/>
                <w:sz w:val="20"/>
                <w:szCs w:val="20"/>
              </w:rPr>
              <w:t>/1</w:t>
            </w:r>
            <w:r w:rsidR="006B2F72">
              <w:rPr>
                <w:rFonts w:cs="Arial"/>
                <w:b/>
                <w:color w:val="FFFFFF" w:themeColor="background1"/>
                <w:sz w:val="20"/>
                <w:szCs w:val="20"/>
              </w:rPr>
              <w:t>9</w:t>
            </w:r>
          </w:p>
        </w:tc>
        <w:tc>
          <w:tcPr>
            <w:tcW w:w="2835" w:type="dxa"/>
            <w:tcBorders>
              <w:bottom w:val="single" w:sz="12" w:space="0" w:color="auto"/>
            </w:tcBorders>
            <w:shd w:val="clear" w:color="auto" w:fill="000000" w:themeFill="text1"/>
            <w:vAlign w:val="center"/>
          </w:tcPr>
          <w:p w14:paraId="16CE4A8B" w14:textId="77777777"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Outcome</w:t>
            </w:r>
          </w:p>
          <w:p w14:paraId="030E652E" w14:textId="77777777"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1</w:t>
            </w:r>
            <w:r w:rsidR="006B2F72">
              <w:rPr>
                <w:rFonts w:cs="Arial"/>
                <w:b/>
                <w:color w:val="FFFFFF" w:themeColor="background1"/>
                <w:sz w:val="20"/>
                <w:szCs w:val="20"/>
              </w:rPr>
              <w:t>8</w:t>
            </w:r>
            <w:r w:rsidRPr="001A49FA">
              <w:rPr>
                <w:rFonts w:cs="Arial"/>
                <w:b/>
                <w:color w:val="FFFFFF" w:themeColor="background1"/>
                <w:sz w:val="20"/>
                <w:szCs w:val="20"/>
              </w:rPr>
              <w:t>/1</w:t>
            </w:r>
            <w:r w:rsidR="006B2F72">
              <w:rPr>
                <w:rFonts w:cs="Arial"/>
                <w:b/>
                <w:color w:val="FFFFFF" w:themeColor="background1"/>
                <w:sz w:val="20"/>
                <w:szCs w:val="20"/>
              </w:rPr>
              <w:t>9</w:t>
            </w:r>
          </w:p>
        </w:tc>
      </w:tr>
      <w:tr w:rsidR="00CA14AC" w:rsidRPr="001A49FA" w14:paraId="2CA52EF2" w14:textId="77777777" w:rsidTr="00CA14AC">
        <w:tc>
          <w:tcPr>
            <w:tcW w:w="5400" w:type="dxa"/>
            <w:tcBorders>
              <w:top w:val="single" w:sz="12" w:space="0" w:color="auto"/>
              <w:bottom w:val="single" w:sz="4" w:space="0" w:color="auto"/>
              <w:right w:val="single" w:sz="12" w:space="0" w:color="auto"/>
            </w:tcBorders>
            <w:vAlign w:val="center"/>
          </w:tcPr>
          <w:p w14:paraId="3C8F1D61" w14:textId="77777777"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LPAs Developed</w:t>
            </w:r>
          </w:p>
        </w:tc>
        <w:tc>
          <w:tcPr>
            <w:tcW w:w="2835" w:type="dxa"/>
            <w:tcBorders>
              <w:top w:val="single" w:sz="12" w:space="0" w:color="auto"/>
              <w:left w:val="single" w:sz="12" w:space="0" w:color="auto"/>
              <w:bottom w:val="single" w:sz="4" w:space="0" w:color="auto"/>
              <w:right w:val="single" w:sz="12" w:space="0" w:color="auto"/>
            </w:tcBorders>
            <w:vAlign w:val="center"/>
          </w:tcPr>
          <w:p w14:paraId="5966DF7D" w14:textId="77777777" w:rsidR="006C3A11" w:rsidRPr="001A49FA" w:rsidRDefault="00326744" w:rsidP="006C3A11">
            <w:pPr>
              <w:spacing w:before="60" w:after="60"/>
              <w:jc w:val="center"/>
              <w:rPr>
                <w:rFonts w:cs="Arial"/>
                <w:color w:val="000000"/>
                <w:sz w:val="20"/>
                <w:szCs w:val="20"/>
              </w:rPr>
            </w:pPr>
            <w:r>
              <w:rPr>
                <w:rFonts w:cs="Arial"/>
                <w:color w:val="000000"/>
                <w:sz w:val="20"/>
                <w:szCs w:val="20"/>
              </w:rPr>
              <w:t>N/A</w:t>
            </w:r>
          </w:p>
        </w:tc>
        <w:tc>
          <w:tcPr>
            <w:tcW w:w="2835" w:type="dxa"/>
            <w:tcBorders>
              <w:top w:val="single" w:sz="12" w:space="0" w:color="auto"/>
              <w:left w:val="single" w:sz="12" w:space="0" w:color="auto"/>
              <w:bottom w:val="single" w:sz="4" w:space="0" w:color="auto"/>
            </w:tcBorders>
            <w:vAlign w:val="center"/>
          </w:tcPr>
          <w:p w14:paraId="5A98A2AA" w14:textId="77777777" w:rsidR="006C3A11" w:rsidRPr="001A49FA" w:rsidRDefault="0042024A" w:rsidP="006C3A11">
            <w:pPr>
              <w:spacing w:before="60" w:after="60"/>
              <w:jc w:val="center"/>
              <w:rPr>
                <w:rFonts w:cs="Arial"/>
                <w:color w:val="000000"/>
                <w:sz w:val="20"/>
                <w:szCs w:val="20"/>
              </w:rPr>
            </w:pPr>
            <w:r>
              <w:rPr>
                <w:rFonts w:cs="Arial"/>
                <w:color w:val="000000"/>
                <w:sz w:val="20"/>
              </w:rPr>
              <w:t>1</w:t>
            </w:r>
            <w:r w:rsidR="00326744">
              <w:rPr>
                <w:rFonts w:cs="Arial"/>
                <w:color w:val="000000"/>
                <w:sz w:val="20"/>
              </w:rPr>
              <w:t>5</w:t>
            </w:r>
          </w:p>
        </w:tc>
      </w:tr>
      <w:tr w:rsidR="00CA14AC" w:rsidRPr="001A49FA" w14:paraId="57763C40" w14:textId="77777777" w:rsidTr="00CA14AC">
        <w:tc>
          <w:tcPr>
            <w:tcW w:w="5400" w:type="dxa"/>
            <w:tcBorders>
              <w:top w:val="single" w:sz="4" w:space="0" w:color="auto"/>
              <w:bottom w:val="single" w:sz="4" w:space="0" w:color="auto"/>
              <w:right w:val="single" w:sz="12" w:space="0" w:color="auto"/>
            </w:tcBorders>
            <w:vAlign w:val="center"/>
          </w:tcPr>
          <w:p w14:paraId="5806D5ED" w14:textId="77777777"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Number WAI Work Experiences (Paid/Unpaid)</w:t>
            </w:r>
          </w:p>
        </w:tc>
        <w:tc>
          <w:tcPr>
            <w:tcW w:w="2835" w:type="dxa"/>
            <w:tcBorders>
              <w:top w:val="single" w:sz="4" w:space="0" w:color="auto"/>
              <w:left w:val="single" w:sz="12" w:space="0" w:color="auto"/>
              <w:bottom w:val="single" w:sz="4" w:space="0" w:color="auto"/>
              <w:right w:val="single" w:sz="12" w:space="0" w:color="auto"/>
            </w:tcBorders>
            <w:vAlign w:val="center"/>
          </w:tcPr>
          <w:p w14:paraId="1949C10A" w14:textId="039D6CE7" w:rsidR="006C3A11" w:rsidRPr="001A49FA" w:rsidRDefault="00E4035E" w:rsidP="006C3A11">
            <w:pPr>
              <w:spacing w:before="60" w:after="60"/>
              <w:jc w:val="center"/>
              <w:rPr>
                <w:rFonts w:cs="Arial"/>
                <w:color w:val="000000"/>
                <w:sz w:val="20"/>
                <w:szCs w:val="20"/>
              </w:rPr>
            </w:pPr>
            <w:r>
              <w:rPr>
                <w:rFonts w:cs="Arial"/>
                <w:color w:val="000000"/>
                <w:sz w:val="20"/>
                <w:szCs w:val="20"/>
              </w:rPr>
              <w:t>N/A</w:t>
            </w:r>
          </w:p>
        </w:tc>
        <w:tc>
          <w:tcPr>
            <w:tcW w:w="2835" w:type="dxa"/>
            <w:tcBorders>
              <w:top w:val="single" w:sz="4" w:space="0" w:color="auto"/>
              <w:left w:val="single" w:sz="12" w:space="0" w:color="auto"/>
              <w:bottom w:val="single" w:sz="4" w:space="0" w:color="auto"/>
            </w:tcBorders>
            <w:vAlign w:val="center"/>
          </w:tcPr>
          <w:p w14:paraId="3D7F4B3D" w14:textId="4C5CCA7B" w:rsidR="006C3A11" w:rsidRPr="00E40595" w:rsidRDefault="00E40595" w:rsidP="006C3A11">
            <w:pPr>
              <w:spacing w:before="60" w:after="60"/>
              <w:jc w:val="center"/>
              <w:rPr>
                <w:rFonts w:cs="Arial"/>
                <w:color w:val="000000"/>
                <w:sz w:val="20"/>
                <w:szCs w:val="20"/>
              </w:rPr>
            </w:pPr>
            <w:r w:rsidRPr="00E40595">
              <w:rPr>
                <w:rFonts w:cs="Arial"/>
                <w:sz w:val="20"/>
                <w:szCs w:val="20"/>
              </w:rPr>
              <w:t>26,247</w:t>
            </w:r>
          </w:p>
        </w:tc>
      </w:tr>
      <w:tr w:rsidR="00CA14AC" w:rsidRPr="001A49FA" w14:paraId="782191E0" w14:textId="77777777" w:rsidTr="00CA14AC">
        <w:tc>
          <w:tcPr>
            <w:tcW w:w="5400" w:type="dxa"/>
            <w:tcBorders>
              <w:top w:val="single" w:sz="4" w:space="0" w:color="auto"/>
              <w:bottom w:val="single" w:sz="4" w:space="0" w:color="auto"/>
              <w:right w:val="single" w:sz="12" w:space="0" w:color="auto"/>
            </w:tcBorders>
            <w:vAlign w:val="center"/>
          </w:tcPr>
          <w:p w14:paraId="6DF23BF6" w14:textId="77777777"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PIP and OJT Number Served</w:t>
            </w:r>
          </w:p>
        </w:tc>
        <w:tc>
          <w:tcPr>
            <w:tcW w:w="2835" w:type="dxa"/>
            <w:tcBorders>
              <w:top w:val="single" w:sz="4" w:space="0" w:color="auto"/>
              <w:left w:val="single" w:sz="12" w:space="0" w:color="auto"/>
              <w:bottom w:val="single" w:sz="4" w:space="0" w:color="auto"/>
              <w:right w:val="single" w:sz="12" w:space="0" w:color="auto"/>
            </w:tcBorders>
            <w:vAlign w:val="center"/>
          </w:tcPr>
          <w:p w14:paraId="00F34EF9" w14:textId="77777777" w:rsidR="006C3A11" w:rsidRPr="001A49FA" w:rsidRDefault="006C3A11" w:rsidP="006C3A11">
            <w:pPr>
              <w:spacing w:before="60" w:after="60"/>
              <w:jc w:val="center"/>
              <w:rPr>
                <w:rFonts w:cs="Arial"/>
                <w:color w:val="000000"/>
                <w:sz w:val="20"/>
                <w:szCs w:val="20"/>
              </w:rPr>
            </w:pPr>
            <w:r w:rsidRPr="001A49FA">
              <w:rPr>
                <w:rFonts w:cs="Arial"/>
                <w:color w:val="000000"/>
                <w:sz w:val="20"/>
              </w:rPr>
              <w:t>25</w:t>
            </w:r>
          </w:p>
        </w:tc>
        <w:tc>
          <w:tcPr>
            <w:tcW w:w="2835" w:type="dxa"/>
            <w:tcBorders>
              <w:top w:val="single" w:sz="4" w:space="0" w:color="auto"/>
              <w:left w:val="single" w:sz="12" w:space="0" w:color="auto"/>
              <w:bottom w:val="single" w:sz="4" w:space="0" w:color="auto"/>
            </w:tcBorders>
            <w:vAlign w:val="center"/>
          </w:tcPr>
          <w:p w14:paraId="11294AA7" w14:textId="2F685DAC" w:rsidR="006C3A11" w:rsidRPr="001A49FA" w:rsidRDefault="005137FB" w:rsidP="006C3A11">
            <w:pPr>
              <w:jc w:val="center"/>
              <w:rPr>
                <w:rFonts w:cs="Arial"/>
                <w:color w:val="000000"/>
                <w:sz w:val="20"/>
                <w:szCs w:val="20"/>
              </w:rPr>
            </w:pPr>
            <w:r>
              <w:rPr>
                <w:rFonts w:cs="Arial"/>
                <w:color w:val="000000"/>
                <w:sz w:val="20"/>
              </w:rPr>
              <w:t>1,455</w:t>
            </w:r>
          </w:p>
        </w:tc>
      </w:tr>
      <w:tr w:rsidR="00CA14AC" w:rsidRPr="001A49FA" w14:paraId="1C502051" w14:textId="77777777" w:rsidTr="00CA14AC">
        <w:tc>
          <w:tcPr>
            <w:tcW w:w="5400" w:type="dxa"/>
            <w:tcBorders>
              <w:top w:val="single" w:sz="4" w:space="0" w:color="auto"/>
              <w:bottom w:val="single" w:sz="12" w:space="0" w:color="auto"/>
              <w:right w:val="single" w:sz="12" w:space="0" w:color="auto"/>
            </w:tcBorders>
            <w:vAlign w:val="center"/>
          </w:tcPr>
          <w:p w14:paraId="3AE64655" w14:textId="77777777"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CC&amp;IR: Number Served</w:t>
            </w:r>
          </w:p>
        </w:tc>
        <w:tc>
          <w:tcPr>
            <w:tcW w:w="2835" w:type="dxa"/>
            <w:tcBorders>
              <w:top w:val="single" w:sz="4" w:space="0" w:color="auto"/>
              <w:left w:val="single" w:sz="12" w:space="0" w:color="auto"/>
              <w:bottom w:val="single" w:sz="12" w:space="0" w:color="auto"/>
              <w:right w:val="single" w:sz="12" w:space="0" w:color="auto"/>
            </w:tcBorders>
            <w:vAlign w:val="center"/>
          </w:tcPr>
          <w:p w14:paraId="2F25082A" w14:textId="77777777" w:rsidR="006C3A11" w:rsidRPr="001A49FA" w:rsidRDefault="00326744" w:rsidP="006C3A11">
            <w:pPr>
              <w:spacing w:before="60" w:after="60"/>
              <w:jc w:val="center"/>
              <w:rPr>
                <w:rFonts w:cs="Arial"/>
                <w:color w:val="000000"/>
                <w:sz w:val="20"/>
              </w:rPr>
            </w:pPr>
            <w:r>
              <w:rPr>
                <w:rFonts w:cs="Arial"/>
                <w:color w:val="000000"/>
                <w:sz w:val="20"/>
              </w:rPr>
              <w:t>N/A</w:t>
            </w:r>
          </w:p>
        </w:tc>
        <w:tc>
          <w:tcPr>
            <w:tcW w:w="2835" w:type="dxa"/>
            <w:tcBorders>
              <w:top w:val="single" w:sz="4" w:space="0" w:color="auto"/>
              <w:left w:val="single" w:sz="12" w:space="0" w:color="auto"/>
              <w:bottom w:val="single" w:sz="12" w:space="0" w:color="auto"/>
            </w:tcBorders>
            <w:vAlign w:val="center"/>
          </w:tcPr>
          <w:p w14:paraId="3AB71291" w14:textId="77777777" w:rsidR="006C3A11" w:rsidRPr="00326744" w:rsidRDefault="00326744" w:rsidP="006C3A11">
            <w:pPr>
              <w:jc w:val="center"/>
              <w:rPr>
                <w:rFonts w:cs="Arial"/>
                <w:color w:val="000000"/>
                <w:sz w:val="20"/>
                <w:szCs w:val="20"/>
              </w:rPr>
            </w:pPr>
            <w:r w:rsidRPr="00326744">
              <w:rPr>
                <w:rFonts w:cs="Arial"/>
                <w:sz w:val="20"/>
                <w:szCs w:val="20"/>
              </w:rPr>
              <w:t>12,029</w:t>
            </w:r>
          </w:p>
        </w:tc>
      </w:tr>
    </w:tbl>
    <w:p w14:paraId="48F47C85" w14:textId="77777777" w:rsidR="00423FF8" w:rsidRPr="008B48D4" w:rsidRDefault="00423FF8" w:rsidP="00646FC5">
      <w:pPr>
        <w:pStyle w:val="Heading1"/>
        <w:rPr>
          <w:rFonts w:hint="eastAsia"/>
        </w:rPr>
      </w:pPr>
      <w:bookmarkStart w:id="68" w:name="_Appendix_B_–_1"/>
      <w:bookmarkStart w:id="69" w:name="_Appendix_B_–"/>
      <w:bookmarkStart w:id="70" w:name="_Appendix_A_B"/>
      <w:bookmarkStart w:id="71" w:name="_Toc39741605"/>
      <w:bookmarkEnd w:id="68"/>
      <w:bookmarkEnd w:id="69"/>
      <w:bookmarkEnd w:id="70"/>
      <w:r w:rsidRPr="00606E23">
        <w:rPr>
          <w:rStyle w:val="Heading1Char"/>
          <w:rFonts w:hint="eastAsia"/>
          <w:b/>
          <w:bCs/>
        </w:rPr>
        <w:t>A</w:t>
      </w:r>
      <w:r w:rsidR="00B946F9" w:rsidRPr="00606E23">
        <w:rPr>
          <w:rStyle w:val="Heading1Char"/>
          <w:rFonts w:hint="eastAsia"/>
          <w:b/>
          <w:bCs/>
        </w:rPr>
        <w:t xml:space="preserve">PPENDIX </w:t>
      </w:r>
      <w:r w:rsidR="00832B30" w:rsidRPr="00606E23">
        <w:rPr>
          <w:rStyle w:val="Heading1Char"/>
          <w:rFonts w:hint="eastAsia"/>
          <w:b/>
          <w:bCs/>
        </w:rPr>
        <w:t>B</w:t>
      </w:r>
      <w:r w:rsidR="00832B30" w:rsidRPr="008B48D4">
        <w:rPr>
          <w:rFonts w:hint="eastAsia"/>
        </w:rPr>
        <w:t xml:space="preserve"> </w:t>
      </w:r>
      <w:r w:rsidRPr="008B48D4">
        <w:rPr>
          <w:rFonts w:hint="eastAsia"/>
        </w:rPr>
        <w:t>–</w:t>
      </w:r>
      <w:r w:rsidRPr="008B48D4">
        <w:rPr>
          <w:rFonts w:hint="eastAsia"/>
        </w:rPr>
        <w:t xml:space="preserve"> </w:t>
      </w:r>
      <w:r w:rsidR="004953A1" w:rsidRPr="008B48D4">
        <w:rPr>
          <w:rFonts w:hint="eastAsia"/>
        </w:rPr>
        <w:t>CIE Blueprint Communication and Training Events</w:t>
      </w:r>
      <w:bookmarkEnd w:id="66"/>
      <w:bookmarkEnd w:id="71"/>
    </w:p>
    <w:bookmarkStart w:id="72" w:name="_MON_1641705903"/>
    <w:bookmarkEnd w:id="72"/>
    <w:p w14:paraId="6659E3E3" w14:textId="7A5CC5CC" w:rsidR="00C764C5" w:rsidRDefault="006324E0" w:rsidP="00CF761B">
      <w:pPr>
        <w:spacing w:after="240"/>
        <w:rPr>
          <w:rFonts w:cs="Arial"/>
          <w:szCs w:val="28"/>
        </w:rPr>
      </w:pPr>
      <w:r>
        <w:rPr>
          <w:rFonts w:cs="Arial"/>
          <w:szCs w:val="28"/>
        </w:rPr>
        <w:object w:dxaOrig="1534" w:dyaOrig="991" w14:anchorId="3BBB0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B - CIE Blueprint Communication and Training Events" style="width:79.5pt;height:50pt" o:ole="">
            <v:imagedata r:id="rId31" o:title=""/>
          </v:shape>
          <o:OLEObject Type="Embed" ProgID="Word.Document.12" ShapeID="_x0000_i1025" DrawAspect="Icon" ObjectID="_1650354435" r:id="rId32">
            <o:FieldCodes>\s</o:FieldCodes>
          </o:OLEObject>
        </w:object>
      </w:r>
    </w:p>
    <w:p w14:paraId="2188790C" w14:textId="23C3146C" w:rsidR="00CF761B" w:rsidRPr="008B48D4" w:rsidRDefault="008B48D4">
      <w:pPr>
        <w:pStyle w:val="Heading1"/>
        <w:rPr>
          <w:rFonts w:hint="eastAsia"/>
        </w:rPr>
      </w:pPr>
      <w:bookmarkStart w:id="73" w:name="_Toc39741606"/>
      <w:r w:rsidRPr="008B48D4">
        <w:rPr>
          <w:rFonts w:hint="eastAsia"/>
        </w:rPr>
        <w:t xml:space="preserve">APPENDIX </w:t>
      </w:r>
      <w:r w:rsidR="00CF761B" w:rsidRPr="008B48D4">
        <w:rPr>
          <w:rFonts w:hint="eastAsia"/>
        </w:rPr>
        <w:t xml:space="preserve">C </w:t>
      </w:r>
      <w:r w:rsidR="00CF761B" w:rsidRPr="008B48D4">
        <w:rPr>
          <w:rFonts w:hint="eastAsia"/>
        </w:rPr>
        <w:t>–</w:t>
      </w:r>
      <w:r w:rsidR="00CF761B" w:rsidRPr="008B48D4">
        <w:rPr>
          <w:rFonts w:hint="eastAsia"/>
        </w:rPr>
        <w:t xml:space="preserve"> C</w:t>
      </w:r>
      <w:r w:rsidR="00B946F9" w:rsidRPr="008B48D4">
        <w:rPr>
          <w:rFonts w:hint="eastAsia"/>
        </w:rPr>
        <w:t xml:space="preserve">ompleted </w:t>
      </w:r>
      <w:r w:rsidR="00CF761B" w:rsidRPr="008B48D4">
        <w:rPr>
          <w:rFonts w:hint="eastAsia"/>
        </w:rPr>
        <w:t>T</w:t>
      </w:r>
      <w:r w:rsidR="00B946F9" w:rsidRPr="008B48D4">
        <w:rPr>
          <w:rFonts w:hint="eastAsia"/>
        </w:rPr>
        <w:t xml:space="preserve">argeted </w:t>
      </w:r>
      <w:r w:rsidR="00CF761B" w:rsidRPr="008B48D4">
        <w:rPr>
          <w:rFonts w:hint="eastAsia"/>
        </w:rPr>
        <w:t>O</w:t>
      </w:r>
      <w:r w:rsidR="00B946F9" w:rsidRPr="008B48D4">
        <w:rPr>
          <w:rFonts w:hint="eastAsia"/>
        </w:rPr>
        <w:t xml:space="preserve">utcomes and </w:t>
      </w:r>
      <w:r w:rsidR="00CF761B" w:rsidRPr="008B48D4">
        <w:rPr>
          <w:rFonts w:hint="eastAsia"/>
        </w:rPr>
        <w:t>A</w:t>
      </w:r>
      <w:r w:rsidR="00B946F9" w:rsidRPr="008B48D4">
        <w:rPr>
          <w:rFonts w:hint="eastAsia"/>
        </w:rPr>
        <w:t>ctions</w:t>
      </w:r>
      <w:bookmarkEnd w:id="73"/>
    </w:p>
    <w:bookmarkStart w:id="74" w:name="_MON_1641705628"/>
    <w:bookmarkEnd w:id="74"/>
    <w:p w14:paraId="03544383" w14:textId="3375A5BF" w:rsidR="00021BB3" w:rsidRPr="00021BB3" w:rsidRDefault="006324E0" w:rsidP="00021BB3">
      <w:r>
        <w:object w:dxaOrig="1534" w:dyaOrig="991" w14:anchorId="4C41B9FB">
          <v:shape id="_x0000_i1026" type="#_x0000_t75" alt="Appendix C - Completed Targeted Outcomes and Actions" style="width:79.5pt;height:50pt" o:ole="">
            <v:imagedata r:id="rId33" o:title=""/>
          </v:shape>
          <o:OLEObject Type="Embed" ProgID="Word.Document.12" ShapeID="_x0000_i1026" DrawAspect="Icon" ObjectID="_1650354436" r:id="rId34">
            <o:FieldCodes>\s</o:FieldCodes>
          </o:OLEObject>
        </w:object>
      </w:r>
    </w:p>
    <w:p w14:paraId="0B988553" w14:textId="19A74C75" w:rsidR="00C764C5" w:rsidRDefault="00874EBA" w:rsidP="00646FC5">
      <w:pPr>
        <w:pStyle w:val="Heading1"/>
        <w:rPr>
          <w:rFonts w:hint="eastAsia"/>
        </w:rPr>
      </w:pPr>
      <w:bookmarkStart w:id="75" w:name="_APPENDIX_D_–"/>
      <w:bookmarkStart w:id="76" w:name="_Toc39741607"/>
      <w:bookmarkEnd w:id="75"/>
      <w:r>
        <w:t xml:space="preserve">APPENDIX D – </w:t>
      </w:r>
      <w:r w:rsidR="008B48D4">
        <w:t>Glossary of Abbreviations</w:t>
      </w:r>
      <w:bookmarkEnd w:id="76"/>
    </w:p>
    <w:bookmarkStart w:id="77" w:name="_MON_1641705415"/>
    <w:bookmarkEnd w:id="77"/>
    <w:p w14:paraId="1C14D3C5" w14:textId="31FED2FE" w:rsidR="007D5A9B" w:rsidRPr="00646FC5" w:rsidRDefault="00BB4C47" w:rsidP="00646FC5">
      <w:pPr>
        <w:pStyle w:val="Default"/>
        <w:spacing w:before="480"/>
        <w:rPr>
          <w:b/>
          <w:bCs/>
          <w:color w:val="auto"/>
          <w:sz w:val="28"/>
          <w:szCs w:val="28"/>
        </w:rPr>
      </w:pPr>
      <w:r>
        <w:rPr>
          <w:b/>
          <w:bCs/>
          <w:color w:val="auto"/>
          <w:sz w:val="28"/>
          <w:szCs w:val="28"/>
        </w:rPr>
        <w:object w:dxaOrig="1534" w:dyaOrig="991" w14:anchorId="5289B506">
          <v:shape id="_x0000_i1027" type="#_x0000_t75" alt="Appendix D - Glossary of Abbreviations" style="width:79.5pt;height:50pt" o:ole="">
            <v:imagedata r:id="rId35" o:title=""/>
          </v:shape>
          <o:OLEObject Type="Embed" ProgID="Word.Document.12" ShapeID="_x0000_i1027" DrawAspect="Icon" ObjectID="_1650354437" r:id="rId36">
            <o:FieldCodes>\s</o:FieldCodes>
          </o:OLEObject>
        </w:object>
      </w:r>
    </w:p>
    <w:sectPr w:rsidR="007D5A9B" w:rsidRPr="00646FC5" w:rsidSect="00BB2D0B">
      <w:headerReference w:type="default" r:id="rId37"/>
      <w:footerReference w:type="default" r:id="rId38"/>
      <w:headerReference w:type="first" r:id="rId39"/>
      <w:pgSz w:w="12240" w:h="15840"/>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E979" w14:textId="77777777" w:rsidR="00CD473D" w:rsidRDefault="00CD473D" w:rsidP="00923CA7">
      <w:r>
        <w:separator/>
      </w:r>
    </w:p>
  </w:endnote>
  <w:endnote w:type="continuationSeparator" w:id="0">
    <w:p w14:paraId="5345B256" w14:textId="77777777" w:rsidR="00CD473D" w:rsidRDefault="00CD473D"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84644"/>
      <w:docPartObj>
        <w:docPartGallery w:val="Page Numbers (Bottom of Page)"/>
        <w:docPartUnique/>
      </w:docPartObj>
    </w:sdtPr>
    <w:sdtEndPr>
      <w:rPr>
        <w:noProof/>
      </w:rPr>
    </w:sdtEndPr>
    <w:sdtContent>
      <w:p w14:paraId="699B0EAE" w14:textId="0BA8036D" w:rsidR="00CD473D" w:rsidRDefault="00CD473D">
        <w:pPr>
          <w:pStyle w:val="Footer"/>
          <w:jc w:val="right"/>
        </w:pPr>
        <w:r>
          <w:fldChar w:fldCharType="begin"/>
        </w:r>
        <w:r>
          <w:instrText xml:space="preserve"> PAGE   \* MERGEFORMAT </w:instrText>
        </w:r>
        <w:r>
          <w:fldChar w:fldCharType="separate"/>
        </w:r>
        <w:r w:rsidR="008C7DA5">
          <w:rPr>
            <w:noProof/>
          </w:rPr>
          <w:t>3</w:t>
        </w:r>
        <w:r>
          <w:rPr>
            <w:noProof/>
          </w:rPr>
          <w:fldChar w:fldCharType="end"/>
        </w:r>
      </w:p>
    </w:sdtContent>
  </w:sdt>
  <w:p w14:paraId="7C8F127B" w14:textId="77777777" w:rsidR="00CD473D" w:rsidRDefault="00CD473D" w:rsidP="0054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1A3A6" w14:textId="77777777" w:rsidR="00CD473D" w:rsidRDefault="00CD473D" w:rsidP="00923CA7">
      <w:r>
        <w:separator/>
      </w:r>
    </w:p>
  </w:footnote>
  <w:footnote w:type="continuationSeparator" w:id="0">
    <w:p w14:paraId="192C88A3" w14:textId="77777777" w:rsidR="00CD473D" w:rsidRDefault="00CD473D" w:rsidP="00923CA7">
      <w:r>
        <w:continuationSeparator/>
      </w:r>
    </w:p>
  </w:footnote>
  <w:footnote w:id="1">
    <w:p w14:paraId="0F0DCD2C" w14:textId="6F42577C" w:rsidR="00CD473D" w:rsidRPr="004217CD" w:rsidRDefault="00CD473D">
      <w:pPr>
        <w:pStyle w:val="FootnoteText"/>
        <w:rPr>
          <w:sz w:val="24"/>
          <w:szCs w:val="24"/>
        </w:rPr>
      </w:pPr>
      <w:r w:rsidRPr="004217CD">
        <w:rPr>
          <w:rStyle w:val="FootnoteReference"/>
          <w:sz w:val="24"/>
          <w:szCs w:val="24"/>
        </w:rPr>
        <w:footnoteRef/>
      </w:r>
      <w:r w:rsidRPr="004217CD">
        <w:rPr>
          <w:sz w:val="24"/>
          <w:szCs w:val="24"/>
        </w:rPr>
        <w:t xml:space="preserve"> S</w:t>
      </w:r>
      <w:r>
        <w:rPr>
          <w:sz w:val="24"/>
          <w:szCs w:val="24"/>
        </w:rPr>
        <w:t xml:space="preserve">enate </w:t>
      </w:r>
      <w:r w:rsidRPr="004217CD">
        <w:rPr>
          <w:sz w:val="24"/>
          <w:szCs w:val="24"/>
        </w:rPr>
        <w:t>B</w:t>
      </w:r>
      <w:r>
        <w:rPr>
          <w:sz w:val="24"/>
          <w:szCs w:val="24"/>
        </w:rPr>
        <w:t>ill</w:t>
      </w:r>
      <w:r w:rsidRPr="004217CD">
        <w:rPr>
          <w:sz w:val="24"/>
          <w:szCs w:val="24"/>
        </w:rPr>
        <w:t xml:space="preserve"> 81 (Committee on Budget and Fiscal Review), Statutes of 2019</w:t>
      </w:r>
    </w:p>
  </w:footnote>
  <w:footnote w:id="2">
    <w:p w14:paraId="080B8D09" w14:textId="5E0714BD" w:rsidR="00CD473D" w:rsidRPr="000B1A9B" w:rsidRDefault="00CD473D">
      <w:pPr>
        <w:pStyle w:val="FootnoteText"/>
        <w:rPr>
          <w:sz w:val="24"/>
          <w:szCs w:val="24"/>
        </w:rPr>
      </w:pPr>
      <w:r w:rsidRPr="000B1A9B">
        <w:rPr>
          <w:rStyle w:val="FootnoteReference"/>
          <w:sz w:val="24"/>
          <w:szCs w:val="24"/>
        </w:rPr>
        <w:footnoteRef/>
      </w:r>
      <w:r>
        <w:t xml:space="preserve"> </w:t>
      </w:r>
      <w:r w:rsidRPr="000B1A9B">
        <w:rPr>
          <w:sz w:val="24"/>
          <w:szCs w:val="24"/>
        </w:rPr>
        <w:t xml:space="preserve">The DDS SDP was approved June 7, 2018 outside of this reports SFY boundaries. Due to the approval date being so close to the end of the SFY </w:t>
      </w:r>
      <w:r>
        <w:rPr>
          <w:sz w:val="24"/>
          <w:szCs w:val="24"/>
        </w:rPr>
        <w:t>20</w:t>
      </w:r>
      <w:r w:rsidRPr="000B1A9B">
        <w:rPr>
          <w:sz w:val="24"/>
          <w:szCs w:val="24"/>
        </w:rPr>
        <w:t>17/</w:t>
      </w:r>
      <w:r>
        <w:rPr>
          <w:sz w:val="24"/>
          <w:szCs w:val="24"/>
        </w:rPr>
        <w:t>20</w:t>
      </w:r>
      <w:r w:rsidRPr="000B1A9B">
        <w:rPr>
          <w:sz w:val="24"/>
          <w:szCs w:val="24"/>
        </w:rPr>
        <w:t xml:space="preserve">18 there was no data or life experience stories to show how </w:t>
      </w:r>
      <w:r>
        <w:rPr>
          <w:sz w:val="24"/>
          <w:szCs w:val="24"/>
        </w:rPr>
        <w:t xml:space="preserve">the </w:t>
      </w:r>
      <w:r w:rsidRPr="000B1A9B">
        <w:rPr>
          <w:sz w:val="24"/>
          <w:szCs w:val="24"/>
        </w:rPr>
        <w:t>SDP increase</w:t>
      </w:r>
      <w:r>
        <w:rPr>
          <w:sz w:val="24"/>
          <w:szCs w:val="24"/>
        </w:rPr>
        <w:t>d</w:t>
      </w:r>
      <w:r w:rsidRPr="000B1A9B">
        <w:rPr>
          <w:sz w:val="24"/>
          <w:szCs w:val="24"/>
        </w:rPr>
        <w:t xml:space="preserve"> CIE opportunities for individuals with ID/DD </w:t>
      </w:r>
      <w:r>
        <w:rPr>
          <w:sz w:val="24"/>
          <w:szCs w:val="24"/>
        </w:rPr>
        <w:t xml:space="preserve">in </w:t>
      </w:r>
      <w:r w:rsidRPr="000B1A9B">
        <w:rPr>
          <w:sz w:val="24"/>
          <w:szCs w:val="24"/>
        </w:rPr>
        <w:t>the</w:t>
      </w:r>
      <w:r>
        <w:rPr>
          <w:sz w:val="24"/>
          <w:szCs w:val="24"/>
        </w:rPr>
        <w:t xml:space="preserve"> first </w:t>
      </w:r>
      <w:r w:rsidRPr="000B1A9B">
        <w:rPr>
          <w:sz w:val="24"/>
          <w:szCs w:val="24"/>
        </w:rPr>
        <w:t>CIE</w:t>
      </w:r>
      <w:r>
        <w:rPr>
          <w:sz w:val="24"/>
          <w:szCs w:val="24"/>
        </w:rPr>
        <w:t xml:space="preserve"> </w:t>
      </w:r>
      <w:r w:rsidRPr="000B1A9B">
        <w:rPr>
          <w:sz w:val="24"/>
          <w:szCs w:val="24"/>
        </w:rPr>
        <w:t xml:space="preserve">Annual Report. </w:t>
      </w:r>
      <w:r>
        <w:rPr>
          <w:sz w:val="24"/>
          <w:szCs w:val="24"/>
        </w:rPr>
        <w:t xml:space="preserve">The </w:t>
      </w:r>
      <w:r w:rsidRPr="000B1A9B">
        <w:rPr>
          <w:sz w:val="24"/>
          <w:szCs w:val="24"/>
        </w:rPr>
        <w:t>SDP is being included in this</w:t>
      </w:r>
      <w:r>
        <w:rPr>
          <w:sz w:val="24"/>
          <w:szCs w:val="24"/>
        </w:rPr>
        <w:t xml:space="preserve"> A</w:t>
      </w:r>
      <w:r w:rsidRPr="000B1A9B">
        <w:rPr>
          <w:sz w:val="24"/>
          <w:szCs w:val="24"/>
        </w:rPr>
        <w:t xml:space="preserve">nnual </w:t>
      </w:r>
      <w:r>
        <w:rPr>
          <w:sz w:val="24"/>
          <w:szCs w:val="24"/>
        </w:rPr>
        <w:t>R</w:t>
      </w:r>
      <w:r w:rsidRPr="000B1A9B">
        <w:rPr>
          <w:sz w:val="24"/>
          <w:szCs w:val="24"/>
        </w:rPr>
        <w:t xml:space="preserve">eport as information showing how </w:t>
      </w:r>
      <w:r>
        <w:rPr>
          <w:sz w:val="24"/>
          <w:szCs w:val="24"/>
        </w:rPr>
        <w:t xml:space="preserve">the program </w:t>
      </w:r>
      <w:r w:rsidRPr="000B1A9B">
        <w:rPr>
          <w:sz w:val="24"/>
          <w:szCs w:val="24"/>
        </w:rPr>
        <w:t>improve</w:t>
      </w:r>
      <w:r>
        <w:rPr>
          <w:sz w:val="24"/>
          <w:szCs w:val="24"/>
        </w:rPr>
        <w:t>d</w:t>
      </w:r>
      <w:r w:rsidRPr="000B1A9B">
        <w:rPr>
          <w:sz w:val="24"/>
          <w:szCs w:val="24"/>
        </w:rPr>
        <w:t xml:space="preserve"> </w:t>
      </w:r>
      <w:r>
        <w:rPr>
          <w:sz w:val="24"/>
          <w:szCs w:val="24"/>
        </w:rPr>
        <w:t xml:space="preserve">CIE </w:t>
      </w:r>
      <w:r w:rsidRPr="000B1A9B">
        <w:rPr>
          <w:sz w:val="24"/>
          <w:szCs w:val="24"/>
        </w:rPr>
        <w:t xml:space="preserve">opportunities in SFY </w:t>
      </w:r>
      <w:r>
        <w:rPr>
          <w:sz w:val="24"/>
          <w:szCs w:val="24"/>
        </w:rPr>
        <w:t>20</w:t>
      </w:r>
      <w:r w:rsidRPr="000B1A9B">
        <w:rPr>
          <w:sz w:val="24"/>
          <w:szCs w:val="24"/>
        </w:rPr>
        <w:t>18/</w:t>
      </w:r>
      <w:r>
        <w:rPr>
          <w:sz w:val="24"/>
          <w:szCs w:val="24"/>
        </w:rPr>
        <w:t>20</w:t>
      </w:r>
      <w:r w:rsidRPr="000B1A9B">
        <w:rPr>
          <w:sz w:val="24"/>
          <w:szCs w:val="24"/>
        </w:rPr>
        <w:t>19.</w:t>
      </w:r>
    </w:p>
  </w:footnote>
  <w:footnote w:id="3">
    <w:p w14:paraId="770ABDA4" w14:textId="10174919" w:rsidR="00CD473D" w:rsidRPr="004217CD" w:rsidRDefault="00CD473D">
      <w:pPr>
        <w:pStyle w:val="FootnoteText"/>
        <w:rPr>
          <w:sz w:val="24"/>
          <w:szCs w:val="24"/>
        </w:rPr>
      </w:pPr>
      <w:r w:rsidRPr="004217CD">
        <w:rPr>
          <w:rStyle w:val="FootnoteReference"/>
          <w:sz w:val="24"/>
          <w:szCs w:val="24"/>
        </w:rPr>
        <w:footnoteRef/>
      </w:r>
      <w:r w:rsidRPr="004217CD">
        <w:rPr>
          <w:sz w:val="24"/>
          <w:szCs w:val="24"/>
        </w:rPr>
        <w:t xml:space="preserve"> A</w:t>
      </w:r>
      <w:r>
        <w:rPr>
          <w:sz w:val="24"/>
          <w:szCs w:val="24"/>
        </w:rPr>
        <w:t xml:space="preserve">ssembly </w:t>
      </w:r>
      <w:r w:rsidRPr="004217CD">
        <w:rPr>
          <w:sz w:val="24"/>
          <w:szCs w:val="24"/>
        </w:rPr>
        <w:t>B</w:t>
      </w:r>
      <w:r>
        <w:rPr>
          <w:sz w:val="24"/>
          <w:szCs w:val="24"/>
        </w:rPr>
        <w:t>ill</w:t>
      </w:r>
      <w:r w:rsidRPr="004217CD">
        <w:rPr>
          <w:sz w:val="24"/>
          <w:szCs w:val="24"/>
        </w:rPr>
        <w:t xml:space="preserve"> 2083 (Cooley), Statutes of 2018</w:t>
      </w:r>
    </w:p>
  </w:footnote>
  <w:footnote w:id="4">
    <w:p w14:paraId="68A78235" w14:textId="248CC738" w:rsidR="00CD473D" w:rsidRPr="00DE4A53" w:rsidRDefault="00CD473D" w:rsidP="006A75F0">
      <w:pPr>
        <w:pStyle w:val="FootnoteText"/>
        <w:rPr>
          <w:sz w:val="24"/>
          <w:szCs w:val="24"/>
        </w:rPr>
      </w:pPr>
      <w:r w:rsidRPr="00DE4A53">
        <w:rPr>
          <w:rStyle w:val="FootnoteReference"/>
          <w:sz w:val="24"/>
          <w:szCs w:val="24"/>
        </w:rPr>
        <w:footnoteRef/>
      </w:r>
      <w:r w:rsidRPr="00DE4A53">
        <w:rPr>
          <w:sz w:val="24"/>
          <w:szCs w:val="24"/>
        </w:rPr>
        <w:t xml:space="preserve"> Assembly Bill X2-1</w:t>
      </w:r>
      <w:r>
        <w:rPr>
          <w:sz w:val="24"/>
          <w:szCs w:val="24"/>
        </w:rPr>
        <w:t xml:space="preserve"> (Thurmond)</w:t>
      </w:r>
      <w:r w:rsidRPr="00DE4A53">
        <w:rPr>
          <w:sz w:val="24"/>
          <w:szCs w:val="24"/>
        </w:rPr>
        <w:t>, Statutes of 2016</w:t>
      </w:r>
    </w:p>
  </w:footnote>
  <w:footnote w:id="5">
    <w:p w14:paraId="4E055D60" w14:textId="77777777" w:rsidR="00CD473D" w:rsidRPr="00A869D7" w:rsidRDefault="00CD473D" w:rsidP="001B631C">
      <w:pPr>
        <w:pStyle w:val="FootnoteText"/>
        <w:rPr>
          <w:rFonts w:cs="Arial"/>
          <w:sz w:val="24"/>
          <w:szCs w:val="24"/>
        </w:rPr>
      </w:pPr>
      <w:r w:rsidRPr="00A869D7">
        <w:rPr>
          <w:rStyle w:val="FootnoteReference"/>
          <w:rFonts w:cs="Arial"/>
          <w:sz w:val="24"/>
          <w:szCs w:val="24"/>
        </w:rPr>
        <w:footnoteRef/>
      </w:r>
      <w:r w:rsidRPr="00A869D7">
        <w:rPr>
          <w:rFonts w:cs="Arial"/>
          <w:sz w:val="24"/>
          <w:szCs w:val="24"/>
        </w:rPr>
        <w:t xml:space="preserve"> </w:t>
      </w:r>
      <w:hyperlink r:id="rId1" w:history="1">
        <w:r w:rsidRPr="00A869D7">
          <w:rPr>
            <w:rStyle w:val="Hyperlink"/>
            <w:rFonts w:cs="Arial"/>
            <w:sz w:val="24"/>
            <w:szCs w:val="24"/>
          </w:rPr>
          <w:t>https://www.ocali.org/project/customized_employment_guide/page/ce_funding</w:t>
        </w:r>
      </w:hyperlink>
    </w:p>
  </w:footnote>
  <w:footnote w:id="6">
    <w:p w14:paraId="3C52370A" w14:textId="77777777" w:rsidR="00CD473D" w:rsidRPr="00A869D7" w:rsidRDefault="00CD473D" w:rsidP="000D4942">
      <w:pPr>
        <w:pStyle w:val="FootnoteText"/>
        <w:rPr>
          <w:sz w:val="24"/>
          <w:szCs w:val="24"/>
        </w:rPr>
      </w:pPr>
      <w:r w:rsidRPr="00A869D7">
        <w:rPr>
          <w:rStyle w:val="FootnoteReference"/>
          <w:sz w:val="24"/>
          <w:szCs w:val="24"/>
        </w:rPr>
        <w:footnoteRef/>
      </w:r>
      <w:r w:rsidRPr="00A869D7">
        <w:rPr>
          <w:sz w:val="24"/>
          <w:szCs w:val="24"/>
        </w:rPr>
        <w:t xml:space="preserve"> </w:t>
      </w:r>
      <w:r w:rsidRPr="00A869D7">
        <w:rPr>
          <w:rFonts w:cs="Arial"/>
          <w:sz w:val="24"/>
          <w:szCs w:val="24"/>
        </w:rPr>
        <w:t>Unemployment Insurance Code, Section 1095(s)</w:t>
      </w:r>
    </w:p>
  </w:footnote>
  <w:footnote w:id="7">
    <w:p w14:paraId="2C1C1BDC" w14:textId="37456992" w:rsidR="00CD473D" w:rsidRPr="002E7714" w:rsidRDefault="00CD473D" w:rsidP="00FA01A3">
      <w:pPr>
        <w:pStyle w:val="FootnoteText"/>
        <w:rPr>
          <w:sz w:val="24"/>
          <w:szCs w:val="24"/>
        </w:rPr>
      </w:pPr>
      <w:r w:rsidRPr="002E7714">
        <w:rPr>
          <w:rStyle w:val="FootnoteReference"/>
          <w:sz w:val="24"/>
          <w:szCs w:val="24"/>
        </w:rPr>
        <w:footnoteRef/>
      </w:r>
      <w:r w:rsidRPr="002E7714">
        <w:rPr>
          <w:sz w:val="24"/>
          <w:szCs w:val="24"/>
        </w:rPr>
        <w:t xml:space="preserve"> General employment services are available to all individuals with disabilities. Supported </w:t>
      </w:r>
      <w:r>
        <w:rPr>
          <w:sz w:val="24"/>
          <w:szCs w:val="24"/>
        </w:rPr>
        <w:t>e</w:t>
      </w:r>
      <w:r w:rsidRPr="002E7714">
        <w:rPr>
          <w:sz w:val="24"/>
          <w:szCs w:val="24"/>
        </w:rPr>
        <w:t>mployment rate increases for employment services will be addressed concurrent with the DDS rate study.</w:t>
      </w:r>
    </w:p>
  </w:footnote>
  <w:footnote w:id="8">
    <w:p w14:paraId="4BED62E5" w14:textId="0782DA2F" w:rsidR="00CD473D" w:rsidRPr="00D058A9" w:rsidRDefault="00CD473D">
      <w:pPr>
        <w:pStyle w:val="FootnoteText"/>
        <w:rPr>
          <w:sz w:val="24"/>
          <w:szCs w:val="24"/>
        </w:rPr>
      </w:pPr>
      <w:r w:rsidRPr="00D058A9">
        <w:rPr>
          <w:rStyle w:val="FootnoteReference"/>
          <w:sz w:val="24"/>
          <w:szCs w:val="24"/>
        </w:rPr>
        <w:footnoteRef/>
      </w:r>
      <w:r w:rsidRPr="00D058A9">
        <w:rPr>
          <w:sz w:val="24"/>
          <w:szCs w:val="24"/>
        </w:rPr>
        <w:t xml:space="preserve"> Communication skills assessment, communication and language skills training, independent living skills training, orientation and mobility evaluation, rehabilitation technology services assessment and training, occupational skills training, immersion services</w:t>
      </w:r>
      <w:r>
        <w:rPr>
          <w:sz w:val="24"/>
          <w:szCs w:val="24"/>
        </w:rPr>
        <w:t>.</w:t>
      </w:r>
    </w:p>
  </w:footnote>
  <w:footnote w:id="9">
    <w:p w14:paraId="7313E8EA" w14:textId="6A2B6E73" w:rsidR="00CD473D" w:rsidRPr="00646FC5" w:rsidRDefault="00CD473D">
      <w:pPr>
        <w:pStyle w:val="FootnoteText"/>
        <w:rPr>
          <w:sz w:val="24"/>
          <w:szCs w:val="24"/>
        </w:rPr>
      </w:pPr>
      <w:r w:rsidRPr="00646FC5">
        <w:rPr>
          <w:rStyle w:val="FootnoteReference"/>
          <w:sz w:val="24"/>
          <w:szCs w:val="24"/>
        </w:rPr>
        <w:footnoteRef/>
      </w:r>
      <w:r w:rsidRPr="00646FC5">
        <w:rPr>
          <w:sz w:val="24"/>
          <w:szCs w:val="24"/>
        </w:rPr>
        <w:t xml:space="preserve"> </w:t>
      </w:r>
      <w:hyperlink r:id="rId2" w:history="1">
        <w:r w:rsidRPr="00646FC5">
          <w:rPr>
            <w:rStyle w:val="Hyperlink"/>
            <w:sz w:val="24"/>
            <w:szCs w:val="24"/>
          </w:rPr>
          <w:t xml:space="preserve">Welfare and Institutions Code </w:t>
        </w:r>
        <w:r>
          <w:rPr>
            <w:rStyle w:val="Hyperlink"/>
            <w:sz w:val="24"/>
            <w:szCs w:val="24"/>
          </w:rPr>
          <w:t>s</w:t>
        </w:r>
        <w:r w:rsidRPr="00646FC5">
          <w:rPr>
            <w:rStyle w:val="Hyperlink"/>
            <w:sz w:val="24"/>
            <w:szCs w:val="24"/>
          </w:rPr>
          <w:t>ection 4519.5</w:t>
        </w:r>
      </w:hyperlink>
    </w:p>
  </w:footnote>
  <w:footnote w:id="10">
    <w:p w14:paraId="3A64C37D" w14:textId="091B570B" w:rsidR="00CD473D" w:rsidRPr="00E33890" w:rsidRDefault="00CD473D" w:rsidP="00A27678">
      <w:pPr>
        <w:pStyle w:val="FootnoteText"/>
        <w:rPr>
          <w:sz w:val="24"/>
          <w:szCs w:val="24"/>
        </w:rPr>
      </w:pPr>
      <w:r w:rsidRPr="00E33890">
        <w:rPr>
          <w:rStyle w:val="FootnoteReference"/>
          <w:sz w:val="24"/>
          <w:szCs w:val="24"/>
        </w:rPr>
        <w:footnoteRef/>
      </w:r>
      <w:r w:rsidRPr="00E33890">
        <w:rPr>
          <w:sz w:val="24"/>
          <w:szCs w:val="24"/>
        </w:rPr>
        <w:t xml:space="preserve"> </w:t>
      </w:r>
      <w:r>
        <w:rPr>
          <w:sz w:val="24"/>
          <w:szCs w:val="24"/>
        </w:rPr>
        <w:t>34 Code of Federal Regulations section</w:t>
      </w:r>
      <w:r w:rsidRPr="00E33890">
        <w:rPr>
          <w:sz w:val="24"/>
          <w:szCs w:val="24"/>
        </w:rPr>
        <w:t xml:space="preserve"> 361.48</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1197" w14:textId="77777777" w:rsidR="00CD473D" w:rsidRPr="00964D63" w:rsidRDefault="00CD473D" w:rsidP="00395DEB">
    <w:pPr>
      <w:jc w:val="center"/>
      <w:rPr>
        <w:rFonts w:cs="Arial"/>
        <w:b/>
        <w:sz w:val="32"/>
        <w:szCs w:val="32"/>
      </w:rPr>
    </w:pPr>
    <w:r w:rsidRPr="00964D63">
      <w:rPr>
        <w:rFonts w:cs="Arial"/>
        <w:b/>
        <w:sz w:val="32"/>
        <w:szCs w:val="32"/>
      </w:rPr>
      <w:t>“Real Work for Real Pay in the Real World”</w:t>
    </w:r>
  </w:p>
  <w:p w14:paraId="0DCBBE1A" w14:textId="77777777" w:rsidR="00CD473D" w:rsidRDefault="00CD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C08E" w14:textId="77777777" w:rsidR="00CD473D" w:rsidRDefault="00CD473D" w:rsidP="005111ED">
    <w:pPr>
      <w:pStyle w:val="Header"/>
      <w:tabs>
        <w:tab w:val="clear" w:pos="4680"/>
        <w:tab w:val="clear" w:pos="9360"/>
        <w:tab w:val="left" w:pos="12343"/>
      </w:tabs>
    </w:pPr>
    <w:r>
      <w:ptab w:relativeTo="margin" w:alignment="center" w:leader="underscore"/>
    </w:r>
    <w:r>
      <w:rPr>
        <w:noProof/>
      </w:rPr>
      <mc:AlternateContent>
        <mc:Choice Requires="wpg">
          <w:drawing>
            <wp:inline distT="0" distB="0" distL="0" distR="0" wp14:anchorId="5624EA82" wp14:editId="6145581D">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43802999"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72AD2EE"/>
    <w:lvl w:ilvl="0">
      <w:start w:val="1"/>
      <w:numFmt w:val="lowerLetter"/>
      <w:pStyle w:val="ListNumber3"/>
      <w:lvlText w:val="%1."/>
      <w:lvlJc w:val="left"/>
      <w:pPr>
        <w:ind w:left="1080" w:hanging="360"/>
      </w:pPr>
    </w:lvl>
  </w:abstractNum>
  <w:abstractNum w:abstractNumId="1" w15:restartNumberingAfterBreak="0">
    <w:nsid w:val="FFFFFF82"/>
    <w:multiLevelType w:val="singleLevel"/>
    <w:tmpl w:val="D77C6DF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AC2D68A"/>
    <w:lvl w:ilvl="0">
      <w:start w:val="1"/>
      <w:numFmt w:val="lowerRoman"/>
      <w:pStyle w:val="ListBullet2"/>
      <w:lvlText w:val="%1."/>
      <w:lvlJc w:val="right"/>
      <w:pPr>
        <w:ind w:left="792" w:hanging="360"/>
      </w:pPr>
      <w:rPr>
        <w:rFonts w:hint="default"/>
      </w:rPr>
    </w:lvl>
  </w:abstractNum>
  <w:abstractNum w:abstractNumId="3" w15:restartNumberingAfterBreak="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218C56E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F0359D"/>
    <w:multiLevelType w:val="hybridMultilevel"/>
    <w:tmpl w:val="956829C0"/>
    <w:lvl w:ilvl="0" w:tplc="CCE2AAF2">
      <w:start w:val="1"/>
      <w:numFmt w:val="decimal"/>
      <w:lvlText w:val="%1."/>
      <w:lvlJc w:val="left"/>
      <w:pPr>
        <w:ind w:left="720" w:hanging="720"/>
      </w:pPr>
      <w:rPr>
        <w:rFonts w:ascii="Arial" w:hAnsi="Arial" w:hint="default"/>
        <w:sz w:val="28"/>
        <w:szCs w:val="24"/>
      </w:rPr>
    </w:lvl>
    <w:lvl w:ilvl="1" w:tplc="1A7671F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E1C3F"/>
    <w:multiLevelType w:val="hybridMultilevel"/>
    <w:tmpl w:val="2AA8B65A"/>
    <w:lvl w:ilvl="0" w:tplc="079EA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1B4714"/>
    <w:multiLevelType w:val="hybridMultilevel"/>
    <w:tmpl w:val="61AC7556"/>
    <w:lvl w:ilvl="0" w:tplc="3F68CD5C">
      <w:start w:val="1"/>
      <w:numFmt w:val="decimal"/>
      <w:lvlText w:val="%1."/>
      <w:lvlJc w:val="left"/>
      <w:pPr>
        <w:ind w:left="720" w:hanging="360"/>
      </w:pPr>
      <w:rPr>
        <w:rFonts w:ascii="Arial" w:hAnsi="Arial" w:cs="Arial"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7050E"/>
    <w:multiLevelType w:val="hybridMultilevel"/>
    <w:tmpl w:val="56849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5B4772"/>
    <w:multiLevelType w:val="hybridMultilevel"/>
    <w:tmpl w:val="90023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37AA8"/>
    <w:multiLevelType w:val="hybridMultilevel"/>
    <w:tmpl w:val="2B20D0AA"/>
    <w:lvl w:ilvl="0" w:tplc="1070F67A">
      <w:start w:val="1"/>
      <w:numFmt w:val="decimal"/>
      <w:lvlText w:val="%1."/>
      <w:lvlJc w:val="left"/>
      <w:pPr>
        <w:ind w:left="720" w:hanging="360"/>
      </w:pPr>
      <w:rPr>
        <w:rFonts w:ascii="Arial" w:hAnsi="Arial"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731E2"/>
    <w:multiLevelType w:val="hybridMultilevel"/>
    <w:tmpl w:val="AB6CE65C"/>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12" w15:restartNumberingAfterBreak="0">
    <w:nsid w:val="15562F27"/>
    <w:multiLevelType w:val="hybridMultilevel"/>
    <w:tmpl w:val="D89EA13A"/>
    <w:lvl w:ilvl="0" w:tplc="AE64BEC6">
      <w:start w:val="6"/>
      <w:numFmt w:val="decimal"/>
      <w:lvlText w:val="%1."/>
      <w:lvlJc w:val="left"/>
      <w:pPr>
        <w:ind w:left="720" w:hanging="360"/>
      </w:pPr>
      <w:rPr>
        <w:rFonts w:ascii="Arial" w:hAnsi="Arial" w:hint="default"/>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54FFA"/>
    <w:multiLevelType w:val="hybridMultilevel"/>
    <w:tmpl w:val="F0B27BCC"/>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5A1304"/>
    <w:multiLevelType w:val="hybridMultilevel"/>
    <w:tmpl w:val="612C7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8C4B71"/>
    <w:multiLevelType w:val="hybridMultilevel"/>
    <w:tmpl w:val="00367E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B302B3"/>
    <w:multiLevelType w:val="hybridMultilevel"/>
    <w:tmpl w:val="EE6A2020"/>
    <w:lvl w:ilvl="0" w:tplc="7E840E4C">
      <w:start w:val="1"/>
      <w:numFmt w:val="decimal"/>
      <w:lvlText w:val="%1."/>
      <w:lvlJc w:val="left"/>
      <w:pPr>
        <w:ind w:left="720" w:hanging="360"/>
      </w:pPr>
      <w:rPr>
        <w:rFonts w:ascii="Arial" w:hAnsi="Arial" w:hint="default"/>
        <w:color w:val="auto"/>
        <w:sz w:val="28"/>
        <w:szCs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C61A4"/>
    <w:multiLevelType w:val="hybridMultilevel"/>
    <w:tmpl w:val="2DA2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F0637C"/>
    <w:multiLevelType w:val="hybridMultilevel"/>
    <w:tmpl w:val="AC385CDA"/>
    <w:lvl w:ilvl="0" w:tplc="FFB45F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64BE"/>
    <w:multiLevelType w:val="hybridMultilevel"/>
    <w:tmpl w:val="1DFC9FF8"/>
    <w:lvl w:ilvl="0" w:tplc="EDA4555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E36D4"/>
    <w:multiLevelType w:val="hybridMultilevel"/>
    <w:tmpl w:val="2CAA0554"/>
    <w:lvl w:ilvl="0" w:tplc="E034AE6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C4208"/>
    <w:multiLevelType w:val="hybridMultilevel"/>
    <w:tmpl w:val="F9280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71686F"/>
    <w:multiLevelType w:val="hybridMultilevel"/>
    <w:tmpl w:val="57F246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5B31BC4"/>
    <w:multiLevelType w:val="hybridMultilevel"/>
    <w:tmpl w:val="11F66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81A3A"/>
    <w:multiLevelType w:val="hybridMultilevel"/>
    <w:tmpl w:val="CBFC3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64B7553"/>
    <w:multiLevelType w:val="hybridMultilevel"/>
    <w:tmpl w:val="DBDE6B22"/>
    <w:lvl w:ilvl="0" w:tplc="098CAEC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C2BCE"/>
    <w:multiLevelType w:val="hybridMultilevel"/>
    <w:tmpl w:val="630A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2D170A"/>
    <w:multiLevelType w:val="hybridMultilevel"/>
    <w:tmpl w:val="F1029F2A"/>
    <w:lvl w:ilvl="0" w:tplc="1070F67A">
      <w:start w:val="1"/>
      <w:numFmt w:val="decimal"/>
      <w:lvlText w:val="%1."/>
      <w:lvlJc w:val="left"/>
      <w:pPr>
        <w:ind w:left="720" w:hanging="360"/>
      </w:pPr>
      <w:rPr>
        <w:rFonts w:ascii="Arial" w:hAnsi="Arial" w:hint="default"/>
        <w:color w:val="auto"/>
        <w:sz w:val="28"/>
        <w:szCs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40B6E"/>
    <w:multiLevelType w:val="hybridMultilevel"/>
    <w:tmpl w:val="56D83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3F2CF4"/>
    <w:multiLevelType w:val="hybridMultilevel"/>
    <w:tmpl w:val="7BDC3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2F0769"/>
    <w:multiLevelType w:val="hybridMultilevel"/>
    <w:tmpl w:val="D8723F60"/>
    <w:lvl w:ilvl="0" w:tplc="6E2AA6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6C0B31"/>
    <w:multiLevelType w:val="hybridMultilevel"/>
    <w:tmpl w:val="F07083DE"/>
    <w:lvl w:ilvl="0" w:tplc="1070F67A">
      <w:start w:val="1"/>
      <w:numFmt w:val="decimal"/>
      <w:lvlText w:val="%1."/>
      <w:lvlJc w:val="left"/>
      <w:pPr>
        <w:ind w:left="720" w:hanging="360"/>
      </w:pPr>
      <w:rPr>
        <w:rFonts w:ascii="Arial" w:hAnsi="Arial"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317EC"/>
    <w:multiLevelType w:val="hybridMultilevel"/>
    <w:tmpl w:val="EE2231DA"/>
    <w:lvl w:ilvl="0" w:tplc="1070F67A">
      <w:start w:val="1"/>
      <w:numFmt w:val="decimal"/>
      <w:lvlText w:val="%1."/>
      <w:lvlJc w:val="left"/>
      <w:pPr>
        <w:ind w:left="720" w:hanging="360"/>
      </w:pPr>
      <w:rPr>
        <w:rFonts w:ascii="Arial" w:hAnsi="Arial" w:hint="default"/>
        <w:color w:val="auto"/>
        <w:sz w:val="28"/>
        <w:szCs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94AEC"/>
    <w:multiLevelType w:val="hybridMultilevel"/>
    <w:tmpl w:val="562C37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0F63BB"/>
    <w:multiLevelType w:val="hybridMultilevel"/>
    <w:tmpl w:val="E23A582A"/>
    <w:lvl w:ilvl="0" w:tplc="1070F67A">
      <w:start w:val="1"/>
      <w:numFmt w:val="decimal"/>
      <w:lvlText w:val="%1."/>
      <w:lvlJc w:val="left"/>
      <w:pPr>
        <w:ind w:left="360" w:hanging="360"/>
      </w:pPr>
      <w:rPr>
        <w:rFonts w:ascii="Arial" w:hAnsi="Arial" w:hint="default"/>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F33597"/>
    <w:multiLevelType w:val="hybridMultilevel"/>
    <w:tmpl w:val="33BC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F0DA0"/>
    <w:multiLevelType w:val="hybridMultilevel"/>
    <w:tmpl w:val="DBFE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52DFA"/>
    <w:multiLevelType w:val="hybridMultilevel"/>
    <w:tmpl w:val="098E122A"/>
    <w:lvl w:ilvl="0" w:tplc="6B700980">
      <w:start w:val="1"/>
      <w:numFmt w:val="lowerLetter"/>
      <w:pStyle w:val="ListContinue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01B3191"/>
    <w:multiLevelType w:val="hybridMultilevel"/>
    <w:tmpl w:val="C6E4A2C6"/>
    <w:lvl w:ilvl="0" w:tplc="8DA09F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213ED"/>
    <w:multiLevelType w:val="hybridMultilevel"/>
    <w:tmpl w:val="3814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5222EB"/>
    <w:multiLevelType w:val="hybridMultilevel"/>
    <w:tmpl w:val="A75A937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90FF7"/>
    <w:multiLevelType w:val="hybridMultilevel"/>
    <w:tmpl w:val="3A60FA74"/>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30E4C"/>
    <w:multiLevelType w:val="hybridMultilevel"/>
    <w:tmpl w:val="649ABEBA"/>
    <w:lvl w:ilvl="0" w:tplc="DF92A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56899"/>
    <w:multiLevelType w:val="hybridMultilevel"/>
    <w:tmpl w:val="F0F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B27BF"/>
    <w:multiLevelType w:val="hybridMultilevel"/>
    <w:tmpl w:val="E23CD24E"/>
    <w:lvl w:ilvl="0" w:tplc="E16A4F2E">
      <w:start w:val="2"/>
      <w:numFmt w:val="decimal"/>
      <w:lvlText w:val="%1."/>
      <w:lvlJc w:val="left"/>
      <w:pPr>
        <w:ind w:left="720" w:hanging="360"/>
      </w:pPr>
      <w:rPr>
        <w:rFonts w:ascii="Arial" w:hAnsi="Arial" w:hint="default"/>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22FBF"/>
    <w:multiLevelType w:val="hybridMultilevel"/>
    <w:tmpl w:val="01B4B0FA"/>
    <w:lvl w:ilvl="0" w:tplc="E2162B2E">
      <w:start w:val="4"/>
      <w:numFmt w:val="decimal"/>
      <w:lvlText w:val="%1."/>
      <w:lvlJc w:val="left"/>
      <w:pPr>
        <w:ind w:left="720" w:hanging="360"/>
      </w:pPr>
      <w:rPr>
        <w:rFonts w:ascii="Arial" w:hAnsi="Arial" w:hint="default"/>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05C3C"/>
    <w:multiLevelType w:val="hybridMultilevel"/>
    <w:tmpl w:val="611E3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152616"/>
    <w:multiLevelType w:val="hybridMultilevel"/>
    <w:tmpl w:val="BD76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86AF6"/>
    <w:multiLevelType w:val="hybridMultilevel"/>
    <w:tmpl w:val="6EDC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2"/>
  </w:num>
  <w:num w:numId="3">
    <w:abstractNumId w:val="32"/>
    <w:lvlOverride w:ilvl="0">
      <w:startOverride w:val="1"/>
    </w:lvlOverride>
  </w:num>
  <w:num w:numId="4">
    <w:abstractNumId w:val="32"/>
    <w:lvlOverride w:ilvl="0">
      <w:startOverride w:val="1"/>
    </w:lvlOverride>
  </w:num>
  <w:num w:numId="5">
    <w:abstractNumId w:val="2"/>
  </w:num>
  <w:num w:numId="6">
    <w:abstractNumId w:val="42"/>
  </w:num>
  <w:num w:numId="7">
    <w:abstractNumId w:val="0"/>
  </w:num>
  <w:num w:numId="8">
    <w:abstractNumId w:val="37"/>
  </w:num>
  <w:num w:numId="9">
    <w:abstractNumId w:val="33"/>
  </w:num>
  <w:num w:numId="10">
    <w:abstractNumId w:val="7"/>
  </w:num>
  <w:num w:numId="11">
    <w:abstractNumId w:val="32"/>
    <w:lvlOverride w:ilvl="0">
      <w:startOverride w:val="1"/>
    </w:lvlOverride>
  </w:num>
  <w:num w:numId="12">
    <w:abstractNumId w:val="41"/>
  </w:num>
  <w:num w:numId="13">
    <w:abstractNumId w:val="13"/>
  </w:num>
  <w:num w:numId="14">
    <w:abstractNumId w:val="39"/>
  </w:num>
  <w:num w:numId="15">
    <w:abstractNumId w:val="18"/>
  </w:num>
  <w:num w:numId="16">
    <w:abstractNumId w:val="4"/>
  </w:num>
  <w:num w:numId="17">
    <w:abstractNumId w:val="19"/>
  </w:num>
  <w:num w:numId="18">
    <w:abstractNumId w:val="20"/>
  </w:num>
  <w:num w:numId="19">
    <w:abstractNumId w:val="46"/>
  </w:num>
  <w:num w:numId="20">
    <w:abstractNumId w:val="32"/>
    <w:lvlOverride w:ilvl="0">
      <w:startOverride w:val="1"/>
    </w:lvlOverride>
  </w:num>
  <w:num w:numId="21">
    <w:abstractNumId w:val="32"/>
    <w:lvlOverride w:ilvl="0">
      <w:startOverride w:val="1"/>
    </w:lvlOverride>
  </w:num>
  <w:num w:numId="22">
    <w:abstractNumId w:val="15"/>
  </w:num>
  <w:num w:numId="23">
    <w:abstractNumId w:val="5"/>
  </w:num>
  <w:num w:numId="24">
    <w:abstractNumId w:val="10"/>
  </w:num>
  <w:num w:numId="25">
    <w:abstractNumId w:val="31"/>
  </w:num>
  <w:num w:numId="26">
    <w:abstractNumId w:val="34"/>
  </w:num>
  <w:num w:numId="27">
    <w:abstractNumId w:val="27"/>
  </w:num>
  <w:num w:numId="28">
    <w:abstractNumId w:val="16"/>
  </w:num>
  <w:num w:numId="29">
    <w:abstractNumId w:val="45"/>
  </w:num>
  <w:num w:numId="30">
    <w:abstractNumId w:val="48"/>
  </w:num>
  <w:num w:numId="31">
    <w:abstractNumId w:val="24"/>
  </w:num>
  <w:num w:numId="32">
    <w:abstractNumId w:val="22"/>
  </w:num>
  <w:num w:numId="33">
    <w:abstractNumId w:val="47"/>
  </w:num>
  <w:num w:numId="34">
    <w:abstractNumId w:val="38"/>
  </w:num>
  <w:num w:numId="35">
    <w:abstractNumId w:val="12"/>
  </w:num>
  <w:num w:numId="36">
    <w:abstractNumId w:val="44"/>
  </w:num>
  <w:num w:numId="37">
    <w:abstractNumId w:val="40"/>
  </w:num>
  <w:num w:numId="38">
    <w:abstractNumId w:val="29"/>
  </w:num>
  <w:num w:numId="39">
    <w:abstractNumId w:val="35"/>
  </w:num>
  <w:num w:numId="40">
    <w:abstractNumId w:val="23"/>
  </w:num>
  <w:num w:numId="41">
    <w:abstractNumId w:val="9"/>
  </w:num>
  <w:num w:numId="42">
    <w:abstractNumId w:val="28"/>
  </w:num>
  <w:num w:numId="43">
    <w:abstractNumId w:val="14"/>
  </w:num>
  <w:num w:numId="44">
    <w:abstractNumId w:val="26"/>
  </w:num>
  <w:num w:numId="45">
    <w:abstractNumId w:val="30"/>
  </w:num>
  <w:num w:numId="46">
    <w:abstractNumId w:val="6"/>
  </w:num>
  <w:num w:numId="47">
    <w:abstractNumId w:val="21"/>
  </w:num>
  <w:num w:numId="48">
    <w:abstractNumId w:val="8"/>
  </w:num>
  <w:num w:numId="49">
    <w:abstractNumId w:val="25"/>
  </w:num>
  <w:num w:numId="50">
    <w:abstractNumId w:val="43"/>
  </w:num>
  <w:num w:numId="51">
    <w:abstractNumId w:val="36"/>
  </w:num>
  <w:num w:numId="52">
    <w:abstractNumId w:val="17"/>
  </w:num>
  <w:num w:numId="53">
    <w:abstractNumId w:val="11"/>
  </w:num>
  <w:num w:numId="54">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7F6BzvvmKsZschrYqEc883Hkh+3slWGOqq65yqlgP4ezLH+5PH0iTwzaY5SwuujzLJN+QlwjoLXh0Wq8+Y5IQQ==" w:salt="0GvVV29BR4/crE5q51bfB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E2"/>
    <w:rsid w:val="000008FF"/>
    <w:rsid w:val="00000BF8"/>
    <w:rsid w:val="0000198E"/>
    <w:rsid w:val="00001C0E"/>
    <w:rsid w:val="00002372"/>
    <w:rsid w:val="00003C74"/>
    <w:rsid w:val="0000462B"/>
    <w:rsid w:val="00004874"/>
    <w:rsid w:val="00004B2F"/>
    <w:rsid w:val="0000503A"/>
    <w:rsid w:val="0000503F"/>
    <w:rsid w:val="0000507D"/>
    <w:rsid w:val="00006CDD"/>
    <w:rsid w:val="00007311"/>
    <w:rsid w:val="000075BA"/>
    <w:rsid w:val="000076E7"/>
    <w:rsid w:val="00010B17"/>
    <w:rsid w:val="00011377"/>
    <w:rsid w:val="00011B42"/>
    <w:rsid w:val="000125B1"/>
    <w:rsid w:val="00014F2F"/>
    <w:rsid w:val="000153A4"/>
    <w:rsid w:val="000154D2"/>
    <w:rsid w:val="000172A6"/>
    <w:rsid w:val="00020490"/>
    <w:rsid w:val="0002060C"/>
    <w:rsid w:val="00021397"/>
    <w:rsid w:val="00021BB3"/>
    <w:rsid w:val="00021FCF"/>
    <w:rsid w:val="000230A7"/>
    <w:rsid w:val="0002496F"/>
    <w:rsid w:val="00024C8A"/>
    <w:rsid w:val="000255E0"/>
    <w:rsid w:val="00025BB0"/>
    <w:rsid w:val="00027C02"/>
    <w:rsid w:val="00027DC1"/>
    <w:rsid w:val="00033CAA"/>
    <w:rsid w:val="00033E22"/>
    <w:rsid w:val="00035D88"/>
    <w:rsid w:val="000360F7"/>
    <w:rsid w:val="00036772"/>
    <w:rsid w:val="00036D15"/>
    <w:rsid w:val="0003798D"/>
    <w:rsid w:val="000414F0"/>
    <w:rsid w:val="00042096"/>
    <w:rsid w:val="00042135"/>
    <w:rsid w:val="000425DD"/>
    <w:rsid w:val="00042C99"/>
    <w:rsid w:val="00044855"/>
    <w:rsid w:val="0004567F"/>
    <w:rsid w:val="000464D1"/>
    <w:rsid w:val="00047702"/>
    <w:rsid w:val="0005226F"/>
    <w:rsid w:val="00053057"/>
    <w:rsid w:val="00053565"/>
    <w:rsid w:val="00054023"/>
    <w:rsid w:val="0005408D"/>
    <w:rsid w:val="000555FC"/>
    <w:rsid w:val="0005606E"/>
    <w:rsid w:val="0005706C"/>
    <w:rsid w:val="00061364"/>
    <w:rsid w:val="00062283"/>
    <w:rsid w:val="00062A5E"/>
    <w:rsid w:val="00063527"/>
    <w:rsid w:val="0006413A"/>
    <w:rsid w:val="000644EE"/>
    <w:rsid w:val="00064994"/>
    <w:rsid w:val="000650B9"/>
    <w:rsid w:val="00065439"/>
    <w:rsid w:val="0006589A"/>
    <w:rsid w:val="00065A24"/>
    <w:rsid w:val="00066729"/>
    <w:rsid w:val="00066E48"/>
    <w:rsid w:val="00067143"/>
    <w:rsid w:val="00067512"/>
    <w:rsid w:val="000702A4"/>
    <w:rsid w:val="00070813"/>
    <w:rsid w:val="0007087E"/>
    <w:rsid w:val="000718C0"/>
    <w:rsid w:val="00071E6A"/>
    <w:rsid w:val="00072765"/>
    <w:rsid w:val="00072DD4"/>
    <w:rsid w:val="00074602"/>
    <w:rsid w:val="0007485B"/>
    <w:rsid w:val="00074A77"/>
    <w:rsid w:val="000751A9"/>
    <w:rsid w:val="00075FD1"/>
    <w:rsid w:val="0007705D"/>
    <w:rsid w:val="000770C3"/>
    <w:rsid w:val="00077339"/>
    <w:rsid w:val="000778E0"/>
    <w:rsid w:val="00077D36"/>
    <w:rsid w:val="000800F9"/>
    <w:rsid w:val="00081910"/>
    <w:rsid w:val="00081CD9"/>
    <w:rsid w:val="00083213"/>
    <w:rsid w:val="0008340C"/>
    <w:rsid w:val="000836A0"/>
    <w:rsid w:val="00083850"/>
    <w:rsid w:val="00084391"/>
    <w:rsid w:val="00084B22"/>
    <w:rsid w:val="00084F79"/>
    <w:rsid w:val="00085912"/>
    <w:rsid w:val="00086277"/>
    <w:rsid w:val="00087915"/>
    <w:rsid w:val="00090580"/>
    <w:rsid w:val="00090DBA"/>
    <w:rsid w:val="000922D4"/>
    <w:rsid w:val="00093BF4"/>
    <w:rsid w:val="00093C5A"/>
    <w:rsid w:val="00094139"/>
    <w:rsid w:val="00094494"/>
    <w:rsid w:val="00095053"/>
    <w:rsid w:val="00095311"/>
    <w:rsid w:val="00096177"/>
    <w:rsid w:val="000A0BA1"/>
    <w:rsid w:val="000A0BD0"/>
    <w:rsid w:val="000A1379"/>
    <w:rsid w:val="000A1572"/>
    <w:rsid w:val="000A180C"/>
    <w:rsid w:val="000A18F5"/>
    <w:rsid w:val="000A1CC2"/>
    <w:rsid w:val="000A2DB5"/>
    <w:rsid w:val="000A3476"/>
    <w:rsid w:val="000A3B17"/>
    <w:rsid w:val="000A3C3C"/>
    <w:rsid w:val="000A444C"/>
    <w:rsid w:val="000A4A28"/>
    <w:rsid w:val="000A4AEE"/>
    <w:rsid w:val="000A5218"/>
    <w:rsid w:val="000A5771"/>
    <w:rsid w:val="000A5D0B"/>
    <w:rsid w:val="000A5E1A"/>
    <w:rsid w:val="000A7B0E"/>
    <w:rsid w:val="000A7F1F"/>
    <w:rsid w:val="000B0809"/>
    <w:rsid w:val="000B0B26"/>
    <w:rsid w:val="000B1558"/>
    <w:rsid w:val="000B16FA"/>
    <w:rsid w:val="000B1A9B"/>
    <w:rsid w:val="000B3093"/>
    <w:rsid w:val="000B3462"/>
    <w:rsid w:val="000B3FF6"/>
    <w:rsid w:val="000B4443"/>
    <w:rsid w:val="000B4544"/>
    <w:rsid w:val="000B597D"/>
    <w:rsid w:val="000B5EB1"/>
    <w:rsid w:val="000C2634"/>
    <w:rsid w:val="000C3043"/>
    <w:rsid w:val="000C3751"/>
    <w:rsid w:val="000C44CB"/>
    <w:rsid w:val="000C4889"/>
    <w:rsid w:val="000C5D6D"/>
    <w:rsid w:val="000C6181"/>
    <w:rsid w:val="000C6553"/>
    <w:rsid w:val="000C76DD"/>
    <w:rsid w:val="000C7F74"/>
    <w:rsid w:val="000D2BB9"/>
    <w:rsid w:val="000D30E4"/>
    <w:rsid w:val="000D31FA"/>
    <w:rsid w:val="000D38A9"/>
    <w:rsid w:val="000D4055"/>
    <w:rsid w:val="000D4404"/>
    <w:rsid w:val="000D4411"/>
    <w:rsid w:val="000D48FD"/>
    <w:rsid w:val="000D4942"/>
    <w:rsid w:val="000D5351"/>
    <w:rsid w:val="000D6F4A"/>
    <w:rsid w:val="000E0F2C"/>
    <w:rsid w:val="000E1AF3"/>
    <w:rsid w:val="000E3921"/>
    <w:rsid w:val="000E3A4C"/>
    <w:rsid w:val="000E405F"/>
    <w:rsid w:val="000E5224"/>
    <w:rsid w:val="000E5D6A"/>
    <w:rsid w:val="000E6283"/>
    <w:rsid w:val="000E68E9"/>
    <w:rsid w:val="000E6A02"/>
    <w:rsid w:val="000E720F"/>
    <w:rsid w:val="000E7378"/>
    <w:rsid w:val="000F0294"/>
    <w:rsid w:val="000F1216"/>
    <w:rsid w:val="000F274B"/>
    <w:rsid w:val="000F3170"/>
    <w:rsid w:val="000F4693"/>
    <w:rsid w:val="000F75B3"/>
    <w:rsid w:val="000F7F7F"/>
    <w:rsid w:val="00101084"/>
    <w:rsid w:val="001011A9"/>
    <w:rsid w:val="001040B4"/>
    <w:rsid w:val="0010412E"/>
    <w:rsid w:val="00104C11"/>
    <w:rsid w:val="00104E56"/>
    <w:rsid w:val="00104F3D"/>
    <w:rsid w:val="00107D5B"/>
    <w:rsid w:val="001105CE"/>
    <w:rsid w:val="001107CB"/>
    <w:rsid w:val="00110B86"/>
    <w:rsid w:val="001111F2"/>
    <w:rsid w:val="0011268C"/>
    <w:rsid w:val="001138E0"/>
    <w:rsid w:val="0011414F"/>
    <w:rsid w:val="00114315"/>
    <w:rsid w:val="001146AB"/>
    <w:rsid w:val="00116A2B"/>
    <w:rsid w:val="00120204"/>
    <w:rsid w:val="0012021A"/>
    <w:rsid w:val="0012212C"/>
    <w:rsid w:val="00122226"/>
    <w:rsid w:val="001228F7"/>
    <w:rsid w:val="001230F4"/>
    <w:rsid w:val="00123A4E"/>
    <w:rsid w:val="001251F7"/>
    <w:rsid w:val="0012579C"/>
    <w:rsid w:val="00125B44"/>
    <w:rsid w:val="00126DFC"/>
    <w:rsid w:val="001274B4"/>
    <w:rsid w:val="00127BCE"/>
    <w:rsid w:val="00127C24"/>
    <w:rsid w:val="00130694"/>
    <w:rsid w:val="00130BB1"/>
    <w:rsid w:val="001329E0"/>
    <w:rsid w:val="001336F3"/>
    <w:rsid w:val="00135F93"/>
    <w:rsid w:val="00136175"/>
    <w:rsid w:val="00136711"/>
    <w:rsid w:val="0014125D"/>
    <w:rsid w:val="00141D01"/>
    <w:rsid w:val="0014228F"/>
    <w:rsid w:val="001427F3"/>
    <w:rsid w:val="00142C67"/>
    <w:rsid w:val="001432BE"/>
    <w:rsid w:val="00143547"/>
    <w:rsid w:val="00144E7E"/>
    <w:rsid w:val="00147089"/>
    <w:rsid w:val="001477C2"/>
    <w:rsid w:val="00147BA5"/>
    <w:rsid w:val="0015009E"/>
    <w:rsid w:val="00150A3C"/>
    <w:rsid w:val="00150DC9"/>
    <w:rsid w:val="00151207"/>
    <w:rsid w:val="00151615"/>
    <w:rsid w:val="001517F4"/>
    <w:rsid w:val="0015499B"/>
    <w:rsid w:val="00154DE9"/>
    <w:rsid w:val="00155544"/>
    <w:rsid w:val="0015567B"/>
    <w:rsid w:val="00156409"/>
    <w:rsid w:val="0016054A"/>
    <w:rsid w:val="00160D71"/>
    <w:rsid w:val="00161139"/>
    <w:rsid w:val="001615D4"/>
    <w:rsid w:val="00162B72"/>
    <w:rsid w:val="001641B5"/>
    <w:rsid w:val="00164F83"/>
    <w:rsid w:val="00165BA9"/>
    <w:rsid w:val="001660D5"/>
    <w:rsid w:val="00166A2E"/>
    <w:rsid w:val="00171A52"/>
    <w:rsid w:val="00172547"/>
    <w:rsid w:val="001732A9"/>
    <w:rsid w:val="00173838"/>
    <w:rsid w:val="001745A0"/>
    <w:rsid w:val="0017493A"/>
    <w:rsid w:val="00175690"/>
    <w:rsid w:val="001775F6"/>
    <w:rsid w:val="001779AD"/>
    <w:rsid w:val="00180CB7"/>
    <w:rsid w:val="00180E4E"/>
    <w:rsid w:val="00183942"/>
    <w:rsid w:val="00183C06"/>
    <w:rsid w:val="00184612"/>
    <w:rsid w:val="001859F1"/>
    <w:rsid w:val="00185DAA"/>
    <w:rsid w:val="00185DF7"/>
    <w:rsid w:val="00186D2A"/>
    <w:rsid w:val="00187967"/>
    <w:rsid w:val="00187CB8"/>
    <w:rsid w:val="001905BD"/>
    <w:rsid w:val="00190AF2"/>
    <w:rsid w:val="00191236"/>
    <w:rsid w:val="0019134E"/>
    <w:rsid w:val="00193950"/>
    <w:rsid w:val="00193C3A"/>
    <w:rsid w:val="0019442D"/>
    <w:rsid w:val="00194AF4"/>
    <w:rsid w:val="00194E1A"/>
    <w:rsid w:val="00194EC9"/>
    <w:rsid w:val="001953EF"/>
    <w:rsid w:val="001957C6"/>
    <w:rsid w:val="00195D50"/>
    <w:rsid w:val="00195DE3"/>
    <w:rsid w:val="0019735B"/>
    <w:rsid w:val="001974D0"/>
    <w:rsid w:val="00197ED6"/>
    <w:rsid w:val="001A0707"/>
    <w:rsid w:val="001A0EB0"/>
    <w:rsid w:val="001A26C9"/>
    <w:rsid w:val="001A49FA"/>
    <w:rsid w:val="001A5190"/>
    <w:rsid w:val="001A611C"/>
    <w:rsid w:val="001A6857"/>
    <w:rsid w:val="001A7055"/>
    <w:rsid w:val="001B1366"/>
    <w:rsid w:val="001B147B"/>
    <w:rsid w:val="001B163E"/>
    <w:rsid w:val="001B30FB"/>
    <w:rsid w:val="001B36EA"/>
    <w:rsid w:val="001B39D1"/>
    <w:rsid w:val="001B530C"/>
    <w:rsid w:val="001B5425"/>
    <w:rsid w:val="001B5EBD"/>
    <w:rsid w:val="001B626A"/>
    <w:rsid w:val="001B631C"/>
    <w:rsid w:val="001B6614"/>
    <w:rsid w:val="001B7BAF"/>
    <w:rsid w:val="001B7C0C"/>
    <w:rsid w:val="001C03BE"/>
    <w:rsid w:val="001C06C4"/>
    <w:rsid w:val="001C16F4"/>
    <w:rsid w:val="001C29A1"/>
    <w:rsid w:val="001C4521"/>
    <w:rsid w:val="001C5806"/>
    <w:rsid w:val="001C5BCE"/>
    <w:rsid w:val="001C684B"/>
    <w:rsid w:val="001C760C"/>
    <w:rsid w:val="001C7FE8"/>
    <w:rsid w:val="001D040D"/>
    <w:rsid w:val="001D170D"/>
    <w:rsid w:val="001D26BA"/>
    <w:rsid w:val="001D31FF"/>
    <w:rsid w:val="001D3F81"/>
    <w:rsid w:val="001D4BA3"/>
    <w:rsid w:val="001D599B"/>
    <w:rsid w:val="001D5D07"/>
    <w:rsid w:val="001D6094"/>
    <w:rsid w:val="001D6524"/>
    <w:rsid w:val="001D7BA2"/>
    <w:rsid w:val="001E0FBF"/>
    <w:rsid w:val="001E379E"/>
    <w:rsid w:val="001E3834"/>
    <w:rsid w:val="001E3A5C"/>
    <w:rsid w:val="001E3C7C"/>
    <w:rsid w:val="001E44F5"/>
    <w:rsid w:val="001E4C26"/>
    <w:rsid w:val="001E73FF"/>
    <w:rsid w:val="001F05BE"/>
    <w:rsid w:val="001F1AAB"/>
    <w:rsid w:val="001F2265"/>
    <w:rsid w:val="001F29EC"/>
    <w:rsid w:val="001F2D8F"/>
    <w:rsid w:val="001F57E0"/>
    <w:rsid w:val="001F7C17"/>
    <w:rsid w:val="001F7DD2"/>
    <w:rsid w:val="00200B2C"/>
    <w:rsid w:val="00200FD3"/>
    <w:rsid w:val="00200FDB"/>
    <w:rsid w:val="00201271"/>
    <w:rsid w:val="002012DE"/>
    <w:rsid w:val="002017F0"/>
    <w:rsid w:val="002018D1"/>
    <w:rsid w:val="00202860"/>
    <w:rsid w:val="00204945"/>
    <w:rsid w:val="0020498A"/>
    <w:rsid w:val="00204F5D"/>
    <w:rsid w:val="00205013"/>
    <w:rsid w:val="00207BA4"/>
    <w:rsid w:val="00210228"/>
    <w:rsid w:val="0021244D"/>
    <w:rsid w:val="002143E3"/>
    <w:rsid w:val="0021450B"/>
    <w:rsid w:val="002148AD"/>
    <w:rsid w:val="00214F72"/>
    <w:rsid w:val="0021535C"/>
    <w:rsid w:val="00215718"/>
    <w:rsid w:val="00216619"/>
    <w:rsid w:val="0021710E"/>
    <w:rsid w:val="002178E6"/>
    <w:rsid w:val="002200E0"/>
    <w:rsid w:val="0022102E"/>
    <w:rsid w:val="0022185C"/>
    <w:rsid w:val="0022185D"/>
    <w:rsid w:val="00221C37"/>
    <w:rsid w:val="00223A8E"/>
    <w:rsid w:val="00224617"/>
    <w:rsid w:val="00225A32"/>
    <w:rsid w:val="002270BC"/>
    <w:rsid w:val="00227E00"/>
    <w:rsid w:val="0023132D"/>
    <w:rsid w:val="002318A0"/>
    <w:rsid w:val="002318ED"/>
    <w:rsid w:val="00231C5E"/>
    <w:rsid w:val="00231FCC"/>
    <w:rsid w:val="00232CB7"/>
    <w:rsid w:val="00232F9B"/>
    <w:rsid w:val="0023417C"/>
    <w:rsid w:val="00234211"/>
    <w:rsid w:val="00234A01"/>
    <w:rsid w:val="00234D06"/>
    <w:rsid w:val="00234D25"/>
    <w:rsid w:val="002353A4"/>
    <w:rsid w:val="002367FD"/>
    <w:rsid w:val="00236AD2"/>
    <w:rsid w:val="00236BAC"/>
    <w:rsid w:val="00236BDF"/>
    <w:rsid w:val="0023760D"/>
    <w:rsid w:val="00240059"/>
    <w:rsid w:val="00240A4B"/>
    <w:rsid w:val="00240B22"/>
    <w:rsid w:val="0024154B"/>
    <w:rsid w:val="002416FA"/>
    <w:rsid w:val="002418DC"/>
    <w:rsid w:val="00243287"/>
    <w:rsid w:val="00243E65"/>
    <w:rsid w:val="0024712A"/>
    <w:rsid w:val="00247612"/>
    <w:rsid w:val="00247653"/>
    <w:rsid w:val="0024784D"/>
    <w:rsid w:val="002478E7"/>
    <w:rsid w:val="0025016C"/>
    <w:rsid w:val="0025062B"/>
    <w:rsid w:val="00251065"/>
    <w:rsid w:val="002520DB"/>
    <w:rsid w:val="00252EEA"/>
    <w:rsid w:val="00253ABB"/>
    <w:rsid w:val="00254841"/>
    <w:rsid w:val="00256831"/>
    <w:rsid w:val="0025690A"/>
    <w:rsid w:val="00256A12"/>
    <w:rsid w:val="00261D2C"/>
    <w:rsid w:val="00261F04"/>
    <w:rsid w:val="00262047"/>
    <w:rsid w:val="00264E91"/>
    <w:rsid w:val="00265ED5"/>
    <w:rsid w:val="00267332"/>
    <w:rsid w:val="00267540"/>
    <w:rsid w:val="0026774A"/>
    <w:rsid w:val="00267B84"/>
    <w:rsid w:val="00270415"/>
    <w:rsid w:val="0027089F"/>
    <w:rsid w:val="002728BD"/>
    <w:rsid w:val="00273288"/>
    <w:rsid w:val="00273367"/>
    <w:rsid w:val="0027364A"/>
    <w:rsid w:val="00273772"/>
    <w:rsid w:val="00274644"/>
    <w:rsid w:val="002750CD"/>
    <w:rsid w:val="0027586F"/>
    <w:rsid w:val="002760D0"/>
    <w:rsid w:val="00277DA8"/>
    <w:rsid w:val="002820C2"/>
    <w:rsid w:val="00282581"/>
    <w:rsid w:val="0028333D"/>
    <w:rsid w:val="002833C2"/>
    <w:rsid w:val="00283695"/>
    <w:rsid w:val="00284758"/>
    <w:rsid w:val="00285008"/>
    <w:rsid w:val="002903F3"/>
    <w:rsid w:val="0029162F"/>
    <w:rsid w:val="00292A1A"/>
    <w:rsid w:val="0029395E"/>
    <w:rsid w:val="00293DAA"/>
    <w:rsid w:val="00295872"/>
    <w:rsid w:val="00296462"/>
    <w:rsid w:val="002975CA"/>
    <w:rsid w:val="00297742"/>
    <w:rsid w:val="002A02A3"/>
    <w:rsid w:val="002A0749"/>
    <w:rsid w:val="002A1252"/>
    <w:rsid w:val="002A2617"/>
    <w:rsid w:val="002A280C"/>
    <w:rsid w:val="002A2D01"/>
    <w:rsid w:val="002A3AE4"/>
    <w:rsid w:val="002A436C"/>
    <w:rsid w:val="002A5A71"/>
    <w:rsid w:val="002A6FED"/>
    <w:rsid w:val="002A7D80"/>
    <w:rsid w:val="002B1121"/>
    <w:rsid w:val="002B1E95"/>
    <w:rsid w:val="002B2316"/>
    <w:rsid w:val="002B3563"/>
    <w:rsid w:val="002B436A"/>
    <w:rsid w:val="002B47A9"/>
    <w:rsid w:val="002B503F"/>
    <w:rsid w:val="002B673F"/>
    <w:rsid w:val="002C17C5"/>
    <w:rsid w:val="002C17E4"/>
    <w:rsid w:val="002C2315"/>
    <w:rsid w:val="002C3236"/>
    <w:rsid w:val="002C3349"/>
    <w:rsid w:val="002C3F62"/>
    <w:rsid w:val="002C43DF"/>
    <w:rsid w:val="002C469C"/>
    <w:rsid w:val="002C55B8"/>
    <w:rsid w:val="002C65C1"/>
    <w:rsid w:val="002C673B"/>
    <w:rsid w:val="002C6862"/>
    <w:rsid w:val="002C7714"/>
    <w:rsid w:val="002C7B8A"/>
    <w:rsid w:val="002D02F5"/>
    <w:rsid w:val="002D15F9"/>
    <w:rsid w:val="002D167D"/>
    <w:rsid w:val="002D1DCE"/>
    <w:rsid w:val="002D27F5"/>
    <w:rsid w:val="002D2B3E"/>
    <w:rsid w:val="002D34D4"/>
    <w:rsid w:val="002D459E"/>
    <w:rsid w:val="002D4B2F"/>
    <w:rsid w:val="002D4DB4"/>
    <w:rsid w:val="002D5924"/>
    <w:rsid w:val="002D6C79"/>
    <w:rsid w:val="002E0630"/>
    <w:rsid w:val="002E3C83"/>
    <w:rsid w:val="002E3CD3"/>
    <w:rsid w:val="002E3D00"/>
    <w:rsid w:val="002E4F2B"/>
    <w:rsid w:val="002E4FE4"/>
    <w:rsid w:val="002E56C0"/>
    <w:rsid w:val="002E644F"/>
    <w:rsid w:val="002E64AA"/>
    <w:rsid w:val="002E6875"/>
    <w:rsid w:val="002E7394"/>
    <w:rsid w:val="002E7714"/>
    <w:rsid w:val="002F1026"/>
    <w:rsid w:val="002F18F9"/>
    <w:rsid w:val="002F195B"/>
    <w:rsid w:val="002F1E89"/>
    <w:rsid w:val="002F2259"/>
    <w:rsid w:val="002F263B"/>
    <w:rsid w:val="002F28AE"/>
    <w:rsid w:val="002F3121"/>
    <w:rsid w:val="002F4454"/>
    <w:rsid w:val="002F47F4"/>
    <w:rsid w:val="002F4A2F"/>
    <w:rsid w:val="002F4A4A"/>
    <w:rsid w:val="002F4F13"/>
    <w:rsid w:val="002F4FAD"/>
    <w:rsid w:val="002F5161"/>
    <w:rsid w:val="002F59B9"/>
    <w:rsid w:val="002F6538"/>
    <w:rsid w:val="002F70B0"/>
    <w:rsid w:val="002F7239"/>
    <w:rsid w:val="00300D35"/>
    <w:rsid w:val="003013CE"/>
    <w:rsid w:val="00301B32"/>
    <w:rsid w:val="0030439E"/>
    <w:rsid w:val="003050F3"/>
    <w:rsid w:val="00305AE3"/>
    <w:rsid w:val="0031095A"/>
    <w:rsid w:val="003116AE"/>
    <w:rsid w:val="00312476"/>
    <w:rsid w:val="003124AF"/>
    <w:rsid w:val="00312CE4"/>
    <w:rsid w:val="00313778"/>
    <w:rsid w:val="00314D44"/>
    <w:rsid w:val="00317D37"/>
    <w:rsid w:val="00317DED"/>
    <w:rsid w:val="00320271"/>
    <w:rsid w:val="00320431"/>
    <w:rsid w:val="0032143A"/>
    <w:rsid w:val="00321CC0"/>
    <w:rsid w:val="00322D5C"/>
    <w:rsid w:val="00323BDB"/>
    <w:rsid w:val="003250CF"/>
    <w:rsid w:val="003258CA"/>
    <w:rsid w:val="00325F12"/>
    <w:rsid w:val="00326744"/>
    <w:rsid w:val="00326AE8"/>
    <w:rsid w:val="00326E24"/>
    <w:rsid w:val="00327B7A"/>
    <w:rsid w:val="00330066"/>
    <w:rsid w:val="003301AD"/>
    <w:rsid w:val="003305AA"/>
    <w:rsid w:val="00331972"/>
    <w:rsid w:val="003319EC"/>
    <w:rsid w:val="00331CF3"/>
    <w:rsid w:val="00331E0B"/>
    <w:rsid w:val="00332076"/>
    <w:rsid w:val="00333126"/>
    <w:rsid w:val="00333969"/>
    <w:rsid w:val="00334A1B"/>
    <w:rsid w:val="003358A7"/>
    <w:rsid w:val="00335925"/>
    <w:rsid w:val="00335D2B"/>
    <w:rsid w:val="00336837"/>
    <w:rsid w:val="00337408"/>
    <w:rsid w:val="00337709"/>
    <w:rsid w:val="00337F74"/>
    <w:rsid w:val="00340D56"/>
    <w:rsid w:val="00340E3F"/>
    <w:rsid w:val="00340EE7"/>
    <w:rsid w:val="00342613"/>
    <w:rsid w:val="00343000"/>
    <w:rsid w:val="00345096"/>
    <w:rsid w:val="00347878"/>
    <w:rsid w:val="00347D2C"/>
    <w:rsid w:val="00347EC8"/>
    <w:rsid w:val="00350567"/>
    <w:rsid w:val="003508BB"/>
    <w:rsid w:val="0035217E"/>
    <w:rsid w:val="00353980"/>
    <w:rsid w:val="003540B7"/>
    <w:rsid w:val="00354CBB"/>
    <w:rsid w:val="00354E2F"/>
    <w:rsid w:val="00354E9A"/>
    <w:rsid w:val="0035634A"/>
    <w:rsid w:val="00356414"/>
    <w:rsid w:val="003565B9"/>
    <w:rsid w:val="00356850"/>
    <w:rsid w:val="00356A91"/>
    <w:rsid w:val="00356EEE"/>
    <w:rsid w:val="0035723C"/>
    <w:rsid w:val="003573E7"/>
    <w:rsid w:val="00357F56"/>
    <w:rsid w:val="00360FC8"/>
    <w:rsid w:val="00361552"/>
    <w:rsid w:val="00363721"/>
    <w:rsid w:val="00364BB9"/>
    <w:rsid w:val="00364D87"/>
    <w:rsid w:val="00365E2B"/>
    <w:rsid w:val="00367371"/>
    <w:rsid w:val="00367698"/>
    <w:rsid w:val="003709E4"/>
    <w:rsid w:val="00370E48"/>
    <w:rsid w:val="00371536"/>
    <w:rsid w:val="003717D7"/>
    <w:rsid w:val="00371D6D"/>
    <w:rsid w:val="0037324F"/>
    <w:rsid w:val="0037338E"/>
    <w:rsid w:val="00373D78"/>
    <w:rsid w:val="00374AEC"/>
    <w:rsid w:val="00374C63"/>
    <w:rsid w:val="003752B2"/>
    <w:rsid w:val="0037555F"/>
    <w:rsid w:val="00375FA7"/>
    <w:rsid w:val="0037724B"/>
    <w:rsid w:val="003776D8"/>
    <w:rsid w:val="00377D6D"/>
    <w:rsid w:val="00380959"/>
    <w:rsid w:val="00380ABC"/>
    <w:rsid w:val="00380D28"/>
    <w:rsid w:val="00380D2E"/>
    <w:rsid w:val="00380DB4"/>
    <w:rsid w:val="00380E0F"/>
    <w:rsid w:val="00381149"/>
    <w:rsid w:val="00381ECF"/>
    <w:rsid w:val="00383252"/>
    <w:rsid w:val="00384F91"/>
    <w:rsid w:val="00385124"/>
    <w:rsid w:val="0038660A"/>
    <w:rsid w:val="003920A5"/>
    <w:rsid w:val="0039220A"/>
    <w:rsid w:val="00392452"/>
    <w:rsid w:val="00393A1D"/>
    <w:rsid w:val="00393EF2"/>
    <w:rsid w:val="0039453C"/>
    <w:rsid w:val="0039479F"/>
    <w:rsid w:val="00395463"/>
    <w:rsid w:val="00395DEB"/>
    <w:rsid w:val="00396864"/>
    <w:rsid w:val="00397955"/>
    <w:rsid w:val="003A1D36"/>
    <w:rsid w:val="003A35F2"/>
    <w:rsid w:val="003A409D"/>
    <w:rsid w:val="003A430F"/>
    <w:rsid w:val="003A442D"/>
    <w:rsid w:val="003A47B8"/>
    <w:rsid w:val="003A4C5F"/>
    <w:rsid w:val="003A4FA2"/>
    <w:rsid w:val="003A5A31"/>
    <w:rsid w:val="003A65C4"/>
    <w:rsid w:val="003A6CAA"/>
    <w:rsid w:val="003A6D3E"/>
    <w:rsid w:val="003B1263"/>
    <w:rsid w:val="003B26F0"/>
    <w:rsid w:val="003B3F7E"/>
    <w:rsid w:val="003B47A6"/>
    <w:rsid w:val="003B5839"/>
    <w:rsid w:val="003B686E"/>
    <w:rsid w:val="003B6C6E"/>
    <w:rsid w:val="003B7011"/>
    <w:rsid w:val="003B77DE"/>
    <w:rsid w:val="003B7C4E"/>
    <w:rsid w:val="003C23E3"/>
    <w:rsid w:val="003C36DA"/>
    <w:rsid w:val="003C3B27"/>
    <w:rsid w:val="003C46C9"/>
    <w:rsid w:val="003C4CBE"/>
    <w:rsid w:val="003C6BD3"/>
    <w:rsid w:val="003D0B8A"/>
    <w:rsid w:val="003D0DC4"/>
    <w:rsid w:val="003D24A9"/>
    <w:rsid w:val="003D35D0"/>
    <w:rsid w:val="003D393B"/>
    <w:rsid w:val="003D3BEC"/>
    <w:rsid w:val="003D4228"/>
    <w:rsid w:val="003D4E20"/>
    <w:rsid w:val="003D5164"/>
    <w:rsid w:val="003D7672"/>
    <w:rsid w:val="003E0274"/>
    <w:rsid w:val="003E0585"/>
    <w:rsid w:val="003E08FE"/>
    <w:rsid w:val="003E0D66"/>
    <w:rsid w:val="003E1122"/>
    <w:rsid w:val="003E1EB7"/>
    <w:rsid w:val="003E4827"/>
    <w:rsid w:val="003E5AA2"/>
    <w:rsid w:val="003E6CF7"/>
    <w:rsid w:val="003E7A21"/>
    <w:rsid w:val="003E7B41"/>
    <w:rsid w:val="003F0369"/>
    <w:rsid w:val="003F0AD4"/>
    <w:rsid w:val="003F0B77"/>
    <w:rsid w:val="003F12F3"/>
    <w:rsid w:val="003F19D2"/>
    <w:rsid w:val="003F2C59"/>
    <w:rsid w:val="003F37E3"/>
    <w:rsid w:val="003F46F3"/>
    <w:rsid w:val="003F492D"/>
    <w:rsid w:val="003F567F"/>
    <w:rsid w:val="003F56A4"/>
    <w:rsid w:val="003F5B52"/>
    <w:rsid w:val="003F5EB3"/>
    <w:rsid w:val="003F64AE"/>
    <w:rsid w:val="003F768C"/>
    <w:rsid w:val="003F7775"/>
    <w:rsid w:val="00400A4A"/>
    <w:rsid w:val="00401850"/>
    <w:rsid w:val="00401AE8"/>
    <w:rsid w:val="00401DFE"/>
    <w:rsid w:val="004023B4"/>
    <w:rsid w:val="004028CD"/>
    <w:rsid w:val="0040465F"/>
    <w:rsid w:val="00404DA2"/>
    <w:rsid w:val="00405EF4"/>
    <w:rsid w:val="0040639F"/>
    <w:rsid w:val="00406D7E"/>
    <w:rsid w:val="00407B98"/>
    <w:rsid w:val="00410361"/>
    <w:rsid w:val="0041164A"/>
    <w:rsid w:val="0041229A"/>
    <w:rsid w:val="00413B00"/>
    <w:rsid w:val="004149D9"/>
    <w:rsid w:val="00414C70"/>
    <w:rsid w:val="00414E3D"/>
    <w:rsid w:val="0041639C"/>
    <w:rsid w:val="00416E01"/>
    <w:rsid w:val="00420126"/>
    <w:rsid w:val="0042024A"/>
    <w:rsid w:val="004217CD"/>
    <w:rsid w:val="00423C3E"/>
    <w:rsid w:val="00423DED"/>
    <w:rsid w:val="00423FF8"/>
    <w:rsid w:val="0042405D"/>
    <w:rsid w:val="0042519E"/>
    <w:rsid w:val="00427098"/>
    <w:rsid w:val="0042710B"/>
    <w:rsid w:val="0042749C"/>
    <w:rsid w:val="0042787D"/>
    <w:rsid w:val="00430C28"/>
    <w:rsid w:val="00431BC3"/>
    <w:rsid w:val="00432A5F"/>
    <w:rsid w:val="0043390C"/>
    <w:rsid w:val="00433CD5"/>
    <w:rsid w:val="004359CE"/>
    <w:rsid w:val="00435D63"/>
    <w:rsid w:val="00437837"/>
    <w:rsid w:val="00437875"/>
    <w:rsid w:val="00440A9C"/>
    <w:rsid w:val="00440C51"/>
    <w:rsid w:val="00441A07"/>
    <w:rsid w:val="0044240A"/>
    <w:rsid w:val="0044467F"/>
    <w:rsid w:val="00444B4E"/>
    <w:rsid w:val="004475A3"/>
    <w:rsid w:val="00447ACA"/>
    <w:rsid w:val="00451A52"/>
    <w:rsid w:val="00451D56"/>
    <w:rsid w:val="00453132"/>
    <w:rsid w:val="00453540"/>
    <w:rsid w:val="00453D0F"/>
    <w:rsid w:val="00456A46"/>
    <w:rsid w:val="0045768D"/>
    <w:rsid w:val="00457915"/>
    <w:rsid w:val="004601DA"/>
    <w:rsid w:val="00460996"/>
    <w:rsid w:val="00460DE2"/>
    <w:rsid w:val="00461098"/>
    <w:rsid w:val="00461258"/>
    <w:rsid w:val="004612A5"/>
    <w:rsid w:val="0046188D"/>
    <w:rsid w:val="00461FAD"/>
    <w:rsid w:val="00462941"/>
    <w:rsid w:val="00462A6A"/>
    <w:rsid w:val="00464E0B"/>
    <w:rsid w:val="00465057"/>
    <w:rsid w:val="00465451"/>
    <w:rsid w:val="00465DEF"/>
    <w:rsid w:val="00465F82"/>
    <w:rsid w:val="00467A1A"/>
    <w:rsid w:val="00467CE0"/>
    <w:rsid w:val="0047001F"/>
    <w:rsid w:val="004707F9"/>
    <w:rsid w:val="0047133C"/>
    <w:rsid w:val="004719AF"/>
    <w:rsid w:val="00472E85"/>
    <w:rsid w:val="00474B0D"/>
    <w:rsid w:val="00475EE8"/>
    <w:rsid w:val="00476088"/>
    <w:rsid w:val="00476750"/>
    <w:rsid w:val="004775A6"/>
    <w:rsid w:val="00477889"/>
    <w:rsid w:val="00477D19"/>
    <w:rsid w:val="00480029"/>
    <w:rsid w:val="004803D5"/>
    <w:rsid w:val="00480A47"/>
    <w:rsid w:val="00481277"/>
    <w:rsid w:val="00481878"/>
    <w:rsid w:val="00483422"/>
    <w:rsid w:val="00484300"/>
    <w:rsid w:val="00485E88"/>
    <w:rsid w:val="00486929"/>
    <w:rsid w:val="0048780E"/>
    <w:rsid w:val="00487B98"/>
    <w:rsid w:val="00487E4B"/>
    <w:rsid w:val="00490005"/>
    <w:rsid w:val="00491074"/>
    <w:rsid w:val="004914C1"/>
    <w:rsid w:val="00491B4B"/>
    <w:rsid w:val="0049231E"/>
    <w:rsid w:val="00492C99"/>
    <w:rsid w:val="00492E14"/>
    <w:rsid w:val="004932B9"/>
    <w:rsid w:val="00493DFA"/>
    <w:rsid w:val="0049505C"/>
    <w:rsid w:val="004953A1"/>
    <w:rsid w:val="004966E2"/>
    <w:rsid w:val="00497B1C"/>
    <w:rsid w:val="004A0C04"/>
    <w:rsid w:val="004A1A94"/>
    <w:rsid w:val="004A1B3B"/>
    <w:rsid w:val="004A2DAB"/>
    <w:rsid w:val="004A3561"/>
    <w:rsid w:val="004A48C4"/>
    <w:rsid w:val="004A5603"/>
    <w:rsid w:val="004A5E0E"/>
    <w:rsid w:val="004A5EF3"/>
    <w:rsid w:val="004A64EF"/>
    <w:rsid w:val="004A66A1"/>
    <w:rsid w:val="004A6827"/>
    <w:rsid w:val="004A79F0"/>
    <w:rsid w:val="004A7B8D"/>
    <w:rsid w:val="004B0918"/>
    <w:rsid w:val="004B09D4"/>
    <w:rsid w:val="004B1449"/>
    <w:rsid w:val="004B1B26"/>
    <w:rsid w:val="004B376B"/>
    <w:rsid w:val="004B3EC3"/>
    <w:rsid w:val="004B4C66"/>
    <w:rsid w:val="004B5204"/>
    <w:rsid w:val="004B557E"/>
    <w:rsid w:val="004B5B66"/>
    <w:rsid w:val="004B6059"/>
    <w:rsid w:val="004B7814"/>
    <w:rsid w:val="004B7979"/>
    <w:rsid w:val="004C00F0"/>
    <w:rsid w:val="004C092E"/>
    <w:rsid w:val="004C0F8A"/>
    <w:rsid w:val="004C1B94"/>
    <w:rsid w:val="004C22E2"/>
    <w:rsid w:val="004C2801"/>
    <w:rsid w:val="004C2844"/>
    <w:rsid w:val="004C2CD8"/>
    <w:rsid w:val="004C2E79"/>
    <w:rsid w:val="004C328B"/>
    <w:rsid w:val="004C3321"/>
    <w:rsid w:val="004C34F2"/>
    <w:rsid w:val="004C3773"/>
    <w:rsid w:val="004C43E3"/>
    <w:rsid w:val="004C511F"/>
    <w:rsid w:val="004C7769"/>
    <w:rsid w:val="004D0541"/>
    <w:rsid w:val="004D08E4"/>
    <w:rsid w:val="004D11F0"/>
    <w:rsid w:val="004D3D7B"/>
    <w:rsid w:val="004D5A97"/>
    <w:rsid w:val="004D5DAA"/>
    <w:rsid w:val="004D638F"/>
    <w:rsid w:val="004D7401"/>
    <w:rsid w:val="004E07C0"/>
    <w:rsid w:val="004E1171"/>
    <w:rsid w:val="004E3A7A"/>
    <w:rsid w:val="004E44E8"/>
    <w:rsid w:val="004E4A78"/>
    <w:rsid w:val="004E4F6C"/>
    <w:rsid w:val="004E58DF"/>
    <w:rsid w:val="004E5B82"/>
    <w:rsid w:val="004F0E8D"/>
    <w:rsid w:val="004F10DF"/>
    <w:rsid w:val="004F1FD9"/>
    <w:rsid w:val="004F4453"/>
    <w:rsid w:val="004F4459"/>
    <w:rsid w:val="004F4EDE"/>
    <w:rsid w:val="004F5D15"/>
    <w:rsid w:val="004F7447"/>
    <w:rsid w:val="005008C7"/>
    <w:rsid w:val="00500DDC"/>
    <w:rsid w:val="00500E3C"/>
    <w:rsid w:val="00501757"/>
    <w:rsid w:val="00503C31"/>
    <w:rsid w:val="005041C9"/>
    <w:rsid w:val="005076D0"/>
    <w:rsid w:val="00510180"/>
    <w:rsid w:val="00510261"/>
    <w:rsid w:val="00510337"/>
    <w:rsid w:val="00510980"/>
    <w:rsid w:val="00510EBC"/>
    <w:rsid w:val="005111ED"/>
    <w:rsid w:val="005113E6"/>
    <w:rsid w:val="0051175F"/>
    <w:rsid w:val="005135D2"/>
    <w:rsid w:val="005137FB"/>
    <w:rsid w:val="0051409B"/>
    <w:rsid w:val="00514AE1"/>
    <w:rsid w:val="005165D6"/>
    <w:rsid w:val="005167F4"/>
    <w:rsid w:val="00516BEA"/>
    <w:rsid w:val="0051713E"/>
    <w:rsid w:val="0051748E"/>
    <w:rsid w:val="005174A4"/>
    <w:rsid w:val="00517593"/>
    <w:rsid w:val="00517C83"/>
    <w:rsid w:val="00521397"/>
    <w:rsid w:val="00521DB0"/>
    <w:rsid w:val="00522006"/>
    <w:rsid w:val="00522CB2"/>
    <w:rsid w:val="00523168"/>
    <w:rsid w:val="00524425"/>
    <w:rsid w:val="005256A6"/>
    <w:rsid w:val="005264B8"/>
    <w:rsid w:val="00526E56"/>
    <w:rsid w:val="00526EF5"/>
    <w:rsid w:val="0052781B"/>
    <w:rsid w:val="00530D7D"/>
    <w:rsid w:val="00531537"/>
    <w:rsid w:val="0053298A"/>
    <w:rsid w:val="00532B72"/>
    <w:rsid w:val="00532EAC"/>
    <w:rsid w:val="00533474"/>
    <w:rsid w:val="00533733"/>
    <w:rsid w:val="00533B8B"/>
    <w:rsid w:val="00534302"/>
    <w:rsid w:val="00534FD3"/>
    <w:rsid w:val="005352A4"/>
    <w:rsid w:val="00535395"/>
    <w:rsid w:val="005353FC"/>
    <w:rsid w:val="00537FEE"/>
    <w:rsid w:val="00540740"/>
    <w:rsid w:val="00541528"/>
    <w:rsid w:val="00541741"/>
    <w:rsid w:val="00543552"/>
    <w:rsid w:val="0054473F"/>
    <w:rsid w:val="00544767"/>
    <w:rsid w:val="00545025"/>
    <w:rsid w:val="00545A3E"/>
    <w:rsid w:val="00546114"/>
    <w:rsid w:val="00546787"/>
    <w:rsid w:val="00546CC6"/>
    <w:rsid w:val="00546D3A"/>
    <w:rsid w:val="0054704A"/>
    <w:rsid w:val="005472C2"/>
    <w:rsid w:val="00550AD0"/>
    <w:rsid w:val="005510C6"/>
    <w:rsid w:val="00551449"/>
    <w:rsid w:val="00552AB3"/>
    <w:rsid w:val="00552CFB"/>
    <w:rsid w:val="00553BC3"/>
    <w:rsid w:val="00553C73"/>
    <w:rsid w:val="00554D1E"/>
    <w:rsid w:val="005577B1"/>
    <w:rsid w:val="00560A32"/>
    <w:rsid w:val="00562D5A"/>
    <w:rsid w:val="00562DBF"/>
    <w:rsid w:val="00564039"/>
    <w:rsid w:val="00564081"/>
    <w:rsid w:val="00564C3F"/>
    <w:rsid w:val="00565E60"/>
    <w:rsid w:val="00565FCF"/>
    <w:rsid w:val="005674A4"/>
    <w:rsid w:val="0056765B"/>
    <w:rsid w:val="0056789A"/>
    <w:rsid w:val="00567B14"/>
    <w:rsid w:val="00567F75"/>
    <w:rsid w:val="005702DA"/>
    <w:rsid w:val="00571DCA"/>
    <w:rsid w:val="00572846"/>
    <w:rsid w:val="00573CC9"/>
    <w:rsid w:val="00574937"/>
    <w:rsid w:val="0057555D"/>
    <w:rsid w:val="005759D5"/>
    <w:rsid w:val="00575A53"/>
    <w:rsid w:val="00576CBF"/>
    <w:rsid w:val="0057757E"/>
    <w:rsid w:val="00577647"/>
    <w:rsid w:val="005779BD"/>
    <w:rsid w:val="005803A1"/>
    <w:rsid w:val="00580D42"/>
    <w:rsid w:val="00582073"/>
    <w:rsid w:val="005829C9"/>
    <w:rsid w:val="0058551D"/>
    <w:rsid w:val="00586015"/>
    <w:rsid w:val="005869BB"/>
    <w:rsid w:val="00586B5D"/>
    <w:rsid w:val="00587CF7"/>
    <w:rsid w:val="0059016F"/>
    <w:rsid w:val="00591547"/>
    <w:rsid w:val="00592F89"/>
    <w:rsid w:val="00595319"/>
    <w:rsid w:val="00595881"/>
    <w:rsid w:val="00596178"/>
    <w:rsid w:val="005966D8"/>
    <w:rsid w:val="005A1399"/>
    <w:rsid w:val="005A1602"/>
    <w:rsid w:val="005A1E8E"/>
    <w:rsid w:val="005A2BF1"/>
    <w:rsid w:val="005A393E"/>
    <w:rsid w:val="005A6064"/>
    <w:rsid w:val="005A6337"/>
    <w:rsid w:val="005A63D7"/>
    <w:rsid w:val="005A7974"/>
    <w:rsid w:val="005A7F2F"/>
    <w:rsid w:val="005A7F81"/>
    <w:rsid w:val="005B0B2F"/>
    <w:rsid w:val="005B1238"/>
    <w:rsid w:val="005B163B"/>
    <w:rsid w:val="005B1F68"/>
    <w:rsid w:val="005B2895"/>
    <w:rsid w:val="005B2E0B"/>
    <w:rsid w:val="005B3482"/>
    <w:rsid w:val="005B4C43"/>
    <w:rsid w:val="005B6CA4"/>
    <w:rsid w:val="005B793D"/>
    <w:rsid w:val="005C043F"/>
    <w:rsid w:val="005C2031"/>
    <w:rsid w:val="005C276A"/>
    <w:rsid w:val="005C4235"/>
    <w:rsid w:val="005C4409"/>
    <w:rsid w:val="005C4527"/>
    <w:rsid w:val="005C5059"/>
    <w:rsid w:val="005C6FFC"/>
    <w:rsid w:val="005C76A9"/>
    <w:rsid w:val="005C76C2"/>
    <w:rsid w:val="005C7957"/>
    <w:rsid w:val="005D0759"/>
    <w:rsid w:val="005D1DF6"/>
    <w:rsid w:val="005D21B7"/>
    <w:rsid w:val="005D2E29"/>
    <w:rsid w:val="005D33F5"/>
    <w:rsid w:val="005D3D10"/>
    <w:rsid w:val="005D3F3D"/>
    <w:rsid w:val="005D4653"/>
    <w:rsid w:val="005D480B"/>
    <w:rsid w:val="005D4C03"/>
    <w:rsid w:val="005D5987"/>
    <w:rsid w:val="005D622E"/>
    <w:rsid w:val="005D6387"/>
    <w:rsid w:val="005D64EC"/>
    <w:rsid w:val="005D663C"/>
    <w:rsid w:val="005D7178"/>
    <w:rsid w:val="005D7651"/>
    <w:rsid w:val="005D77A7"/>
    <w:rsid w:val="005D7871"/>
    <w:rsid w:val="005E0096"/>
    <w:rsid w:val="005E1446"/>
    <w:rsid w:val="005E2000"/>
    <w:rsid w:val="005E32B1"/>
    <w:rsid w:val="005E583B"/>
    <w:rsid w:val="005E68F4"/>
    <w:rsid w:val="005E6C78"/>
    <w:rsid w:val="005F0F7A"/>
    <w:rsid w:val="005F1447"/>
    <w:rsid w:val="005F3945"/>
    <w:rsid w:val="005F420C"/>
    <w:rsid w:val="005F47EF"/>
    <w:rsid w:val="005F5ABC"/>
    <w:rsid w:val="006002FB"/>
    <w:rsid w:val="00600581"/>
    <w:rsid w:val="0060139D"/>
    <w:rsid w:val="00601403"/>
    <w:rsid w:val="00602152"/>
    <w:rsid w:val="006022C6"/>
    <w:rsid w:val="0060418E"/>
    <w:rsid w:val="0060446F"/>
    <w:rsid w:val="006047DA"/>
    <w:rsid w:val="00605598"/>
    <w:rsid w:val="00605A07"/>
    <w:rsid w:val="0060696B"/>
    <w:rsid w:val="00606D30"/>
    <w:rsid w:val="00606E23"/>
    <w:rsid w:val="00607C58"/>
    <w:rsid w:val="00610D74"/>
    <w:rsid w:val="0061108A"/>
    <w:rsid w:val="00611201"/>
    <w:rsid w:val="006113DE"/>
    <w:rsid w:val="0061243C"/>
    <w:rsid w:val="00612A55"/>
    <w:rsid w:val="00612F30"/>
    <w:rsid w:val="00616703"/>
    <w:rsid w:val="00616D00"/>
    <w:rsid w:val="00616E2A"/>
    <w:rsid w:val="00617B02"/>
    <w:rsid w:val="00617E9D"/>
    <w:rsid w:val="00620ED6"/>
    <w:rsid w:val="00622E91"/>
    <w:rsid w:val="00623510"/>
    <w:rsid w:val="00623B8B"/>
    <w:rsid w:val="00624127"/>
    <w:rsid w:val="00624FB9"/>
    <w:rsid w:val="00625309"/>
    <w:rsid w:val="0062670B"/>
    <w:rsid w:val="006274D2"/>
    <w:rsid w:val="00627A24"/>
    <w:rsid w:val="00627E0E"/>
    <w:rsid w:val="00627F36"/>
    <w:rsid w:val="00631605"/>
    <w:rsid w:val="006324E0"/>
    <w:rsid w:val="006325D4"/>
    <w:rsid w:val="00633D72"/>
    <w:rsid w:val="0063464A"/>
    <w:rsid w:val="00634A9E"/>
    <w:rsid w:val="0063735A"/>
    <w:rsid w:val="00637B74"/>
    <w:rsid w:val="006400FA"/>
    <w:rsid w:val="00640EEF"/>
    <w:rsid w:val="0064152F"/>
    <w:rsid w:val="00641C6D"/>
    <w:rsid w:val="0064200D"/>
    <w:rsid w:val="0064286C"/>
    <w:rsid w:val="00642DFB"/>
    <w:rsid w:val="006431E2"/>
    <w:rsid w:val="00643A21"/>
    <w:rsid w:val="00643BDD"/>
    <w:rsid w:val="006448AA"/>
    <w:rsid w:val="0064526E"/>
    <w:rsid w:val="006453BF"/>
    <w:rsid w:val="00645709"/>
    <w:rsid w:val="00645922"/>
    <w:rsid w:val="00645962"/>
    <w:rsid w:val="00645E06"/>
    <w:rsid w:val="00646FC5"/>
    <w:rsid w:val="0064732B"/>
    <w:rsid w:val="00647615"/>
    <w:rsid w:val="00647AC1"/>
    <w:rsid w:val="00651D6F"/>
    <w:rsid w:val="00651F34"/>
    <w:rsid w:val="00652514"/>
    <w:rsid w:val="0065293B"/>
    <w:rsid w:val="00652F06"/>
    <w:rsid w:val="006530B1"/>
    <w:rsid w:val="006540FA"/>
    <w:rsid w:val="006549CF"/>
    <w:rsid w:val="00655341"/>
    <w:rsid w:val="006555EF"/>
    <w:rsid w:val="006556DF"/>
    <w:rsid w:val="006573A6"/>
    <w:rsid w:val="00657EF3"/>
    <w:rsid w:val="006605F8"/>
    <w:rsid w:val="006613C6"/>
    <w:rsid w:val="00661FC2"/>
    <w:rsid w:val="00662B64"/>
    <w:rsid w:val="00664DBD"/>
    <w:rsid w:val="00665681"/>
    <w:rsid w:val="00665EC0"/>
    <w:rsid w:val="00666591"/>
    <w:rsid w:val="006679A8"/>
    <w:rsid w:val="00667B97"/>
    <w:rsid w:val="0067089B"/>
    <w:rsid w:val="006731AF"/>
    <w:rsid w:val="006731D8"/>
    <w:rsid w:val="00673CEE"/>
    <w:rsid w:val="00674B0A"/>
    <w:rsid w:val="0067592B"/>
    <w:rsid w:val="00675FBF"/>
    <w:rsid w:val="00677678"/>
    <w:rsid w:val="00680D7D"/>
    <w:rsid w:val="00680F6C"/>
    <w:rsid w:val="00681528"/>
    <w:rsid w:val="006817E6"/>
    <w:rsid w:val="00681993"/>
    <w:rsid w:val="00682766"/>
    <w:rsid w:val="006827C4"/>
    <w:rsid w:val="006829A0"/>
    <w:rsid w:val="00683AFF"/>
    <w:rsid w:val="006841F3"/>
    <w:rsid w:val="0068467D"/>
    <w:rsid w:val="00685BB2"/>
    <w:rsid w:val="006862BF"/>
    <w:rsid w:val="00686FBB"/>
    <w:rsid w:val="00687956"/>
    <w:rsid w:val="0068796E"/>
    <w:rsid w:val="00690113"/>
    <w:rsid w:val="006908F1"/>
    <w:rsid w:val="006913D9"/>
    <w:rsid w:val="0069333B"/>
    <w:rsid w:val="006938C3"/>
    <w:rsid w:val="006953A1"/>
    <w:rsid w:val="00697385"/>
    <w:rsid w:val="006A0454"/>
    <w:rsid w:val="006A076B"/>
    <w:rsid w:val="006A0DD7"/>
    <w:rsid w:val="006A0DF6"/>
    <w:rsid w:val="006A10D5"/>
    <w:rsid w:val="006A22E0"/>
    <w:rsid w:val="006A2612"/>
    <w:rsid w:val="006A3723"/>
    <w:rsid w:val="006A5224"/>
    <w:rsid w:val="006A5876"/>
    <w:rsid w:val="006A6070"/>
    <w:rsid w:val="006A60A5"/>
    <w:rsid w:val="006A75F0"/>
    <w:rsid w:val="006A7D19"/>
    <w:rsid w:val="006B0586"/>
    <w:rsid w:val="006B05BA"/>
    <w:rsid w:val="006B07B7"/>
    <w:rsid w:val="006B0AFD"/>
    <w:rsid w:val="006B153E"/>
    <w:rsid w:val="006B23A4"/>
    <w:rsid w:val="006B2BED"/>
    <w:rsid w:val="006B2F72"/>
    <w:rsid w:val="006B35F1"/>
    <w:rsid w:val="006B3DF8"/>
    <w:rsid w:val="006B40F6"/>
    <w:rsid w:val="006B4293"/>
    <w:rsid w:val="006B4CD5"/>
    <w:rsid w:val="006B5A77"/>
    <w:rsid w:val="006B6A1B"/>
    <w:rsid w:val="006B6B69"/>
    <w:rsid w:val="006B6F61"/>
    <w:rsid w:val="006B750A"/>
    <w:rsid w:val="006C17A0"/>
    <w:rsid w:val="006C1B10"/>
    <w:rsid w:val="006C1B8C"/>
    <w:rsid w:val="006C21CE"/>
    <w:rsid w:val="006C27F7"/>
    <w:rsid w:val="006C3A11"/>
    <w:rsid w:val="006C40CA"/>
    <w:rsid w:val="006C40D9"/>
    <w:rsid w:val="006C5E68"/>
    <w:rsid w:val="006D00DA"/>
    <w:rsid w:val="006D0179"/>
    <w:rsid w:val="006D0329"/>
    <w:rsid w:val="006D176C"/>
    <w:rsid w:val="006D1A55"/>
    <w:rsid w:val="006D1CB0"/>
    <w:rsid w:val="006D1CF7"/>
    <w:rsid w:val="006D2599"/>
    <w:rsid w:val="006D41F4"/>
    <w:rsid w:val="006D44DE"/>
    <w:rsid w:val="006D4676"/>
    <w:rsid w:val="006D4BA2"/>
    <w:rsid w:val="006D5571"/>
    <w:rsid w:val="006D58C1"/>
    <w:rsid w:val="006D6372"/>
    <w:rsid w:val="006D6556"/>
    <w:rsid w:val="006D6887"/>
    <w:rsid w:val="006D6C9D"/>
    <w:rsid w:val="006D7641"/>
    <w:rsid w:val="006E00BF"/>
    <w:rsid w:val="006E0708"/>
    <w:rsid w:val="006E0CA2"/>
    <w:rsid w:val="006E1539"/>
    <w:rsid w:val="006E1ECE"/>
    <w:rsid w:val="006E2ED8"/>
    <w:rsid w:val="006E39C6"/>
    <w:rsid w:val="006E3B9E"/>
    <w:rsid w:val="006E45B6"/>
    <w:rsid w:val="006E4ED2"/>
    <w:rsid w:val="006E4F25"/>
    <w:rsid w:val="006E5FC1"/>
    <w:rsid w:val="006E7B90"/>
    <w:rsid w:val="006F172E"/>
    <w:rsid w:val="006F186C"/>
    <w:rsid w:val="006F1AA5"/>
    <w:rsid w:val="006F1D62"/>
    <w:rsid w:val="006F3A36"/>
    <w:rsid w:val="006F419A"/>
    <w:rsid w:val="006F46D3"/>
    <w:rsid w:val="006F5001"/>
    <w:rsid w:val="006F5018"/>
    <w:rsid w:val="006F545A"/>
    <w:rsid w:val="006F583D"/>
    <w:rsid w:val="006F66BD"/>
    <w:rsid w:val="006F679A"/>
    <w:rsid w:val="006F77C6"/>
    <w:rsid w:val="00701270"/>
    <w:rsid w:val="00701564"/>
    <w:rsid w:val="00702232"/>
    <w:rsid w:val="00702D56"/>
    <w:rsid w:val="00704C7E"/>
    <w:rsid w:val="007051F0"/>
    <w:rsid w:val="007067F8"/>
    <w:rsid w:val="00706E83"/>
    <w:rsid w:val="00707198"/>
    <w:rsid w:val="00707799"/>
    <w:rsid w:val="00707CED"/>
    <w:rsid w:val="007100A5"/>
    <w:rsid w:val="00710461"/>
    <w:rsid w:val="007105B8"/>
    <w:rsid w:val="00710D88"/>
    <w:rsid w:val="007117A8"/>
    <w:rsid w:val="00713DDC"/>
    <w:rsid w:val="007146AF"/>
    <w:rsid w:val="00715007"/>
    <w:rsid w:val="00715A17"/>
    <w:rsid w:val="00716440"/>
    <w:rsid w:val="007166D2"/>
    <w:rsid w:val="00716878"/>
    <w:rsid w:val="00716988"/>
    <w:rsid w:val="00716BAB"/>
    <w:rsid w:val="00717973"/>
    <w:rsid w:val="00721899"/>
    <w:rsid w:val="007225A0"/>
    <w:rsid w:val="007235A8"/>
    <w:rsid w:val="0072449F"/>
    <w:rsid w:val="00724B9C"/>
    <w:rsid w:val="00726441"/>
    <w:rsid w:val="00727517"/>
    <w:rsid w:val="007305D1"/>
    <w:rsid w:val="00730644"/>
    <w:rsid w:val="00730E10"/>
    <w:rsid w:val="00730E3F"/>
    <w:rsid w:val="0073129F"/>
    <w:rsid w:val="00731A79"/>
    <w:rsid w:val="00732BC1"/>
    <w:rsid w:val="0073353D"/>
    <w:rsid w:val="0073413C"/>
    <w:rsid w:val="00734352"/>
    <w:rsid w:val="00734609"/>
    <w:rsid w:val="00736EB1"/>
    <w:rsid w:val="00737718"/>
    <w:rsid w:val="007377CB"/>
    <w:rsid w:val="0074048E"/>
    <w:rsid w:val="00741BDC"/>
    <w:rsid w:val="00741F9B"/>
    <w:rsid w:val="007422F0"/>
    <w:rsid w:val="0074272E"/>
    <w:rsid w:val="00743580"/>
    <w:rsid w:val="007438D0"/>
    <w:rsid w:val="0074440C"/>
    <w:rsid w:val="00744A84"/>
    <w:rsid w:val="00745377"/>
    <w:rsid w:val="00745E95"/>
    <w:rsid w:val="00747311"/>
    <w:rsid w:val="00747744"/>
    <w:rsid w:val="00750031"/>
    <w:rsid w:val="007503DD"/>
    <w:rsid w:val="007523E3"/>
    <w:rsid w:val="00752D6E"/>
    <w:rsid w:val="007537EB"/>
    <w:rsid w:val="00754A35"/>
    <w:rsid w:val="00757379"/>
    <w:rsid w:val="0075778D"/>
    <w:rsid w:val="00761181"/>
    <w:rsid w:val="00762551"/>
    <w:rsid w:val="00763266"/>
    <w:rsid w:val="00764933"/>
    <w:rsid w:val="00764A7E"/>
    <w:rsid w:val="00764F9C"/>
    <w:rsid w:val="00766832"/>
    <w:rsid w:val="00767199"/>
    <w:rsid w:val="0076764A"/>
    <w:rsid w:val="007677D4"/>
    <w:rsid w:val="00767930"/>
    <w:rsid w:val="0077084D"/>
    <w:rsid w:val="007708A7"/>
    <w:rsid w:val="00770FAD"/>
    <w:rsid w:val="007735D1"/>
    <w:rsid w:val="0077381F"/>
    <w:rsid w:val="007745A8"/>
    <w:rsid w:val="00774647"/>
    <w:rsid w:val="00774CBE"/>
    <w:rsid w:val="007750F2"/>
    <w:rsid w:val="00775219"/>
    <w:rsid w:val="00775544"/>
    <w:rsid w:val="007765CE"/>
    <w:rsid w:val="00780082"/>
    <w:rsid w:val="007802C7"/>
    <w:rsid w:val="00781814"/>
    <w:rsid w:val="00781FDE"/>
    <w:rsid w:val="00782089"/>
    <w:rsid w:val="007823B4"/>
    <w:rsid w:val="007826F0"/>
    <w:rsid w:val="00782C60"/>
    <w:rsid w:val="00782F8F"/>
    <w:rsid w:val="007833B3"/>
    <w:rsid w:val="00783AED"/>
    <w:rsid w:val="00783B18"/>
    <w:rsid w:val="00784069"/>
    <w:rsid w:val="00785CB6"/>
    <w:rsid w:val="00786A15"/>
    <w:rsid w:val="00786A1A"/>
    <w:rsid w:val="00787E25"/>
    <w:rsid w:val="00787EA4"/>
    <w:rsid w:val="007906AB"/>
    <w:rsid w:val="0079092A"/>
    <w:rsid w:val="00790ABF"/>
    <w:rsid w:val="0079186C"/>
    <w:rsid w:val="00791FA1"/>
    <w:rsid w:val="00793313"/>
    <w:rsid w:val="00793515"/>
    <w:rsid w:val="007949B1"/>
    <w:rsid w:val="00795297"/>
    <w:rsid w:val="00795F71"/>
    <w:rsid w:val="0079658C"/>
    <w:rsid w:val="007A0C6A"/>
    <w:rsid w:val="007A153F"/>
    <w:rsid w:val="007A21FE"/>
    <w:rsid w:val="007A255F"/>
    <w:rsid w:val="007A48D2"/>
    <w:rsid w:val="007A4DE5"/>
    <w:rsid w:val="007A4E5C"/>
    <w:rsid w:val="007A5096"/>
    <w:rsid w:val="007A7598"/>
    <w:rsid w:val="007A7AC6"/>
    <w:rsid w:val="007A7AF3"/>
    <w:rsid w:val="007B08F1"/>
    <w:rsid w:val="007B47BE"/>
    <w:rsid w:val="007B6C6A"/>
    <w:rsid w:val="007B706C"/>
    <w:rsid w:val="007C030D"/>
    <w:rsid w:val="007C1A7B"/>
    <w:rsid w:val="007C238B"/>
    <w:rsid w:val="007C242D"/>
    <w:rsid w:val="007C2A68"/>
    <w:rsid w:val="007C45FF"/>
    <w:rsid w:val="007C4BE8"/>
    <w:rsid w:val="007C4F51"/>
    <w:rsid w:val="007C5C53"/>
    <w:rsid w:val="007C654D"/>
    <w:rsid w:val="007C767C"/>
    <w:rsid w:val="007C76E6"/>
    <w:rsid w:val="007D10EF"/>
    <w:rsid w:val="007D1170"/>
    <w:rsid w:val="007D1EB6"/>
    <w:rsid w:val="007D241D"/>
    <w:rsid w:val="007D2851"/>
    <w:rsid w:val="007D2E36"/>
    <w:rsid w:val="007D2F65"/>
    <w:rsid w:val="007D3AF5"/>
    <w:rsid w:val="007D5549"/>
    <w:rsid w:val="007D5A9B"/>
    <w:rsid w:val="007D5AC8"/>
    <w:rsid w:val="007D6C22"/>
    <w:rsid w:val="007E0195"/>
    <w:rsid w:val="007E07EF"/>
    <w:rsid w:val="007E0A60"/>
    <w:rsid w:val="007E1E4E"/>
    <w:rsid w:val="007E29C6"/>
    <w:rsid w:val="007E3CFF"/>
    <w:rsid w:val="007E4B7D"/>
    <w:rsid w:val="007E5054"/>
    <w:rsid w:val="007E5EA8"/>
    <w:rsid w:val="007E6895"/>
    <w:rsid w:val="007E6B04"/>
    <w:rsid w:val="007E72B2"/>
    <w:rsid w:val="007E73A4"/>
    <w:rsid w:val="007F1028"/>
    <w:rsid w:val="007F10DD"/>
    <w:rsid w:val="007F3173"/>
    <w:rsid w:val="007F34B5"/>
    <w:rsid w:val="007F46A0"/>
    <w:rsid w:val="007F5216"/>
    <w:rsid w:val="008002C9"/>
    <w:rsid w:val="00802C3E"/>
    <w:rsid w:val="0080355E"/>
    <w:rsid w:val="00804E63"/>
    <w:rsid w:val="0080541D"/>
    <w:rsid w:val="00805478"/>
    <w:rsid w:val="0080556B"/>
    <w:rsid w:val="008063EA"/>
    <w:rsid w:val="0080669E"/>
    <w:rsid w:val="008071A9"/>
    <w:rsid w:val="00807717"/>
    <w:rsid w:val="00807B81"/>
    <w:rsid w:val="008101E6"/>
    <w:rsid w:val="008103A5"/>
    <w:rsid w:val="008106E0"/>
    <w:rsid w:val="00811089"/>
    <w:rsid w:val="00811233"/>
    <w:rsid w:val="008117B4"/>
    <w:rsid w:val="008120E5"/>
    <w:rsid w:val="0081289F"/>
    <w:rsid w:val="00812996"/>
    <w:rsid w:val="008139DC"/>
    <w:rsid w:val="00813C01"/>
    <w:rsid w:val="00814467"/>
    <w:rsid w:val="00815F58"/>
    <w:rsid w:val="00816182"/>
    <w:rsid w:val="008165A7"/>
    <w:rsid w:val="0081663F"/>
    <w:rsid w:val="0081685C"/>
    <w:rsid w:val="00816A6C"/>
    <w:rsid w:val="00816C9C"/>
    <w:rsid w:val="00816ECF"/>
    <w:rsid w:val="00817178"/>
    <w:rsid w:val="00817487"/>
    <w:rsid w:val="00820E4E"/>
    <w:rsid w:val="00821D39"/>
    <w:rsid w:val="0082212A"/>
    <w:rsid w:val="00825069"/>
    <w:rsid w:val="00826DE5"/>
    <w:rsid w:val="008278FF"/>
    <w:rsid w:val="00830C90"/>
    <w:rsid w:val="008319C8"/>
    <w:rsid w:val="00832B30"/>
    <w:rsid w:val="008352B7"/>
    <w:rsid w:val="00835416"/>
    <w:rsid w:val="008371FB"/>
    <w:rsid w:val="00837E9E"/>
    <w:rsid w:val="00842D6C"/>
    <w:rsid w:val="0084478E"/>
    <w:rsid w:val="00845417"/>
    <w:rsid w:val="008458FE"/>
    <w:rsid w:val="008468C5"/>
    <w:rsid w:val="0084696C"/>
    <w:rsid w:val="00847FCF"/>
    <w:rsid w:val="008506B5"/>
    <w:rsid w:val="00850ADD"/>
    <w:rsid w:val="00850B21"/>
    <w:rsid w:val="00855052"/>
    <w:rsid w:val="0085576A"/>
    <w:rsid w:val="0085682F"/>
    <w:rsid w:val="00856EEB"/>
    <w:rsid w:val="008571E5"/>
    <w:rsid w:val="008614B3"/>
    <w:rsid w:val="00862D87"/>
    <w:rsid w:val="00862E7E"/>
    <w:rsid w:val="008638AA"/>
    <w:rsid w:val="0086447F"/>
    <w:rsid w:val="008648A3"/>
    <w:rsid w:val="00864AC3"/>
    <w:rsid w:val="00864CD9"/>
    <w:rsid w:val="00865A95"/>
    <w:rsid w:val="00865F1A"/>
    <w:rsid w:val="00866325"/>
    <w:rsid w:val="008668D8"/>
    <w:rsid w:val="00866AEE"/>
    <w:rsid w:val="0086702F"/>
    <w:rsid w:val="00867DEF"/>
    <w:rsid w:val="0087119E"/>
    <w:rsid w:val="00872A60"/>
    <w:rsid w:val="008731C4"/>
    <w:rsid w:val="00873653"/>
    <w:rsid w:val="0087493A"/>
    <w:rsid w:val="00874A89"/>
    <w:rsid w:val="00874A94"/>
    <w:rsid w:val="00874B68"/>
    <w:rsid w:val="00874EBA"/>
    <w:rsid w:val="0087520B"/>
    <w:rsid w:val="00875E06"/>
    <w:rsid w:val="00876ADC"/>
    <w:rsid w:val="00877A7C"/>
    <w:rsid w:val="00877EB9"/>
    <w:rsid w:val="008811E8"/>
    <w:rsid w:val="00883078"/>
    <w:rsid w:val="008836DC"/>
    <w:rsid w:val="00883922"/>
    <w:rsid w:val="00884EE0"/>
    <w:rsid w:val="00885B52"/>
    <w:rsid w:val="00886219"/>
    <w:rsid w:val="0088661E"/>
    <w:rsid w:val="00890963"/>
    <w:rsid w:val="00892C59"/>
    <w:rsid w:val="00893811"/>
    <w:rsid w:val="00895108"/>
    <w:rsid w:val="00895173"/>
    <w:rsid w:val="0089583D"/>
    <w:rsid w:val="00895C16"/>
    <w:rsid w:val="00895D21"/>
    <w:rsid w:val="0089610F"/>
    <w:rsid w:val="0089750E"/>
    <w:rsid w:val="008976CD"/>
    <w:rsid w:val="008A1C2F"/>
    <w:rsid w:val="008A1F78"/>
    <w:rsid w:val="008A3753"/>
    <w:rsid w:val="008A3D43"/>
    <w:rsid w:val="008A3D7B"/>
    <w:rsid w:val="008A4D0A"/>
    <w:rsid w:val="008A52DC"/>
    <w:rsid w:val="008A5DFA"/>
    <w:rsid w:val="008A71EA"/>
    <w:rsid w:val="008A73BA"/>
    <w:rsid w:val="008A7524"/>
    <w:rsid w:val="008B21F1"/>
    <w:rsid w:val="008B2241"/>
    <w:rsid w:val="008B240F"/>
    <w:rsid w:val="008B386C"/>
    <w:rsid w:val="008B45A2"/>
    <w:rsid w:val="008B48D4"/>
    <w:rsid w:val="008B4C66"/>
    <w:rsid w:val="008B4F26"/>
    <w:rsid w:val="008B4F3D"/>
    <w:rsid w:val="008B50F2"/>
    <w:rsid w:val="008B6867"/>
    <w:rsid w:val="008B76D6"/>
    <w:rsid w:val="008B7CD3"/>
    <w:rsid w:val="008B7F98"/>
    <w:rsid w:val="008C01BB"/>
    <w:rsid w:val="008C05D5"/>
    <w:rsid w:val="008C321C"/>
    <w:rsid w:val="008C37F0"/>
    <w:rsid w:val="008C3F1D"/>
    <w:rsid w:val="008C4762"/>
    <w:rsid w:val="008C51F7"/>
    <w:rsid w:val="008C5636"/>
    <w:rsid w:val="008C6715"/>
    <w:rsid w:val="008C7C40"/>
    <w:rsid w:val="008C7DA5"/>
    <w:rsid w:val="008D0709"/>
    <w:rsid w:val="008D0C10"/>
    <w:rsid w:val="008D373F"/>
    <w:rsid w:val="008D382D"/>
    <w:rsid w:val="008D4217"/>
    <w:rsid w:val="008D4DE0"/>
    <w:rsid w:val="008D51DF"/>
    <w:rsid w:val="008D55A4"/>
    <w:rsid w:val="008E1BF5"/>
    <w:rsid w:val="008E4F95"/>
    <w:rsid w:val="008E53EB"/>
    <w:rsid w:val="008E5573"/>
    <w:rsid w:val="008E658E"/>
    <w:rsid w:val="008E65EE"/>
    <w:rsid w:val="008E6B97"/>
    <w:rsid w:val="008E748B"/>
    <w:rsid w:val="008E7491"/>
    <w:rsid w:val="008E798C"/>
    <w:rsid w:val="008F1495"/>
    <w:rsid w:val="008F3847"/>
    <w:rsid w:val="008F3CF4"/>
    <w:rsid w:val="008F488A"/>
    <w:rsid w:val="008F4BF2"/>
    <w:rsid w:val="008F4FEA"/>
    <w:rsid w:val="008F61B3"/>
    <w:rsid w:val="008F669D"/>
    <w:rsid w:val="008F6A92"/>
    <w:rsid w:val="008F6F97"/>
    <w:rsid w:val="00900D5E"/>
    <w:rsid w:val="009029D2"/>
    <w:rsid w:val="00905014"/>
    <w:rsid w:val="00905219"/>
    <w:rsid w:val="009068E9"/>
    <w:rsid w:val="0090720E"/>
    <w:rsid w:val="0091044E"/>
    <w:rsid w:val="00911919"/>
    <w:rsid w:val="00911ABA"/>
    <w:rsid w:val="00911ACF"/>
    <w:rsid w:val="0091228D"/>
    <w:rsid w:val="0091272F"/>
    <w:rsid w:val="009141D8"/>
    <w:rsid w:val="00914769"/>
    <w:rsid w:val="00914EC7"/>
    <w:rsid w:val="009159B9"/>
    <w:rsid w:val="00917AB3"/>
    <w:rsid w:val="009201A7"/>
    <w:rsid w:val="009204F9"/>
    <w:rsid w:val="00920539"/>
    <w:rsid w:val="00920636"/>
    <w:rsid w:val="009206CA"/>
    <w:rsid w:val="00921434"/>
    <w:rsid w:val="00921967"/>
    <w:rsid w:val="00922913"/>
    <w:rsid w:val="009229F8"/>
    <w:rsid w:val="00923308"/>
    <w:rsid w:val="00923CA7"/>
    <w:rsid w:val="00924D84"/>
    <w:rsid w:val="009251F5"/>
    <w:rsid w:val="00925BE5"/>
    <w:rsid w:val="00926615"/>
    <w:rsid w:val="00931621"/>
    <w:rsid w:val="00931986"/>
    <w:rsid w:val="00931C3D"/>
    <w:rsid w:val="0093281C"/>
    <w:rsid w:val="00932831"/>
    <w:rsid w:val="00932CC2"/>
    <w:rsid w:val="00932FC7"/>
    <w:rsid w:val="00934423"/>
    <w:rsid w:val="009354B1"/>
    <w:rsid w:val="009360A7"/>
    <w:rsid w:val="009376D2"/>
    <w:rsid w:val="00937FEA"/>
    <w:rsid w:val="009409B1"/>
    <w:rsid w:val="009424AB"/>
    <w:rsid w:val="009426CC"/>
    <w:rsid w:val="00942D05"/>
    <w:rsid w:val="009437AC"/>
    <w:rsid w:val="0094478B"/>
    <w:rsid w:val="009505E8"/>
    <w:rsid w:val="00950F18"/>
    <w:rsid w:val="00950F8F"/>
    <w:rsid w:val="009514F7"/>
    <w:rsid w:val="009519BE"/>
    <w:rsid w:val="00951FE1"/>
    <w:rsid w:val="00952792"/>
    <w:rsid w:val="00953267"/>
    <w:rsid w:val="00953543"/>
    <w:rsid w:val="009544B4"/>
    <w:rsid w:val="00957C6C"/>
    <w:rsid w:val="00957C84"/>
    <w:rsid w:val="00957C9A"/>
    <w:rsid w:val="0096049B"/>
    <w:rsid w:val="00961C9C"/>
    <w:rsid w:val="00961F54"/>
    <w:rsid w:val="00962A76"/>
    <w:rsid w:val="0096384B"/>
    <w:rsid w:val="00963EFB"/>
    <w:rsid w:val="00966D6D"/>
    <w:rsid w:val="009678D1"/>
    <w:rsid w:val="00967A2B"/>
    <w:rsid w:val="0097056E"/>
    <w:rsid w:val="00973C10"/>
    <w:rsid w:val="00973EC1"/>
    <w:rsid w:val="00974EDF"/>
    <w:rsid w:val="009757ED"/>
    <w:rsid w:val="00975E9F"/>
    <w:rsid w:val="009760E6"/>
    <w:rsid w:val="009764D6"/>
    <w:rsid w:val="00976509"/>
    <w:rsid w:val="009771E3"/>
    <w:rsid w:val="00980102"/>
    <w:rsid w:val="00980123"/>
    <w:rsid w:val="00980720"/>
    <w:rsid w:val="00980862"/>
    <w:rsid w:val="00980C82"/>
    <w:rsid w:val="00980F45"/>
    <w:rsid w:val="00980F7E"/>
    <w:rsid w:val="00981379"/>
    <w:rsid w:val="009817AB"/>
    <w:rsid w:val="00981AD3"/>
    <w:rsid w:val="00981BD9"/>
    <w:rsid w:val="0098258A"/>
    <w:rsid w:val="00982989"/>
    <w:rsid w:val="00983381"/>
    <w:rsid w:val="00983B83"/>
    <w:rsid w:val="009853F4"/>
    <w:rsid w:val="00985577"/>
    <w:rsid w:val="009857AB"/>
    <w:rsid w:val="00985D55"/>
    <w:rsid w:val="00986726"/>
    <w:rsid w:val="00986CF1"/>
    <w:rsid w:val="00986D50"/>
    <w:rsid w:val="00991D1A"/>
    <w:rsid w:val="00991EB1"/>
    <w:rsid w:val="00991F2B"/>
    <w:rsid w:val="00992263"/>
    <w:rsid w:val="00992944"/>
    <w:rsid w:val="00992D45"/>
    <w:rsid w:val="00993753"/>
    <w:rsid w:val="009942FB"/>
    <w:rsid w:val="00994EEB"/>
    <w:rsid w:val="00995F7E"/>
    <w:rsid w:val="00996629"/>
    <w:rsid w:val="009972E5"/>
    <w:rsid w:val="00997B71"/>
    <w:rsid w:val="00997BA7"/>
    <w:rsid w:val="00997FB8"/>
    <w:rsid w:val="009A0185"/>
    <w:rsid w:val="009A0440"/>
    <w:rsid w:val="009A0B6E"/>
    <w:rsid w:val="009A189E"/>
    <w:rsid w:val="009A2CCF"/>
    <w:rsid w:val="009A2D37"/>
    <w:rsid w:val="009A336B"/>
    <w:rsid w:val="009A4571"/>
    <w:rsid w:val="009A545E"/>
    <w:rsid w:val="009A5675"/>
    <w:rsid w:val="009A5A9D"/>
    <w:rsid w:val="009A6154"/>
    <w:rsid w:val="009A6309"/>
    <w:rsid w:val="009A6342"/>
    <w:rsid w:val="009A758B"/>
    <w:rsid w:val="009B0D9A"/>
    <w:rsid w:val="009B27AB"/>
    <w:rsid w:val="009B379B"/>
    <w:rsid w:val="009B5390"/>
    <w:rsid w:val="009B6000"/>
    <w:rsid w:val="009B7C59"/>
    <w:rsid w:val="009C0FD9"/>
    <w:rsid w:val="009C1919"/>
    <w:rsid w:val="009C1DEC"/>
    <w:rsid w:val="009C2A49"/>
    <w:rsid w:val="009C2AF3"/>
    <w:rsid w:val="009C3700"/>
    <w:rsid w:val="009C3B7C"/>
    <w:rsid w:val="009C64BC"/>
    <w:rsid w:val="009C6E22"/>
    <w:rsid w:val="009D01A7"/>
    <w:rsid w:val="009D1905"/>
    <w:rsid w:val="009D1F04"/>
    <w:rsid w:val="009D23D4"/>
    <w:rsid w:val="009D2453"/>
    <w:rsid w:val="009D29CA"/>
    <w:rsid w:val="009D432E"/>
    <w:rsid w:val="009D4B29"/>
    <w:rsid w:val="009D4C8C"/>
    <w:rsid w:val="009D4F77"/>
    <w:rsid w:val="009D5F54"/>
    <w:rsid w:val="009D6963"/>
    <w:rsid w:val="009D6EB9"/>
    <w:rsid w:val="009D6ECC"/>
    <w:rsid w:val="009D715C"/>
    <w:rsid w:val="009D7837"/>
    <w:rsid w:val="009E0E17"/>
    <w:rsid w:val="009E1303"/>
    <w:rsid w:val="009E1412"/>
    <w:rsid w:val="009E19DC"/>
    <w:rsid w:val="009E1AF8"/>
    <w:rsid w:val="009E1BA5"/>
    <w:rsid w:val="009E1D0D"/>
    <w:rsid w:val="009E35A4"/>
    <w:rsid w:val="009E3A76"/>
    <w:rsid w:val="009E3AF6"/>
    <w:rsid w:val="009E63D7"/>
    <w:rsid w:val="009E71A7"/>
    <w:rsid w:val="009F36F1"/>
    <w:rsid w:val="009F40B6"/>
    <w:rsid w:val="009F40DD"/>
    <w:rsid w:val="009F461F"/>
    <w:rsid w:val="009F5739"/>
    <w:rsid w:val="009F5BBC"/>
    <w:rsid w:val="009F6D4B"/>
    <w:rsid w:val="009F73B2"/>
    <w:rsid w:val="009F79F5"/>
    <w:rsid w:val="009F7C93"/>
    <w:rsid w:val="00A012C6"/>
    <w:rsid w:val="00A014DA"/>
    <w:rsid w:val="00A026FC"/>
    <w:rsid w:val="00A03E99"/>
    <w:rsid w:val="00A03FF4"/>
    <w:rsid w:val="00A04043"/>
    <w:rsid w:val="00A04A0F"/>
    <w:rsid w:val="00A06508"/>
    <w:rsid w:val="00A06B34"/>
    <w:rsid w:val="00A07BF1"/>
    <w:rsid w:val="00A1092F"/>
    <w:rsid w:val="00A10938"/>
    <w:rsid w:val="00A10EED"/>
    <w:rsid w:val="00A12B25"/>
    <w:rsid w:val="00A15D2F"/>
    <w:rsid w:val="00A1652C"/>
    <w:rsid w:val="00A20134"/>
    <w:rsid w:val="00A2061D"/>
    <w:rsid w:val="00A20992"/>
    <w:rsid w:val="00A20D99"/>
    <w:rsid w:val="00A22041"/>
    <w:rsid w:val="00A22E42"/>
    <w:rsid w:val="00A2333A"/>
    <w:rsid w:val="00A23379"/>
    <w:rsid w:val="00A23CB8"/>
    <w:rsid w:val="00A2443B"/>
    <w:rsid w:val="00A24F02"/>
    <w:rsid w:val="00A25E56"/>
    <w:rsid w:val="00A26C6B"/>
    <w:rsid w:val="00A27678"/>
    <w:rsid w:val="00A27807"/>
    <w:rsid w:val="00A3099F"/>
    <w:rsid w:val="00A32F45"/>
    <w:rsid w:val="00A34EEC"/>
    <w:rsid w:val="00A34FC1"/>
    <w:rsid w:val="00A34FCD"/>
    <w:rsid w:val="00A36337"/>
    <w:rsid w:val="00A3664E"/>
    <w:rsid w:val="00A36A1B"/>
    <w:rsid w:val="00A370E8"/>
    <w:rsid w:val="00A37478"/>
    <w:rsid w:val="00A37E8E"/>
    <w:rsid w:val="00A40CDA"/>
    <w:rsid w:val="00A40F9D"/>
    <w:rsid w:val="00A42D7C"/>
    <w:rsid w:val="00A42FF8"/>
    <w:rsid w:val="00A43086"/>
    <w:rsid w:val="00A4405F"/>
    <w:rsid w:val="00A44EDF"/>
    <w:rsid w:val="00A45709"/>
    <w:rsid w:val="00A4782B"/>
    <w:rsid w:val="00A47BC0"/>
    <w:rsid w:val="00A50ABB"/>
    <w:rsid w:val="00A50E1D"/>
    <w:rsid w:val="00A5112E"/>
    <w:rsid w:val="00A52D71"/>
    <w:rsid w:val="00A54243"/>
    <w:rsid w:val="00A544D7"/>
    <w:rsid w:val="00A562D7"/>
    <w:rsid w:val="00A56B30"/>
    <w:rsid w:val="00A57D8F"/>
    <w:rsid w:val="00A60F7D"/>
    <w:rsid w:val="00A612FA"/>
    <w:rsid w:val="00A626F3"/>
    <w:rsid w:val="00A62B0F"/>
    <w:rsid w:val="00A63037"/>
    <w:rsid w:val="00A64FE4"/>
    <w:rsid w:val="00A65196"/>
    <w:rsid w:val="00A663CF"/>
    <w:rsid w:val="00A67354"/>
    <w:rsid w:val="00A674E9"/>
    <w:rsid w:val="00A704C4"/>
    <w:rsid w:val="00A70FF5"/>
    <w:rsid w:val="00A72D08"/>
    <w:rsid w:val="00A742AD"/>
    <w:rsid w:val="00A74CDC"/>
    <w:rsid w:val="00A75640"/>
    <w:rsid w:val="00A7634E"/>
    <w:rsid w:val="00A76973"/>
    <w:rsid w:val="00A76AF6"/>
    <w:rsid w:val="00A7727C"/>
    <w:rsid w:val="00A80214"/>
    <w:rsid w:val="00A820ED"/>
    <w:rsid w:val="00A827E3"/>
    <w:rsid w:val="00A82C96"/>
    <w:rsid w:val="00A83BFD"/>
    <w:rsid w:val="00A83CF6"/>
    <w:rsid w:val="00A8402B"/>
    <w:rsid w:val="00A8631B"/>
    <w:rsid w:val="00A869D7"/>
    <w:rsid w:val="00A87092"/>
    <w:rsid w:val="00A87A83"/>
    <w:rsid w:val="00A87E3A"/>
    <w:rsid w:val="00A9092B"/>
    <w:rsid w:val="00A913F0"/>
    <w:rsid w:val="00A91C29"/>
    <w:rsid w:val="00A91FE4"/>
    <w:rsid w:val="00A925D3"/>
    <w:rsid w:val="00A931DA"/>
    <w:rsid w:val="00A93B74"/>
    <w:rsid w:val="00A94098"/>
    <w:rsid w:val="00A94AB5"/>
    <w:rsid w:val="00A95702"/>
    <w:rsid w:val="00A96BB4"/>
    <w:rsid w:val="00AA0214"/>
    <w:rsid w:val="00AA06D7"/>
    <w:rsid w:val="00AA1390"/>
    <w:rsid w:val="00AA257F"/>
    <w:rsid w:val="00AA2A8B"/>
    <w:rsid w:val="00AA2E93"/>
    <w:rsid w:val="00AA305D"/>
    <w:rsid w:val="00AA321D"/>
    <w:rsid w:val="00AA3941"/>
    <w:rsid w:val="00AA3B43"/>
    <w:rsid w:val="00AA5B99"/>
    <w:rsid w:val="00AA5F80"/>
    <w:rsid w:val="00AA5FBD"/>
    <w:rsid w:val="00AA6811"/>
    <w:rsid w:val="00AA6F08"/>
    <w:rsid w:val="00AA6FB7"/>
    <w:rsid w:val="00AB1422"/>
    <w:rsid w:val="00AB297F"/>
    <w:rsid w:val="00AB2D74"/>
    <w:rsid w:val="00AB4B5D"/>
    <w:rsid w:val="00AB59A1"/>
    <w:rsid w:val="00AB5E1E"/>
    <w:rsid w:val="00AB62F2"/>
    <w:rsid w:val="00AB68C9"/>
    <w:rsid w:val="00AC0C22"/>
    <w:rsid w:val="00AC0E4C"/>
    <w:rsid w:val="00AC13F0"/>
    <w:rsid w:val="00AC2766"/>
    <w:rsid w:val="00AC2877"/>
    <w:rsid w:val="00AC4120"/>
    <w:rsid w:val="00AC463E"/>
    <w:rsid w:val="00AC539E"/>
    <w:rsid w:val="00AC57E5"/>
    <w:rsid w:val="00AC595A"/>
    <w:rsid w:val="00AC5FA5"/>
    <w:rsid w:val="00AC66CC"/>
    <w:rsid w:val="00AC7C58"/>
    <w:rsid w:val="00AD044B"/>
    <w:rsid w:val="00AD07D2"/>
    <w:rsid w:val="00AD0834"/>
    <w:rsid w:val="00AD1631"/>
    <w:rsid w:val="00AD1B88"/>
    <w:rsid w:val="00AD23B1"/>
    <w:rsid w:val="00AD23E5"/>
    <w:rsid w:val="00AD252E"/>
    <w:rsid w:val="00AD2FA5"/>
    <w:rsid w:val="00AD40E0"/>
    <w:rsid w:val="00AD4372"/>
    <w:rsid w:val="00AD454C"/>
    <w:rsid w:val="00AD48F0"/>
    <w:rsid w:val="00AD5841"/>
    <w:rsid w:val="00AD7196"/>
    <w:rsid w:val="00AD73C0"/>
    <w:rsid w:val="00AD7435"/>
    <w:rsid w:val="00AD79CE"/>
    <w:rsid w:val="00AD7EE4"/>
    <w:rsid w:val="00AE03C6"/>
    <w:rsid w:val="00AE135F"/>
    <w:rsid w:val="00AE3071"/>
    <w:rsid w:val="00AE3BD8"/>
    <w:rsid w:val="00AE3E2C"/>
    <w:rsid w:val="00AE4472"/>
    <w:rsid w:val="00AE455A"/>
    <w:rsid w:val="00AE47A7"/>
    <w:rsid w:val="00AE4D1C"/>
    <w:rsid w:val="00AE4E88"/>
    <w:rsid w:val="00AE6230"/>
    <w:rsid w:val="00AE63FA"/>
    <w:rsid w:val="00AE67FD"/>
    <w:rsid w:val="00AE7616"/>
    <w:rsid w:val="00AE7B11"/>
    <w:rsid w:val="00AE7D46"/>
    <w:rsid w:val="00AF0705"/>
    <w:rsid w:val="00AF1E9D"/>
    <w:rsid w:val="00AF2743"/>
    <w:rsid w:val="00AF4487"/>
    <w:rsid w:val="00AF6BB8"/>
    <w:rsid w:val="00AF7579"/>
    <w:rsid w:val="00AF7DEF"/>
    <w:rsid w:val="00B00554"/>
    <w:rsid w:val="00B00CF6"/>
    <w:rsid w:val="00B0100E"/>
    <w:rsid w:val="00B01726"/>
    <w:rsid w:val="00B01E4B"/>
    <w:rsid w:val="00B03925"/>
    <w:rsid w:val="00B05CD0"/>
    <w:rsid w:val="00B10265"/>
    <w:rsid w:val="00B10705"/>
    <w:rsid w:val="00B1179A"/>
    <w:rsid w:val="00B118B1"/>
    <w:rsid w:val="00B12DFF"/>
    <w:rsid w:val="00B136EA"/>
    <w:rsid w:val="00B1397C"/>
    <w:rsid w:val="00B139D3"/>
    <w:rsid w:val="00B142A8"/>
    <w:rsid w:val="00B14B9B"/>
    <w:rsid w:val="00B223B5"/>
    <w:rsid w:val="00B23764"/>
    <w:rsid w:val="00B254A5"/>
    <w:rsid w:val="00B25725"/>
    <w:rsid w:val="00B25D3F"/>
    <w:rsid w:val="00B268B9"/>
    <w:rsid w:val="00B27A49"/>
    <w:rsid w:val="00B304EE"/>
    <w:rsid w:val="00B306C1"/>
    <w:rsid w:val="00B30995"/>
    <w:rsid w:val="00B31730"/>
    <w:rsid w:val="00B33269"/>
    <w:rsid w:val="00B34623"/>
    <w:rsid w:val="00B34BA8"/>
    <w:rsid w:val="00B350E4"/>
    <w:rsid w:val="00B354A1"/>
    <w:rsid w:val="00B35C24"/>
    <w:rsid w:val="00B367F8"/>
    <w:rsid w:val="00B3697F"/>
    <w:rsid w:val="00B407E4"/>
    <w:rsid w:val="00B41456"/>
    <w:rsid w:val="00B435EF"/>
    <w:rsid w:val="00B43A03"/>
    <w:rsid w:val="00B45CF6"/>
    <w:rsid w:val="00B460C7"/>
    <w:rsid w:val="00B47B47"/>
    <w:rsid w:val="00B47F92"/>
    <w:rsid w:val="00B5062F"/>
    <w:rsid w:val="00B52D1D"/>
    <w:rsid w:val="00B5483D"/>
    <w:rsid w:val="00B54847"/>
    <w:rsid w:val="00B54E57"/>
    <w:rsid w:val="00B56547"/>
    <w:rsid w:val="00B57D97"/>
    <w:rsid w:val="00B600EA"/>
    <w:rsid w:val="00B60173"/>
    <w:rsid w:val="00B61AF7"/>
    <w:rsid w:val="00B61EAC"/>
    <w:rsid w:val="00B6334F"/>
    <w:rsid w:val="00B63F7C"/>
    <w:rsid w:val="00B640D2"/>
    <w:rsid w:val="00B640DA"/>
    <w:rsid w:val="00B64619"/>
    <w:rsid w:val="00B655E7"/>
    <w:rsid w:val="00B656C8"/>
    <w:rsid w:val="00B67811"/>
    <w:rsid w:val="00B6785C"/>
    <w:rsid w:val="00B7013E"/>
    <w:rsid w:val="00B704F4"/>
    <w:rsid w:val="00B709DB"/>
    <w:rsid w:val="00B70FE7"/>
    <w:rsid w:val="00B73E9D"/>
    <w:rsid w:val="00B74145"/>
    <w:rsid w:val="00B74294"/>
    <w:rsid w:val="00B74A82"/>
    <w:rsid w:val="00B75121"/>
    <w:rsid w:val="00B762A0"/>
    <w:rsid w:val="00B7698A"/>
    <w:rsid w:val="00B76BA7"/>
    <w:rsid w:val="00B8141F"/>
    <w:rsid w:val="00B81E1C"/>
    <w:rsid w:val="00B8238C"/>
    <w:rsid w:val="00B82EBE"/>
    <w:rsid w:val="00B837CC"/>
    <w:rsid w:val="00B83A72"/>
    <w:rsid w:val="00B83B7B"/>
    <w:rsid w:val="00B85277"/>
    <w:rsid w:val="00B85F28"/>
    <w:rsid w:val="00B86437"/>
    <w:rsid w:val="00B8664B"/>
    <w:rsid w:val="00B86FBD"/>
    <w:rsid w:val="00B87448"/>
    <w:rsid w:val="00B902C6"/>
    <w:rsid w:val="00B9032E"/>
    <w:rsid w:val="00B91FC1"/>
    <w:rsid w:val="00B92704"/>
    <w:rsid w:val="00B93265"/>
    <w:rsid w:val="00B93349"/>
    <w:rsid w:val="00B93507"/>
    <w:rsid w:val="00B9432D"/>
    <w:rsid w:val="00B946F9"/>
    <w:rsid w:val="00B9618A"/>
    <w:rsid w:val="00B961C7"/>
    <w:rsid w:val="00B96520"/>
    <w:rsid w:val="00B9758E"/>
    <w:rsid w:val="00B97B95"/>
    <w:rsid w:val="00B97EAC"/>
    <w:rsid w:val="00BA00F3"/>
    <w:rsid w:val="00BA012A"/>
    <w:rsid w:val="00BA01B8"/>
    <w:rsid w:val="00BA070B"/>
    <w:rsid w:val="00BA0F69"/>
    <w:rsid w:val="00BA2211"/>
    <w:rsid w:val="00BA2DFC"/>
    <w:rsid w:val="00BA3040"/>
    <w:rsid w:val="00BA5583"/>
    <w:rsid w:val="00BA678F"/>
    <w:rsid w:val="00BA7D53"/>
    <w:rsid w:val="00BB0322"/>
    <w:rsid w:val="00BB0A27"/>
    <w:rsid w:val="00BB13A3"/>
    <w:rsid w:val="00BB1426"/>
    <w:rsid w:val="00BB1719"/>
    <w:rsid w:val="00BB1E8C"/>
    <w:rsid w:val="00BB20AC"/>
    <w:rsid w:val="00BB2D0B"/>
    <w:rsid w:val="00BB3333"/>
    <w:rsid w:val="00BB3561"/>
    <w:rsid w:val="00BB392D"/>
    <w:rsid w:val="00BB3EA6"/>
    <w:rsid w:val="00BB4C47"/>
    <w:rsid w:val="00BB5C13"/>
    <w:rsid w:val="00BB7604"/>
    <w:rsid w:val="00BB779E"/>
    <w:rsid w:val="00BC027B"/>
    <w:rsid w:val="00BC2084"/>
    <w:rsid w:val="00BC3C63"/>
    <w:rsid w:val="00BC4B5D"/>
    <w:rsid w:val="00BC7F69"/>
    <w:rsid w:val="00BD050A"/>
    <w:rsid w:val="00BD0D55"/>
    <w:rsid w:val="00BD18E7"/>
    <w:rsid w:val="00BD2673"/>
    <w:rsid w:val="00BD431B"/>
    <w:rsid w:val="00BD452E"/>
    <w:rsid w:val="00BD513D"/>
    <w:rsid w:val="00BD5B2C"/>
    <w:rsid w:val="00BD5D86"/>
    <w:rsid w:val="00BD5F14"/>
    <w:rsid w:val="00BD5F64"/>
    <w:rsid w:val="00BD65F0"/>
    <w:rsid w:val="00BD68FE"/>
    <w:rsid w:val="00BD709E"/>
    <w:rsid w:val="00BD754D"/>
    <w:rsid w:val="00BE0670"/>
    <w:rsid w:val="00BE0721"/>
    <w:rsid w:val="00BE0AB7"/>
    <w:rsid w:val="00BE1626"/>
    <w:rsid w:val="00BE18A3"/>
    <w:rsid w:val="00BE2F1A"/>
    <w:rsid w:val="00BE3B1A"/>
    <w:rsid w:val="00BE3BC1"/>
    <w:rsid w:val="00BE42D9"/>
    <w:rsid w:val="00BE6669"/>
    <w:rsid w:val="00BE7CB9"/>
    <w:rsid w:val="00BE7FEC"/>
    <w:rsid w:val="00BF0705"/>
    <w:rsid w:val="00BF1BFE"/>
    <w:rsid w:val="00BF253A"/>
    <w:rsid w:val="00BF33EC"/>
    <w:rsid w:val="00BF3EBE"/>
    <w:rsid w:val="00BF51F3"/>
    <w:rsid w:val="00BF5C85"/>
    <w:rsid w:val="00BF67B4"/>
    <w:rsid w:val="00BF6CE1"/>
    <w:rsid w:val="00BF74D2"/>
    <w:rsid w:val="00BF7E1A"/>
    <w:rsid w:val="00C005C9"/>
    <w:rsid w:val="00C00766"/>
    <w:rsid w:val="00C02A78"/>
    <w:rsid w:val="00C02DFB"/>
    <w:rsid w:val="00C03F1B"/>
    <w:rsid w:val="00C04810"/>
    <w:rsid w:val="00C04C3C"/>
    <w:rsid w:val="00C04FD3"/>
    <w:rsid w:val="00C05326"/>
    <w:rsid w:val="00C05E6C"/>
    <w:rsid w:val="00C06040"/>
    <w:rsid w:val="00C06283"/>
    <w:rsid w:val="00C062BA"/>
    <w:rsid w:val="00C0660F"/>
    <w:rsid w:val="00C07935"/>
    <w:rsid w:val="00C136E5"/>
    <w:rsid w:val="00C13D0C"/>
    <w:rsid w:val="00C14ABE"/>
    <w:rsid w:val="00C14D42"/>
    <w:rsid w:val="00C158F2"/>
    <w:rsid w:val="00C16ECE"/>
    <w:rsid w:val="00C20131"/>
    <w:rsid w:val="00C20909"/>
    <w:rsid w:val="00C21A55"/>
    <w:rsid w:val="00C21DB1"/>
    <w:rsid w:val="00C21FCD"/>
    <w:rsid w:val="00C222E4"/>
    <w:rsid w:val="00C24D37"/>
    <w:rsid w:val="00C24EB4"/>
    <w:rsid w:val="00C25692"/>
    <w:rsid w:val="00C256CD"/>
    <w:rsid w:val="00C266BE"/>
    <w:rsid w:val="00C26EE5"/>
    <w:rsid w:val="00C27220"/>
    <w:rsid w:val="00C272C0"/>
    <w:rsid w:val="00C323B0"/>
    <w:rsid w:val="00C32475"/>
    <w:rsid w:val="00C342E3"/>
    <w:rsid w:val="00C35D4F"/>
    <w:rsid w:val="00C361A2"/>
    <w:rsid w:val="00C3641E"/>
    <w:rsid w:val="00C377C8"/>
    <w:rsid w:val="00C37807"/>
    <w:rsid w:val="00C37D56"/>
    <w:rsid w:val="00C41DBB"/>
    <w:rsid w:val="00C4466C"/>
    <w:rsid w:val="00C4512C"/>
    <w:rsid w:val="00C4518D"/>
    <w:rsid w:val="00C45A60"/>
    <w:rsid w:val="00C46694"/>
    <w:rsid w:val="00C4697A"/>
    <w:rsid w:val="00C46E92"/>
    <w:rsid w:val="00C50126"/>
    <w:rsid w:val="00C519DE"/>
    <w:rsid w:val="00C53549"/>
    <w:rsid w:val="00C53CE8"/>
    <w:rsid w:val="00C54C81"/>
    <w:rsid w:val="00C54E6F"/>
    <w:rsid w:val="00C55C30"/>
    <w:rsid w:val="00C55E4A"/>
    <w:rsid w:val="00C56A44"/>
    <w:rsid w:val="00C56E3E"/>
    <w:rsid w:val="00C5766C"/>
    <w:rsid w:val="00C579AE"/>
    <w:rsid w:val="00C57D35"/>
    <w:rsid w:val="00C57D4D"/>
    <w:rsid w:val="00C6160F"/>
    <w:rsid w:val="00C61F7F"/>
    <w:rsid w:val="00C630E8"/>
    <w:rsid w:val="00C639E1"/>
    <w:rsid w:val="00C6480F"/>
    <w:rsid w:val="00C67C0F"/>
    <w:rsid w:val="00C7038D"/>
    <w:rsid w:val="00C70908"/>
    <w:rsid w:val="00C70F05"/>
    <w:rsid w:val="00C72022"/>
    <w:rsid w:val="00C72505"/>
    <w:rsid w:val="00C735C7"/>
    <w:rsid w:val="00C75162"/>
    <w:rsid w:val="00C755FF"/>
    <w:rsid w:val="00C757E3"/>
    <w:rsid w:val="00C76284"/>
    <w:rsid w:val="00C764C5"/>
    <w:rsid w:val="00C767DC"/>
    <w:rsid w:val="00C76AC3"/>
    <w:rsid w:val="00C76C8E"/>
    <w:rsid w:val="00C771CE"/>
    <w:rsid w:val="00C7721E"/>
    <w:rsid w:val="00C77C14"/>
    <w:rsid w:val="00C80D47"/>
    <w:rsid w:val="00C834C9"/>
    <w:rsid w:val="00C86778"/>
    <w:rsid w:val="00C86ABA"/>
    <w:rsid w:val="00C90EE9"/>
    <w:rsid w:val="00C9164F"/>
    <w:rsid w:val="00C923DE"/>
    <w:rsid w:val="00C92F6B"/>
    <w:rsid w:val="00C93974"/>
    <w:rsid w:val="00C94291"/>
    <w:rsid w:val="00C9457B"/>
    <w:rsid w:val="00C94E06"/>
    <w:rsid w:val="00C96D1A"/>
    <w:rsid w:val="00C972B1"/>
    <w:rsid w:val="00C97B66"/>
    <w:rsid w:val="00C97ECF"/>
    <w:rsid w:val="00CA0946"/>
    <w:rsid w:val="00CA12C5"/>
    <w:rsid w:val="00CA14AC"/>
    <w:rsid w:val="00CA25C4"/>
    <w:rsid w:val="00CA44C0"/>
    <w:rsid w:val="00CA5A2A"/>
    <w:rsid w:val="00CA6397"/>
    <w:rsid w:val="00CA6642"/>
    <w:rsid w:val="00CB005D"/>
    <w:rsid w:val="00CB0715"/>
    <w:rsid w:val="00CB0C3F"/>
    <w:rsid w:val="00CB0F35"/>
    <w:rsid w:val="00CB195B"/>
    <w:rsid w:val="00CB22CC"/>
    <w:rsid w:val="00CB2C2C"/>
    <w:rsid w:val="00CB2DA4"/>
    <w:rsid w:val="00CB2ECF"/>
    <w:rsid w:val="00CB494C"/>
    <w:rsid w:val="00CB4F6E"/>
    <w:rsid w:val="00CB567A"/>
    <w:rsid w:val="00CB5751"/>
    <w:rsid w:val="00CB5768"/>
    <w:rsid w:val="00CB6257"/>
    <w:rsid w:val="00CB67E0"/>
    <w:rsid w:val="00CB7632"/>
    <w:rsid w:val="00CB76D9"/>
    <w:rsid w:val="00CC0DED"/>
    <w:rsid w:val="00CC0F8B"/>
    <w:rsid w:val="00CC290E"/>
    <w:rsid w:val="00CC2E5B"/>
    <w:rsid w:val="00CC488D"/>
    <w:rsid w:val="00CC4E73"/>
    <w:rsid w:val="00CC5453"/>
    <w:rsid w:val="00CC7D0A"/>
    <w:rsid w:val="00CD2A4F"/>
    <w:rsid w:val="00CD30A9"/>
    <w:rsid w:val="00CD473D"/>
    <w:rsid w:val="00CD4D86"/>
    <w:rsid w:val="00CD510E"/>
    <w:rsid w:val="00CD6C2B"/>
    <w:rsid w:val="00CD6D59"/>
    <w:rsid w:val="00CD753A"/>
    <w:rsid w:val="00CD763B"/>
    <w:rsid w:val="00CE0915"/>
    <w:rsid w:val="00CE0A47"/>
    <w:rsid w:val="00CE0ED0"/>
    <w:rsid w:val="00CE26C4"/>
    <w:rsid w:val="00CE3BCC"/>
    <w:rsid w:val="00CE3E5F"/>
    <w:rsid w:val="00CE4A18"/>
    <w:rsid w:val="00CE4D12"/>
    <w:rsid w:val="00CE4EF9"/>
    <w:rsid w:val="00CE4FA8"/>
    <w:rsid w:val="00CE53BA"/>
    <w:rsid w:val="00CE6333"/>
    <w:rsid w:val="00CE73C3"/>
    <w:rsid w:val="00CE7DA7"/>
    <w:rsid w:val="00CF0E66"/>
    <w:rsid w:val="00CF55BE"/>
    <w:rsid w:val="00CF567A"/>
    <w:rsid w:val="00CF5C1C"/>
    <w:rsid w:val="00CF6995"/>
    <w:rsid w:val="00CF6BD1"/>
    <w:rsid w:val="00CF6F03"/>
    <w:rsid w:val="00CF761B"/>
    <w:rsid w:val="00D0015E"/>
    <w:rsid w:val="00D00AF1"/>
    <w:rsid w:val="00D00CAE"/>
    <w:rsid w:val="00D01369"/>
    <w:rsid w:val="00D0298A"/>
    <w:rsid w:val="00D04119"/>
    <w:rsid w:val="00D0425D"/>
    <w:rsid w:val="00D05134"/>
    <w:rsid w:val="00D05671"/>
    <w:rsid w:val="00D058A9"/>
    <w:rsid w:val="00D06F16"/>
    <w:rsid w:val="00D07600"/>
    <w:rsid w:val="00D07673"/>
    <w:rsid w:val="00D129DF"/>
    <w:rsid w:val="00D12BE4"/>
    <w:rsid w:val="00D12E0B"/>
    <w:rsid w:val="00D12E68"/>
    <w:rsid w:val="00D13690"/>
    <w:rsid w:val="00D14486"/>
    <w:rsid w:val="00D1501F"/>
    <w:rsid w:val="00D150BC"/>
    <w:rsid w:val="00D15814"/>
    <w:rsid w:val="00D20153"/>
    <w:rsid w:val="00D2135B"/>
    <w:rsid w:val="00D214FF"/>
    <w:rsid w:val="00D219F5"/>
    <w:rsid w:val="00D21D21"/>
    <w:rsid w:val="00D21D3E"/>
    <w:rsid w:val="00D21DAF"/>
    <w:rsid w:val="00D22207"/>
    <w:rsid w:val="00D22389"/>
    <w:rsid w:val="00D23EA5"/>
    <w:rsid w:val="00D24347"/>
    <w:rsid w:val="00D2478C"/>
    <w:rsid w:val="00D248B8"/>
    <w:rsid w:val="00D2576F"/>
    <w:rsid w:val="00D257A6"/>
    <w:rsid w:val="00D261E4"/>
    <w:rsid w:val="00D26D99"/>
    <w:rsid w:val="00D271D8"/>
    <w:rsid w:val="00D2793D"/>
    <w:rsid w:val="00D27B15"/>
    <w:rsid w:val="00D30F91"/>
    <w:rsid w:val="00D318E8"/>
    <w:rsid w:val="00D32612"/>
    <w:rsid w:val="00D34477"/>
    <w:rsid w:val="00D34ABB"/>
    <w:rsid w:val="00D34D2B"/>
    <w:rsid w:val="00D3551B"/>
    <w:rsid w:val="00D369DE"/>
    <w:rsid w:val="00D3778D"/>
    <w:rsid w:val="00D410B2"/>
    <w:rsid w:val="00D41188"/>
    <w:rsid w:val="00D42111"/>
    <w:rsid w:val="00D4343C"/>
    <w:rsid w:val="00D4471B"/>
    <w:rsid w:val="00D45079"/>
    <w:rsid w:val="00D458BF"/>
    <w:rsid w:val="00D45D97"/>
    <w:rsid w:val="00D46496"/>
    <w:rsid w:val="00D46829"/>
    <w:rsid w:val="00D474E2"/>
    <w:rsid w:val="00D50363"/>
    <w:rsid w:val="00D50752"/>
    <w:rsid w:val="00D51308"/>
    <w:rsid w:val="00D518C5"/>
    <w:rsid w:val="00D52076"/>
    <w:rsid w:val="00D52536"/>
    <w:rsid w:val="00D5316B"/>
    <w:rsid w:val="00D53434"/>
    <w:rsid w:val="00D537A0"/>
    <w:rsid w:val="00D5394A"/>
    <w:rsid w:val="00D53978"/>
    <w:rsid w:val="00D544F8"/>
    <w:rsid w:val="00D556FB"/>
    <w:rsid w:val="00D567DD"/>
    <w:rsid w:val="00D56D39"/>
    <w:rsid w:val="00D57589"/>
    <w:rsid w:val="00D575C8"/>
    <w:rsid w:val="00D579F4"/>
    <w:rsid w:val="00D60C3A"/>
    <w:rsid w:val="00D61AAB"/>
    <w:rsid w:val="00D621B3"/>
    <w:rsid w:val="00D62A3B"/>
    <w:rsid w:val="00D64328"/>
    <w:rsid w:val="00D64C3A"/>
    <w:rsid w:val="00D65C9B"/>
    <w:rsid w:val="00D66A0C"/>
    <w:rsid w:val="00D670E0"/>
    <w:rsid w:val="00D67775"/>
    <w:rsid w:val="00D67E25"/>
    <w:rsid w:val="00D72614"/>
    <w:rsid w:val="00D72CF7"/>
    <w:rsid w:val="00D733F5"/>
    <w:rsid w:val="00D73978"/>
    <w:rsid w:val="00D7493F"/>
    <w:rsid w:val="00D75F33"/>
    <w:rsid w:val="00D77016"/>
    <w:rsid w:val="00D77587"/>
    <w:rsid w:val="00D779FB"/>
    <w:rsid w:val="00D81957"/>
    <w:rsid w:val="00D828F7"/>
    <w:rsid w:val="00D82FBF"/>
    <w:rsid w:val="00D8322B"/>
    <w:rsid w:val="00D84D9E"/>
    <w:rsid w:val="00D86E26"/>
    <w:rsid w:val="00D9076C"/>
    <w:rsid w:val="00D90D41"/>
    <w:rsid w:val="00D91AD1"/>
    <w:rsid w:val="00D9213C"/>
    <w:rsid w:val="00D9238F"/>
    <w:rsid w:val="00D94485"/>
    <w:rsid w:val="00D9510A"/>
    <w:rsid w:val="00D957D2"/>
    <w:rsid w:val="00D959B9"/>
    <w:rsid w:val="00D95A4B"/>
    <w:rsid w:val="00D95CC2"/>
    <w:rsid w:val="00D96D6F"/>
    <w:rsid w:val="00D96F6D"/>
    <w:rsid w:val="00D97AA7"/>
    <w:rsid w:val="00DA0AC9"/>
    <w:rsid w:val="00DA0B8F"/>
    <w:rsid w:val="00DA0D38"/>
    <w:rsid w:val="00DA1F52"/>
    <w:rsid w:val="00DA207F"/>
    <w:rsid w:val="00DA317B"/>
    <w:rsid w:val="00DA35B7"/>
    <w:rsid w:val="00DA5C4D"/>
    <w:rsid w:val="00DA5F32"/>
    <w:rsid w:val="00DA6415"/>
    <w:rsid w:val="00DA724F"/>
    <w:rsid w:val="00DB0547"/>
    <w:rsid w:val="00DB17EE"/>
    <w:rsid w:val="00DB20AD"/>
    <w:rsid w:val="00DB2758"/>
    <w:rsid w:val="00DB28B0"/>
    <w:rsid w:val="00DB2A9A"/>
    <w:rsid w:val="00DB4C75"/>
    <w:rsid w:val="00DB50E0"/>
    <w:rsid w:val="00DB5425"/>
    <w:rsid w:val="00DB55E7"/>
    <w:rsid w:val="00DB68B0"/>
    <w:rsid w:val="00DB7527"/>
    <w:rsid w:val="00DC00A9"/>
    <w:rsid w:val="00DC15CB"/>
    <w:rsid w:val="00DC15F1"/>
    <w:rsid w:val="00DC1D7C"/>
    <w:rsid w:val="00DC2879"/>
    <w:rsid w:val="00DC28E0"/>
    <w:rsid w:val="00DC3D6A"/>
    <w:rsid w:val="00DC4314"/>
    <w:rsid w:val="00DC49E9"/>
    <w:rsid w:val="00DC577F"/>
    <w:rsid w:val="00DC6F57"/>
    <w:rsid w:val="00DC7ABD"/>
    <w:rsid w:val="00DD078E"/>
    <w:rsid w:val="00DD14C1"/>
    <w:rsid w:val="00DD2153"/>
    <w:rsid w:val="00DD4F73"/>
    <w:rsid w:val="00DD5525"/>
    <w:rsid w:val="00DD62B0"/>
    <w:rsid w:val="00DD6383"/>
    <w:rsid w:val="00DD6453"/>
    <w:rsid w:val="00DD682A"/>
    <w:rsid w:val="00DD6ECF"/>
    <w:rsid w:val="00DE03E4"/>
    <w:rsid w:val="00DE04FF"/>
    <w:rsid w:val="00DE1E8D"/>
    <w:rsid w:val="00DE2643"/>
    <w:rsid w:val="00DE4A53"/>
    <w:rsid w:val="00DE4F38"/>
    <w:rsid w:val="00DE5280"/>
    <w:rsid w:val="00DE5D77"/>
    <w:rsid w:val="00DE61B2"/>
    <w:rsid w:val="00DE62DF"/>
    <w:rsid w:val="00DE6B2C"/>
    <w:rsid w:val="00DE6CF5"/>
    <w:rsid w:val="00DE6EC4"/>
    <w:rsid w:val="00DF00F5"/>
    <w:rsid w:val="00DF07AD"/>
    <w:rsid w:val="00DF0E53"/>
    <w:rsid w:val="00DF3013"/>
    <w:rsid w:val="00DF3EBB"/>
    <w:rsid w:val="00DF4F99"/>
    <w:rsid w:val="00DF51F4"/>
    <w:rsid w:val="00DF5B3A"/>
    <w:rsid w:val="00DF61B2"/>
    <w:rsid w:val="00E012F4"/>
    <w:rsid w:val="00E01B9C"/>
    <w:rsid w:val="00E01BA8"/>
    <w:rsid w:val="00E01C2C"/>
    <w:rsid w:val="00E035AE"/>
    <w:rsid w:val="00E04631"/>
    <w:rsid w:val="00E0563A"/>
    <w:rsid w:val="00E05EC5"/>
    <w:rsid w:val="00E06BC1"/>
    <w:rsid w:val="00E07053"/>
    <w:rsid w:val="00E0715C"/>
    <w:rsid w:val="00E07DAC"/>
    <w:rsid w:val="00E11783"/>
    <w:rsid w:val="00E119F1"/>
    <w:rsid w:val="00E1217A"/>
    <w:rsid w:val="00E12407"/>
    <w:rsid w:val="00E1464A"/>
    <w:rsid w:val="00E14B2D"/>
    <w:rsid w:val="00E14F05"/>
    <w:rsid w:val="00E16281"/>
    <w:rsid w:val="00E16766"/>
    <w:rsid w:val="00E16863"/>
    <w:rsid w:val="00E16DFB"/>
    <w:rsid w:val="00E17442"/>
    <w:rsid w:val="00E2215B"/>
    <w:rsid w:val="00E223DD"/>
    <w:rsid w:val="00E247D3"/>
    <w:rsid w:val="00E24867"/>
    <w:rsid w:val="00E25039"/>
    <w:rsid w:val="00E25BA9"/>
    <w:rsid w:val="00E26D2E"/>
    <w:rsid w:val="00E27140"/>
    <w:rsid w:val="00E27502"/>
    <w:rsid w:val="00E276E8"/>
    <w:rsid w:val="00E30446"/>
    <w:rsid w:val="00E333EE"/>
    <w:rsid w:val="00E33822"/>
    <w:rsid w:val="00E33890"/>
    <w:rsid w:val="00E341CA"/>
    <w:rsid w:val="00E34599"/>
    <w:rsid w:val="00E35BA7"/>
    <w:rsid w:val="00E36C24"/>
    <w:rsid w:val="00E37689"/>
    <w:rsid w:val="00E37948"/>
    <w:rsid w:val="00E4035E"/>
    <w:rsid w:val="00E40595"/>
    <w:rsid w:val="00E40E8E"/>
    <w:rsid w:val="00E41D56"/>
    <w:rsid w:val="00E42B11"/>
    <w:rsid w:val="00E42F92"/>
    <w:rsid w:val="00E445B2"/>
    <w:rsid w:val="00E446DA"/>
    <w:rsid w:val="00E4514D"/>
    <w:rsid w:val="00E453A0"/>
    <w:rsid w:val="00E453AB"/>
    <w:rsid w:val="00E455A4"/>
    <w:rsid w:val="00E45AF9"/>
    <w:rsid w:val="00E465A8"/>
    <w:rsid w:val="00E46F64"/>
    <w:rsid w:val="00E47449"/>
    <w:rsid w:val="00E47930"/>
    <w:rsid w:val="00E47F04"/>
    <w:rsid w:val="00E5070F"/>
    <w:rsid w:val="00E50A18"/>
    <w:rsid w:val="00E51AE8"/>
    <w:rsid w:val="00E52030"/>
    <w:rsid w:val="00E525B1"/>
    <w:rsid w:val="00E53405"/>
    <w:rsid w:val="00E5457A"/>
    <w:rsid w:val="00E56B37"/>
    <w:rsid w:val="00E576C6"/>
    <w:rsid w:val="00E57BA6"/>
    <w:rsid w:val="00E60091"/>
    <w:rsid w:val="00E600BE"/>
    <w:rsid w:val="00E6063D"/>
    <w:rsid w:val="00E60902"/>
    <w:rsid w:val="00E612F9"/>
    <w:rsid w:val="00E61CF2"/>
    <w:rsid w:val="00E62E8B"/>
    <w:rsid w:val="00E6335E"/>
    <w:rsid w:val="00E638CA"/>
    <w:rsid w:val="00E64437"/>
    <w:rsid w:val="00E66069"/>
    <w:rsid w:val="00E665C3"/>
    <w:rsid w:val="00E66789"/>
    <w:rsid w:val="00E7161B"/>
    <w:rsid w:val="00E71840"/>
    <w:rsid w:val="00E71E07"/>
    <w:rsid w:val="00E726D3"/>
    <w:rsid w:val="00E736DD"/>
    <w:rsid w:val="00E73807"/>
    <w:rsid w:val="00E74E5F"/>
    <w:rsid w:val="00E75211"/>
    <w:rsid w:val="00E75288"/>
    <w:rsid w:val="00E7591E"/>
    <w:rsid w:val="00E75C92"/>
    <w:rsid w:val="00E76379"/>
    <w:rsid w:val="00E77857"/>
    <w:rsid w:val="00E8106F"/>
    <w:rsid w:val="00E8201F"/>
    <w:rsid w:val="00E828E1"/>
    <w:rsid w:val="00E82AE9"/>
    <w:rsid w:val="00E82F2C"/>
    <w:rsid w:val="00E83E77"/>
    <w:rsid w:val="00E84EB0"/>
    <w:rsid w:val="00E84F6D"/>
    <w:rsid w:val="00E8510D"/>
    <w:rsid w:val="00E86DF9"/>
    <w:rsid w:val="00E87026"/>
    <w:rsid w:val="00E91448"/>
    <w:rsid w:val="00E916B4"/>
    <w:rsid w:val="00E91B51"/>
    <w:rsid w:val="00E936A4"/>
    <w:rsid w:val="00E946E6"/>
    <w:rsid w:val="00E94F11"/>
    <w:rsid w:val="00E96144"/>
    <w:rsid w:val="00E96F1B"/>
    <w:rsid w:val="00E96FD5"/>
    <w:rsid w:val="00E97171"/>
    <w:rsid w:val="00E979D1"/>
    <w:rsid w:val="00EA0C48"/>
    <w:rsid w:val="00EA0F00"/>
    <w:rsid w:val="00EA0FE3"/>
    <w:rsid w:val="00EA17E4"/>
    <w:rsid w:val="00EA3672"/>
    <w:rsid w:val="00EA3DDE"/>
    <w:rsid w:val="00EA53AD"/>
    <w:rsid w:val="00EA7470"/>
    <w:rsid w:val="00EA7475"/>
    <w:rsid w:val="00EA7E53"/>
    <w:rsid w:val="00EB07A3"/>
    <w:rsid w:val="00EB22F1"/>
    <w:rsid w:val="00EB24DB"/>
    <w:rsid w:val="00EB25FB"/>
    <w:rsid w:val="00EB29A7"/>
    <w:rsid w:val="00EB2AE2"/>
    <w:rsid w:val="00EB2C40"/>
    <w:rsid w:val="00EB3381"/>
    <w:rsid w:val="00EB3F1D"/>
    <w:rsid w:val="00EB417F"/>
    <w:rsid w:val="00EB4F36"/>
    <w:rsid w:val="00EB5450"/>
    <w:rsid w:val="00EB5A63"/>
    <w:rsid w:val="00EB6AF1"/>
    <w:rsid w:val="00EB77D7"/>
    <w:rsid w:val="00EB7D57"/>
    <w:rsid w:val="00EC0361"/>
    <w:rsid w:val="00EC0FBC"/>
    <w:rsid w:val="00EC1D72"/>
    <w:rsid w:val="00EC2AC7"/>
    <w:rsid w:val="00EC46A3"/>
    <w:rsid w:val="00EC4739"/>
    <w:rsid w:val="00EC4C76"/>
    <w:rsid w:val="00EC78AA"/>
    <w:rsid w:val="00ED05F5"/>
    <w:rsid w:val="00ED0822"/>
    <w:rsid w:val="00ED0B51"/>
    <w:rsid w:val="00ED1B57"/>
    <w:rsid w:val="00ED1B9B"/>
    <w:rsid w:val="00ED24E2"/>
    <w:rsid w:val="00ED2762"/>
    <w:rsid w:val="00ED33EF"/>
    <w:rsid w:val="00ED456F"/>
    <w:rsid w:val="00ED4861"/>
    <w:rsid w:val="00ED5A8F"/>
    <w:rsid w:val="00ED5B42"/>
    <w:rsid w:val="00ED5E9F"/>
    <w:rsid w:val="00ED6444"/>
    <w:rsid w:val="00ED73A7"/>
    <w:rsid w:val="00EE0514"/>
    <w:rsid w:val="00EE1F1D"/>
    <w:rsid w:val="00EE248C"/>
    <w:rsid w:val="00EE25BF"/>
    <w:rsid w:val="00EE2F8C"/>
    <w:rsid w:val="00EE2F90"/>
    <w:rsid w:val="00EE460B"/>
    <w:rsid w:val="00EE47F0"/>
    <w:rsid w:val="00EE4891"/>
    <w:rsid w:val="00EE5322"/>
    <w:rsid w:val="00EE5FDF"/>
    <w:rsid w:val="00EE6828"/>
    <w:rsid w:val="00EE71F0"/>
    <w:rsid w:val="00EF2B7A"/>
    <w:rsid w:val="00EF3EE5"/>
    <w:rsid w:val="00EF4235"/>
    <w:rsid w:val="00EF59CE"/>
    <w:rsid w:val="00EF6C16"/>
    <w:rsid w:val="00EF7C6D"/>
    <w:rsid w:val="00EF7E1E"/>
    <w:rsid w:val="00EF7EBD"/>
    <w:rsid w:val="00F005F5"/>
    <w:rsid w:val="00F006D8"/>
    <w:rsid w:val="00F010AF"/>
    <w:rsid w:val="00F0347A"/>
    <w:rsid w:val="00F042EE"/>
    <w:rsid w:val="00F04B06"/>
    <w:rsid w:val="00F04F2D"/>
    <w:rsid w:val="00F0730F"/>
    <w:rsid w:val="00F1058E"/>
    <w:rsid w:val="00F11401"/>
    <w:rsid w:val="00F115D7"/>
    <w:rsid w:val="00F11944"/>
    <w:rsid w:val="00F12CD7"/>
    <w:rsid w:val="00F1307A"/>
    <w:rsid w:val="00F13767"/>
    <w:rsid w:val="00F13F7B"/>
    <w:rsid w:val="00F146C2"/>
    <w:rsid w:val="00F14B76"/>
    <w:rsid w:val="00F153BC"/>
    <w:rsid w:val="00F15B19"/>
    <w:rsid w:val="00F161E5"/>
    <w:rsid w:val="00F1640A"/>
    <w:rsid w:val="00F167DC"/>
    <w:rsid w:val="00F171A9"/>
    <w:rsid w:val="00F171D4"/>
    <w:rsid w:val="00F21100"/>
    <w:rsid w:val="00F215BA"/>
    <w:rsid w:val="00F2294C"/>
    <w:rsid w:val="00F2361D"/>
    <w:rsid w:val="00F24CE4"/>
    <w:rsid w:val="00F26173"/>
    <w:rsid w:val="00F2637C"/>
    <w:rsid w:val="00F26640"/>
    <w:rsid w:val="00F269FD"/>
    <w:rsid w:val="00F27F85"/>
    <w:rsid w:val="00F32B2D"/>
    <w:rsid w:val="00F33AB3"/>
    <w:rsid w:val="00F35E33"/>
    <w:rsid w:val="00F362C9"/>
    <w:rsid w:val="00F36594"/>
    <w:rsid w:val="00F3668D"/>
    <w:rsid w:val="00F3680D"/>
    <w:rsid w:val="00F376F7"/>
    <w:rsid w:val="00F37B1F"/>
    <w:rsid w:val="00F37CDC"/>
    <w:rsid w:val="00F37EA8"/>
    <w:rsid w:val="00F4029F"/>
    <w:rsid w:val="00F41889"/>
    <w:rsid w:val="00F41E71"/>
    <w:rsid w:val="00F41F8B"/>
    <w:rsid w:val="00F4236C"/>
    <w:rsid w:val="00F4276C"/>
    <w:rsid w:val="00F42C07"/>
    <w:rsid w:val="00F442D1"/>
    <w:rsid w:val="00F44A3C"/>
    <w:rsid w:val="00F45288"/>
    <w:rsid w:val="00F45C5C"/>
    <w:rsid w:val="00F46807"/>
    <w:rsid w:val="00F46B77"/>
    <w:rsid w:val="00F51BF3"/>
    <w:rsid w:val="00F535B8"/>
    <w:rsid w:val="00F53CDD"/>
    <w:rsid w:val="00F55BD1"/>
    <w:rsid w:val="00F56D00"/>
    <w:rsid w:val="00F57A04"/>
    <w:rsid w:val="00F57FF6"/>
    <w:rsid w:val="00F60286"/>
    <w:rsid w:val="00F60B83"/>
    <w:rsid w:val="00F62FA3"/>
    <w:rsid w:val="00F63045"/>
    <w:rsid w:val="00F660DA"/>
    <w:rsid w:val="00F66867"/>
    <w:rsid w:val="00F670D8"/>
    <w:rsid w:val="00F713E4"/>
    <w:rsid w:val="00F71BF6"/>
    <w:rsid w:val="00F71E60"/>
    <w:rsid w:val="00F72016"/>
    <w:rsid w:val="00F730C7"/>
    <w:rsid w:val="00F737C2"/>
    <w:rsid w:val="00F75F02"/>
    <w:rsid w:val="00F76396"/>
    <w:rsid w:val="00F803A4"/>
    <w:rsid w:val="00F80FBF"/>
    <w:rsid w:val="00F81EE4"/>
    <w:rsid w:val="00F82ABD"/>
    <w:rsid w:val="00F83B0E"/>
    <w:rsid w:val="00F84506"/>
    <w:rsid w:val="00F852E3"/>
    <w:rsid w:val="00F86C98"/>
    <w:rsid w:val="00F90D13"/>
    <w:rsid w:val="00F9226C"/>
    <w:rsid w:val="00F92E6D"/>
    <w:rsid w:val="00F93F58"/>
    <w:rsid w:val="00F94520"/>
    <w:rsid w:val="00F9518C"/>
    <w:rsid w:val="00F95823"/>
    <w:rsid w:val="00F95A3B"/>
    <w:rsid w:val="00F95A8C"/>
    <w:rsid w:val="00F9611D"/>
    <w:rsid w:val="00F96C82"/>
    <w:rsid w:val="00F971FA"/>
    <w:rsid w:val="00F975CA"/>
    <w:rsid w:val="00F97FF2"/>
    <w:rsid w:val="00FA01A3"/>
    <w:rsid w:val="00FA0996"/>
    <w:rsid w:val="00FA111D"/>
    <w:rsid w:val="00FA174C"/>
    <w:rsid w:val="00FA21EA"/>
    <w:rsid w:val="00FA26CF"/>
    <w:rsid w:val="00FA2883"/>
    <w:rsid w:val="00FA2E96"/>
    <w:rsid w:val="00FA3703"/>
    <w:rsid w:val="00FA383A"/>
    <w:rsid w:val="00FA4254"/>
    <w:rsid w:val="00FA45C0"/>
    <w:rsid w:val="00FA4841"/>
    <w:rsid w:val="00FA5337"/>
    <w:rsid w:val="00FA5B50"/>
    <w:rsid w:val="00FA5BEA"/>
    <w:rsid w:val="00FA624F"/>
    <w:rsid w:val="00FA66EF"/>
    <w:rsid w:val="00FA6F87"/>
    <w:rsid w:val="00FA72F1"/>
    <w:rsid w:val="00FA7E07"/>
    <w:rsid w:val="00FA7E20"/>
    <w:rsid w:val="00FB0637"/>
    <w:rsid w:val="00FB1697"/>
    <w:rsid w:val="00FB2A64"/>
    <w:rsid w:val="00FB38C9"/>
    <w:rsid w:val="00FB3A01"/>
    <w:rsid w:val="00FB3DEA"/>
    <w:rsid w:val="00FB48A4"/>
    <w:rsid w:val="00FB55AE"/>
    <w:rsid w:val="00FC06CD"/>
    <w:rsid w:val="00FC0E34"/>
    <w:rsid w:val="00FC12E9"/>
    <w:rsid w:val="00FC1A5D"/>
    <w:rsid w:val="00FC3320"/>
    <w:rsid w:val="00FC35E1"/>
    <w:rsid w:val="00FC365D"/>
    <w:rsid w:val="00FC40D8"/>
    <w:rsid w:val="00FC5094"/>
    <w:rsid w:val="00FC73D2"/>
    <w:rsid w:val="00FC7473"/>
    <w:rsid w:val="00FC74C5"/>
    <w:rsid w:val="00FC7C42"/>
    <w:rsid w:val="00FD01AF"/>
    <w:rsid w:val="00FD07E9"/>
    <w:rsid w:val="00FD140B"/>
    <w:rsid w:val="00FD2174"/>
    <w:rsid w:val="00FD21C9"/>
    <w:rsid w:val="00FD2AA9"/>
    <w:rsid w:val="00FD3001"/>
    <w:rsid w:val="00FD344F"/>
    <w:rsid w:val="00FD3452"/>
    <w:rsid w:val="00FD48CB"/>
    <w:rsid w:val="00FD5228"/>
    <w:rsid w:val="00FD5ACA"/>
    <w:rsid w:val="00FD5E28"/>
    <w:rsid w:val="00FD679B"/>
    <w:rsid w:val="00FD6A45"/>
    <w:rsid w:val="00FD6AC3"/>
    <w:rsid w:val="00FD75B0"/>
    <w:rsid w:val="00FE0981"/>
    <w:rsid w:val="00FE0A89"/>
    <w:rsid w:val="00FE1141"/>
    <w:rsid w:val="00FE16EA"/>
    <w:rsid w:val="00FE1BDE"/>
    <w:rsid w:val="00FE2AA6"/>
    <w:rsid w:val="00FE2CE3"/>
    <w:rsid w:val="00FE675E"/>
    <w:rsid w:val="00FE7369"/>
    <w:rsid w:val="00FF0B08"/>
    <w:rsid w:val="00FF26CC"/>
    <w:rsid w:val="00FF3280"/>
    <w:rsid w:val="00FF4630"/>
    <w:rsid w:val="00FF46AA"/>
    <w:rsid w:val="00FF4925"/>
    <w:rsid w:val="00FF56A9"/>
    <w:rsid w:val="00FF69A3"/>
    <w:rsid w:val="00FF6A83"/>
    <w:rsid w:val="00FF6F14"/>
    <w:rsid w:val="00FF7002"/>
    <w:rsid w:val="00FF71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B25582"/>
  <w15:docId w15:val="{A5724F20-AD9A-4ED2-8958-5D3D9A1D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3F"/>
    <w:rPr>
      <w:rFonts w:ascii="Arial" w:hAnsi="Arial"/>
      <w:sz w:val="28"/>
      <w:szCs w:val="24"/>
    </w:rPr>
  </w:style>
  <w:style w:type="paragraph" w:styleId="Heading1">
    <w:name w:val="heading 1"/>
    <w:basedOn w:val="Normal"/>
    <w:next w:val="Normal"/>
    <w:link w:val="Heading1Char"/>
    <w:uiPriority w:val="9"/>
    <w:qFormat/>
    <w:rsid w:val="008B48D4"/>
    <w:pPr>
      <w:keepNext/>
      <w:keepLines/>
      <w:spacing w:before="480" w:after="240"/>
      <w:outlineLvl w:val="0"/>
    </w:pPr>
    <w:rPr>
      <w:rFonts w:ascii="Arial Bold" w:eastAsiaTheme="majorEastAsia" w:hAnsi="Arial Bold" w:cstheme="majorBidi"/>
      <w:b/>
      <w:bCs/>
      <w:szCs w:val="28"/>
    </w:rPr>
  </w:style>
  <w:style w:type="paragraph" w:styleId="Heading2">
    <w:name w:val="heading 2"/>
    <w:basedOn w:val="Normal"/>
    <w:next w:val="Normal"/>
    <w:link w:val="Heading2Char"/>
    <w:uiPriority w:val="9"/>
    <w:unhideWhenUsed/>
    <w:qFormat/>
    <w:rsid w:val="00020490"/>
    <w:pPr>
      <w:keepNext/>
      <w:keepLines/>
      <w:spacing w:before="360" w:after="120"/>
      <w:outlineLvl w:val="1"/>
    </w:pPr>
    <w:rPr>
      <w:rFonts w:ascii="Arial Bold" w:eastAsiaTheme="majorEastAsia" w:hAnsi="Arial Bold" w:cstheme="majorBidi"/>
      <w:b/>
      <w:caps/>
      <w:szCs w:val="26"/>
    </w:rPr>
  </w:style>
  <w:style w:type="paragraph" w:styleId="Heading3">
    <w:name w:val="heading 3"/>
    <w:basedOn w:val="Normal"/>
    <w:next w:val="Normal"/>
    <w:link w:val="Heading3Char"/>
    <w:uiPriority w:val="9"/>
    <w:unhideWhenUsed/>
    <w:qFormat/>
    <w:rsid w:val="00020490"/>
    <w:pPr>
      <w:keepNext/>
      <w:keepLines/>
      <w:spacing w:before="360" w:after="360"/>
      <w:outlineLvl w:val="2"/>
    </w:pPr>
    <w:rPr>
      <w:rFonts w:eastAsiaTheme="majorEastAsia" w:cstheme="majorBidi"/>
      <w:b/>
      <w:bCs/>
      <w:color w:val="000000" w:themeColor="text1"/>
      <w:szCs w:val="20"/>
    </w:rPr>
  </w:style>
  <w:style w:type="paragraph" w:styleId="Heading4">
    <w:name w:val="heading 4"/>
    <w:basedOn w:val="Normal"/>
    <w:next w:val="Normal"/>
    <w:link w:val="Heading4Char"/>
    <w:uiPriority w:val="9"/>
    <w:unhideWhenUsed/>
    <w:qFormat/>
    <w:rsid w:val="00231FCC"/>
    <w:pPr>
      <w:keepNext/>
      <w:keepLines/>
      <w:spacing w:before="360" w:after="120"/>
      <w:outlineLvl w:val="3"/>
    </w:pPr>
    <w:rPr>
      <w:rFonts w:eastAsiaTheme="majorEastAsia" w:cstheme="majorBidi"/>
      <w:bCs/>
      <w:iCs/>
      <w:szCs w:val="20"/>
      <w:u w:val="single"/>
    </w:rPr>
  </w:style>
  <w:style w:type="paragraph" w:styleId="Heading5">
    <w:name w:val="heading 5"/>
    <w:basedOn w:val="Normal"/>
    <w:next w:val="Normal"/>
    <w:link w:val="Heading5Char"/>
    <w:uiPriority w:val="9"/>
    <w:unhideWhenUsed/>
    <w:qFormat/>
    <w:rsid w:val="004B7979"/>
    <w:pPr>
      <w:keepNext/>
      <w:keepLines/>
      <w:spacing w:before="360" w:after="120"/>
      <w:outlineLvl w:val="4"/>
    </w:pPr>
    <w:rPr>
      <w:rFonts w:eastAsiaTheme="majorEastAsia" w:cstheme="majorBidi"/>
      <w:b/>
      <w:szCs w:val="20"/>
    </w:rPr>
  </w:style>
  <w:style w:type="paragraph" w:styleId="Heading6">
    <w:name w:val="heading 6"/>
    <w:basedOn w:val="Normal"/>
    <w:next w:val="Normal"/>
    <w:link w:val="Heading6Char"/>
    <w:uiPriority w:val="9"/>
    <w:unhideWhenUsed/>
    <w:qFormat/>
    <w:rsid w:val="00C9429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460C7"/>
    <w:pPr>
      <w:spacing w:before="240" w:after="240"/>
    </w:pPr>
    <w:rPr>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020490"/>
    <w:rPr>
      <w:rFonts w:ascii="Arial Bold" w:eastAsiaTheme="majorEastAsia" w:hAnsi="Arial Bold" w:cstheme="majorBidi"/>
      <w:b/>
      <w:caps/>
      <w:sz w:val="28"/>
      <w:szCs w:val="26"/>
    </w:rPr>
  </w:style>
  <w:style w:type="character" w:customStyle="1" w:styleId="Heading3Char">
    <w:name w:val="Heading 3 Char"/>
    <w:basedOn w:val="DefaultParagraphFont"/>
    <w:link w:val="Heading3"/>
    <w:uiPriority w:val="9"/>
    <w:rsid w:val="00020490"/>
    <w:rPr>
      <w:rFonts w:ascii="Arial" w:eastAsiaTheme="majorEastAsia" w:hAnsi="Arial" w:cstheme="majorBidi"/>
      <w:b/>
      <w:bCs/>
      <w:color w:val="000000" w:themeColor="text1"/>
      <w:sz w:val="28"/>
    </w:rPr>
  </w:style>
  <w:style w:type="character" w:customStyle="1" w:styleId="Heading1Char">
    <w:name w:val="Heading 1 Char"/>
    <w:basedOn w:val="DefaultParagraphFont"/>
    <w:link w:val="Heading1"/>
    <w:uiPriority w:val="9"/>
    <w:rsid w:val="008B48D4"/>
    <w:rPr>
      <w:rFonts w:ascii="Arial Bold" w:eastAsiaTheme="majorEastAsia" w:hAnsi="Arial Bold" w:cstheme="majorBidi"/>
      <w:b/>
      <w:bCs/>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caps/>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unhideWhenUsed/>
    <w:qFormat/>
    <w:rsid w:val="00396864"/>
    <w:rPr>
      <w:sz w:val="20"/>
      <w:szCs w:val="20"/>
    </w:rPr>
  </w:style>
  <w:style w:type="character" w:customStyle="1" w:styleId="FootnoteTextChar">
    <w:name w:val="Footnote Text Char"/>
    <w:basedOn w:val="DefaultParagraphFont"/>
    <w:link w:val="FootnoteText"/>
    <w:uiPriority w:val="99"/>
    <w:rsid w:val="00396864"/>
    <w:rPr>
      <w:rFonts w:ascii="Arial" w:hAnsi="Arial"/>
    </w:rPr>
  </w:style>
  <w:style w:type="character" w:styleId="FootnoteReference">
    <w:name w:val="footnote reference"/>
    <w:basedOn w:val="DefaultParagraphFont"/>
    <w:uiPriority w:val="99"/>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231FCC"/>
    <w:rPr>
      <w:rFonts w:ascii="Arial" w:eastAsiaTheme="majorEastAsia" w:hAnsi="Arial" w:cstheme="majorBidi"/>
      <w:bCs/>
      <w:iCs/>
      <w:sz w:val="28"/>
      <w:u w:val="single"/>
    </w:rPr>
  </w:style>
  <w:style w:type="paragraph" w:styleId="TOCHeading">
    <w:name w:val="TOC Heading"/>
    <w:basedOn w:val="Heading1"/>
    <w:next w:val="Normal"/>
    <w:uiPriority w:val="39"/>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4B7979"/>
    <w:rPr>
      <w:rFonts w:ascii="Arial" w:eastAsiaTheme="majorEastAsia" w:hAnsi="Arial" w:cstheme="majorBidi"/>
      <w:b/>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1"/>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rtefontsize-2">
    <w:name w:val="ms-rtefontsize-2"/>
    <w:basedOn w:val="DefaultParagraphFont"/>
    <w:rsid w:val="009678D1"/>
  </w:style>
  <w:style w:type="character" w:customStyle="1" w:styleId="UnresolvedMention1">
    <w:name w:val="Unresolved Mention1"/>
    <w:basedOn w:val="DefaultParagraphFont"/>
    <w:uiPriority w:val="99"/>
    <w:semiHidden/>
    <w:unhideWhenUsed/>
    <w:rsid w:val="00B600EA"/>
    <w:rPr>
      <w:color w:val="605E5C"/>
      <w:shd w:val="clear" w:color="auto" w:fill="E1DFDD"/>
    </w:rPr>
  </w:style>
  <w:style w:type="paragraph" w:styleId="PlainText">
    <w:name w:val="Plain Text"/>
    <w:basedOn w:val="Normal"/>
    <w:link w:val="PlainTextChar"/>
    <w:uiPriority w:val="99"/>
    <w:unhideWhenUsed/>
    <w:rsid w:val="00065A24"/>
    <w:rPr>
      <w:rFonts w:eastAsia="Times New Roman"/>
      <w:szCs w:val="21"/>
    </w:rPr>
  </w:style>
  <w:style w:type="character" w:customStyle="1" w:styleId="PlainTextChar">
    <w:name w:val="Plain Text Char"/>
    <w:basedOn w:val="DefaultParagraphFont"/>
    <w:link w:val="PlainText"/>
    <w:uiPriority w:val="99"/>
    <w:rsid w:val="00065A24"/>
    <w:rPr>
      <w:rFonts w:ascii="Arial" w:eastAsia="Times New Roman" w:hAnsi="Arial"/>
      <w:sz w:val="28"/>
      <w:szCs w:val="21"/>
    </w:rPr>
  </w:style>
  <w:style w:type="paragraph" w:styleId="BodyText">
    <w:name w:val="Body Text"/>
    <w:basedOn w:val="Normal"/>
    <w:link w:val="BodyTextChar"/>
    <w:uiPriority w:val="99"/>
    <w:unhideWhenUsed/>
    <w:rsid w:val="006B4CD5"/>
    <w:pPr>
      <w:spacing w:after="120"/>
    </w:pPr>
  </w:style>
  <w:style w:type="character" w:customStyle="1" w:styleId="BodyTextChar">
    <w:name w:val="Body Text Char"/>
    <w:basedOn w:val="DefaultParagraphFont"/>
    <w:link w:val="BodyText"/>
    <w:uiPriority w:val="99"/>
    <w:rsid w:val="006B4CD5"/>
    <w:rPr>
      <w:sz w:val="24"/>
      <w:szCs w:val="24"/>
    </w:rPr>
  </w:style>
  <w:style w:type="paragraph" w:styleId="BodyText2">
    <w:name w:val="Body Text 2"/>
    <w:basedOn w:val="Normal"/>
    <w:link w:val="BodyText2Char"/>
    <w:uiPriority w:val="99"/>
    <w:unhideWhenUsed/>
    <w:rsid w:val="0014228F"/>
    <w:pPr>
      <w:spacing w:after="120" w:line="480" w:lineRule="auto"/>
    </w:pPr>
  </w:style>
  <w:style w:type="character" w:customStyle="1" w:styleId="BodyText2Char">
    <w:name w:val="Body Text 2 Char"/>
    <w:basedOn w:val="DefaultParagraphFont"/>
    <w:link w:val="BodyText2"/>
    <w:uiPriority w:val="99"/>
    <w:rsid w:val="0014228F"/>
    <w:rPr>
      <w:sz w:val="24"/>
      <w:szCs w:val="24"/>
    </w:rPr>
  </w:style>
  <w:style w:type="character" w:customStyle="1" w:styleId="UnresolvedMention2">
    <w:name w:val="Unresolved Mention2"/>
    <w:basedOn w:val="DefaultParagraphFont"/>
    <w:uiPriority w:val="99"/>
    <w:semiHidden/>
    <w:unhideWhenUsed/>
    <w:rsid w:val="00B83B7B"/>
    <w:rPr>
      <w:color w:val="605E5C"/>
      <w:shd w:val="clear" w:color="auto" w:fill="E1DFDD"/>
    </w:rPr>
  </w:style>
  <w:style w:type="paragraph" w:styleId="Title">
    <w:name w:val="Title"/>
    <w:basedOn w:val="Normal"/>
    <w:link w:val="TitleChar"/>
    <w:qFormat/>
    <w:rsid w:val="00B41456"/>
    <w:pPr>
      <w:jc w:val="center"/>
    </w:pPr>
    <w:rPr>
      <w:rFonts w:eastAsia="Times New Roman" w:cs="Arial"/>
      <w:b/>
      <w:bCs/>
      <w:color w:val="0000FF"/>
      <w:szCs w:val="28"/>
    </w:rPr>
  </w:style>
  <w:style w:type="character" w:customStyle="1" w:styleId="TitleChar">
    <w:name w:val="Title Char"/>
    <w:basedOn w:val="DefaultParagraphFont"/>
    <w:link w:val="Title"/>
    <w:rsid w:val="00B41456"/>
    <w:rPr>
      <w:rFonts w:ascii="Arial" w:eastAsia="Times New Roman" w:hAnsi="Arial" w:cs="Arial"/>
      <w:b/>
      <w:bCs/>
      <w:color w:val="0000FF"/>
      <w:sz w:val="28"/>
      <w:szCs w:val="28"/>
    </w:rPr>
  </w:style>
  <w:style w:type="paragraph" w:styleId="Subtitle">
    <w:name w:val="Subtitle"/>
    <w:basedOn w:val="Normal"/>
    <w:link w:val="SubtitleChar"/>
    <w:qFormat/>
    <w:rsid w:val="00F971FA"/>
    <w:pPr>
      <w:jc w:val="center"/>
    </w:pPr>
    <w:rPr>
      <w:rFonts w:eastAsia="Times New Roman"/>
      <w:i/>
      <w:iCs/>
      <w:sz w:val="52"/>
      <w:szCs w:val="20"/>
    </w:rPr>
  </w:style>
  <w:style w:type="character" w:customStyle="1" w:styleId="SubtitleChar">
    <w:name w:val="Subtitle Char"/>
    <w:basedOn w:val="DefaultParagraphFont"/>
    <w:link w:val="Subtitle"/>
    <w:rsid w:val="00F971FA"/>
    <w:rPr>
      <w:rFonts w:ascii="Arial" w:eastAsia="Times New Roman" w:hAnsi="Arial"/>
      <w:i/>
      <w:iCs/>
      <w:sz w:val="52"/>
    </w:rPr>
  </w:style>
  <w:style w:type="character" w:customStyle="1" w:styleId="ms-rtethemeforecolor-2-0">
    <w:name w:val="ms-rtethemeforecolor-2-0"/>
    <w:basedOn w:val="DefaultParagraphFont"/>
    <w:rsid w:val="0005706C"/>
  </w:style>
  <w:style w:type="paragraph" w:styleId="Revision">
    <w:name w:val="Revision"/>
    <w:hidden/>
    <w:uiPriority w:val="99"/>
    <w:semiHidden/>
    <w:rsid w:val="00101084"/>
    <w:rPr>
      <w:sz w:val="24"/>
      <w:szCs w:val="24"/>
    </w:rPr>
  </w:style>
  <w:style w:type="character" w:customStyle="1" w:styleId="UnresolvedMention3">
    <w:name w:val="Unresolved Mention3"/>
    <w:basedOn w:val="DefaultParagraphFont"/>
    <w:uiPriority w:val="99"/>
    <w:semiHidden/>
    <w:unhideWhenUsed/>
    <w:rsid w:val="004953A1"/>
    <w:rPr>
      <w:color w:val="808080"/>
      <w:shd w:val="clear" w:color="auto" w:fill="E6E6E6"/>
    </w:rPr>
  </w:style>
  <w:style w:type="paragraph" w:styleId="TOC4">
    <w:name w:val="toc 4"/>
    <w:basedOn w:val="Normal"/>
    <w:next w:val="Normal"/>
    <w:autoRedefine/>
    <w:uiPriority w:val="39"/>
    <w:unhideWhenUsed/>
    <w:rsid w:val="008A3753"/>
    <w:pPr>
      <w:spacing w:after="100"/>
      <w:ind w:left="720"/>
    </w:pPr>
  </w:style>
  <w:style w:type="paragraph" w:styleId="ListBullet2">
    <w:name w:val="List Bullet 2"/>
    <w:basedOn w:val="Normal"/>
    <w:uiPriority w:val="99"/>
    <w:unhideWhenUsed/>
    <w:rsid w:val="00681528"/>
    <w:pPr>
      <w:numPr>
        <w:numId w:val="5"/>
      </w:numPr>
      <w:spacing w:before="120" w:after="120"/>
      <w:ind w:left="1440"/>
      <w:contextualSpacing/>
    </w:pPr>
  </w:style>
  <w:style w:type="character" w:customStyle="1" w:styleId="UnresolvedMention4">
    <w:name w:val="Unresolved Mention4"/>
    <w:basedOn w:val="DefaultParagraphFont"/>
    <w:uiPriority w:val="99"/>
    <w:semiHidden/>
    <w:unhideWhenUsed/>
    <w:rsid w:val="00A931DA"/>
    <w:rPr>
      <w:color w:val="808080"/>
      <w:shd w:val="clear" w:color="auto" w:fill="E6E6E6"/>
    </w:rPr>
  </w:style>
  <w:style w:type="paragraph" w:styleId="ListContinue3">
    <w:name w:val="List Continue 3"/>
    <w:basedOn w:val="Normal"/>
    <w:uiPriority w:val="99"/>
    <w:unhideWhenUsed/>
    <w:rsid w:val="00605598"/>
    <w:pPr>
      <w:numPr>
        <w:numId w:val="8"/>
      </w:numPr>
      <w:spacing w:before="120" w:after="120"/>
      <w:ind w:left="1080"/>
    </w:pPr>
  </w:style>
  <w:style w:type="paragraph" w:styleId="ListNumber3">
    <w:name w:val="List Number 3"/>
    <w:basedOn w:val="Normal"/>
    <w:uiPriority w:val="99"/>
    <w:unhideWhenUsed/>
    <w:rsid w:val="00605598"/>
    <w:pPr>
      <w:numPr>
        <w:numId w:val="7"/>
      </w:numPr>
      <w:spacing w:before="120" w:after="120"/>
    </w:pPr>
  </w:style>
  <w:style w:type="paragraph" w:styleId="ListBullet3">
    <w:name w:val="List Bullet 3"/>
    <w:basedOn w:val="Normal"/>
    <w:uiPriority w:val="99"/>
    <w:unhideWhenUsed/>
    <w:rsid w:val="00FB0637"/>
    <w:pPr>
      <w:spacing w:before="120" w:after="120"/>
    </w:pPr>
  </w:style>
  <w:style w:type="character" w:customStyle="1" w:styleId="UnresolvedMention5">
    <w:name w:val="Unresolved Mention5"/>
    <w:basedOn w:val="DefaultParagraphFont"/>
    <w:uiPriority w:val="99"/>
    <w:semiHidden/>
    <w:unhideWhenUsed/>
    <w:rsid w:val="0082212A"/>
    <w:rPr>
      <w:color w:val="605E5C"/>
      <w:shd w:val="clear" w:color="auto" w:fill="E1DFDD"/>
    </w:rPr>
  </w:style>
  <w:style w:type="character" w:customStyle="1" w:styleId="UnresolvedMention6">
    <w:name w:val="Unresolved Mention6"/>
    <w:basedOn w:val="DefaultParagraphFont"/>
    <w:uiPriority w:val="99"/>
    <w:semiHidden/>
    <w:unhideWhenUsed/>
    <w:rsid w:val="00543552"/>
    <w:rPr>
      <w:color w:val="605E5C"/>
      <w:shd w:val="clear" w:color="auto" w:fill="E1DFDD"/>
    </w:rPr>
  </w:style>
  <w:style w:type="character" w:customStyle="1" w:styleId="UnresolvedMention7">
    <w:name w:val="Unresolved Mention7"/>
    <w:basedOn w:val="DefaultParagraphFont"/>
    <w:uiPriority w:val="99"/>
    <w:semiHidden/>
    <w:unhideWhenUsed/>
    <w:rsid w:val="00872A60"/>
    <w:rPr>
      <w:color w:val="605E5C"/>
      <w:shd w:val="clear" w:color="auto" w:fill="E1DFDD"/>
    </w:rPr>
  </w:style>
  <w:style w:type="character" w:customStyle="1" w:styleId="Heading6Char">
    <w:name w:val="Heading 6 Char"/>
    <w:basedOn w:val="DefaultParagraphFont"/>
    <w:link w:val="Heading6"/>
    <w:uiPriority w:val="9"/>
    <w:rsid w:val="00C94291"/>
    <w:rPr>
      <w:rFonts w:asciiTheme="majorHAnsi" w:eastAsiaTheme="majorEastAsia" w:hAnsiTheme="majorHAnsi" w:cstheme="majorBidi"/>
      <w:color w:val="243F60" w:themeColor="accent1" w:themeShade="7F"/>
      <w:sz w:val="28"/>
      <w:szCs w:val="24"/>
    </w:rPr>
  </w:style>
  <w:style w:type="character" w:customStyle="1" w:styleId="UnresolvedMention8">
    <w:name w:val="Unresolved Mention8"/>
    <w:basedOn w:val="DefaultParagraphFont"/>
    <w:uiPriority w:val="99"/>
    <w:semiHidden/>
    <w:unhideWhenUsed/>
    <w:rsid w:val="00CF0E66"/>
    <w:rPr>
      <w:color w:val="605E5C"/>
      <w:shd w:val="clear" w:color="auto" w:fill="E1DFDD"/>
    </w:rPr>
  </w:style>
  <w:style w:type="paragraph" w:styleId="ListBullet">
    <w:name w:val="List Bullet"/>
    <w:basedOn w:val="Normal"/>
    <w:uiPriority w:val="99"/>
    <w:unhideWhenUsed/>
    <w:rsid w:val="006D6372"/>
    <w:pPr>
      <w:numPr>
        <w:numId w:val="16"/>
      </w:numPr>
      <w:contextualSpacing/>
    </w:pPr>
  </w:style>
  <w:style w:type="character" w:customStyle="1" w:styleId="UnresolvedMention9">
    <w:name w:val="Unresolved Mention9"/>
    <w:basedOn w:val="DefaultParagraphFont"/>
    <w:uiPriority w:val="99"/>
    <w:semiHidden/>
    <w:unhideWhenUsed/>
    <w:rsid w:val="00465057"/>
    <w:rPr>
      <w:color w:val="605E5C"/>
      <w:shd w:val="clear" w:color="auto" w:fill="E1DFDD"/>
    </w:rPr>
  </w:style>
  <w:style w:type="paragraph" w:styleId="Caption">
    <w:name w:val="caption"/>
    <w:basedOn w:val="Normal"/>
    <w:next w:val="Normal"/>
    <w:uiPriority w:val="35"/>
    <w:unhideWhenUsed/>
    <w:qFormat/>
    <w:rsid w:val="00AC66CC"/>
    <w:pPr>
      <w:spacing w:after="200"/>
    </w:pPr>
    <w:rPr>
      <w:i/>
      <w:iCs/>
      <w:color w:val="1F497D" w:themeColor="text2"/>
      <w:sz w:val="18"/>
      <w:szCs w:val="18"/>
    </w:rPr>
  </w:style>
  <w:style w:type="character" w:customStyle="1" w:styleId="UnresolvedMention10">
    <w:name w:val="Unresolved Mention10"/>
    <w:basedOn w:val="DefaultParagraphFont"/>
    <w:uiPriority w:val="99"/>
    <w:semiHidden/>
    <w:unhideWhenUsed/>
    <w:rsid w:val="009376D2"/>
    <w:rPr>
      <w:color w:val="605E5C"/>
      <w:shd w:val="clear" w:color="auto" w:fill="E1DFDD"/>
    </w:rPr>
  </w:style>
  <w:style w:type="paragraph" w:customStyle="1" w:styleId="xxmsonormal">
    <w:name w:val="x_x_msonormal"/>
    <w:basedOn w:val="Normal"/>
    <w:rsid w:val="00ED0822"/>
    <w:rPr>
      <w:rFonts w:ascii="Calibri" w:hAnsi="Calibri" w:cs="Calibri"/>
      <w:sz w:val="22"/>
      <w:szCs w:val="22"/>
    </w:rPr>
  </w:style>
  <w:style w:type="paragraph" w:customStyle="1" w:styleId="xmsonormal">
    <w:name w:val="x_msonormal"/>
    <w:basedOn w:val="Normal"/>
    <w:rsid w:val="00C77C14"/>
    <w:rPr>
      <w:rFonts w:ascii="Calibri" w:hAnsi="Calibri" w:cs="Calibri"/>
      <w:sz w:val="22"/>
      <w:szCs w:val="22"/>
    </w:rPr>
  </w:style>
  <w:style w:type="character" w:customStyle="1" w:styleId="UnresolvedMention11">
    <w:name w:val="Unresolved Mention11"/>
    <w:basedOn w:val="DefaultParagraphFont"/>
    <w:uiPriority w:val="99"/>
    <w:semiHidden/>
    <w:unhideWhenUsed/>
    <w:rsid w:val="00A25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807">
      <w:bodyDiv w:val="1"/>
      <w:marLeft w:val="0"/>
      <w:marRight w:val="0"/>
      <w:marTop w:val="0"/>
      <w:marBottom w:val="0"/>
      <w:divBdr>
        <w:top w:val="none" w:sz="0" w:space="0" w:color="auto"/>
        <w:left w:val="none" w:sz="0" w:space="0" w:color="auto"/>
        <w:bottom w:val="none" w:sz="0" w:space="0" w:color="auto"/>
        <w:right w:val="none" w:sz="0" w:space="0" w:color="auto"/>
      </w:divBdr>
    </w:div>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69810753">
      <w:bodyDiv w:val="1"/>
      <w:marLeft w:val="0"/>
      <w:marRight w:val="0"/>
      <w:marTop w:val="0"/>
      <w:marBottom w:val="0"/>
      <w:divBdr>
        <w:top w:val="none" w:sz="0" w:space="0" w:color="auto"/>
        <w:left w:val="none" w:sz="0" w:space="0" w:color="auto"/>
        <w:bottom w:val="none" w:sz="0" w:space="0" w:color="auto"/>
        <w:right w:val="none" w:sz="0" w:space="0" w:color="auto"/>
      </w:divBdr>
    </w:div>
    <w:div w:id="166096026">
      <w:bodyDiv w:val="1"/>
      <w:marLeft w:val="0"/>
      <w:marRight w:val="0"/>
      <w:marTop w:val="0"/>
      <w:marBottom w:val="0"/>
      <w:divBdr>
        <w:top w:val="none" w:sz="0" w:space="0" w:color="auto"/>
        <w:left w:val="none" w:sz="0" w:space="0" w:color="auto"/>
        <w:bottom w:val="none" w:sz="0" w:space="0" w:color="auto"/>
        <w:right w:val="none" w:sz="0" w:space="0" w:color="auto"/>
      </w:divBdr>
    </w:div>
    <w:div w:id="21824800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307637899">
      <w:bodyDiv w:val="1"/>
      <w:marLeft w:val="0"/>
      <w:marRight w:val="0"/>
      <w:marTop w:val="0"/>
      <w:marBottom w:val="0"/>
      <w:divBdr>
        <w:top w:val="none" w:sz="0" w:space="0" w:color="auto"/>
        <w:left w:val="none" w:sz="0" w:space="0" w:color="auto"/>
        <w:bottom w:val="none" w:sz="0" w:space="0" w:color="auto"/>
        <w:right w:val="none" w:sz="0" w:space="0" w:color="auto"/>
      </w:divBdr>
    </w:div>
    <w:div w:id="451245341">
      <w:bodyDiv w:val="1"/>
      <w:marLeft w:val="0"/>
      <w:marRight w:val="0"/>
      <w:marTop w:val="0"/>
      <w:marBottom w:val="0"/>
      <w:divBdr>
        <w:top w:val="none" w:sz="0" w:space="0" w:color="auto"/>
        <w:left w:val="none" w:sz="0" w:space="0" w:color="auto"/>
        <w:bottom w:val="none" w:sz="0" w:space="0" w:color="auto"/>
        <w:right w:val="none" w:sz="0" w:space="0" w:color="auto"/>
      </w:divBdr>
    </w:div>
    <w:div w:id="513494166">
      <w:bodyDiv w:val="1"/>
      <w:marLeft w:val="0"/>
      <w:marRight w:val="0"/>
      <w:marTop w:val="0"/>
      <w:marBottom w:val="0"/>
      <w:divBdr>
        <w:top w:val="none" w:sz="0" w:space="0" w:color="auto"/>
        <w:left w:val="none" w:sz="0" w:space="0" w:color="auto"/>
        <w:bottom w:val="none" w:sz="0" w:space="0" w:color="auto"/>
        <w:right w:val="none" w:sz="0" w:space="0" w:color="auto"/>
      </w:divBdr>
    </w:div>
    <w:div w:id="523322994">
      <w:bodyDiv w:val="1"/>
      <w:marLeft w:val="0"/>
      <w:marRight w:val="0"/>
      <w:marTop w:val="0"/>
      <w:marBottom w:val="0"/>
      <w:divBdr>
        <w:top w:val="none" w:sz="0" w:space="0" w:color="auto"/>
        <w:left w:val="none" w:sz="0" w:space="0" w:color="auto"/>
        <w:bottom w:val="none" w:sz="0" w:space="0" w:color="auto"/>
        <w:right w:val="none" w:sz="0" w:space="0" w:color="auto"/>
      </w:divBdr>
    </w:div>
    <w:div w:id="575676756">
      <w:bodyDiv w:val="1"/>
      <w:marLeft w:val="0"/>
      <w:marRight w:val="0"/>
      <w:marTop w:val="0"/>
      <w:marBottom w:val="0"/>
      <w:divBdr>
        <w:top w:val="none" w:sz="0" w:space="0" w:color="auto"/>
        <w:left w:val="none" w:sz="0" w:space="0" w:color="auto"/>
        <w:bottom w:val="none" w:sz="0" w:space="0" w:color="auto"/>
        <w:right w:val="none" w:sz="0" w:space="0" w:color="auto"/>
      </w:divBdr>
    </w:div>
    <w:div w:id="604768786">
      <w:bodyDiv w:val="1"/>
      <w:marLeft w:val="0"/>
      <w:marRight w:val="0"/>
      <w:marTop w:val="0"/>
      <w:marBottom w:val="0"/>
      <w:divBdr>
        <w:top w:val="none" w:sz="0" w:space="0" w:color="auto"/>
        <w:left w:val="none" w:sz="0" w:space="0" w:color="auto"/>
        <w:bottom w:val="none" w:sz="0" w:space="0" w:color="auto"/>
        <w:right w:val="none" w:sz="0" w:space="0" w:color="auto"/>
      </w:divBdr>
    </w:div>
    <w:div w:id="632057985">
      <w:bodyDiv w:val="1"/>
      <w:marLeft w:val="0"/>
      <w:marRight w:val="0"/>
      <w:marTop w:val="0"/>
      <w:marBottom w:val="0"/>
      <w:divBdr>
        <w:top w:val="none" w:sz="0" w:space="0" w:color="auto"/>
        <w:left w:val="none" w:sz="0" w:space="0" w:color="auto"/>
        <w:bottom w:val="none" w:sz="0" w:space="0" w:color="auto"/>
        <w:right w:val="none" w:sz="0" w:space="0" w:color="auto"/>
      </w:divBdr>
    </w:div>
    <w:div w:id="661618518">
      <w:bodyDiv w:val="1"/>
      <w:marLeft w:val="0"/>
      <w:marRight w:val="0"/>
      <w:marTop w:val="0"/>
      <w:marBottom w:val="0"/>
      <w:divBdr>
        <w:top w:val="none" w:sz="0" w:space="0" w:color="auto"/>
        <w:left w:val="none" w:sz="0" w:space="0" w:color="auto"/>
        <w:bottom w:val="none" w:sz="0" w:space="0" w:color="auto"/>
        <w:right w:val="none" w:sz="0" w:space="0" w:color="auto"/>
      </w:divBdr>
    </w:div>
    <w:div w:id="717360792">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760376575">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0304">
      <w:bodyDiv w:val="1"/>
      <w:marLeft w:val="0"/>
      <w:marRight w:val="0"/>
      <w:marTop w:val="0"/>
      <w:marBottom w:val="0"/>
      <w:divBdr>
        <w:top w:val="none" w:sz="0" w:space="0" w:color="auto"/>
        <w:left w:val="none" w:sz="0" w:space="0" w:color="auto"/>
        <w:bottom w:val="none" w:sz="0" w:space="0" w:color="auto"/>
        <w:right w:val="none" w:sz="0" w:space="0" w:color="auto"/>
      </w:divBdr>
    </w:div>
    <w:div w:id="949555761">
      <w:bodyDiv w:val="1"/>
      <w:marLeft w:val="0"/>
      <w:marRight w:val="0"/>
      <w:marTop w:val="0"/>
      <w:marBottom w:val="0"/>
      <w:divBdr>
        <w:top w:val="none" w:sz="0" w:space="0" w:color="auto"/>
        <w:left w:val="none" w:sz="0" w:space="0" w:color="auto"/>
        <w:bottom w:val="none" w:sz="0" w:space="0" w:color="auto"/>
        <w:right w:val="none" w:sz="0" w:space="0" w:color="auto"/>
      </w:divBdr>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032152217">
      <w:bodyDiv w:val="1"/>
      <w:marLeft w:val="0"/>
      <w:marRight w:val="0"/>
      <w:marTop w:val="0"/>
      <w:marBottom w:val="0"/>
      <w:divBdr>
        <w:top w:val="none" w:sz="0" w:space="0" w:color="auto"/>
        <w:left w:val="none" w:sz="0" w:space="0" w:color="auto"/>
        <w:bottom w:val="none" w:sz="0" w:space="0" w:color="auto"/>
        <w:right w:val="none" w:sz="0" w:space="0" w:color="auto"/>
      </w:divBdr>
    </w:div>
    <w:div w:id="1128664792">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151562216">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321812588">
      <w:bodyDiv w:val="1"/>
      <w:marLeft w:val="0"/>
      <w:marRight w:val="0"/>
      <w:marTop w:val="0"/>
      <w:marBottom w:val="0"/>
      <w:divBdr>
        <w:top w:val="none" w:sz="0" w:space="0" w:color="auto"/>
        <w:left w:val="none" w:sz="0" w:space="0" w:color="auto"/>
        <w:bottom w:val="none" w:sz="0" w:space="0" w:color="auto"/>
        <w:right w:val="none" w:sz="0" w:space="0" w:color="auto"/>
      </w:divBdr>
    </w:div>
    <w:div w:id="1365983588">
      <w:bodyDiv w:val="1"/>
      <w:marLeft w:val="0"/>
      <w:marRight w:val="0"/>
      <w:marTop w:val="0"/>
      <w:marBottom w:val="0"/>
      <w:divBdr>
        <w:top w:val="none" w:sz="0" w:space="0" w:color="auto"/>
        <w:left w:val="none" w:sz="0" w:space="0" w:color="auto"/>
        <w:bottom w:val="none" w:sz="0" w:space="0" w:color="auto"/>
        <w:right w:val="none" w:sz="0" w:space="0" w:color="auto"/>
      </w:divBdr>
    </w:div>
    <w:div w:id="1393121229">
      <w:bodyDiv w:val="1"/>
      <w:marLeft w:val="0"/>
      <w:marRight w:val="0"/>
      <w:marTop w:val="0"/>
      <w:marBottom w:val="0"/>
      <w:divBdr>
        <w:top w:val="none" w:sz="0" w:space="0" w:color="auto"/>
        <w:left w:val="none" w:sz="0" w:space="0" w:color="auto"/>
        <w:bottom w:val="none" w:sz="0" w:space="0" w:color="auto"/>
        <w:right w:val="none" w:sz="0" w:space="0" w:color="auto"/>
      </w:divBdr>
    </w:div>
    <w:div w:id="1401249878">
      <w:bodyDiv w:val="1"/>
      <w:marLeft w:val="0"/>
      <w:marRight w:val="0"/>
      <w:marTop w:val="0"/>
      <w:marBottom w:val="0"/>
      <w:divBdr>
        <w:top w:val="none" w:sz="0" w:space="0" w:color="auto"/>
        <w:left w:val="none" w:sz="0" w:space="0" w:color="auto"/>
        <w:bottom w:val="none" w:sz="0" w:space="0" w:color="auto"/>
        <w:right w:val="none" w:sz="0" w:space="0" w:color="auto"/>
      </w:divBdr>
    </w:div>
    <w:div w:id="1454597194">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22623019">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686983690">
      <w:bodyDiv w:val="1"/>
      <w:marLeft w:val="0"/>
      <w:marRight w:val="0"/>
      <w:marTop w:val="0"/>
      <w:marBottom w:val="0"/>
      <w:divBdr>
        <w:top w:val="none" w:sz="0" w:space="0" w:color="auto"/>
        <w:left w:val="none" w:sz="0" w:space="0" w:color="auto"/>
        <w:bottom w:val="none" w:sz="0" w:space="0" w:color="auto"/>
        <w:right w:val="none" w:sz="0" w:space="0" w:color="auto"/>
      </w:divBdr>
    </w:div>
    <w:div w:id="1743873296">
      <w:bodyDiv w:val="1"/>
      <w:marLeft w:val="0"/>
      <w:marRight w:val="0"/>
      <w:marTop w:val="0"/>
      <w:marBottom w:val="0"/>
      <w:divBdr>
        <w:top w:val="none" w:sz="0" w:space="0" w:color="auto"/>
        <w:left w:val="none" w:sz="0" w:space="0" w:color="auto"/>
        <w:bottom w:val="none" w:sz="0" w:space="0" w:color="auto"/>
        <w:right w:val="none" w:sz="0" w:space="0" w:color="auto"/>
      </w:divBdr>
    </w:div>
    <w:div w:id="1823621001">
      <w:bodyDiv w:val="1"/>
      <w:marLeft w:val="0"/>
      <w:marRight w:val="0"/>
      <w:marTop w:val="0"/>
      <w:marBottom w:val="0"/>
      <w:divBdr>
        <w:top w:val="none" w:sz="0" w:space="0" w:color="auto"/>
        <w:left w:val="none" w:sz="0" w:space="0" w:color="auto"/>
        <w:bottom w:val="none" w:sz="0" w:space="0" w:color="auto"/>
        <w:right w:val="none" w:sz="0" w:space="0" w:color="auto"/>
      </w:divBdr>
      <w:divsChild>
        <w:div w:id="1754667720">
          <w:marLeft w:val="0"/>
          <w:marRight w:val="0"/>
          <w:marTop w:val="0"/>
          <w:marBottom w:val="0"/>
          <w:divBdr>
            <w:top w:val="none" w:sz="0" w:space="0" w:color="auto"/>
            <w:left w:val="none" w:sz="0" w:space="0" w:color="auto"/>
            <w:bottom w:val="none" w:sz="0" w:space="0" w:color="auto"/>
            <w:right w:val="none" w:sz="0" w:space="0" w:color="auto"/>
          </w:divBdr>
          <w:divsChild>
            <w:div w:id="56052160">
              <w:marLeft w:val="0"/>
              <w:marRight w:val="0"/>
              <w:marTop w:val="0"/>
              <w:marBottom w:val="0"/>
              <w:divBdr>
                <w:top w:val="none" w:sz="0" w:space="0" w:color="auto"/>
                <w:left w:val="none" w:sz="0" w:space="0" w:color="auto"/>
                <w:bottom w:val="none" w:sz="0" w:space="0" w:color="auto"/>
                <w:right w:val="none" w:sz="0" w:space="0" w:color="auto"/>
              </w:divBdr>
              <w:divsChild>
                <w:div w:id="160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811">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03170515">
      <w:bodyDiv w:val="1"/>
      <w:marLeft w:val="0"/>
      <w:marRight w:val="0"/>
      <w:marTop w:val="0"/>
      <w:marBottom w:val="0"/>
      <w:divBdr>
        <w:top w:val="none" w:sz="0" w:space="0" w:color="auto"/>
        <w:left w:val="none" w:sz="0" w:space="0" w:color="auto"/>
        <w:bottom w:val="none" w:sz="0" w:space="0" w:color="auto"/>
        <w:right w:val="none" w:sz="0" w:space="0" w:color="auto"/>
      </w:divBdr>
      <w:divsChild>
        <w:div w:id="453641047">
          <w:marLeft w:val="274"/>
          <w:marRight w:val="0"/>
          <w:marTop w:val="0"/>
          <w:marBottom w:val="0"/>
          <w:divBdr>
            <w:top w:val="none" w:sz="0" w:space="0" w:color="auto"/>
            <w:left w:val="none" w:sz="0" w:space="0" w:color="auto"/>
            <w:bottom w:val="none" w:sz="0" w:space="0" w:color="auto"/>
            <w:right w:val="none" w:sz="0" w:space="0" w:color="auto"/>
          </w:divBdr>
        </w:div>
        <w:div w:id="1609897124">
          <w:marLeft w:val="274"/>
          <w:marRight w:val="0"/>
          <w:marTop w:val="0"/>
          <w:marBottom w:val="0"/>
          <w:divBdr>
            <w:top w:val="none" w:sz="0" w:space="0" w:color="auto"/>
            <w:left w:val="none" w:sz="0" w:space="0" w:color="auto"/>
            <w:bottom w:val="none" w:sz="0" w:space="0" w:color="auto"/>
            <w:right w:val="none" w:sz="0" w:space="0" w:color="auto"/>
          </w:divBdr>
        </w:div>
        <w:div w:id="1811315782">
          <w:marLeft w:val="274"/>
          <w:marRight w:val="0"/>
          <w:marTop w:val="0"/>
          <w:marBottom w:val="0"/>
          <w:divBdr>
            <w:top w:val="none" w:sz="0" w:space="0" w:color="auto"/>
            <w:left w:val="none" w:sz="0" w:space="0" w:color="auto"/>
            <w:bottom w:val="none" w:sz="0" w:space="0" w:color="auto"/>
            <w:right w:val="none" w:sz="0" w:space="0" w:color="auto"/>
          </w:divBdr>
        </w:div>
      </w:divsChild>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049603447">
      <w:bodyDiv w:val="1"/>
      <w:marLeft w:val="0"/>
      <w:marRight w:val="0"/>
      <w:marTop w:val="0"/>
      <w:marBottom w:val="0"/>
      <w:divBdr>
        <w:top w:val="none" w:sz="0" w:space="0" w:color="auto"/>
        <w:left w:val="none" w:sz="0" w:space="0" w:color="auto"/>
        <w:bottom w:val="none" w:sz="0" w:space="0" w:color="auto"/>
        <w:right w:val="none" w:sz="0" w:space="0" w:color="auto"/>
      </w:divBdr>
    </w:div>
    <w:div w:id="2102487046">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hs.ca.gov/home/cie/" TargetMode="External"/><Relationship Id="rId18" Type="http://schemas.openxmlformats.org/officeDocument/2006/relationships/hyperlink" Target="https://www.dhcs.ca.gov/services/ltc/Pages/HCBSStatewideTransitionPlan.aspx" TargetMode="External"/><Relationship Id="rId26" Type="http://schemas.openxmlformats.org/officeDocument/2006/relationships/hyperlink" Target="http://www.chhs.ca.gov/Pages/Competitive-Integrated-Employment-(CIE).asp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ites.google.com/a/workabilitycentral.com/workability-1/" TargetMode="External"/><Relationship Id="rId34"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hyperlink" Target="https://www.chhs.ca.gov/home/cie/" TargetMode="External"/><Relationship Id="rId17" Type="http://schemas.openxmlformats.org/officeDocument/2006/relationships/hyperlink" Target="https://www.dhcs.ca.gov/services/ltc/Documents/STPInitialApproval.pdf" TargetMode="External"/><Relationship Id="rId25" Type="http://schemas.openxmlformats.org/officeDocument/2006/relationships/hyperlink" Target="https://www.dds.ca.gov/initiatives/sdp/newsletters/" TargetMode="External"/><Relationship Id="rId33" Type="http://schemas.openxmlformats.org/officeDocument/2006/relationships/image" Target="media/image2.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hs.ca.gov/home/cie/" TargetMode="External"/><Relationship Id="rId20" Type="http://schemas.openxmlformats.org/officeDocument/2006/relationships/hyperlink" Target="https://www.dhcs.ca.gov/services/ltc/Pages/HCBSStatewideTransitionPlan.aspx" TargetMode="External"/><Relationship Id="rId29" Type="http://schemas.openxmlformats.org/officeDocument/2006/relationships/hyperlink" Target="https://www.chhs.ca.gov/home/c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home/cie/" TargetMode="External"/><Relationship Id="rId24" Type="http://schemas.openxmlformats.org/officeDocument/2006/relationships/hyperlink" Target="https://leginfo.legislature.ca.gov/faces/billNavClient.xhtml?bill_id=201520162AB1" TargetMode="External"/><Relationship Id="rId32" Type="http://schemas.openxmlformats.org/officeDocument/2006/relationships/package" Target="embeddings/Microsoft_Word_Document.docx"/><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hs.ca.gov/Pages/Competitive-Integrated-Employment-(CIE).aspx" TargetMode="External"/><Relationship Id="rId23" Type="http://schemas.openxmlformats.org/officeDocument/2006/relationships/hyperlink" Target="https://cwdb.ca.gov/plans_policies/" TargetMode="External"/><Relationship Id="rId28" Type="http://schemas.openxmlformats.org/officeDocument/2006/relationships/hyperlink" Target="http://www.chhs.ca.gov/Pages/Competitive-Integrated-Employment-(CIE).aspx" TargetMode="External"/><Relationship Id="rId36" Type="http://schemas.openxmlformats.org/officeDocument/2006/relationships/package" Target="embeddings/Microsoft_Word_Document2.docx"/><Relationship Id="rId10" Type="http://schemas.openxmlformats.org/officeDocument/2006/relationships/endnotes" Target="endnotes.xml"/><Relationship Id="rId19" Type="http://schemas.openxmlformats.org/officeDocument/2006/relationships/hyperlink" Target="https://www.dhcs.ca.gov/services/ltc/Documents/CASTP-11Jan2018ADA.pdf" TargetMode="Externa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hs.ca.gov/Pages/Competitive-Integrated-Employment-(CIE).aspx" TargetMode="External"/><Relationship Id="rId22" Type="http://schemas.openxmlformats.org/officeDocument/2006/relationships/hyperlink" Target="https://cwdb.ca.gov/plans_policies/" TargetMode="External"/><Relationship Id="rId27" Type="http://schemas.openxmlformats.org/officeDocument/2006/relationships/hyperlink" Target="https://www.chhs.ca.gov/home/cie/" TargetMode="External"/><Relationship Id="rId30" Type="http://schemas.openxmlformats.org/officeDocument/2006/relationships/hyperlink" Target="https://www.cacareerzone.org/" TargetMode="External"/><Relationship Id="rId35"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leginfo.legislature.ca.gov/faces/codes_displaySection.xhtml?sectionNum=4519.5&amp;lawCode=WIC" TargetMode="External"/><Relationship Id="rId1" Type="http://schemas.openxmlformats.org/officeDocument/2006/relationships/hyperlink" Target="https://gcc01.safelinks.protection.outlook.com/?url=https%3A%2F%2Fwww.ocali.org%2Fproject%2Fcustomized_employment_guide%2Fpage%2Fce_funding&amp;data=02%7C01%7CCindy.Chiu%40dor.ca.gov%7C52e79bae692b46f0835508d792c52ed0%7C19ed70549d9743c792b16781b6b95b68%7C0%7C1%7C637139247903551411&amp;sdata=zlZ1feYUJ8wp6RgzkNFy2%2Buok7nI5xu7u7A%2FFvbPTH0%3D&amp;reserved=0"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13D8-4AC0-4A39-896B-123461E2A20C}">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0FB9834-E2F9-4921-8935-F2BCB6CD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3A6F9D-9CC7-4E4A-B668-B6B983722B3C}">
  <ds:schemaRefs>
    <ds:schemaRef ds:uri="http://schemas.microsoft.com/sharepoint/v3/contenttype/forms"/>
  </ds:schemaRefs>
</ds:datastoreItem>
</file>

<file path=customXml/itemProps4.xml><?xml version="1.0" encoding="utf-8"?>
<ds:datastoreItem xmlns:ds="http://schemas.openxmlformats.org/officeDocument/2006/customXml" ds:itemID="{54ED8045-2914-4BA3-B1FA-D220D26D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5B66C1F8</Template>
  <TotalTime>5</TotalTime>
  <Pages>37</Pages>
  <Words>11654</Words>
  <Characters>66434</Characters>
  <Application>Microsoft Office Word</Application>
  <DocSecurity>8</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Popjevalo, Jessica@DOR</cp:lastModifiedBy>
  <cp:revision>2</cp:revision>
  <cp:lastPrinted>2019-02-06T15:41:00Z</cp:lastPrinted>
  <dcterms:created xsi:type="dcterms:W3CDTF">2020-05-07T18:01:00Z</dcterms:created>
  <dcterms:modified xsi:type="dcterms:W3CDTF">2020-05-07T18:01:00Z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