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7E159" w14:textId="5842CDA1" w:rsidR="000E2F23" w:rsidRDefault="000E2F23">
      <w:pPr>
        <w:rPr>
          <w:sz w:val="24"/>
          <w:szCs w:val="24"/>
        </w:rPr>
      </w:pPr>
      <w:r w:rsidRPr="009E3158">
        <w:rPr>
          <w:sz w:val="24"/>
          <w:szCs w:val="24"/>
        </w:rPr>
        <w:t xml:space="preserve">The HIPAA Privacy Rule only applies to Covered Entities and Business Associates – however California health laws can apply to other entities that have health </w:t>
      </w:r>
      <w:r w:rsidR="00971435" w:rsidRPr="009E3158">
        <w:rPr>
          <w:sz w:val="24"/>
          <w:szCs w:val="24"/>
        </w:rPr>
        <w:t>information</w:t>
      </w:r>
      <w:r w:rsidRPr="009E3158">
        <w:rPr>
          <w:sz w:val="24"/>
          <w:szCs w:val="24"/>
        </w:rPr>
        <w:t>.</w:t>
      </w:r>
    </w:p>
    <w:p w14:paraId="0B6DED20" w14:textId="08922B1C" w:rsidR="009E3158" w:rsidRPr="009E3158" w:rsidRDefault="009E3158">
      <w:pPr>
        <w:rPr>
          <w:sz w:val="24"/>
          <w:szCs w:val="24"/>
        </w:rPr>
      </w:pPr>
      <w:r>
        <w:rPr>
          <w:sz w:val="24"/>
          <w:szCs w:val="24"/>
        </w:rPr>
        <w:t xml:space="preserve">For clarity – </w:t>
      </w:r>
      <w:r w:rsidRPr="00C504C7">
        <w:rPr>
          <w:b/>
          <w:bCs/>
          <w:i/>
          <w:iCs/>
          <w:sz w:val="24"/>
          <w:szCs w:val="24"/>
        </w:rPr>
        <w:t>a patient authorization is defined as</w:t>
      </w:r>
      <w:r w:rsidR="00E7147E">
        <w:rPr>
          <w:sz w:val="24"/>
          <w:szCs w:val="24"/>
        </w:rPr>
        <w:t xml:space="preserve"> “</w:t>
      </w:r>
      <w:r w:rsidR="00E7147E">
        <w:rPr>
          <w:rFonts w:cs="Arial"/>
          <w:szCs w:val="24"/>
        </w:rPr>
        <w:t>a detailed document that gives covered entities permission to use health information for specified purposes which are generally other than treatment, payment, or healthcare operations, or to disclose health information to a third party specified by the individual.  Relates to past, present, or future physical or mental conditions.”</w:t>
      </w:r>
      <w:r w:rsidR="00E7147E">
        <w:rPr>
          <w:rStyle w:val="FootnoteReference"/>
          <w:rFonts w:cs="Arial"/>
          <w:szCs w:val="24"/>
        </w:rPr>
        <w:footnoteReference w:id="1"/>
      </w:r>
      <w:r w:rsidR="00E7147E">
        <w:rPr>
          <w:rFonts w:cs="Arial"/>
          <w:szCs w:val="24"/>
        </w:rPr>
        <w:t xml:space="preserve">  </w:t>
      </w:r>
    </w:p>
    <w:tbl>
      <w:tblPr>
        <w:tblStyle w:val="TableGrid"/>
        <w:tblW w:w="0" w:type="auto"/>
        <w:tblLook w:val="04A0" w:firstRow="1" w:lastRow="0" w:firstColumn="1" w:lastColumn="0" w:noHBand="0" w:noVBand="1"/>
      </w:tblPr>
      <w:tblGrid>
        <w:gridCol w:w="3325"/>
        <w:gridCol w:w="2430"/>
        <w:gridCol w:w="2347"/>
        <w:gridCol w:w="4853"/>
        <w:gridCol w:w="2160"/>
        <w:gridCol w:w="1891"/>
        <w:gridCol w:w="16"/>
        <w:gridCol w:w="30"/>
      </w:tblGrid>
      <w:tr w:rsidR="009E3158" w:rsidRPr="009E3158" w14:paraId="2432F113" w14:textId="77777777" w:rsidTr="00534F78">
        <w:trPr>
          <w:tblHeader/>
        </w:trPr>
        <w:tc>
          <w:tcPr>
            <w:tcW w:w="3325" w:type="dxa"/>
            <w:vMerge w:val="restart"/>
          </w:tcPr>
          <w:p w14:paraId="40DFAA07" w14:textId="77777777" w:rsidR="009E3158" w:rsidRPr="009E3158" w:rsidRDefault="009E3158">
            <w:pPr>
              <w:rPr>
                <w:sz w:val="24"/>
                <w:szCs w:val="24"/>
              </w:rPr>
            </w:pPr>
          </w:p>
          <w:p w14:paraId="5F8AACA7" w14:textId="77777777" w:rsidR="009E3158" w:rsidRPr="009E3158" w:rsidRDefault="009E3158">
            <w:pPr>
              <w:rPr>
                <w:sz w:val="24"/>
                <w:szCs w:val="24"/>
              </w:rPr>
            </w:pPr>
          </w:p>
          <w:p w14:paraId="660E61E6" w14:textId="77777777" w:rsidR="009E3158" w:rsidRPr="009E3158" w:rsidRDefault="009E3158">
            <w:pPr>
              <w:rPr>
                <w:sz w:val="24"/>
                <w:szCs w:val="24"/>
              </w:rPr>
            </w:pPr>
            <w:r w:rsidRPr="009E3158">
              <w:rPr>
                <w:sz w:val="24"/>
                <w:szCs w:val="24"/>
              </w:rPr>
              <w:t>Emergency Scenario</w:t>
            </w:r>
            <w:r w:rsidRPr="009E3158">
              <w:rPr>
                <w:rStyle w:val="FootnoteReference"/>
                <w:sz w:val="24"/>
                <w:szCs w:val="24"/>
              </w:rPr>
              <w:footnoteReference w:id="2"/>
            </w:r>
          </w:p>
        </w:tc>
        <w:tc>
          <w:tcPr>
            <w:tcW w:w="13727" w:type="dxa"/>
            <w:gridSpan w:val="7"/>
          </w:tcPr>
          <w:p w14:paraId="50CEAF96" w14:textId="5FA04F19" w:rsidR="009E3158" w:rsidRPr="009E3158" w:rsidRDefault="009E3158" w:rsidP="000E2F23">
            <w:pPr>
              <w:jc w:val="center"/>
              <w:rPr>
                <w:sz w:val="24"/>
                <w:szCs w:val="24"/>
              </w:rPr>
            </w:pPr>
            <w:r w:rsidRPr="009E3158">
              <w:rPr>
                <w:sz w:val="24"/>
                <w:szCs w:val="24"/>
              </w:rPr>
              <w:t>Health information covered by HIPAA to be disclosed or shared</w:t>
            </w:r>
            <w:r w:rsidRPr="009E3158">
              <w:rPr>
                <w:rStyle w:val="FootnoteReference"/>
                <w:sz w:val="24"/>
                <w:szCs w:val="24"/>
              </w:rPr>
              <w:footnoteReference w:id="3"/>
            </w:r>
            <w:r w:rsidRPr="009E3158">
              <w:rPr>
                <w:sz w:val="24"/>
                <w:szCs w:val="24"/>
              </w:rPr>
              <w:t xml:space="preserve"> in an emergency</w:t>
            </w:r>
          </w:p>
        </w:tc>
      </w:tr>
      <w:tr w:rsidR="00C504C7" w:rsidRPr="009E3158" w14:paraId="6934C226" w14:textId="77777777" w:rsidTr="00534F78">
        <w:trPr>
          <w:gridAfter w:val="2"/>
          <w:wAfter w:w="46" w:type="dxa"/>
          <w:tblHeader/>
        </w:trPr>
        <w:tc>
          <w:tcPr>
            <w:tcW w:w="3325" w:type="dxa"/>
            <w:vMerge/>
          </w:tcPr>
          <w:p w14:paraId="515728BD" w14:textId="77777777" w:rsidR="00C504C7" w:rsidRPr="009E3158" w:rsidRDefault="00C504C7">
            <w:pPr>
              <w:rPr>
                <w:sz w:val="24"/>
                <w:szCs w:val="24"/>
              </w:rPr>
            </w:pPr>
          </w:p>
        </w:tc>
        <w:tc>
          <w:tcPr>
            <w:tcW w:w="2430" w:type="dxa"/>
            <w:vMerge w:val="restart"/>
            <w:shd w:val="clear" w:color="auto" w:fill="FFF2CC" w:themeFill="accent4" w:themeFillTint="33"/>
          </w:tcPr>
          <w:p w14:paraId="17C2B567" w14:textId="6B08CB31" w:rsidR="00C504C7" w:rsidRPr="009E3158" w:rsidRDefault="00C504C7" w:rsidP="000E2F23">
            <w:pPr>
              <w:jc w:val="center"/>
              <w:rPr>
                <w:b/>
                <w:sz w:val="24"/>
                <w:szCs w:val="24"/>
              </w:rPr>
            </w:pPr>
            <w:r w:rsidRPr="009E3158">
              <w:rPr>
                <w:b/>
                <w:sz w:val="24"/>
                <w:szCs w:val="24"/>
              </w:rPr>
              <w:t>Medical, Dental, Vision</w:t>
            </w:r>
          </w:p>
          <w:p w14:paraId="23B5E29F" w14:textId="77777777" w:rsidR="00C504C7" w:rsidRPr="009E3158" w:rsidRDefault="00C504C7" w:rsidP="000E2F23">
            <w:pPr>
              <w:jc w:val="center"/>
              <w:rPr>
                <w:sz w:val="24"/>
                <w:szCs w:val="24"/>
              </w:rPr>
            </w:pPr>
            <w:r w:rsidRPr="00C504C7">
              <w:t>(Civil Code 56 et seq)</w:t>
            </w:r>
          </w:p>
        </w:tc>
        <w:tc>
          <w:tcPr>
            <w:tcW w:w="7200" w:type="dxa"/>
            <w:gridSpan w:val="2"/>
            <w:shd w:val="clear" w:color="auto" w:fill="FBE4D5" w:themeFill="accent2" w:themeFillTint="33"/>
          </w:tcPr>
          <w:p w14:paraId="13C3BC11" w14:textId="1A088CB2" w:rsidR="00C504C7" w:rsidRPr="009E3158" w:rsidRDefault="00C504C7" w:rsidP="000E2F23">
            <w:pPr>
              <w:jc w:val="center"/>
              <w:rPr>
                <w:b/>
                <w:sz w:val="24"/>
                <w:szCs w:val="24"/>
              </w:rPr>
            </w:pPr>
            <w:r w:rsidRPr="009E3158">
              <w:rPr>
                <w:b/>
                <w:sz w:val="24"/>
                <w:szCs w:val="24"/>
              </w:rPr>
              <w:t>Behavioral Health</w:t>
            </w:r>
          </w:p>
        </w:tc>
        <w:tc>
          <w:tcPr>
            <w:tcW w:w="2160" w:type="dxa"/>
            <w:shd w:val="clear" w:color="auto" w:fill="E2EFD9" w:themeFill="accent6" w:themeFillTint="33"/>
          </w:tcPr>
          <w:p w14:paraId="6CF63261" w14:textId="76CDB372" w:rsidR="00C504C7" w:rsidRPr="00C504C7" w:rsidRDefault="00C504C7" w:rsidP="00C504C7">
            <w:pPr>
              <w:jc w:val="center"/>
              <w:rPr>
                <w:b/>
                <w:sz w:val="24"/>
                <w:szCs w:val="24"/>
              </w:rPr>
            </w:pPr>
            <w:r w:rsidRPr="009E3158">
              <w:rPr>
                <w:b/>
                <w:sz w:val="24"/>
                <w:szCs w:val="24"/>
              </w:rPr>
              <w:t>Developmental Disabilities</w:t>
            </w:r>
          </w:p>
        </w:tc>
        <w:tc>
          <w:tcPr>
            <w:tcW w:w="1891" w:type="dxa"/>
            <w:shd w:val="clear" w:color="auto" w:fill="ACB9CA" w:themeFill="text2" w:themeFillTint="66"/>
          </w:tcPr>
          <w:p w14:paraId="275E56CD" w14:textId="4C6A21A3" w:rsidR="00C504C7" w:rsidRPr="00C504C7" w:rsidRDefault="00C504C7" w:rsidP="00C504C7">
            <w:pPr>
              <w:jc w:val="center"/>
              <w:rPr>
                <w:b/>
                <w:sz w:val="24"/>
                <w:szCs w:val="24"/>
              </w:rPr>
            </w:pPr>
            <w:r w:rsidRPr="009E3158">
              <w:rPr>
                <w:b/>
                <w:sz w:val="24"/>
                <w:szCs w:val="24"/>
              </w:rPr>
              <w:t>HIV/AIDS</w:t>
            </w:r>
          </w:p>
        </w:tc>
      </w:tr>
      <w:tr w:rsidR="009E3158" w:rsidRPr="009E3158" w14:paraId="120105D9" w14:textId="77777777" w:rsidTr="00534F78">
        <w:trPr>
          <w:gridAfter w:val="2"/>
          <w:wAfter w:w="46" w:type="dxa"/>
        </w:trPr>
        <w:tc>
          <w:tcPr>
            <w:tcW w:w="3325" w:type="dxa"/>
            <w:vMerge/>
          </w:tcPr>
          <w:p w14:paraId="2809172E" w14:textId="77777777" w:rsidR="009E3158" w:rsidRPr="009E3158" w:rsidRDefault="009E3158">
            <w:pPr>
              <w:rPr>
                <w:sz w:val="24"/>
                <w:szCs w:val="24"/>
              </w:rPr>
            </w:pPr>
          </w:p>
        </w:tc>
        <w:tc>
          <w:tcPr>
            <w:tcW w:w="2430" w:type="dxa"/>
            <w:vMerge/>
            <w:shd w:val="clear" w:color="auto" w:fill="FFF2CC" w:themeFill="accent4" w:themeFillTint="33"/>
          </w:tcPr>
          <w:p w14:paraId="7FCAFE59" w14:textId="77777777" w:rsidR="009E3158" w:rsidRPr="009E3158" w:rsidRDefault="009E3158" w:rsidP="00097F92">
            <w:pPr>
              <w:rPr>
                <w:sz w:val="24"/>
                <w:szCs w:val="24"/>
              </w:rPr>
            </w:pPr>
          </w:p>
        </w:tc>
        <w:tc>
          <w:tcPr>
            <w:tcW w:w="2347" w:type="dxa"/>
            <w:shd w:val="clear" w:color="auto" w:fill="FBE4D5" w:themeFill="accent2" w:themeFillTint="33"/>
          </w:tcPr>
          <w:p w14:paraId="298C96D7" w14:textId="77777777" w:rsidR="009E3158" w:rsidRPr="009E3158" w:rsidRDefault="009E3158" w:rsidP="00BF0F3D">
            <w:pPr>
              <w:jc w:val="center"/>
              <w:rPr>
                <w:b/>
                <w:sz w:val="24"/>
                <w:szCs w:val="24"/>
              </w:rPr>
            </w:pPr>
            <w:r w:rsidRPr="009E3158">
              <w:rPr>
                <w:b/>
                <w:sz w:val="24"/>
                <w:szCs w:val="24"/>
              </w:rPr>
              <w:t>Mental Health</w:t>
            </w:r>
          </w:p>
          <w:p w14:paraId="11838F59" w14:textId="77777777" w:rsidR="009E3158" w:rsidRPr="00C504C7" w:rsidRDefault="009E3158" w:rsidP="00BF0F3D">
            <w:pPr>
              <w:jc w:val="center"/>
            </w:pPr>
            <w:r w:rsidRPr="00C504C7">
              <w:t>(Welfare &amp; Institutions Code 5328 et seq)</w:t>
            </w:r>
          </w:p>
        </w:tc>
        <w:tc>
          <w:tcPr>
            <w:tcW w:w="4853" w:type="dxa"/>
            <w:shd w:val="clear" w:color="auto" w:fill="FBE4D5" w:themeFill="accent2" w:themeFillTint="33"/>
          </w:tcPr>
          <w:p w14:paraId="7F1F099E" w14:textId="04CE3FD3" w:rsidR="009E3158" w:rsidRPr="009E3158" w:rsidRDefault="00534F78" w:rsidP="00BF0F3D">
            <w:pPr>
              <w:jc w:val="center"/>
              <w:rPr>
                <w:b/>
                <w:sz w:val="24"/>
                <w:szCs w:val="24"/>
              </w:rPr>
            </w:pPr>
            <w:r>
              <w:rPr>
                <w:b/>
                <w:sz w:val="24"/>
                <w:szCs w:val="24"/>
              </w:rPr>
              <w:t>Substance Use Disorder (</w:t>
            </w:r>
            <w:r w:rsidR="009E3158" w:rsidRPr="009E3158">
              <w:rPr>
                <w:b/>
                <w:sz w:val="24"/>
                <w:szCs w:val="24"/>
              </w:rPr>
              <w:t>SUD</w:t>
            </w:r>
            <w:r>
              <w:rPr>
                <w:b/>
                <w:sz w:val="24"/>
                <w:szCs w:val="24"/>
              </w:rPr>
              <w:t xml:space="preserve">) </w:t>
            </w:r>
            <w:r w:rsidR="009E3158" w:rsidRPr="009E3158">
              <w:rPr>
                <w:b/>
                <w:sz w:val="24"/>
                <w:szCs w:val="24"/>
              </w:rPr>
              <w:t>/</w:t>
            </w:r>
            <w:r>
              <w:rPr>
                <w:b/>
                <w:sz w:val="24"/>
                <w:szCs w:val="24"/>
              </w:rPr>
              <w:t xml:space="preserve"> Medication Assisted Treatment (</w:t>
            </w:r>
            <w:r w:rsidR="009E3158" w:rsidRPr="009E3158">
              <w:rPr>
                <w:b/>
                <w:sz w:val="24"/>
                <w:szCs w:val="24"/>
              </w:rPr>
              <w:t>MAT</w:t>
            </w:r>
            <w:r>
              <w:rPr>
                <w:b/>
                <w:sz w:val="24"/>
                <w:szCs w:val="24"/>
              </w:rPr>
              <w:t>)</w:t>
            </w:r>
          </w:p>
          <w:p w14:paraId="64C0ECC1" w14:textId="77777777" w:rsidR="009E3158" w:rsidRPr="009E3158" w:rsidRDefault="009E3158" w:rsidP="00BD69BE">
            <w:pPr>
              <w:jc w:val="center"/>
              <w:rPr>
                <w:sz w:val="24"/>
                <w:szCs w:val="24"/>
              </w:rPr>
            </w:pPr>
            <w:r w:rsidRPr="00C504C7">
              <w:t>(42 C.F.R Part 2; Health &amp; Safety Code § 11845.5)</w:t>
            </w:r>
          </w:p>
        </w:tc>
        <w:tc>
          <w:tcPr>
            <w:tcW w:w="2160" w:type="dxa"/>
            <w:shd w:val="clear" w:color="auto" w:fill="E2EFD9" w:themeFill="accent6" w:themeFillTint="33"/>
          </w:tcPr>
          <w:p w14:paraId="4DE35630" w14:textId="550A4D99" w:rsidR="009E3158" w:rsidRPr="00C504C7" w:rsidRDefault="00C504C7" w:rsidP="00C504C7">
            <w:pPr>
              <w:jc w:val="center"/>
            </w:pPr>
            <w:r w:rsidRPr="00C504C7">
              <w:t>(Welfare &amp; Institutions Code 4514 et seq)</w:t>
            </w:r>
          </w:p>
        </w:tc>
        <w:tc>
          <w:tcPr>
            <w:tcW w:w="1891" w:type="dxa"/>
            <w:shd w:val="clear" w:color="auto" w:fill="ACB9CA" w:themeFill="text2" w:themeFillTint="66"/>
          </w:tcPr>
          <w:p w14:paraId="256E42AF" w14:textId="1A36B9AB" w:rsidR="009E3158" w:rsidRPr="009E3158" w:rsidRDefault="00C504C7" w:rsidP="00C504C7">
            <w:pPr>
              <w:jc w:val="center"/>
              <w:rPr>
                <w:sz w:val="24"/>
                <w:szCs w:val="24"/>
              </w:rPr>
            </w:pPr>
            <w:r w:rsidRPr="009E3158">
              <w:rPr>
                <w:sz w:val="24"/>
                <w:szCs w:val="24"/>
              </w:rPr>
              <w:t>(</w:t>
            </w:r>
            <w:r w:rsidRPr="00C504C7">
              <w:t>Health &amp; Safety Code § 120980)</w:t>
            </w:r>
          </w:p>
        </w:tc>
      </w:tr>
      <w:tr w:rsidR="00534F78" w:rsidRPr="009E3158" w14:paraId="757F6465" w14:textId="77777777" w:rsidTr="00534F78">
        <w:trPr>
          <w:gridAfter w:val="1"/>
          <w:wAfter w:w="30" w:type="dxa"/>
        </w:trPr>
        <w:tc>
          <w:tcPr>
            <w:tcW w:w="17022" w:type="dxa"/>
            <w:gridSpan w:val="7"/>
            <w:shd w:val="clear" w:color="auto" w:fill="D0CECE" w:themeFill="background2" w:themeFillShade="E6"/>
          </w:tcPr>
          <w:p w14:paraId="38FDA3BD" w14:textId="305FC65E" w:rsidR="00534F78" w:rsidRPr="009E3158" w:rsidRDefault="00534F78">
            <w:pPr>
              <w:rPr>
                <w:b/>
                <w:sz w:val="24"/>
                <w:szCs w:val="24"/>
              </w:rPr>
            </w:pPr>
            <w:r w:rsidRPr="009E3158">
              <w:rPr>
                <w:b/>
                <w:sz w:val="24"/>
                <w:szCs w:val="24"/>
              </w:rPr>
              <w:t>Treatment</w:t>
            </w:r>
          </w:p>
        </w:tc>
      </w:tr>
      <w:tr w:rsidR="009E3158" w:rsidRPr="009E3158" w14:paraId="01209DD0" w14:textId="77777777" w:rsidTr="00534F78">
        <w:trPr>
          <w:gridAfter w:val="2"/>
          <w:wAfter w:w="46" w:type="dxa"/>
        </w:trPr>
        <w:tc>
          <w:tcPr>
            <w:tcW w:w="3325" w:type="dxa"/>
          </w:tcPr>
          <w:p w14:paraId="333B759F" w14:textId="77777777" w:rsidR="009E3158" w:rsidRPr="009E3158" w:rsidRDefault="009E3158" w:rsidP="00075319">
            <w:pPr>
              <w:rPr>
                <w:sz w:val="24"/>
                <w:szCs w:val="24"/>
              </w:rPr>
            </w:pPr>
            <w:r w:rsidRPr="009E3158">
              <w:rPr>
                <w:i/>
                <w:sz w:val="24"/>
                <w:szCs w:val="24"/>
              </w:rPr>
              <w:t>To another covered entity providing treatment, including during a medical emergency</w:t>
            </w:r>
          </w:p>
        </w:tc>
        <w:tc>
          <w:tcPr>
            <w:tcW w:w="2430" w:type="dxa"/>
          </w:tcPr>
          <w:p w14:paraId="0B1C2337" w14:textId="77777777" w:rsidR="009E3158" w:rsidRPr="009E3158" w:rsidRDefault="009E3158">
            <w:pPr>
              <w:rPr>
                <w:sz w:val="24"/>
                <w:szCs w:val="24"/>
              </w:rPr>
            </w:pPr>
            <w:r w:rsidRPr="009E3158">
              <w:rPr>
                <w:sz w:val="24"/>
                <w:szCs w:val="24"/>
              </w:rPr>
              <w:t>YES</w:t>
            </w:r>
            <w:r w:rsidRPr="009E3158">
              <w:rPr>
                <w:rStyle w:val="FootnoteReference"/>
                <w:sz w:val="24"/>
                <w:szCs w:val="24"/>
              </w:rPr>
              <w:footnoteReference w:id="4"/>
            </w:r>
          </w:p>
        </w:tc>
        <w:tc>
          <w:tcPr>
            <w:tcW w:w="2347" w:type="dxa"/>
          </w:tcPr>
          <w:p w14:paraId="517FAF46" w14:textId="77777777" w:rsidR="009E3158" w:rsidRPr="009E3158" w:rsidRDefault="009E3158">
            <w:pPr>
              <w:rPr>
                <w:sz w:val="24"/>
                <w:szCs w:val="24"/>
              </w:rPr>
            </w:pPr>
            <w:r w:rsidRPr="009E3158">
              <w:rPr>
                <w:sz w:val="24"/>
                <w:szCs w:val="24"/>
              </w:rPr>
              <w:t>YES</w:t>
            </w:r>
          </w:p>
        </w:tc>
        <w:tc>
          <w:tcPr>
            <w:tcW w:w="4853" w:type="dxa"/>
          </w:tcPr>
          <w:p w14:paraId="4ED2055D" w14:textId="77777777" w:rsidR="009E3158" w:rsidRDefault="009E3158">
            <w:pPr>
              <w:rPr>
                <w:sz w:val="24"/>
                <w:szCs w:val="24"/>
              </w:rPr>
            </w:pPr>
            <w:r w:rsidRPr="009E3158">
              <w:rPr>
                <w:sz w:val="24"/>
                <w:szCs w:val="24"/>
              </w:rPr>
              <w:t>Yes, for non-medical emergencies, when within the same program; otherwise with patient authorization. No patient authorization is necessary during a medical emergency.</w:t>
            </w:r>
          </w:p>
          <w:p w14:paraId="2A73F669" w14:textId="0CE8820E" w:rsidR="00534F78" w:rsidRPr="009E3158" w:rsidRDefault="00534F78">
            <w:pPr>
              <w:rPr>
                <w:sz w:val="24"/>
                <w:szCs w:val="24"/>
              </w:rPr>
            </w:pPr>
          </w:p>
        </w:tc>
        <w:tc>
          <w:tcPr>
            <w:tcW w:w="2160" w:type="dxa"/>
          </w:tcPr>
          <w:p w14:paraId="29D67057" w14:textId="77777777" w:rsidR="009E3158" w:rsidRPr="009E3158" w:rsidRDefault="009E3158">
            <w:pPr>
              <w:rPr>
                <w:sz w:val="24"/>
                <w:szCs w:val="24"/>
              </w:rPr>
            </w:pPr>
            <w:r w:rsidRPr="009E3158">
              <w:rPr>
                <w:sz w:val="24"/>
                <w:szCs w:val="24"/>
              </w:rPr>
              <w:t>YES</w:t>
            </w:r>
          </w:p>
        </w:tc>
        <w:tc>
          <w:tcPr>
            <w:tcW w:w="1891" w:type="dxa"/>
          </w:tcPr>
          <w:p w14:paraId="22A077CC" w14:textId="77777777" w:rsidR="009E3158" w:rsidRPr="009E3158" w:rsidRDefault="009E3158">
            <w:pPr>
              <w:rPr>
                <w:sz w:val="24"/>
                <w:szCs w:val="24"/>
              </w:rPr>
            </w:pPr>
            <w:r w:rsidRPr="009E3158">
              <w:rPr>
                <w:sz w:val="24"/>
                <w:szCs w:val="24"/>
              </w:rPr>
              <w:t>YES</w:t>
            </w:r>
          </w:p>
        </w:tc>
      </w:tr>
      <w:tr w:rsidR="00534F78" w:rsidRPr="009E3158" w14:paraId="7EA557FB" w14:textId="77777777" w:rsidTr="00534F78">
        <w:trPr>
          <w:gridAfter w:val="1"/>
          <w:wAfter w:w="30" w:type="dxa"/>
        </w:trPr>
        <w:tc>
          <w:tcPr>
            <w:tcW w:w="17022" w:type="dxa"/>
            <w:gridSpan w:val="7"/>
            <w:shd w:val="clear" w:color="auto" w:fill="D0CECE" w:themeFill="background2" w:themeFillShade="E6"/>
          </w:tcPr>
          <w:p w14:paraId="3B67228D" w14:textId="6CEE70EC" w:rsidR="00534F78" w:rsidRPr="009E3158" w:rsidRDefault="00534F78" w:rsidP="00C21658">
            <w:pPr>
              <w:rPr>
                <w:sz w:val="24"/>
                <w:szCs w:val="24"/>
              </w:rPr>
            </w:pPr>
            <w:r w:rsidRPr="009E3158">
              <w:rPr>
                <w:b/>
                <w:sz w:val="24"/>
                <w:szCs w:val="24"/>
              </w:rPr>
              <w:t xml:space="preserve">To prevent a Serious </w:t>
            </w:r>
            <w:r>
              <w:rPr>
                <w:b/>
                <w:sz w:val="24"/>
                <w:szCs w:val="24"/>
              </w:rPr>
              <w:t xml:space="preserve">or Imminent </w:t>
            </w:r>
            <w:r w:rsidRPr="009E3158">
              <w:rPr>
                <w:b/>
                <w:sz w:val="24"/>
                <w:szCs w:val="24"/>
              </w:rPr>
              <w:t xml:space="preserve">Danger </w:t>
            </w:r>
          </w:p>
        </w:tc>
      </w:tr>
      <w:tr w:rsidR="00E7147E" w:rsidRPr="009E3158" w14:paraId="1289B2B4" w14:textId="77777777" w:rsidTr="00534F78">
        <w:trPr>
          <w:gridAfter w:val="2"/>
          <w:wAfter w:w="46" w:type="dxa"/>
        </w:trPr>
        <w:tc>
          <w:tcPr>
            <w:tcW w:w="3325" w:type="dxa"/>
          </w:tcPr>
          <w:p w14:paraId="282D3371" w14:textId="7EA6E1C0" w:rsidR="00E7147E" w:rsidRPr="009E3158" w:rsidRDefault="00E7147E" w:rsidP="00C21658">
            <w:pPr>
              <w:rPr>
                <w:i/>
                <w:sz w:val="24"/>
                <w:szCs w:val="24"/>
              </w:rPr>
            </w:pPr>
            <w:r w:rsidRPr="009E3158">
              <w:rPr>
                <w:i/>
                <w:sz w:val="24"/>
                <w:szCs w:val="24"/>
              </w:rPr>
              <w:t>With anyone necessary to prevent or lessen a serious</w:t>
            </w:r>
            <w:r w:rsidR="009B057C">
              <w:rPr>
                <w:i/>
                <w:sz w:val="24"/>
                <w:szCs w:val="24"/>
              </w:rPr>
              <w:t xml:space="preserve"> or imminent</w:t>
            </w:r>
            <w:r w:rsidRPr="009E3158">
              <w:rPr>
                <w:i/>
                <w:sz w:val="24"/>
                <w:szCs w:val="24"/>
              </w:rPr>
              <w:t xml:space="preserve"> threat of harm to the health or safety of a person or the public</w:t>
            </w:r>
          </w:p>
        </w:tc>
        <w:tc>
          <w:tcPr>
            <w:tcW w:w="2430" w:type="dxa"/>
          </w:tcPr>
          <w:p w14:paraId="691B483F" w14:textId="77777777" w:rsidR="00E7147E" w:rsidRPr="009E3158" w:rsidRDefault="00E7147E" w:rsidP="00C21658">
            <w:pPr>
              <w:rPr>
                <w:sz w:val="24"/>
                <w:szCs w:val="24"/>
              </w:rPr>
            </w:pPr>
            <w:r w:rsidRPr="009E3158">
              <w:rPr>
                <w:sz w:val="24"/>
                <w:szCs w:val="24"/>
              </w:rPr>
              <w:t>YES</w:t>
            </w:r>
            <w:r w:rsidRPr="009E3158">
              <w:rPr>
                <w:rStyle w:val="FootnoteReference"/>
                <w:sz w:val="24"/>
                <w:szCs w:val="24"/>
              </w:rPr>
              <w:footnoteReference w:id="5"/>
            </w:r>
          </w:p>
        </w:tc>
        <w:tc>
          <w:tcPr>
            <w:tcW w:w="2347" w:type="dxa"/>
          </w:tcPr>
          <w:p w14:paraId="56AF7CB1" w14:textId="77777777" w:rsidR="00E7147E" w:rsidRPr="009E3158" w:rsidRDefault="00E7147E" w:rsidP="00C21658">
            <w:pPr>
              <w:rPr>
                <w:sz w:val="24"/>
                <w:szCs w:val="24"/>
              </w:rPr>
            </w:pPr>
            <w:r w:rsidRPr="009E3158">
              <w:rPr>
                <w:sz w:val="24"/>
                <w:szCs w:val="24"/>
              </w:rPr>
              <w:t>YES</w:t>
            </w:r>
          </w:p>
        </w:tc>
        <w:tc>
          <w:tcPr>
            <w:tcW w:w="4853" w:type="dxa"/>
          </w:tcPr>
          <w:p w14:paraId="254F6A0B" w14:textId="77777777" w:rsidR="00E7147E" w:rsidRPr="009E3158" w:rsidRDefault="00E7147E" w:rsidP="00C21658">
            <w:pPr>
              <w:rPr>
                <w:sz w:val="24"/>
                <w:szCs w:val="24"/>
              </w:rPr>
            </w:pPr>
            <w:r w:rsidRPr="009E3158">
              <w:rPr>
                <w:sz w:val="24"/>
                <w:szCs w:val="24"/>
              </w:rPr>
              <w:t>Yes</w:t>
            </w:r>
            <w:r w:rsidRPr="009E3158">
              <w:rPr>
                <w:rStyle w:val="FootnoteReference"/>
                <w:sz w:val="24"/>
                <w:szCs w:val="24"/>
              </w:rPr>
              <w:footnoteReference w:id="6"/>
            </w:r>
            <w:r w:rsidRPr="009E3158">
              <w:rPr>
                <w:sz w:val="24"/>
                <w:szCs w:val="24"/>
              </w:rPr>
              <w:t>, if the report is for child abuse or does not include information that identifies the patient as having or having had a SUD. Otherwise a court order or authorization is required.</w:t>
            </w:r>
          </w:p>
        </w:tc>
        <w:tc>
          <w:tcPr>
            <w:tcW w:w="2160" w:type="dxa"/>
          </w:tcPr>
          <w:p w14:paraId="72A3F65E" w14:textId="77777777" w:rsidR="00E7147E" w:rsidRPr="009E3158" w:rsidRDefault="00E7147E" w:rsidP="00C21658">
            <w:pPr>
              <w:rPr>
                <w:sz w:val="24"/>
                <w:szCs w:val="24"/>
              </w:rPr>
            </w:pPr>
            <w:r w:rsidRPr="009E3158">
              <w:rPr>
                <w:sz w:val="24"/>
                <w:szCs w:val="24"/>
              </w:rPr>
              <w:t>YES</w:t>
            </w:r>
          </w:p>
        </w:tc>
        <w:tc>
          <w:tcPr>
            <w:tcW w:w="1891" w:type="dxa"/>
          </w:tcPr>
          <w:p w14:paraId="172F7434" w14:textId="77777777" w:rsidR="00E7147E" w:rsidRPr="009E3158" w:rsidRDefault="00E7147E" w:rsidP="00C21658">
            <w:pPr>
              <w:rPr>
                <w:sz w:val="24"/>
                <w:szCs w:val="24"/>
              </w:rPr>
            </w:pPr>
            <w:r w:rsidRPr="009E3158">
              <w:rPr>
                <w:sz w:val="24"/>
                <w:szCs w:val="24"/>
              </w:rPr>
              <w:t>Yes, with patient authorization.</w:t>
            </w:r>
          </w:p>
        </w:tc>
      </w:tr>
      <w:tr w:rsidR="00534F78" w:rsidRPr="009E3158" w14:paraId="746A3B7D" w14:textId="77777777" w:rsidTr="00534F78">
        <w:trPr>
          <w:gridAfter w:val="1"/>
          <w:wAfter w:w="30" w:type="dxa"/>
        </w:trPr>
        <w:tc>
          <w:tcPr>
            <w:tcW w:w="17022" w:type="dxa"/>
            <w:gridSpan w:val="7"/>
            <w:shd w:val="clear" w:color="auto" w:fill="D0CECE" w:themeFill="background2" w:themeFillShade="E6"/>
          </w:tcPr>
          <w:p w14:paraId="19768F75" w14:textId="6DED046F" w:rsidR="00534F78" w:rsidRPr="009E3158" w:rsidRDefault="00534F78" w:rsidP="00BF2075">
            <w:pPr>
              <w:rPr>
                <w:sz w:val="24"/>
                <w:szCs w:val="24"/>
              </w:rPr>
            </w:pPr>
            <w:r w:rsidRPr="009E3158">
              <w:rPr>
                <w:b/>
                <w:sz w:val="24"/>
                <w:szCs w:val="24"/>
              </w:rPr>
              <w:lastRenderedPageBreak/>
              <w:t>Public Health</w:t>
            </w:r>
          </w:p>
        </w:tc>
      </w:tr>
      <w:tr w:rsidR="009E3158" w:rsidRPr="009E3158" w14:paraId="5667C0AC" w14:textId="77777777" w:rsidTr="00534F78">
        <w:trPr>
          <w:gridAfter w:val="2"/>
          <w:wAfter w:w="46" w:type="dxa"/>
        </w:trPr>
        <w:tc>
          <w:tcPr>
            <w:tcW w:w="3325" w:type="dxa"/>
          </w:tcPr>
          <w:p w14:paraId="2A792F42" w14:textId="77777777" w:rsidR="009E3158" w:rsidRPr="009E3158" w:rsidRDefault="009E3158" w:rsidP="00075319">
            <w:pPr>
              <w:rPr>
                <w:i/>
                <w:sz w:val="24"/>
                <w:szCs w:val="24"/>
              </w:rPr>
            </w:pPr>
            <w:r w:rsidRPr="009E3158">
              <w:rPr>
                <w:i/>
                <w:sz w:val="24"/>
                <w:szCs w:val="24"/>
              </w:rPr>
              <w:t>To a Public Health Authority</w:t>
            </w:r>
          </w:p>
        </w:tc>
        <w:tc>
          <w:tcPr>
            <w:tcW w:w="2430" w:type="dxa"/>
          </w:tcPr>
          <w:p w14:paraId="0616D2C5" w14:textId="77777777" w:rsidR="009E3158" w:rsidRPr="009E3158" w:rsidRDefault="009E3158" w:rsidP="00BF2075">
            <w:pPr>
              <w:rPr>
                <w:sz w:val="24"/>
                <w:szCs w:val="24"/>
              </w:rPr>
            </w:pPr>
            <w:r w:rsidRPr="009E3158">
              <w:rPr>
                <w:sz w:val="24"/>
                <w:szCs w:val="24"/>
              </w:rPr>
              <w:t>YES</w:t>
            </w:r>
            <w:r w:rsidRPr="009E3158">
              <w:rPr>
                <w:rStyle w:val="FootnoteReference"/>
                <w:sz w:val="24"/>
                <w:szCs w:val="24"/>
              </w:rPr>
              <w:footnoteReference w:id="7"/>
            </w:r>
          </w:p>
        </w:tc>
        <w:tc>
          <w:tcPr>
            <w:tcW w:w="2347" w:type="dxa"/>
          </w:tcPr>
          <w:p w14:paraId="34A0703C" w14:textId="67E86ECE" w:rsidR="009E3158" w:rsidRPr="009E3158" w:rsidRDefault="009E3158" w:rsidP="00BF2075">
            <w:pPr>
              <w:rPr>
                <w:sz w:val="24"/>
                <w:szCs w:val="24"/>
              </w:rPr>
            </w:pPr>
            <w:r w:rsidRPr="009E3158">
              <w:rPr>
                <w:sz w:val="24"/>
                <w:szCs w:val="24"/>
              </w:rPr>
              <w:t>Yes, when required by law or with patient authorization.</w:t>
            </w:r>
          </w:p>
        </w:tc>
        <w:tc>
          <w:tcPr>
            <w:tcW w:w="4853" w:type="dxa"/>
          </w:tcPr>
          <w:p w14:paraId="09FE8F22" w14:textId="77777777" w:rsidR="009E3158" w:rsidRPr="009E3158" w:rsidRDefault="009E3158" w:rsidP="00971435">
            <w:pPr>
              <w:rPr>
                <w:sz w:val="24"/>
                <w:szCs w:val="24"/>
              </w:rPr>
            </w:pPr>
            <w:r w:rsidRPr="009E3158">
              <w:rPr>
                <w:sz w:val="24"/>
                <w:szCs w:val="24"/>
              </w:rPr>
              <w:t>Yes, with patient authorization.</w:t>
            </w:r>
          </w:p>
        </w:tc>
        <w:tc>
          <w:tcPr>
            <w:tcW w:w="2160" w:type="dxa"/>
          </w:tcPr>
          <w:p w14:paraId="0DEEBFED" w14:textId="67417E25" w:rsidR="009E3158" w:rsidRPr="009E3158" w:rsidRDefault="009E3158" w:rsidP="00BF2075">
            <w:pPr>
              <w:rPr>
                <w:sz w:val="24"/>
                <w:szCs w:val="24"/>
              </w:rPr>
            </w:pPr>
            <w:r w:rsidRPr="009E3158">
              <w:rPr>
                <w:sz w:val="24"/>
                <w:szCs w:val="24"/>
              </w:rPr>
              <w:t>Yes, when required by law or with patient authorization.</w:t>
            </w:r>
          </w:p>
        </w:tc>
        <w:tc>
          <w:tcPr>
            <w:tcW w:w="1891" w:type="dxa"/>
          </w:tcPr>
          <w:p w14:paraId="1B458E10" w14:textId="77777777" w:rsidR="009E3158" w:rsidRPr="009E3158" w:rsidRDefault="009E3158" w:rsidP="00BF2075">
            <w:pPr>
              <w:rPr>
                <w:sz w:val="24"/>
                <w:szCs w:val="24"/>
              </w:rPr>
            </w:pPr>
            <w:r w:rsidRPr="009E3158">
              <w:rPr>
                <w:sz w:val="24"/>
                <w:szCs w:val="24"/>
              </w:rPr>
              <w:t>Yes, with patient authorization.</w:t>
            </w:r>
          </w:p>
        </w:tc>
      </w:tr>
      <w:tr w:rsidR="00534F78" w:rsidRPr="009E3158" w14:paraId="622C635F" w14:textId="77777777" w:rsidTr="00534F78">
        <w:trPr>
          <w:gridAfter w:val="1"/>
          <w:wAfter w:w="30" w:type="dxa"/>
        </w:trPr>
        <w:tc>
          <w:tcPr>
            <w:tcW w:w="17022" w:type="dxa"/>
            <w:gridSpan w:val="7"/>
            <w:shd w:val="clear" w:color="auto" w:fill="D0CECE" w:themeFill="background2" w:themeFillShade="E6"/>
          </w:tcPr>
          <w:p w14:paraId="338721E7" w14:textId="4BB7E7F0" w:rsidR="00534F78" w:rsidRPr="009E3158" w:rsidRDefault="00534F78" w:rsidP="00BF2075">
            <w:pPr>
              <w:rPr>
                <w:sz w:val="24"/>
                <w:szCs w:val="24"/>
              </w:rPr>
            </w:pPr>
            <w:r w:rsidRPr="009E3158">
              <w:rPr>
                <w:b/>
                <w:sz w:val="24"/>
                <w:szCs w:val="24"/>
              </w:rPr>
              <w:t>Notifications – to locate or identify</w:t>
            </w:r>
            <w:r w:rsidRPr="009E3158">
              <w:rPr>
                <w:rStyle w:val="FootnoteReference"/>
                <w:b/>
                <w:sz w:val="24"/>
                <w:szCs w:val="24"/>
              </w:rPr>
              <w:footnoteReference w:id="8"/>
            </w:r>
          </w:p>
        </w:tc>
      </w:tr>
      <w:tr w:rsidR="009E3158" w:rsidRPr="009E3158" w14:paraId="2FC5A156" w14:textId="77777777" w:rsidTr="00534F78">
        <w:trPr>
          <w:gridAfter w:val="2"/>
          <w:wAfter w:w="46" w:type="dxa"/>
        </w:trPr>
        <w:tc>
          <w:tcPr>
            <w:tcW w:w="3325" w:type="dxa"/>
          </w:tcPr>
          <w:p w14:paraId="5BED2627" w14:textId="77777777" w:rsidR="009E3158" w:rsidRPr="009E3158" w:rsidRDefault="009E3158" w:rsidP="009E3158">
            <w:pPr>
              <w:rPr>
                <w:i/>
                <w:sz w:val="24"/>
                <w:szCs w:val="24"/>
              </w:rPr>
            </w:pPr>
            <w:r w:rsidRPr="009E3158">
              <w:rPr>
                <w:i/>
                <w:sz w:val="24"/>
                <w:szCs w:val="24"/>
              </w:rPr>
              <w:t>Law Enforcement/First Responders</w:t>
            </w:r>
          </w:p>
        </w:tc>
        <w:tc>
          <w:tcPr>
            <w:tcW w:w="2430" w:type="dxa"/>
          </w:tcPr>
          <w:p w14:paraId="33DD7C90" w14:textId="77777777" w:rsidR="009E3158" w:rsidRPr="009E3158" w:rsidRDefault="009E3158" w:rsidP="00BF2075">
            <w:pPr>
              <w:rPr>
                <w:sz w:val="24"/>
                <w:szCs w:val="24"/>
              </w:rPr>
            </w:pPr>
            <w:r w:rsidRPr="009E3158">
              <w:rPr>
                <w:sz w:val="24"/>
                <w:szCs w:val="24"/>
              </w:rPr>
              <w:t>YES</w:t>
            </w:r>
          </w:p>
        </w:tc>
        <w:tc>
          <w:tcPr>
            <w:tcW w:w="2347" w:type="dxa"/>
          </w:tcPr>
          <w:p w14:paraId="53006459" w14:textId="62321AA8" w:rsidR="009E3158" w:rsidRPr="009E3158" w:rsidRDefault="009E3158" w:rsidP="00BF2075">
            <w:pPr>
              <w:rPr>
                <w:sz w:val="24"/>
                <w:szCs w:val="24"/>
              </w:rPr>
            </w:pPr>
            <w:r w:rsidRPr="009E3158">
              <w:rPr>
                <w:sz w:val="24"/>
                <w:szCs w:val="24"/>
              </w:rPr>
              <w:t>Yes, if the disclosure is to aid the patient.</w:t>
            </w:r>
          </w:p>
        </w:tc>
        <w:tc>
          <w:tcPr>
            <w:tcW w:w="4853" w:type="dxa"/>
          </w:tcPr>
          <w:p w14:paraId="2A62245C" w14:textId="77777777" w:rsidR="009E3158" w:rsidRDefault="009E3158" w:rsidP="00BF2075">
            <w:pPr>
              <w:rPr>
                <w:sz w:val="24"/>
                <w:szCs w:val="24"/>
              </w:rPr>
            </w:pPr>
            <w:r w:rsidRPr="009E3158">
              <w:rPr>
                <w:sz w:val="24"/>
                <w:szCs w:val="24"/>
              </w:rPr>
              <w:t>Yes</w:t>
            </w:r>
            <w:r w:rsidRPr="009E3158">
              <w:rPr>
                <w:rStyle w:val="FootnoteReference"/>
                <w:sz w:val="24"/>
                <w:szCs w:val="24"/>
              </w:rPr>
              <w:footnoteReference w:id="9"/>
            </w:r>
            <w:r w:rsidRPr="009E3158">
              <w:rPr>
                <w:sz w:val="24"/>
                <w:szCs w:val="24"/>
              </w:rPr>
              <w:t>, if the disclosure does not include information that identifies the patient as having or having had a SUD.</w:t>
            </w:r>
          </w:p>
          <w:p w14:paraId="51168179" w14:textId="6952D92B" w:rsidR="00534F78" w:rsidRPr="009E3158" w:rsidRDefault="00534F78" w:rsidP="00BF2075">
            <w:pPr>
              <w:rPr>
                <w:sz w:val="24"/>
                <w:szCs w:val="24"/>
              </w:rPr>
            </w:pPr>
            <w:bookmarkStart w:id="0" w:name="_GoBack"/>
            <w:bookmarkEnd w:id="0"/>
          </w:p>
        </w:tc>
        <w:tc>
          <w:tcPr>
            <w:tcW w:w="2160" w:type="dxa"/>
          </w:tcPr>
          <w:p w14:paraId="1703EB5C" w14:textId="1B679DCC" w:rsidR="009E3158" w:rsidRPr="009E3158" w:rsidRDefault="009E3158" w:rsidP="00BF2075">
            <w:pPr>
              <w:rPr>
                <w:sz w:val="24"/>
                <w:szCs w:val="24"/>
              </w:rPr>
            </w:pPr>
            <w:r w:rsidRPr="009E3158">
              <w:rPr>
                <w:sz w:val="24"/>
                <w:szCs w:val="24"/>
              </w:rPr>
              <w:t>Yes, if the disclosure is to aid the patient.</w:t>
            </w:r>
          </w:p>
        </w:tc>
        <w:tc>
          <w:tcPr>
            <w:tcW w:w="1891" w:type="dxa"/>
          </w:tcPr>
          <w:p w14:paraId="0C68E92A" w14:textId="77777777" w:rsidR="009E3158" w:rsidRPr="009E3158" w:rsidRDefault="009E3158" w:rsidP="00BF2075">
            <w:pPr>
              <w:rPr>
                <w:sz w:val="24"/>
                <w:szCs w:val="24"/>
              </w:rPr>
            </w:pPr>
            <w:r w:rsidRPr="009E3158">
              <w:rPr>
                <w:sz w:val="24"/>
                <w:szCs w:val="24"/>
              </w:rPr>
              <w:t>Yes, with patient authorization.</w:t>
            </w:r>
          </w:p>
        </w:tc>
      </w:tr>
      <w:tr w:rsidR="009E3158" w:rsidRPr="009E3158" w14:paraId="603CA420" w14:textId="77777777" w:rsidTr="00534F78">
        <w:trPr>
          <w:gridAfter w:val="2"/>
          <w:wAfter w:w="46" w:type="dxa"/>
        </w:trPr>
        <w:tc>
          <w:tcPr>
            <w:tcW w:w="3325" w:type="dxa"/>
          </w:tcPr>
          <w:p w14:paraId="4BCB391B" w14:textId="711D4D9C" w:rsidR="009E3158" w:rsidRPr="009E3158" w:rsidRDefault="009E3158" w:rsidP="009E3158">
            <w:pPr>
              <w:rPr>
                <w:i/>
                <w:sz w:val="24"/>
                <w:szCs w:val="24"/>
              </w:rPr>
            </w:pPr>
            <w:r w:rsidRPr="009E3158">
              <w:rPr>
                <w:i/>
                <w:sz w:val="24"/>
                <w:szCs w:val="24"/>
              </w:rPr>
              <w:t>Family/Friends/Caregivers – identified by patient as involved with care</w:t>
            </w:r>
          </w:p>
        </w:tc>
        <w:tc>
          <w:tcPr>
            <w:tcW w:w="2430" w:type="dxa"/>
          </w:tcPr>
          <w:p w14:paraId="4E5AAAFB" w14:textId="77777777" w:rsidR="009E3158" w:rsidRPr="009E3158" w:rsidRDefault="009E3158" w:rsidP="00BF2075">
            <w:pPr>
              <w:rPr>
                <w:sz w:val="24"/>
                <w:szCs w:val="24"/>
              </w:rPr>
            </w:pPr>
            <w:r w:rsidRPr="009E3158">
              <w:rPr>
                <w:sz w:val="24"/>
                <w:szCs w:val="24"/>
              </w:rPr>
              <w:t>Yes, with verbal permission or professional judgement.</w:t>
            </w:r>
          </w:p>
        </w:tc>
        <w:tc>
          <w:tcPr>
            <w:tcW w:w="2347" w:type="dxa"/>
          </w:tcPr>
          <w:p w14:paraId="075E47CA" w14:textId="77777777" w:rsidR="009E3158" w:rsidRPr="009E3158" w:rsidRDefault="009E3158" w:rsidP="00BF2075">
            <w:pPr>
              <w:rPr>
                <w:sz w:val="24"/>
                <w:szCs w:val="24"/>
              </w:rPr>
            </w:pPr>
            <w:r w:rsidRPr="009E3158">
              <w:rPr>
                <w:sz w:val="24"/>
                <w:szCs w:val="24"/>
              </w:rPr>
              <w:t>YES</w:t>
            </w:r>
          </w:p>
        </w:tc>
        <w:tc>
          <w:tcPr>
            <w:tcW w:w="4853" w:type="dxa"/>
          </w:tcPr>
          <w:p w14:paraId="46F4B360" w14:textId="77777777" w:rsidR="009E3158" w:rsidRPr="009E3158" w:rsidRDefault="009E3158" w:rsidP="00BF2075">
            <w:pPr>
              <w:rPr>
                <w:sz w:val="24"/>
                <w:szCs w:val="24"/>
              </w:rPr>
            </w:pPr>
            <w:r w:rsidRPr="009E3158">
              <w:rPr>
                <w:sz w:val="24"/>
                <w:szCs w:val="24"/>
              </w:rPr>
              <w:t>Yes, with patient authorization.</w:t>
            </w:r>
          </w:p>
        </w:tc>
        <w:tc>
          <w:tcPr>
            <w:tcW w:w="2160" w:type="dxa"/>
          </w:tcPr>
          <w:p w14:paraId="693CC0A9" w14:textId="77777777" w:rsidR="009E3158" w:rsidRPr="009E3158" w:rsidRDefault="009E3158" w:rsidP="00BF2075">
            <w:pPr>
              <w:rPr>
                <w:sz w:val="24"/>
                <w:szCs w:val="24"/>
              </w:rPr>
            </w:pPr>
            <w:r w:rsidRPr="009E3158">
              <w:rPr>
                <w:sz w:val="24"/>
                <w:szCs w:val="24"/>
              </w:rPr>
              <w:t>YES</w:t>
            </w:r>
          </w:p>
        </w:tc>
        <w:tc>
          <w:tcPr>
            <w:tcW w:w="1891" w:type="dxa"/>
          </w:tcPr>
          <w:p w14:paraId="5AB80249" w14:textId="3F329E25" w:rsidR="009E3158" w:rsidRPr="009E3158" w:rsidRDefault="009E3158" w:rsidP="00BF2075">
            <w:pPr>
              <w:rPr>
                <w:sz w:val="24"/>
                <w:szCs w:val="24"/>
              </w:rPr>
            </w:pPr>
            <w:r w:rsidRPr="009E3158">
              <w:rPr>
                <w:sz w:val="24"/>
                <w:szCs w:val="24"/>
              </w:rPr>
              <w:t>Yes, with patient authorization.</w:t>
            </w:r>
          </w:p>
        </w:tc>
      </w:tr>
      <w:tr w:rsidR="009E3158" w:rsidRPr="009E3158" w14:paraId="05A03C91" w14:textId="77777777" w:rsidTr="00534F78">
        <w:trPr>
          <w:gridAfter w:val="2"/>
          <w:wAfter w:w="46" w:type="dxa"/>
        </w:trPr>
        <w:tc>
          <w:tcPr>
            <w:tcW w:w="3325" w:type="dxa"/>
          </w:tcPr>
          <w:p w14:paraId="11715843" w14:textId="77777777" w:rsidR="009E3158" w:rsidRPr="009E3158" w:rsidRDefault="009E3158" w:rsidP="009E3158">
            <w:pPr>
              <w:rPr>
                <w:i/>
                <w:sz w:val="24"/>
                <w:szCs w:val="24"/>
              </w:rPr>
            </w:pPr>
            <w:r w:rsidRPr="009E3158">
              <w:rPr>
                <w:i/>
                <w:sz w:val="24"/>
                <w:szCs w:val="24"/>
              </w:rPr>
              <w:t>Disaster Relief Organizations</w:t>
            </w:r>
            <w:r w:rsidRPr="009E3158">
              <w:rPr>
                <w:rStyle w:val="FootnoteReference"/>
                <w:i/>
                <w:sz w:val="24"/>
                <w:szCs w:val="24"/>
              </w:rPr>
              <w:footnoteReference w:id="10"/>
            </w:r>
          </w:p>
        </w:tc>
        <w:tc>
          <w:tcPr>
            <w:tcW w:w="2430" w:type="dxa"/>
          </w:tcPr>
          <w:p w14:paraId="4453C6C0" w14:textId="77777777" w:rsidR="009E3158" w:rsidRPr="009E3158" w:rsidRDefault="009E3158" w:rsidP="00BF2075">
            <w:pPr>
              <w:rPr>
                <w:sz w:val="24"/>
                <w:szCs w:val="24"/>
              </w:rPr>
            </w:pPr>
            <w:r w:rsidRPr="009E3158">
              <w:rPr>
                <w:sz w:val="24"/>
                <w:szCs w:val="24"/>
              </w:rPr>
              <w:t>YES</w:t>
            </w:r>
          </w:p>
        </w:tc>
        <w:tc>
          <w:tcPr>
            <w:tcW w:w="2347" w:type="dxa"/>
          </w:tcPr>
          <w:p w14:paraId="5CFC875E" w14:textId="77777777" w:rsidR="009E3158" w:rsidRPr="009E3158" w:rsidRDefault="009E3158" w:rsidP="00BF2075">
            <w:pPr>
              <w:rPr>
                <w:sz w:val="24"/>
                <w:szCs w:val="24"/>
              </w:rPr>
            </w:pPr>
            <w:r w:rsidRPr="009E3158">
              <w:rPr>
                <w:sz w:val="24"/>
                <w:szCs w:val="24"/>
              </w:rPr>
              <w:t>YES</w:t>
            </w:r>
          </w:p>
        </w:tc>
        <w:tc>
          <w:tcPr>
            <w:tcW w:w="4853" w:type="dxa"/>
          </w:tcPr>
          <w:p w14:paraId="189D65B0" w14:textId="77777777" w:rsidR="009E3158" w:rsidRDefault="009E3158" w:rsidP="00912431">
            <w:pPr>
              <w:rPr>
                <w:sz w:val="24"/>
                <w:szCs w:val="24"/>
              </w:rPr>
            </w:pPr>
            <w:r w:rsidRPr="009E3158">
              <w:rPr>
                <w:sz w:val="24"/>
                <w:szCs w:val="24"/>
              </w:rPr>
              <w:t>Yes, if the disclosure does not include information that identifies the patient as having or having had a SUD or with patient authorization.</w:t>
            </w:r>
          </w:p>
          <w:p w14:paraId="5EE21643" w14:textId="6A24960D" w:rsidR="00534F78" w:rsidRPr="009E3158" w:rsidRDefault="00534F78" w:rsidP="00912431">
            <w:pPr>
              <w:rPr>
                <w:sz w:val="24"/>
                <w:szCs w:val="24"/>
              </w:rPr>
            </w:pPr>
          </w:p>
        </w:tc>
        <w:tc>
          <w:tcPr>
            <w:tcW w:w="2160" w:type="dxa"/>
          </w:tcPr>
          <w:p w14:paraId="2B70F6B9" w14:textId="77777777" w:rsidR="009E3158" w:rsidRPr="009E3158" w:rsidRDefault="009E3158" w:rsidP="00BF2075">
            <w:pPr>
              <w:rPr>
                <w:sz w:val="24"/>
                <w:szCs w:val="24"/>
              </w:rPr>
            </w:pPr>
            <w:r w:rsidRPr="009E3158">
              <w:rPr>
                <w:sz w:val="24"/>
                <w:szCs w:val="24"/>
              </w:rPr>
              <w:t>YES</w:t>
            </w:r>
          </w:p>
        </w:tc>
        <w:tc>
          <w:tcPr>
            <w:tcW w:w="1891" w:type="dxa"/>
          </w:tcPr>
          <w:p w14:paraId="27B5D45A" w14:textId="09BB4B42" w:rsidR="009E3158" w:rsidRPr="009E3158" w:rsidRDefault="009E3158" w:rsidP="00912431">
            <w:pPr>
              <w:rPr>
                <w:sz w:val="24"/>
                <w:szCs w:val="24"/>
              </w:rPr>
            </w:pPr>
            <w:r w:rsidRPr="009E3158">
              <w:rPr>
                <w:sz w:val="24"/>
                <w:szCs w:val="24"/>
              </w:rPr>
              <w:t>YES</w:t>
            </w:r>
          </w:p>
        </w:tc>
      </w:tr>
      <w:tr w:rsidR="00534F78" w:rsidRPr="009E3158" w14:paraId="14CF0BA0" w14:textId="77777777" w:rsidTr="00534F78">
        <w:trPr>
          <w:gridAfter w:val="1"/>
          <w:wAfter w:w="30" w:type="dxa"/>
        </w:trPr>
        <w:tc>
          <w:tcPr>
            <w:tcW w:w="17022" w:type="dxa"/>
            <w:gridSpan w:val="7"/>
            <w:shd w:val="clear" w:color="auto" w:fill="D0CECE" w:themeFill="background2" w:themeFillShade="E6"/>
          </w:tcPr>
          <w:p w14:paraId="78ACB600" w14:textId="35311BCF" w:rsidR="00534F78" w:rsidRPr="009E3158" w:rsidRDefault="00534F78" w:rsidP="00BF2075">
            <w:pPr>
              <w:rPr>
                <w:sz w:val="24"/>
                <w:szCs w:val="24"/>
              </w:rPr>
            </w:pPr>
            <w:r w:rsidRPr="009E3158">
              <w:rPr>
                <w:b/>
                <w:sz w:val="24"/>
                <w:szCs w:val="24"/>
              </w:rPr>
              <w:lastRenderedPageBreak/>
              <w:t>Facility Directory (for transport/evacuation)</w:t>
            </w:r>
          </w:p>
        </w:tc>
      </w:tr>
      <w:tr w:rsidR="009E3158" w:rsidRPr="009E3158" w14:paraId="42EDB230" w14:textId="77777777" w:rsidTr="00534F78">
        <w:trPr>
          <w:gridAfter w:val="2"/>
          <w:wAfter w:w="46" w:type="dxa"/>
        </w:trPr>
        <w:tc>
          <w:tcPr>
            <w:tcW w:w="3325" w:type="dxa"/>
          </w:tcPr>
          <w:p w14:paraId="65FDA2B5" w14:textId="354ABB0F" w:rsidR="009E3158" w:rsidRPr="009E3158" w:rsidRDefault="00534F78" w:rsidP="009E3158">
            <w:pPr>
              <w:rPr>
                <w:i/>
                <w:sz w:val="24"/>
                <w:szCs w:val="24"/>
              </w:rPr>
            </w:pPr>
            <w:r>
              <w:rPr>
                <w:i/>
                <w:sz w:val="24"/>
                <w:szCs w:val="24"/>
              </w:rPr>
              <w:t>Law Enforcement</w:t>
            </w:r>
            <w:r w:rsidR="009E3158" w:rsidRPr="009E3158">
              <w:rPr>
                <w:i/>
                <w:sz w:val="24"/>
                <w:szCs w:val="24"/>
              </w:rPr>
              <w:t>/First Responders</w:t>
            </w:r>
          </w:p>
        </w:tc>
        <w:tc>
          <w:tcPr>
            <w:tcW w:w="2430" w:type="dxa"/>
          </w:tcPr>
          <w:p w14:paraId="4E57F2B0" w14:textId="77777777" w:rsidR="009E3158" w:rsidRPr="009E3158" w:rsidRDefault="009E3158" w:rsidP="00BF2075">
            <w:pPr>
              <w:rPr>
                <w:sz w:val="24"/>
                <w:szCs w:val="24"/>
              </w:rPr>
            </w:pPr>
            <w:r w:rsidRPr="009E3158">
              <w:rPr>
                <w:sz w:val="24"/>
                <w:szCs w:val="24"/>
              </w:rPr>
              <w:t>YES</w:t>
            </w:r>
          </w:p>
        </w:tc>
        <w:tc>
          <w:tcPr>
            <w:tcW w:w="2347" w:type="dxa"/>
          </w:tcPr>
          <w:p w14:paraId="1F062A39" w14:textId="77777777" w:rsidR="009E3158" w:rsidRPr="009E3158" w:rsidRDefault="009E3158" w:rsidP="00BF2075">
            <w:pPr>
              <w:rPr>
                <w:sz w:val="24"/>
                <w:szCs w:val="24"/>
              </w:rPr>
            </w:pPr>
            <w:r w:rsidRPr="009E3158">
              <w:rPr>
                <w:sz w:val="24"/>
                <w:szCs w:val="24"/>
              </w:rPr>
              <w:t>YES</w:t>
            </w:r>
          </w:p>
        </w:tc>
        <w:tc>
          <w:tcPr>
            <w:tcW w:w="4853" w:type="dxa"/>
          </w:tcPr>
          <w:p w14:paraId="4A8E8FD8" w14:textId="77777777" w:rsidR="009E3158" w:rsidRPr="009E3158" w:rsidRDefault="009E3158" w:rsidP="00BF2075">
            <w:pPr>
              <w:rPr>
                <w:sz w:val="24"/>
                <w:szCs w:val="24"/>
              </w:rPr>
            </w:pPr>
            <w:r w:rsidRPr="009E3158">
              <w:rPr>
                <w:sz w:val="24"/>
                <w:szCs w:val="24"/>
              </w:rPr>
              <w:t>Yes, if the disclosure does not include information that identifies the patient as having or having had a SUD or with patient authorization</w:t>
            </w:r>
          </w:p>
        </w:tc>
        <w:tc>
          <w:tcPr>
            <w:tcW w:w="2160" w:type="dxa"/>
          </w:tcPr>
          <w:p w14:paraId="29E757ED" w14:textId="77777777" w:rsidR="009E3158" w:rsidRPr="009E3158" w:rsidRDefault="009E3158" w:rsidP="00BF2075">
            <w:pPr>
              <w:rPr>
                <w:sz w:val="24"/>
                <w:szCs w:val="24"/>
              </w:rPr>
            </w:pPr>
            <w:r w:rsidRPr="009E3158">
              <w:rPr>
                <w:sz w:val="24"/>
                <w:szCs w:val="24"/>
              </w:rPr>
              <w:t>YES</w:t>
            </w:r>
          </w:p>
        </w:tc>
        <w:tc>
          <w:tcPr>
            <w:tcW w:w="1891" w:type="dxa"/>
          </w:tcPr>
          <w:p w14:paraId="2B24EEE6" w14:textId="77777777" w:rsidR="009E3158" w:rsidRPr="009E3158" w:rsidRDefault="009E3158" w:rsidP="00BF2075">
            <w:pPr>
              <w:rPr>
                <w:sz w:val="24"/>
                <w:szCs w:val="24"/>
              </w:rPr>
            </w:pPr>
            <w:r w:rsidRPr="009E3158">
              <w:rPr>
                <w:sz w:val="24"/>
                <w:szCs w:val="24"/>
              </w:rPr>
              <w:t>Yes, with patient authorization.</w:t>
            </w:r>
          </w:p>
        </w:tc>
      </w:tr>
      <w:tr w:rsidR="009E3158" w:rsidRPr="009E3158" w14:paraId="443D5A29" w14:textId="77777777" w:rsidTr="00534F78">
        <w:trPr>
          <w:gridAfter w:val="2"/>
          <w:wAfter w:w="46" w:type="dxa"/>
        </w:trPr>
        <w:tc>
          <w:tcPr>
            <w:tcW w:w="3325" w:type="dxa"/>
          </w:tcPr>
          <w:p w14:paraId="33D9C3F7" w14:textId="77777777" w:rsidR="009E3158" w:rsidRPr="009E3158" w:rsidRDefault="009E3158" w:rsidP="009E3158">
            <w:pPr>
              <w:rPr>
                <w:i/>
                <w:sz w:val="24"/>
                <w:szCs w:val="24"/>
              </w:rPr>
            </w:pPr>
            <w:r w:rsidRPr="009E3158">
              <w:rPr>
                <w:i/>
                <w:sz w:val="24"/>
                <w:szCs w:val="24"/>
              </w:rPr>
              <w:t>Family/Friends</w:t>
            </w:r>
          </w:p>
        </w:tc>
        <w:tc>
          <w:tcPr>
            <w:tcW w:w="2430" w:type="dxa"/>
          </w:tcPr>
          <w:p w14:paraId="443F9D1E" w14:textId="77777777" w:rsidR="009E3158" w:rsidRPr="009E3158" w:rsidRDefault="009E3158" w:rsidP="00BF2075">
            <w:pPr>
              <w:rPr>
                <w:sz w:val="24"/>
                <w:szCs w:val="24"/>
              </w:rPr>
            </w:pPr>
            <w:r w:rsidRPr="009E3158">
              <w:rPr>
                <w:sz w:val="24"/>
                <w:szCs w:val="24"/>
              </w:rPr>
              <w:t>YES</w:t>
            </w:r>
          </w:p>
        </w:tc>
        <w:tc>
          <w:tcPr>
            <w:tcW w:w="2347" w:type="dxa"/>
          </w:tcPr>
          <w:p w14:paraId="577B5F30" w14:textId="77777777" w:rsidR="009E3158" w:rsidRPr="009E3158" w:rsidRDefault="009E3158" w:rsidP="00BF2075">
            <w:pPr>
              <w:rPr>
                <w:sz w:val="24"/>
                <w:szCs w:val="24"/>
              </w:rPr>
            </w:pPr>
            <w:r w:rsidRPr="009E3158">
              <w:rPr>
                <w:sz w:val="24"/>
                <w:szCs w:val="24"/>
              </w:rPr>
              <w:t>YES</w:t>
            </w:r>
          </w:p>
        </w:tc>
        <w:tc>
          <w:tcPr>
            <w:tcW w:w="4853" w:type="dxa"/>
          </w:tcPr>
          <w:p w14:paraId="32FFA5BB" w14:textId="77777777" w:rsidR="009E3158" w:rsidRPr="009E3158" w:rsidRDefault="009E3158" w:rsidP="00BF2075">
            <w:pPr>
              <w:rPr>
                <w:sz w:val="24"/>
                <w:szCs w:val="24"/>
              </w:rPr>
            </w:pPr>
            <w:r w:rsidRPr="009E3158">
              <w:rPr>
                <w:sz w:val="24"/>
                <w:szCs w:val="24"/>
              </w:rPr>
              <w:t>Yes, if the disclosure does not include information that identifies the patient as having or having had a SUD or with patient authorization.</w:t>
            </w:r>
          </w:p>
        </w:tc>
        <w:tc>
          <w:tcPr>
            <w:tcW w:w="2160" w:type="dxa"/>
          </w:tcPr>
          <w:p w14:paraId="6A962565" w14:textId="77777777" w:rsidR="009E3158" w:rsidRPr="009E3158" w:rsidRDefault="009E3158" w:rsidP="00BF2075">
            <w:pPr>
              <w:rPr>
                <w:sz w:val="24"/>
                <w:szCs w:val="24"/>
              </w:rPr>
            </w:pPr>
            <w:r w:rsidRPr="009E3158">
              <w:rPr>
                <w:sz w:val="24"/>
                <w:szCs w:val="24"/>
              </w:rPr>
              <w:t>YES</w:t>
            </w:r>
          </w:p>
        </w:tc>
        <w:tc>
          <w:tcPr>
            <w:tcW w:w="1891" w:type="dxa"/>
          </w:tcPr>
          <w:p w14:paraId="1D258A75" w14:textId="77777777" w:rsidR="009E3158" w:rsidRPr="009E3158" w:rsidRDefault="009E3158" w:rsidP="00BF2075">
            <w:pPr>
              <w:rPr>
                <w:sz w:val="24"/>
                <w:szCs w:val="24"/>
              </w:rPr>
            </w:pPr>
            <w:r w:rsidRPr="009E3158">
              <w:rPr>
                <w:sz w:val="24"/>
                <w:szCs w:val="24"/>
              </w:rPr>
              <w:t>Yes, with patient authorization.</w:t>
            </w:r>
          </w:p>
        </w:tc>
      </w:tr>
    </w:tbl>
    <w:p w14:paraId="28312866" w14:textId="77777777" w:rsidR="00EB6C9A" w:rsidRPr="009E3158" w:rsidRDefault="00EB6C9A">
      <w:pPr>
        <w:rPr>
          <w:sz w:val="24"/>
          <w:szCs w:val="24"/>
        </w:rPr>
      </w:pPr>
    </w:p>
    <w:p w14:paraId="00E793BF" w14:textId="77777777" w:rsidR="001B0B59" w:rsidRDefault="001B0B59"/>
    <w:sectPr w:rsidR="001B0B59" w:rsidSect="00DA2C41">
      <w:headerReference w:type="default" r:id="rId8"/>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ED4F2" w14:textId="77777777" w:rsidR="00036F4C" w:rsidRDefault="00036F4C" w:rsidP="00487AD9">
      <w:pPr>
        <w:spacing w:after="0" w:line="240" w:lineRule="auto"/>
      </w:pPr>
      <w:r>
        <w:separator/>
      </w:r>
    </w:p>
  </w:endnote>
  <w:endnote w:type="continuationSeparator" w:id="0">
    <w:p w14:paraId="5C1FD39D" w14:textId="77777777" w:rsidR="00036F4C" w:rsidRDefault="00036F4C" w:rsidP="00487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06115" w14:textId="77777777" w:rsidR="00036F4C" w:rsidRDefault="00036F4C" w:rsidP="00487AD9">
      <w:pPr>
        <w:spacing w:after="0" w:line="240" w:lineRule="auto"/>
      </w:pPr>
      <w:r>
        <w:separator/>
      </w:r>
    </w:p>
  </w:footnote>
  <w:footnote w:type="continuationSeparator" w:id="0">
    <w:p w14:paraId="6F85C716" w14:textId="77777777" w:rsidR="00036F4C" w:rsidRDefault="00036F4C" w:rsidP="00487AD9">
      <w:pPr>
        <w:spacing w:after="0" w:line="240" w:lineRule="auto"/>
      </w:pPr>
      <w:r>
        <w:continuationSeparator/>
      </w:r>
    </w:p>
  </w:footnote>
  <w:footnote w:id="1">
    <w:p w14:paraId="12433E54" w14:textId="44736229" w:rsidR="00E7147E" w:rsidRDefault="00E7147E">
      <w:pPr>
        <w:pStyle w:val="FootnoteText"/>
      </w:pPr>
      <w:r>
        <w:rPr>
          <w:rStyle w:val="FootnoteReference"/>
        </w:rPr>
        <w:footnoteRef/>
      </w:r>
      <w:r>
        <w:t xml:space="preserve"> </w:t>
      </w:r>
      <w:hyperlink r:id="rId1" w:history="1">
        <w:r>
          <w:rPr>
            <w:rStyle w:val="Hyperlink"/>
          </w:rPr>
          <w:t>https://www.hhs.gov/hipaa/for-professionals/faq/264/what-is-the-difference-between-consent-and-authorization/index.html</w:t>
        </w:r>
      </w:hyperlink>
    </w:p>
  </w:footnote>
  <w:footnote w:id="2">
    <w:p w14:paraId="03EEFCAC" w14:textId="77777777" w:rsidR="009E3158" w:rsidRPr="00992A61" w:rsidRDefault="009E3158" w:rsidP="00BF0F3D">
      <w:pPr>
        <w:pStyle w:val="FootnoteText"/>
      </w:pPr>
      <w:r>
        <w:rPr>
          <w:rStyle w:val="FootnoteReference"/>
        </w:rPr>
        <w:footnoteRef/>
      </w:r>
      <w:r>
        <w:t xml:space="preserve"> </w:t>
      </w:r>
      <w:r w:rsidRPr="009E3158">
        <w:rPr>
          <w:rFonts w:ascii="Calibri" w:hAnsi="Calibri" w:cs="Calibri"/>
          <w:spacing w:val="-1"/>
        </w:rPr>
        <w:t>If the scenario is a situational emergency, needing care is a medical emergency</w:t>
      </w:r>
    </w:p>
  </w:footnote>
  <w:footnote w:id="3">
    <w:p w14:paraId="24074FBF" w14:textId="77777777" w:rsidR="009E3158" w:rsidRPr="00992A61" w:rsidRDefault="009E3158" w:rsidP="009E3158">
      <w:pPr>
        <w:pStyle w:val="FootnoteText"/>
      </w:pPr>
      <w:r w:rsidRPr="00992A61">
        <w:rPr>
          <w:rStyle w:val="FootnoteReference"/>
        </w:rPr>
        <w:footnoteRef/>
      </w:r>
      <w:r w:rsidRPr="00992A61">
        <w:t xml:space="preserve"> </w:t>
      </w:r>
      <w:r w:rsidRPr="009E3158">
        <w:rPr>
          <w:rFonts w:ascii="Calibri" w:hAnsi="Calibri" w:cs="Calibri"/>
        </w:rPr>
        <w:t>For</w:t>
      </w:r>
      <w:r w:rsidRPr="009E3158">
        <w:rPr>
          <w:rFonts w:ascii="Calibri" w:hAnsi="Calibri" w:cs="Calibri"/>
          <w:spacing w:val="-5"/>
        </w:rPr>
        <w:t xml:space="preserve"> </w:t>
      </w:r>
      <w:r w:rsidRPr="009E3158">
        <w:rPr>
          <w:rFonts w:ascii="Calibri" w:hAnsi="Calibri" w:cs="Calibri"/>
          <w:spacing w:val="-1"/>
        </w:rPr>
        <w:t>most</w:t>
      </w:r>
      <w:r w:rsidRPr="009E3158">
        <w:rPr>
          <w:rFonts w:ascii="Calibri" w:hAnsi="Calibri" w:cs="Calibri"/>
          <w:spacing w:val="1"/>
        </w:rPr>
        <w:t xml:space="preserve"> </w:t>
      </w:r>
      <w:r w:rsidRPr="009E3158">
        <w:rPr>
          <w:rFonts w:ascii="Calibri" w:hAnsi="Calibri" w:cs="Calibri"/>
          <w:spacing w:val="-1"/>
        </w:rPr>
        <w:t>disclosures,</w:t>
      </w:r>
      <w:r w:rsidRPr="009E3158">
        <w:rPr>
          <w:rFonts w:ascii="Calibri" w:hAnsi="Calibri" w:cs="Calibri"/>
        </w:rPr>
        <w:t xml:space="preserve"> a </w:t>
      </w:r>
      <w:r w:rsidRPr="009E3158">
        <w:rPr>
          <w:rFonts w:ascii="Calibri" w:hAnsi="Calibri" w:cs="Calibri"/>
          <w:spacing w:val="-2"/>
        </w:rPr>
        <w:t>covered</w:t>
      </w:r>
      <w:r w:rsidRPr="009E3158">
        <w:rPr>
          <w:rFonts w:ascii="Calibri" w:hAnsi="Calibri" w:cs="Calibri"/>
          <w:spacing w:val="-1"/>
        </w:rPr>
        <w:t xml:space="preserve"> entity must</w:t>
      </w:r>
      <w:r w:rsidRPr="009E3158">
        <w:rPr>
          <w:rFonts w:ascii="Calibri" w:hAnsi="Calibri" w:cs="Calibri"/>
          <w:spacing w:val="-2"/>
        </w:rPr>
        <w:t xml:space="preserve"> </w:t>
      </w:r>
      <w:r w:rsidRPr="009E3158">
        <w:rPr>
          <w:rFonts w:ascii="Calibri" w:hAnsi="Calibri" w:cs="Calibri"/>
          <w:spacing w:val="-1"/>
        </w:rPr>
        <w:t>make</w:t>
      </w:r>
      <w:r w:rsidRPr="009E3158">
        <w:rPr>
          <w:rFonts w:ascii="Calibri" w:hAnsi="Calibri" w:cs="Calibri"/>
          <w:spacing w:val="1"/>
        </w:rPr>
        <w:t xml:space="preserve"> </w:t>
      </w:r>
      <w:r w:rsidRPr="009E3158">
        <w:rPr>
          <w:rFonts w:ascii="Calibri" w:hAnsi="Calibri" w:cs="Calibri"/>
          <w:spacing w:val="-2"/>
        </w:rPr>
        <w:t>reasonable</w:t>
      </w:r>
      <w:r w:rsidRPr="009E3158">
        <w:rPr>
          <w:rFonts w:ascii="Calibri" w:hAnsi="Calibri" w:cs="Calibri"/>
          <w:spacing w:val="1"/>
        </w:rPr>
        <w:t xml:space="preserve"> </w:t>
      </w:r>
      <w:r w:rsidRPr="009E3158">
        <w:rPr>
          <w:rFonts w:ascii="Calibri" w:hAnsi="Calibri" w:cs="Calibri"/>
          <w:spacing w:val="-1"/>
        </w:rPr>
        <w:t>efforts</w:t>
      </w:r>
      <w:r w:rsidRPr="009E3158">
        <w:rPr>
          <w:rFonts w:ascii="Calibri" w:hAnsi="Calibri" w:cs="Calibri"/>
          <w:spacing w:val="-2"/>
        </w:rPr>
        <w:t xml:space="preserve"> </w:t>
      </w:r>
      <w:r w:rsidRPr="009E3158">
        <w:rPr>
          <w:rFonts w:ascii="Calibri" w:hAnsi="Calibri" w:cs="Calibri"/>
        </w:rPr>
        <w:t>to</w:t>
      </w:r>
      <w:r w:rsidRPr="009E3158">
        <w:rPr>
          <w:rFonts w:ascii="Calibri" w:hAnsi="Calibri" w:cs="Calibri"/>
          <w:spacing w:val="-1"/>
        </w:rPr>
        <w:t xml:space="preserve"> limit</w:t>
      </w:r>
      <w:r w:rsidRPr="009E3158">
        <w:rPr>
          <w:rFonts w:ascii="Calibri" w:hAnsi="Calibri" w:cs="Calibri"/>
          <w:spacing w:val="1"/>
        </w:rPr>
        <w:t xml:space="preserve"> </w:t>
      </w:r>
      <w:r w:rsidRPr="009E3158">
        <w:rPr>
          <w:rFonts w:ascii="Calibri" w:hAnsi="Calibri" w:cs="Calibri"/>
          <w:spacing w:val="-1"/>
        </w:rPr>
        <w:t>the information disclosed to</w:t>
      </w:r>
      <w:r w:rsidRPr="009E3158">
        <w:rPr>
          <w:rFonts w:ascii="Calibri" w:hAnsi="Calibri" w:cs="Calibri"/>
          <w:spacing w:val="1"/>
        </w:rPr>
        <w:t xml:space="preserve"> </w:t>
      </w:r>
      <w:r w:rsidRPr="009E3158">
        <w:rPr>
          <w:rFonts w:ascii="Calibri" w:hAnsi="Calibri" w:cs="Calibri"/>
          <w:spacing w:val="-2"/>
        </w:rPr>
        <w:t>that</w:t>
      </w:r>
      <w:r w:rsidRPr="009E3158">
        <w:rPr>
          <w:rFonts w:ascii="Calibri" w:hAnsi="Calibri" w:cs="Calibri"/>
          <w:spacing w:val="1"/>
        </w:rPr>
        <w:t xml:space="preserve"> </w:t>
      </w:r>
      <w:r w:rsidRPr="009E3158">
        <w:rPr>
          <w:rFonts w:ascii="Calibri" w:hAnsi="Calibri" w:cs="Calibri"/>
          <w:spacing w:val="-1"/>
        </w:rPr>
        <w:t>which is</w:t>
      </w:r>
      <w:r w:rsidRPr="009E3158">
        <w:rPr>
          <w:rFonts w:ascii="Calibri" w:hAnsi="Calibri" w:cs="Calibri"/>
          <w:spacing w:val="-2"/>
        </w:rPr>
        <w:t xml:space="preserve"> </w:t>
      </w:r>
      <w:r w:rsidRPr="009E3158">
        <w:rPr>
          <w:rFonts w:ascii="Calibri" w:hAnsi="Calibri" w:cs="Calibri"/>
          <w:spacing w:val="-1"/>
        </w:rPr>
        <w:t>the</w:t>
      </w:r>
      <w:r w:rsidRPr="009E3158">
        <w:rPr>
          <w:rFonts w:ascii="Calibri" w:hAnsi="Calibri" w:cs="Calibri"/>
          <w:spacing w:val="-2"/>
        </w:rPr>
        <w:t xml:space="preserve"> </w:t>
      </w:r>
      <w:r w:rsidRPr="009E3158">
        <w:rPr>
          <w:rFonts w:ascii="Calibri" w:hAnsi="Calibri" w:cs="Calibri"/>
          <w:spacing w:val="-1"/>
        </w:rPr>
        <w:t>“minimum necessary” to</w:t>
      </w:r>
      <w:r w:rsidRPr="009E3158">
        <w:rPr>
          <w:rFonts w:ascii="Calibri" w:hAnsi="Calibri" w:cs="Calibri"/>
          <w:spacing w:val="1"/>
        </w:rPr>
        <w:t xml:space="preserve"> </w:t>
      </w:r>
      <w:r w:rsidRPr="009E3158">
        <w:rPr>
          <w:rFonts w:ascii="Calibri" w:hAnsi="Calibri" w:cs="Calibri"/>
          <w:spacing w:val="-1"/>
        </w:rPr>
        <w:t>accomplish the</w:t>
      </w:r>
      <w:r w:rsidRPr="009E3158">
        <w:rPr>
          <w:rFonts w:ascii="Calibri" w:hAnsi="Calibri" w:cs="Calibri"/>
          <w:spacing w:val="1"/>
        </w:rPr>
        <w:t xml:space="preserve"> </w:t>
      </w:r>
      <w:r w:rsidRPr="009E3158">
        <w:rPr>
          <w:rFonts w:ascii="Calibri" w:hAnsi="Calibri" w:cs="Calibri"/>
          <w:spacing w:val="-1"/>
        </w:rPr>
        <w:t xml:space="preserve">purpose. </w:t>
      </w:r>
      <w:r w:rsidRPr="009E3158">
        <w:rPr>
          <w:rFonts w:ascii="Calibri" w:hAnsi="Calibri" w:cs="Calibri"/>
        </w:rPr>
        <w:t>See 45 C.F.R. §§ 164.502(b) and 164.514(d).</w:t>
      </w:r>
      <w:r>
        <w:rPr>
          <w:rFonts w:ascii="Calibri" w:hAnsi="Calibri" w:cs="Calibri"/>
        </w:rPr>
        <w:t xml:space="preserve"> This does not apply to disclosures for treatment purposes.</w:t>
      </w:r>
    </w:p>
  </w:footnote>
  <w:footnote w:id="4">
    <w:p w14:paraId="36A6B900" w14:textId="55270709" w:rsidR="009E3158" w:rsidRPr="009E3158" w:rsidRDefault="009E3158">
      <w:pPr>
        <w:pStyle w:val="FootnoteText"/>
        <w:rPr>
          <w:rFonts w:ascii="Calibri" w:hAnsi="Calibri" w:cs="Calibri"/>
          <w:spacing w:val="-1"/>
        </w:rPr>
      </w:pPr>
      <w:r w:rsidRPr="00992A61">
        <w:rPr>
          <w:rStyle w:val="FootnoteReference"/>
        </w:rPr>
        <w:footnoteRef/>
      </w:r>
      <w:r w:rsidRPr="00992A61">
        <w:t xml:space="preserve"> </w:t>
      </w:r>
      <w:r w:rsidRPr="009E3158">
        <w:rPr>
          <w:rFonts w:ascii="Calibri" w:hAnsi="Calibri" w:cs="Calibri"/>
          <w:spacing w:val="-1"/>
        </w:rPr>
        <w:t>45</w:t>
      </w:r>
      <w:r w:rsidRPr="009E3158">
        <w:rPr>
          <w:rFonts w:ascii="Calibri" w:hAnsi="Calibri" w:cs="Calibri"/>
          <w:spacing w:val="1"/>
        </w:rPr>
        <w:t xml:space="preserve"> </w:t>
      </w:r>
      <w:r w:rsidRPr="009E3158">
        <w:rPr>
          <w:rFonts w:ascii="Calibri" w:hAnsi="Calibri" w:cs="Calibri"/>
          <w:spacing w:val="-1"/>
        </w:rPr>
        <w:t>C.F.R.</w:t>
      </w:r>
      <w:r w:rsidRPr="009E3158">
        <w:rPr>
          <w:rFonts w:ascii="Calibri" w:hAnsi="Calibri" w:cs="Calibri"/>
          <w:spacing w:val="-4"/>
        </w:rPr>
        <w:t xml:space="preserve"> </w:t>
      </w:r>
      <w:r w:rsidRPr="009E3158">
        <w:rPr>
          <w:rFonts w:ascii="Calibri" w:hAnsi="Calibri" w:cs="Calibri"/>
        </w:rPr>
        <w:t>§§</w:t>
      </w:r>
      <w:r w:rsidRPr="009E3158">
        <w:rPr>
          <w:rFonts w:ascii="Calibri" w:hAnsi="Calibri" w:cs="Calibri"/>
          <w:spacing w:val="1"/>
        </w:rPr>
        <w:t xml:space="preserve"> </w:t>
      </w:r>
      <w:r w:rsidRPr="009E3158">
        <w:rPr>
          <w:rFonts w:ascii="Calibri" w:hAnsi="Calibri" w:cs="Calibri"/>
          <w:spacing w:val="-1"/>
        </w:rPr>
        <w:t>164.502(a)(1)(ii)</w:t>
      </w:r>
      <w:r>
        <w:rPr>
          <w:rFonts w:ascii="Calibri" w:hAnsi="Calibri" w:cs="Calibri"/>
          <w:spacing w:val="-1"/>
        </w:rPr>
        <w:t xml:space="preserve"> and</w:t>
      </w:r>
      <w:r w:rsidRPr="009E3158">
        <w:rPr>
          <w:rFonts w:ascii="Calibri" w:hAnsi="Calibri" w:cs="Calibri"/>
          <w:spacing w:val="-2"/>
        </w:rPr>
        <w:t xml:space="preserve"> </w:t>
      </w:r>
      <w:r w:rsidRPr="009E3158">
        <w:rPr>
          <w:rFonts w:ascii="Calibri" w:hAnsi="Calibri" w:cs="Calibri"/>
          <w:spacing w:val="-1"/>
        </w:rPr>
        <w:t>164.506(c).</w:t>
      </w:r>
    </w:p>
  </w:footnote>
  <w:footnote w:id="5">
    <w:p w14:paraId="62DC9AD7" w14:textId="77777777" w:rsidR="00E7147E" w:rsidRDefault="00E7147E" w:rsidP="00E7147E">
      <w:pPr>
        <w:pStyle w:val="FootnoteText"/>
      </w:pPr>
      <w:r w:rsidRPr="00992A61">
        <w:rPr>
          <w:rStyle w:val="FootnoteReference"/>
        </w:rPr>
        <w:footnoteRef/>
      </w:r>
      <w:r w:rsidRPr="00992A61">
        <w:t xml:space="preserve"> </w:t>
      </w:r>
      <w:r w:rsidRPr="009E3158">
        <w:rPr>
          <w:rFonts w:ascii="Calibri" w:hAnsi="Calibri" w:cs="Calibri"/>
          <w:spacing w:val="-1"/>
        </w:rPr>
        <w:t>See</w:t>
      </w:r>
      <w:r w:rsidRPr="009E3158">
        <w:rPr>
          <w:rFonts w:ascii="Calibri" w:hAnsi="Calibri" w:cs="Calibri"/>
          <w:spacing w:val="1"/>
        </w:rPr>
        <w:t xml:space="preserve"> </w:t>
      </w:r>
      <w:r w:rsidRPr="009E3158">
        <w:rPr>
          <w:rFonts w:ascii="Calibri" w:hAnsi="Calibri" w:cs="Calibri"/>
          <w:spacing w:val="-1"/>
        </w:rPr>
        <w:t>45</w:t>
      </w:r>
      <w:r w:rsidRPr="009E3158">
        <w:rPr>
          <w:rFonts w:ascii="Calibri" w:hAnsi="Calibri" w:cs="Calibri"/>
          <w:spacing w:val="1"/>
        </w:rPr>
        <w:t xml:space="preserve"> </w:t>
      </w:r>
      <w:r w:rsidRPr="009E3158">
        <w:rPr>
          <w:rFonts w:ascii="Calibri" w:hAnsi="Calibri" w:cs="Calibri"/>
          <w:spacing w:val="-1"/>
        </w:rPr>
        <w:t xml:space="preserve">C.F.R. </w:t>
      </w:r>
      <w:r w:rsidRPr="009E3158">
        <w:rPr>
          <w:rFonts w:ascii="Calibri" w:hAnsi="Calibri" w:cs="Calibri"/>
        </w:rPr>
        <w:t>§</w:t>
      </w:r>
      <w:r w:rsidRPr="009E3158">
        <w:rPr>
          <w:rFonts w:ascii="Calibri" w:hAnsi="Calibri" w:cs="Calibri"/>
          <w:spacing w:val="-2"/>
        </w:rPr>
        <w:t xml:space="preserve"> </w:t>
      </w:r>
      <w:r w:rsidRPr="009E3158">
        <w:rPr>
          <w:rFonts w:ascii="Calibri" w:hAnsi="Calibri" w:cs="Calibri"/>
          <w:spacing w:val="-1"/>
        </w:rPr>
        <w:t>164.512(j).</w:t>
      </w:r>
    </w:p>
  </w:footnote>
  <w:footnote w:id="6">
    <w:p w14:paraId="442D23A4" w14:textId="49DE1E68" w:rsidR="00E7147E" w:rsidRDefault="00E7147E" w:rsidP="00E7147E">
      <w:pPr>
        <w:pStyle w:val="FootnoteText"/>
      </w:pPr>
      <w:r>
        <w:rPr>
          <w:rStyle w:val="FootnoteReference"/>
        </w:rPr>
        <w:footnoteRef/>
      </w:r>
      <w:r>
        <w:t xml:space="preserve"> 42 CFR §2.12(c)(6) and 2.63; Health &amp; Safety Code § 11845.5(c)(2).</w:t>
      </w:r>
    </w:p>
  </w:footnote>
  <w:footnote w:id="7">
    <w:p w14:paraId="010F409E" w14:textId="77777777" w:rsidR="009E3158" w:rsidRPr="00EF6A4E" w:rsidRDefault="009E3158">
      <w:pPr>
        <w:pStyle w:val="FootnoteText"/>
      </w:pPr>
      <w:r>
        <w:rPr>
          <w:rStyle w:val="FootnoteReference"/>
        </w:rPr>
        <w:footnoteRef/>
      </w:r>
      <w:r>
        <w:t xml:space="preserve"> </w:t>
      </w:r>
      <w:r w:rsidRPr="009E3158">
        <w:rPr>
          <w:rFonts w:ascii="Calibri" w:hAnsi="Calibri" w:cs="Calibri"/>
          <w:spacing w:val="-1"/>
        </w:rPr>
        <w:t>See</w:t>
      </w:r>
      <w:r w:rsidRPr="009E3158">
        <w:rPr>
          <w:rFonts w:ascii="Calibri" w:hAnsi="Calibri" w:cs="Calibri"/>
          <w:spacing w:val="-2"/>
        </w:rPr>
        <w:t xml:space="preserve"> </w:t>
      </w:r>
      <w:r w:rsidRPr="009E3158">
        <w:rPr>
          <w:rFonts w:ascii="Calibri" w:hAnsi="Calibri" w:cs="Calibri"/>
          <w:spacing w:val="-1"/>
        </w:rPr>
        <w:t>45</w:t>
      </w:r>
      <w:r w:rsidRPr="009E3158">
        <w:rPr>
          <w:rFonts w:ascii="Calibri" w:hAnsi="Calibri" w:cs="Calibri"/>
          <w:spacing w:val="1"/>
        </w:rPr>
        <w:t xml:space="preserve"> </w:t>
      </w:r>
      <w:r w:rsidRPr="009E3158">
        <w:rPr>
          <w:rFonts w:ascii="Calibri" w:hAnsi="Calibri" w:cs="Calibri"/>
          <w:spacing w:val="-1"/>
        </w:rPr>
        <w:t>C.F.R.</w:t>
      </w:r>
      <w:r w:rsidRPr="009E3158">
        <w:rPr>
          <w:rFonts w:ascii="Calibri" w:hAnsi="Calibri" w:cs="Calibri"/>
          <w:spacing w:val="-2"/>
        </w:rPr>
        <w:t xml:space="preserve"> </w:t>
      </w:r>
      <w:r w:rsidRPr="009E3158">
        <w:rPr>
          <w:rFonts w:ascii="Calibri" w:hAnsi="Calibri" w:cs="Calibri"/>
        </w:rPr>
        <w:t>§§</w:t>
      </w:r>
      <w:r w:rsidRPr="009E3158">
        <w:rPr>
          <w:rFonts w:ascii="Calibri" w:hAnsi="Calibri" w:cs="Calibri"/>
          <w:spacing w:val="-2"/>
        </w:rPr>
        <w:t xml:space="preserve"> </w:t>
      </w:r>
      <w:r w:rsidRPr="009E3158">
        <w:rPr>
          <w:rFonts w:ascii="Calibri" w:hAnsi="Calibri" w:cs="Calibri"/>
          <w:spacing w:val="-1"/>
        </w:rPr>
        <w:t>164.501</w:t>
      </w:r>
      <w:r w:rsidRPr="009E3158">
        <w:rPr>
          <w:rFonts w:ascii="Calibri" w:hAnsi="Calibri" w:cs="Calibri"/>
          <w:spacing w:val="1"/>
        </w:rPr>
        <w:t xml:space="preserve"> </w:t>
      </w:r>
      <w:r w:rsidRPr="009E3158">
        <w:rPr>
          <w:rFonts w:ascii="Calibri" w:hAnsi="Calibri" w:cs="Calibri"/>
          <w:spacing w:val="-1"/>
        </w:rPr>
        <w:t>and</w:t>
      </w:r>
      <w:r w:rsidRPr="009E3158">
        <w:rPr>
          <w:rFonts w:ascii="Calibri" w:hAnsi="Calibri" w:cs="Calibri"/>
          <w:spacing w:val="45"/>
        </w:rPr>
        <w:t xml:space="preserve"> </w:t>
      </w:r>
      <w:r w:rsidRPr="009E3158">
        <w:rPr>
          <w:rFonts w:ascii="Calibri" w:hAnsi="Calibri" w:cs="Calibri"/>
          <w:spacing w:val="-1"/>
        </w:rPr>
        <w:t>164.512(b)(1)(</w:t>
      </w:r>
      <w:proofErr w:type="spellStart"/>
      <w:r w:rsidRPr="009E3158">
        <w:rPr>
          <w:rFonts w:ascii="Calibri" w:hAnsi="Calibri" w:cs="Calibri"/>
          <w:spacing w:val="-1"/>
        </w:rPr>
        <w:t>i</w:t>
      </w:r>
      <w:proofErr w:type="spellEnd"/>
      <w:r w:rsidRPr="009E3158">
        <w:rPr>
          <w:rFonts w:ascii="Calibri" w:hAnsi="Calibri" w:cs="Calibri"/>
          <w:spacing w:val="-1"/>
        </w:rPr>
        <w:t>).</w:t>
      </w:r>
      <w:r w:rsidRPr="009E3158">
        <w:rPr>
          <w:rFonts w:ascii="Calibri" w:hAnsi="Calibri" w:cs="Calibri"/>
        </w:rPr>
        <w:t> </w:t>
      </w:r>
    </w:p>
  </w:footnote>
  <w:footnote w:id="8">
    <w:p w14:paraId="6AB8882C" w14:textId="77777777" w:rsidR="00534F78" w:rsidRPr="00EF6A4E" w:rsidRDefault="00534F78">
      <w:pPr>
        <w:pStyle w:val="FootnoteText"/>
      </w:pPr>
      <w:r w:rsidRPr="00EF6A4E">
        <w:rPr>
          <w:rStyle w:val="FootnoteReference"/>
        </w:rPr>
        <w:footnoteRef/>
      </w:r>
      <w:r w:rsidRPr="00EF6A4E">
        <w:t xml:space="preserve"> </w:t>
      </w:r>
      <w:r w:rsidRPr="009E3158">
        <w:rPr>
          <w:rFonts w:ascii="Calibri" w:hAnsi="Calibri" w:cs="Calibri"/>
          <w:spacing w:val="-1"/>
        </w:rPr>
        <w:t>See</w:t>
      </w:r>
      <w:r w:rsidRPr="009E3158">
        <w:rPr>
          <w:rFonts w:ascii="Calibri" w:hAnsi="Calibri" w:cs="Calibri"/>
          <w:spacing w:val="-2"/>
        </w:rPr>
        <w:t xml:space="preserve"> </w:t>
      </w:r>
      <w:r w:rsidRPr="009E3158">
        <w:rPr>
          <w:rFonts w:ascii="Calibri" w:hAnsi="Calibri" w:cs="Calibri"/>
        </w:rPr>
        <w:t>45</w:t>
      </w:r>
      <w:r w:rsidRPr="009E3158">
        <w:rPr>
          <w:rFonts w:ascii="Calibri" w:hAnsi="Calibri" w:cs="Calibri"/>
          <w:spacing w:val="1"/>
        </w:rPr>
        <w:t xml:space="preserve"> </w:t>
      </w:r>
      <w:r w:rsidRPr="009E3158">
        <w:rPr>
          <w:rFonts w:ascii="Calibri" w:hAnsi="Calibri" w:cs="Calibri"/>
          <w:spacing w:val="-2"/>
        </w:rPr>
        <w:t>C</w:t>
      </w:r>
      <w:r>
        <w:rPr>
          <w:rFonts w:ascii="Calibri" w:hAnsi="Calibri" w:cs="Calibri"/>
          <w:spacing w:val="-2"/>
        </w:rPr>
        <w:t>.</w:t>
      </w:r>
      <w:r w:rsidRPr="009E3158">
        <w:rPr>
          <w:rFonts w:ascii="Calibri" w:hAnsi="Calibri" w:cs="Calibri"/>
          <w:spacing w:val="-2"/>
        </w:rPr>
        <w:t>F</w:t>
      </w:r>
      <w:r>
        <w:rPr>
          <w:rFonts w:ascii="Calibri" w:hAnsi="Calibri" w:cs="Calibri"/>
          <w:spacing w:val="-2"/>
        </w:rPr>
        <w:t>.</w:t>
      </w:r>
      <w:r w:rsidRPr="009E3158">
        <w:rPr>
          <w:rFonts w:ascii="Calibri" w:hAnsi="Calibri" w:cs="Calibri"/>
          <w:spacing w:val="-2"/>
        </w:rPr>
        <w:t>R</w:t>
      </w:r>
      <w:r>
        <w:rPr>
          <w:rFonts w:ascii="Calibri" w:hAnsi="Calibri" w:cs="Calibri"/>
          <w:spacing w:val="-2"/>
        </w:rPr>
        <w:t xml:space="preserve">. </w:t>
      </w:r>
      <w:r w:rsidRPr="009E3158">
        <w:rPr>
          <w:rFonts w:ascii="Calibri" w:hAnsi="Calibri" w:cs="Calibri"/>
        </w:rPr>
        <w:t xml:space="preserve">§ </w:t>
      </w:r>
      <w:r w:rsidRPr="009E3158">
        <w:rPr>
          <w:rFonts w:ascii="Calibri" w:hAnsi="Calibri" w:cs="Calibri"/>
          <w:spacing w:val="-1"/>
        </w:rPr>
        <w:t>164.510(b)</w:t>
      </w:r>
      <w:r>
        <w:rPr>
          <w:rFonts w:ascii="Calibri" w:hAnsi="Calibri" w:cs="Calibri"/>
          <w:spacing w:val="-1"/>
        </w:rPr>
        <w:t>(4)</w:t>
      </w:r>
      <w:r w:rsidRPr="009E3158">
        <w:rPr>
          <w:rFonts w:ascii="Calibri" w:hAnsi="Calibri" w:cs="Calibri"/>
          <w:spacing w:val="-1"/>
        </w:rPr>
        <w:t>.</w:t>
      </w:r>
    </w:p>
  </w:footnote>
  <w:footnote w:id="9">
    <w:p w14:paraId="444CDDA5" w14:textId="5C7F1F5E" w:rsidR="009E3158" w:rsidRDefault="009E3158" w:rsidP="00BF2075">
      <w:pPr>
        <w:pStyle w:val="FootnoteText"/>
      </w:pPr>
      <w:r w:rsidRPr="00EF6A4E">
        <w:rPr>
          <w:rStyle w:val="FootnoteReference"/>
        </w:rPr>
        <w:footnoteRef/>
      </w:r>
      <w:r w:rsidRPr="00EF6A4E">
        <w:t xml:space="preserve"> 42 C</w:t>
      </w:r>
      <w:r>
        <w:t>.</w:t>
      </w:r>
      <w:r w:rsidRPr="00EF6A4E">
        <w:t>F</w:t>
      </w:r>
      <w:r>
        <w:t>.</w:t>
      </w:r>
      <w:r w:rsidRPr="00EF6A4E">
        <w:t>R</w:t>
      </w:r>
      <w:r>
        <w:t>.</w:t>
      </w:r>
      <w:r w:rsidRPr="00EF6A4E">
        <w:t xml:space="preserve"> §</w:t>
      </w:r>
      <w:r>
        <w:t xml:space="preserve"> </w:t>
      </w:r>
      <w:r w:rsidRPr="00EF6A4E">
        <w:t>2.1</w:t>
      </w:r>
      <w:r>
        <w:t>2</w:t>
      </w:r>
      <w:r w:rsidRPr="00EF6A4E">
        <w:t xml:space="preserve"> and H</w:t>
      </w:r>
      <w:r>
        <w:t xml:space="preserve">ealth &amp; </w:t>
      </w:r>
      <w:r w:rsidRPr="00EF6A4E">
        <w:t>S</w:t>
      </w:r>
      <w:r>
        <w:t xml:space="preserve">afety </w:t>
      </w:r>
      <w:r w:rsidRPr="00EF6A4E">
        <w:t>C</w:t>
      </w:r>
      <w:r>
        <w:t>ode</w:t>
      </w:r>
      <w:r w:rsidRPr="00EF6A4E">
        <w:t xml:space="preserve"> § 11845.5(</w:t>
      </w:r>
      <w:r>
        <w:t>a</w:t>
      </w:r>
      <w:r w:rsidRPr="00EF6A4E">
        <w:t>)</w:t>
      </w:r>
      <w:r>
        <w:t>.</w:t>
      </w:r>
    </w:p>
  </w:footnote>
  <w:footnote w:id="10">
    <w:p w14:paraId="53DFDEBA" w14:textId="77777777" w:rsidR="009E3158" w:rsidRDefault="009E3158">
      <w:pPr>
        <w:pStyle w:val="FootnoteText"/>
      </w:pPr>
      <w:r>
        <w:rPr>
          <w:rStyle w:val="FootnoteReference"/>
        </w:rPr>
        <w:footnoteRef/>
      </w:r>
      <w:r>
        <w:t xml:space="preserve"> When authorized by law or by their charter to assist in disaster relief efforts, for the purpose of coordinating the notification of family members or other persons involved in the patient’s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B15A4" w14:textId="6B33412E" w:rsidR="00585D57" w:rsidRDefault="00585D57" w:rsidP="00585D57">
    <w:pPr>
      <w:pStyle w:val="Header"/>
      <w:tabs>
        <w:tab w:val="clear" w:pos="4680"/>
        <w:tab w:val="clear" w:pos="9360"/>
      </w:tabs>
      <w:rPr>
        <w:noProof/>
      </w:rPr>
    </w:pPr>
    <w:r>
      <w:rPr>
        <w:noProof/>
      </w:rPr>
      <w:drawing>
        <wp:inline distT="0" distB="0" distL="0" distR="0" wp14:anchorId="5FA634D4" wp14:editId="33B890D7">
          <wp:extent cx="1085850" cy="506027"/>
          <wp:effectExtent l="0" t="0" r="0" b="8890"/>
          <wp:docPr id="2" name="Picture 3" descr="Agency logo&#10;">
            <a:extLst xmlns:a="http://schemas.openxmlformats.org/drawingml/2006/main">
              <a:ext uri="{FF2B5EF4-FFF2-40B4-BE49-F238E27FC236}">
                <a16:creationId xmlns:a16="http://schemas.microsoft.com/office/drawing/2014/main" id="{DDC394C5-1494-40DF-B942-CC129D6B7F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gency logo&#10;">
                    <a:extLst>
                      <a:ext uri="{FF2B5EF4-FFF2-40B4-BE49-F238E27FC236}">
                        <a16:creationId xmlns:a16="http://schemas.microsoft.com/office/drawing/2014/main" id="{DDC394C5-1494-40DF-B942-CC129D6B7FE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9199" cy="512248"/>
                  </a:xfrm>
                  <a:prstGeom prst="rect">
                    <a:avLst/>
                  </a:prstGeom>
                  <a:noFill/>
                  <a:ln>
                    <a:noFill/>
                  </a:ln>
                </pic:spPr>
              </pic:pic>
            </a:graphicData>
          </a:graphic>
        </wp:inline>
      </w:drawing>
    </w:r>
    <w:r>
      <w:rPr>
        <w:noProof/>
      </w:rPr>
      <w:t xml:space="preserve"> </w:t>
    </w:r>
    <w:r w:rsidRPr="00585D57">
      <w:rPr>
        <w:b/>
        <w:bCs/>
        <w:noProof/>
        <w:sz w:val="28"/>
        <w:szCs w:val="28"/>
      </w:rPr>
      <w:t xml:space="preserve">California Office of Health Information Integrity </w:t>
    </w:r>
    <w:r>
      <w:rPr>
        <w:b/>
        <w:bCs/>
        <w:noProof/>
        <w:sz w:val="28"/>
        <w:szCs w:val="28"/>
      </w:rPr>
      <w:t>-</w:t>
    </w:r>
    <w:r w:rsidRPr="00585D57">
      <w:rPr>
        <w:b/>
        <w:bCs/>
        <w:noProof/>
        <w:sz w:val="28"/>
        <w:szCs w:val="28"/>
      </w:rPr>
      <w:t xml:space="preserve"> Disaster Response and Information Sharing during Emergencies</w:t>
    </w:r>
    <w:r>
      <w:rPr>
        <w:noProof/>
      </w:rPr>
      <w:t xml:space="preserve"> </w:t>
    </w:r>
    <w:r>
      <w:rPr>
        <w:noProof/>
      </w:rPr>
      <w:drawing>
        <wp:inline distT="0" distB="0" distL="0" distR="0" wp14:anchorId="6F42C19C" wp14:editId="17D1A517">
          <wp:extent cx="1338580" cy="542070"/>
          <wp:effectExtent l="0" t="0" r="0" b="0"/>
          <wp:docPr id="3" name="Picture 5" descr="CalOHII logo">
            <a:extLst xmlns:a="http://schemas.openxmlformats.org/drawingml/2006/main">
              <a:ext uri="{FF2B5EF4-FFF2-40B4-BE49-F238E27FC236}">
                <a16:creationId xmlns:a16="http://schemas.microsoft.com/office/drawing/2014/main" id="{840AE6AF-1158-4F4E-8D2C-E5602E9663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CalOHII logo">
                    <a:extLst>
                      <a:ext uri="{FF2B5EF4-FFF2-40B4-BE49-F238E27FC236}">
                        <a16:creationId xmlns:a16="http://schemas.microsoft.com/office/drawing/2014/main" id="{840AE6AF-1158-4F4E-8D2C-E5602E96638E}"/>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49384" cy="546445"/>
                  </a:xfrm>
                  <a:prstGeom prst="rect">
                    <a:avLst/>
                  </a:prstGeom>
                  <a:noFill/>
                  <a:ln>
                    <a:noFill/>
                  </a:ln>
                </pic:spPr>
              </pic:pic>
            </a:graphicData>
          </a:graphic>
        </wp:inline>
      </w:drawing>
    </w:r>
  </w:p>
  <w:p w14:paraId="28586BA9" w14:textId="77777777" w:rsidR="00534F78" w:rsidRDefault="00534F78" w:rsidP="00585D57">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AB43EF"/>
    <w:multiLevelType w:val="hybridMultilevel"/>
    <w:tmpl w:val="C0F6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9A"/>
    <w:rsid w:val="00036F4C"/>
    <w:rsid w:val="00075319"/>
    <w:rsid w:val="000847FF"/>
    <w:rsid w:val="00097F92"/>
    <w:rsid w:val="000E2F23"/>
    <w:rsid w:val="00164A6D"/>
    <w:rsid w:val="001901A9"/>
    <w:rsid w:val="001B0B59"/>
    <w:rsid w:val="001C3438"/>
    <w:rsid w:val="00352165"/>
    <w:rsid w:val="0036478B"/>
    <w:rsid w:val="003C5EA8"/>
    <w:rsid w:val="004413B9"/>
    <w:rsid w:val="0048006A"/>
    <w:rsid w:val="00487AD9"/>
    <w:rsid w:val="00534F78"/>
    <w:rsid w:val="00585D57"/>
    <w:rsid w:val="00843D4F"/>
    <w:rsid w:val="008816DC"/>
    <w:rsid w:val="009027BC"/>
    <w:rsid w:val="00912431"/>
    <w:rsid w:val="00971435"/>
    <w:rsid w:val="00992A61"/>
    <w:rsid w:val="009B057C"/>
    <w:rsid w:val="009E3158"/>
    <w:rsid w:val="00AB2BCD"/>
    <w:rsid w:val="00AF72DC"/>
    <w:rsid w:val="00B14803"/>
    <w:rsid w:val="00BD69BE"/>
    <w:rsid w:val="00BF0F3D"/>
    <w:rsid w:val="00BF2075"/>
    <w:rsid w:val="00C504C7"/>
    <w:rsid w:val="00C66CCF"/>
    <w:rsid w:val="00C777D8"/>
    <w:rsid w:val="00DA2C41"/>
    <w:rsid w:val="00E7147E"/>
    <w:rsid w:val="00EA5B7E"/>
    <w:rsid w:val="00EB6C9A"/>
    <w:rsid w:val="00EE3317"/>
    <w:rsid w:val="00EF6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E593"/>
  <w15:chartTrackingRefBased/>
  <w15:docId w15:val="{FECAEAFE-1DB9-41CC-BB2A-3CB255A4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2C41"/>
    <w:pPr>
      <w:ind w:left="720"/>
      <w:contextualSpacing/>
    </w:pPr>
  </w:style>
  <w:style w:type="paragraph" w:styleId="FootnoteText">
    <w:name w:val="footnote text"/>
    <w:basedOn w:val="Normal"/>
    <w:link w:val="FootnoteTextChar"/>
    <w:uiPriority w:val="99"/>
    <w:semiHidden/>
    <w:unhideWhenUsed/>
    <w:rsid w:val="00487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AD9"/>
    <w:rPr>
      <w:sz w:val="20"/>
      <w:szCs w:val="20"/>
    </w:rPr>
  </w:style>
  <w:style w:type="character" w:styleId="FootnoteReference">
    <w:name w:val="footnote reference"/>
    <w:basedOn w:val="DefaultParagraphFont"/>
    <w:uiPriority w:val="99"/>
    <w:semiHidden/>
    <w:unhideWhenUsed/>
    <w:rsid w:val="00487AD9"/>
    <w:rPr>
      <w:vertAlign w:val="superscript"/>
    </w:rPr>
  </w:style>
  <w:style w:type="character" w:styleId="CommentReference">
    <w:name w:val="annotation reference"/>
    <w:basedOn w:val="DefaultParagraphFont"/>
    <w:uiPriority w:val="99"/>
    <w:semiHidden/>
    <w:unhideWhenUsed/>
    <w:rsid w:val="00075319"/>
    <w:rPr>
      <w:sz w:val="16"/>
      <w:szCs w:val="16"/>
    </w:rPr>
  </w:style>
  <w:style w:type="paragraph" w:styleId="CommentText">
    <w:name w:val="annotation text"/>
    <w:basedOn w:val="Normal"/>
    <w:link w:val="CommentTextChar"/>
    <w:uiPriority w:val="99"/>
    <w:semiHidden/>
    <w:unhideWhenUsed/>
    <w:rsid w:val="00075319"/>
    <w:pPr>
      <w:spacing w:line="240" w:lineRule="auto"/>
    </w:pPr>
    <w:rPr>
      <w:sz w:val="20"/>
      <w:szCs w:val="20"/>
    </w:rPr>
  </w:style>
  <w:style w:type="character" w:customStyle="1" w:styleId="CommentTextChar">
    <w:name w:val="Comment Text Char"/>
    <w:basedOn w:val="DefaultParagraphFont"/>
    <w:link w:val="CommentText"/>
    <w:uiPriority w:val="99"/>
    <w:semiHidden/>
    <w:rsid w:val="00075319"/>
    <w:rPr>
      <w:sz w:val="20"/>
      <w:szCs w:val="20"/>
    </w:rPr>
  </w:style>
  <w:style w:type="paragraph" w:styleId="CommentSubject">
    <w:name w:val="annotation subject"/>
    <w:basedOn w:val="CommentText"/>
    <w:next w:val="CommentText"/>
    <w:link w:val="CommentSubjectChar"/>
    <w:uiPriority w:val="99"/>
    <w:semiHidden/>
    <w:unhideWhenUsed/>
    <w:rsid w:val="00075319"/>
    <w:rPr>
      <w:b/>
      <w:bCs/>
    </w:rPr>
  </w:style>
  <w:style w:type="character" w:customStyle="1" w:styleId="CommentSubjectChar">
    <w:name w:val="Comment Subject Char"/>
    <w:basedOn w:val="CommentTextChar"/>
    <w:link w:val="CommentSubject"/>
    <w:uiPriority w:val="99"/>
    <w:semiHidden/>
    <w:rsid w:val="00075319"/>
    <w:rPr>
      <w:b/>
      <w:bCs/>
      <w:sz w:val="20"/>
      <w:szCs w:val="20"/>
    </w:rPr>
  </w:style>
  <w:style w:type="paragraph" w:styleId="BalloonText">
    <w:name w:val="Balloon Text"/>
    <w:basedOn w:val="Normal"/>
    <w:link w:val="BalloonTextChar"/>
    <w:uiPriority w:val="99"/>
    <w:semiHidden/>
    <w:unhideWhenUsed/>
    <w:rsid w:val="00075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19"/>
    <w:rPr>
      <w:rFonts w:ascii="Segoe UI" w:hAnsi="Segoe UI" w:cs="Segoe UI"/>
      <w:sz w:val="18"/>
      <w:szCs w:val="18"/>
    </w:rPr>
  </w:style>
  <w:style w:type="character" w:styleId="PlaceholderText">
    <w:name w:val="Placeholder Text"/>
    <w:basedOn w:val="DefaultParagraphFont"/>
    <w:uiPriority w:val="99"/>
    <w:semiHidden/>
    <w:rsid w:val="00075319"/>
    <w:rPr>
      <w:color w:val="808080"/>
    </w:rPr>
  </w:style>
  <w:style w:type="character" w:styleId="Hyperlink">
    <w:name w:val="Hyperlink"/>
    <w:basedOn w:val="DefaultParagraphFont"/>
    <w:uiPriority w:val="99"/>
    <w:semiHidden/>
    <w:unhideWhenUsed/>
    <w:rsid w:val="00E7147E"/>
    <w:rPr>
      <w:color w:val="0000FF"/>
      <w:u w:val="single"/>
    </w:rPr>
  </w:style>
  <w:style w:type="paragraph" w:styleId="Header">
    <w:name w:val="header"/>
    <w:basedOn w:val="Normal"/>
    <w:link w:val="HeaderChar"/>
    <w:uiPriority w:val="99"/>
    <w:unhideWhenUsed/>
    <w:rsid w:val="00585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D57"/>
  </w:style>
  <w:style w:type="paragraph" w:styleId="Footer">
    <w:name w:val="footer"/>
    <w:basedOn w:val="Normal"/>
    <w:link w:val="FooterChar"/>
    <w:uiPriority w:val="99"/>
    <w:unhideWhenUsed/>
    <w:rsid w:val="00585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hs.gov/hipaa/for-professionals/faq/264/what-is-the-difference-between-consent-and-authorization/index.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6B505-C4F6-42C1-8F8E-10B44FF0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Babb, Rochelle@OHI</dc:creator>
  <cp:keywords/>
  <dc:description/>
  <cp:lastModifiedBy>Rochelle Babb</cp:lastModifiedBy>
  <cp:revision>3</cp:revision>
  <dcterms:created xsi:type="dcterms:W3CDTF">2020-03-18T22:28:00Z</dcterms:created>
  <dcterms:modified xsi:type="dcterms:W3CDTF">2020-03-18T23:31:00Z</dcterms:modified>
</cp:coreProperties>
</file>