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37BFE" w14:textId="77777777" w:rsidR="007C5C04" w:rsidRPr="00E71E49" w:rsidRDefault="007C5C04" w:rsidP="006B5012">
      <w:pPr>
        <w:pStyle w:val="Title"/>
        <w:rPr>
          <w:rFonts w:ascii="Arial" w:hAnsi="Arial" w:cs="Arial"/>
          <w:color w:val="auto"/>
          <w:sz w:val="28"/>
          <w:szCs w:val="28"/>
        </w:rPr>
      </w:pPr>
      <w:r w:rsidRPr="00E71E49">
        <w:rPr>
          <w:rFonts w:ascii="Arial" w:hAnsi="Arial" w:cs="Arial"/>
          <w:color w:val="auto"/>
          <w:sz w:val="28"/>
          <w:szCs w:val="28"/>
        </w:rPr>
        <w:t>California Competitive Integrated Employment (CIE) Blueprint</w:t>
      </w:r>
    </w:p>
    <w:p w14:paraId="0AE86843" w14:textId="77777777" w:rsidR="007C5C04" w:rsidRPr="00E71E49" w:rsidRDefault="007C5C04" w:rsidP="006B5012">
      <w:pPr>
        <w:pStyle w:val="Title"/>
        <w:rPr>
          <w:rFonts w:ascii="Arial" w:hAnsi="Arial" w:cs="Arial"/>
          <w:color w:val="auto"/>
          <w:sz w:val="28"/>
          <w:szCs w:val="28"/>
        </w:rPr>
      </w:pPr>
      <w:r w:rsidRPr="00E71E49">
        <w:rPr>
          <w:rFonts w:ascii="Arial" w:hAnsi="Arial" w:cs="Arial"/>
          <w:color w:val="auto"/>
          <w:sz w:val="28"/>
          <w:szCs w:val="28"/>
        </w:rPr>
        <w:t>San Diego North County Coastal Local Partnership Agreement – SDNCCLPA</w:t>
      </w:r>
    </w:p>
    <w:p w14:paraId="10F49388" w14:textId="77777777" w:rsidR="003D53F0" w:rsidRPr="00E71E49" w:rsidRDefault="00BA5E2F" w:rsidP="006B5012">
      <w:pPr>
        <w:pStyle w:val="Title"/>
        <w:rPr>
          <w:rFonts w:ascii="Arial" w:hAnsi="Arial" w:cs="Arial"/>
          <w:color w:val="auto"/>
          <w:sz w:val="28"/>
          <w:szCs w:val="28"/>
        </w:rPr>
      </w:pPr>
      <w:r w:rsidRPr="00E71E49">
        <w:rPr>
          <w:rFonts w:ascii="Arial" w:hAnsi="Arial" w:cs="Arial"/>
          <w:color w:val="auto"/>
          <w:sz w:val="28"/>
          <w:szCs w:val="28"/>
        </w:rPr>
        <w:t>(Drafted: May</w:t>
      </w:r>
      <w:r w:rsidR="003D53F0" w:rsidRPr="00E71E49">
        <w:rPr>
          <w:rFonts w:ascii="Arial" w:hAnsi="Arial" w:cs="Arial"/>
          <w:color w:val="auto"/>
          <w:sz w:val="28"/>
          <w:szCs w:val="28"/>
        </w:rPr>
        <w:t xml:space="preserve"> 2019)</w:t>
      </w:r>
    </w:p>
    <w:p w14:paraId="11CC7CEF" w14:textId="77777777" w:rsidR="007C5C04" w:rsidRPr="00E71E49" w:rsidRDefault="007C5C04" w:rsidP="00E71E49">
      <w:pPr>
        <w:pStyle w:val="Heading1"/>
        <w:rPr>
          <w:rFonts w:ascii="Arial" w:hAnsi="Arial" w:cs="Arial"/>
          <w:b/>
          <w:bCs/>
          <w:sz w:val="24"/>
          <w:szCs w:val="24"/>
        </w:rPr>
      </w:pPr>
      <w:r w:rsidRPr="00E71E49">
        <w:rPr>
          <w:rFonts w:ascii="Arial" w:hAnsi="Arial" w:cs="Arial"/>
          <w:b/>
          <w:bCs/>
          <w:color w:val="auto"/>
          <w:sz w:val="24"/>
          <w:szCs w:val="24"/>
        </w:rPr>
        <w:t>I.</w:t>
      </w:r>
      <w:r w:rsidR="008E43EE" w:rsidRPr="00E71E49">
        <w:rPr>
          <w:rFonts w:ascii="Arial" w:hAnsi="Arial" w:cs="Arial"/>
          <w:b/>
          <w:bCs/>
          <w:color w:val="auto"/>
          <w:sz w:val="24"/>
          <w:szCs w:val="24"/>
        </w:rPr>
        <w:t xml:space="preserve"> </w:t>
      </w:r>
      <w:r w:rsidRPr="00E71E49">
        <w:rPr>
          <w:rFonts w:ascii="Arial" w:hAnsi="Arial" w:cs="Arial"/>
          <w:b/>
          <w:bCs/>
          <w:color w:val="auto"/>
          <w:sz w:val="24"/>
          <w:szCs w:val="24"/>
        </w:rPr>
        <w:t>Intent/Purpose</w:t>
      </w:r>
    </w:p>
    <w:p w14:paraId="6CE19CF6" w14:textId="77777777" w:rsidR="00BA5E2F" w:rsidRPr="00E71E49" w:rsidRDefault="00BA5E2F" w:rsidP="007C5C04">
      <w:pPr>
        <w:rPr>
          <w:rFonts w:cs="Arial"/>
          <w:sz w:val="24"/>
        </w:rPr>
      </w:pPr>
    </w:p>
    <w:p w14:paraId="264F75CA" w14:textId="56ED56FD" w:rsidR="007C5C04" w:rsidRPr="00E71E49" w:rsidRDefault="007C5C04" w:rsidP="007C5C04">
      <w:pPr>
        <w:rPr>
          <w:rFonts w:cs="Arial"/>
          <w:sz w:val="24"/>
        </w:rPr>
      </w:pPr>
      <w:r w:rsidRPr="00E71E49">
        <w:rPr>
          <w:rFonts w:cs="Arial"/>
          <w:sz w:val="24"/>
        </w:rPr>
        <w:t>The purpose of the San Diego North County Coastal Local Partnership Agreement (SDNCCLPA) is to enhance and strengthen partnerships to prepare and support all individuals with Intellectual Disabilities and Developmental Disabilities (ID/DD) for competitive, integrated employment (CIE). This may also include others whose disabilities create similar barriers to employment.</w:t>
      </w:r>
    </w:p>
    <w:p w14:paraId="516699ED" w14:textId="77777777" w:rsidR="007C5C04" w:rsidRPr="00E71E49" w:rsidRDefault="007C5C04" w:rsidP="007C5C04">
      <w:pPr>
        <w:rPr>
          <w:rFonts w:cs="Arial"/>
          <w:sz w:val="24"/>
        </w:rPr>
      </w:pPr>
    </w:p>
    <w:p w14:paraId="682C073D" w14:textId="7F861C01" w:rsidR="007C5C04" w:rsidRPr="00E71E49" w:rsidRDefault="007C5C04" w:rsidP="007C5C04">
      <w:pPr>
        <w:rPr>
          <w:rFonts w:cs="Arial"/>
          <w:sz w:val="24"/>
        </w:rPr>
      </w:pPr>
      <w:r w:rsidRPr="00E71E49">
        <w:rPr>
          <w:rFonts w:cs="Arial"/>
          <w:sz w:val="24"/>
        </w:rPr>
        <w:t>In California, according to the Department of Developmental Services (DDS), the employment rate for individuals with Intellectual and Developmental Disabilities (ID/DD) is about 13.1%, as compared to the general population rate at 74.7% (2014 data). In order to participate fully as members of their California communities, individuals with ID/DD will have a person-driven individualized plan, essential in mapping out a successful career pathway to CIE. This career pathway may include post-secondary education, participation in workforce training programs, specific skill development and work experience opportunities. CIE outcomes are now given the highest priority in terms of planning for individuals with ID/DD regardless of the severity of the disability.</w:t>
      </w:r>
    </w:p>
    <w:p w14:paraId="404B93AE" w14:textId="3CEDFDCE" w:rsidR="007C5C04" w:rsidRPr="00E71E49" w:rsidRDefault="007C5C04" w:rsidP="00E71E49">
      <w:pPr>
        <w:pStyle w:val="Heading1"/>
        <w:tabs>
          <w:tab w:val="left" w:pos="7785"/>
        </w:tabs>
        <w:rPr>
          <w:rFonts w:ascii="Arial" w:hAnsi="Arial" w:cs="Arial"/>
          <w:b/>
          <w:bCs/>
          <w:sz w:val="24"/>
          <w:szCs w:val="24"/>
        </w:rPr>
      </w:pPr>
      <w:r w:rsidRPr="00E71E49">
        <w:rPr>
          <w:rFonts w:ascii="Arial" w:hAnsi="Arial" w:cs="Arial"/>
          <w:b/>
          <w:bCs/>
          <w:color w:val="auto"/>
          <w:sz w:val="24"/>
          <w:szCs w:val="24"/>
        </w:rPr>
        <w:t>II.</w:t>
      </w:r>
      <w:r w:rsidR="008E43EE" w:rsidRPr="00E71E49">
        <w:rPr>
          <w:rFonts w:ascii="Arial" w:hAnsi="Arial" w:cs="Arial"/>
          <w:b/>
          <w:bCs/>
          <w:color w:val="auto"/>
          <w:sz w:val="24"/>
          <w:szCs w:val="24"/>
        </w:rPr>
        <w:t xml:space="preserve"> </w:t>
      </w:r>
      <w:r w:rsidRPr="00E71E49">
        <w:rPr>
          <w:rFonts w:ascii="Arial" w:hAnsi="Arial" w:cs="Arial"/>
          <w:b/>
          <w:bCs/>
          <w:color w:val="auto"/>
          <w:sz w:val="24"/>
          <w:szCs w:val="24"/>
        </w:rPr>
        <w:t>Identification of Core Partners</w:t>
      </w:r>
      <w:r w:rsidR="00E71E49">
        <w:rPr>
          <w:rFonts w:ascii="Arial" w:hAnsi="Arial" w:cs="Arial"/>
          <w:b/>
          <w:bCs/>
          <w:color w:val="auto"/>
          <w:sz w:val="24"/>
          <w:szCs w:val="24"/>
        </w:rPr>
        <w:tab/>
      </w:r>
    </w:p>
    <w:p w14:paraId="2E6D613D" w14:textId="77777777" w:rsidR="00BA5E2F" w:rsidRPr="00E71E49" w:rsidRDefault="00BA5E2F" w:rsidP="006F1B27">
      <w:pPr>
        <w:ind w:left="720" w:hanging="720"/>
        <w:rPr>
          <w:rFonts w:cs="Arial"/>
          <w:sz w:val="24"/>
        </w:rPr>
      </w:pPr>
    </w:p>
    <w:p w14:paraId="353831A2" w14:textId="77777777" w:rsidR="007C5C04" w:rsidRPr="00E71E49" w:rsidRDefault="00BA5E2F" w:rsidP="00FD7E9A">
      <w:pPr>
        <w:pStyle w:val="ListParagraph"/>
        <w:numPr>
          <w:ilvl w:val="0"/>
          <w:numId w:val="14"/>
        </w:numPr>
        <w:rPr>
          <w:rFonts w:ascii="Arial" w:hAnsi="Arial" w:cs="Arial"/>
        </w:rPr>
      </w:pPr>
      <w:r w:rsidRPr="00E71E49">
        <w:rPr>
          <w:rFonts w:ascii="Arial" w:hAnsi="Arial" w:cs="Arial"/>
        </w:rPr>
        <w:t>California Department of Rehabilitation -</w:t>
      </w:r>
      <w:r w:rsidR="007C5C04" w:rsidRPr="00E71E49">
        <w:rPr>
          <w:rFonts w:ascii="Arial" w:hAnsi="Arial" w:cs="Arial"/>
        </w:rPr>
        <w:t xml:space="preserve"> San Marcos </w:t>
      </w:r>
      <w:r w:rsidRPr="00E71E49">
        <w:rPr>
          <w:rFonts w:ascii="Arial" w:hAnsi="Arial" w:cs="Arial"/>
        </w:rPr>
        <w:t>Branch</w:t>
      </w:r>
    </w:p>
    <w:p w14:paraId="47D4F0D6" w14:textId="77777777" w:rsidR="007C5C04" w:rsidRPr="00E71E49" w:rsidRDefault="007C5C04" w:rsidP="00FD7E9A">
      <w:pPr>
        <w:pStyle w:val="ListParagraph"/>
        <w:numPr>
          <w:ilvl w:val="0"/>
          <w:numId w:val="14"/>
        </w:numPr>
        <w:rPr>
          <w:rFonts w:ascii="Arial" w:hAnsi="Arial" w:cs="Arial"/>
        </w:rPr>
      </w:pPr>
      <w:r w:rsidRPr="00E71E49">
        <w:rPr>
          <w:rFonts w:ascii="Arial" w:hAnsi="Arial" w:cs="Arial"/>
        </w:rPr>
        <w:t>San Diego Regional Center (SDRC)</w:t>
      </w:r>
    </w:p>
    <w:p w14:paraId="4F282B8A" w14:textId="77777777" w:rsidR="007C5C04" w:rsidRPr="00E71E49" w:rsidRDefault="006F1B27" w:rsidP="00FD7E9A">
      <w:pPr>
        <w:pStyle w:val="ListParagraph"/>
        <w:numPr>
          <w:ilvl w:val="0"/>
          <w:numId w:val="14"/>
        </w:numPr>
        <w:rPr>
          <w:rFonts w:ascii="Arial" w:hAnsi="Arial" w:cs="Arial"/>
        </w:rPr>
      </w:pPr>
      <w:r w:rsidRPr="00E71E49">
        <w:rPr>
          <w:rFonts w:ascii="Arial" w:hAnsi="Arial" w:cs="Arial"/>
        </w:rPr>
        <w:t>Local Educational Agencies:</w:t>
      </w:r>
    </w:p>
    <w:p w14:paraId="531B3941"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Bonsall Unified</w:t>
      </w:r>
    </w:p>
    <w:p w14:paraId="56705093"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Carlsbad Unified</w:t>
      </w:r>
    </w:p>
    <w:p w14:paraId="2DCFE8B3"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Fallbrook Union High</w:t>
      </w:r>
    </w:p>
    <w:p w14:paraId="1C1EF7F1"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Oceanside Unified</w:t>
      </w:r>
    </w:p>
    <w:p w14:paraId="6B1A9504"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San Dieguito Union High</w:t>
      </w:r>
    </w:p>
    <w:p w14:paraId="75D3AAB1"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San Marcos Unified</w:t>
      </w:r>
    </w:p>
    <w:p w14:paraId="54484C66" w14:textId="77777777" w:rsidR="007C5C04" w:rsidRPr="00E71E49" w:rsidRDefault="007C5C04" w:rsidP="002A2478">
      <w:pPr>
        <w:pStyle w:val="ListParagraph"/>
        <w:numPr>
          <w:ilvl w:val="1"/>
          <w:numId w:val="29"/>
        </w:numPr>
        <w:rPr>
          <w:rFonts w:ascii="Arial" w:hAnsi="Arial" w:cs="Arial"/>
        </w:rPr>
      </w:pPr>
      <w:r w:rsidRPr="00E71E49">
        <w:rPr>
          <w:rFonts w:ascii="Arial" w:hAnsi="Arial" w:cs="Arial"/>
        </w:rPr>
        <w:t xml:space="preserve">Vista Unified  </w:t>
      </w:r>
    </w:p>
    <w:p w14:paraId="74A7C7E2" w14:textId="77777777" w:rsidR="00BA5E2F" w:rsidRPr="00E71E49" w:rsidRDefault="007C5C04" w:rsidP="00FD7E9A">
      <w:pPr>
        <w:pStyle w:val="ListParagraph"/>
        <w:numPr>
          <w:ilvl w:val="0"/>
          <w:numId w:val="14"/>
        </w:numPr>
        <w:rPr>
          <w:rFonts w:ascii="Arial" w:hAnsi="Arial" w:cs="Arial"/>
        </w:rPr>
      </w:pPr>
      <w:r w:rsidRPr="00E71E49">
        <w:rPr>
          <w:rFonts w:ascii="Arial" w:hAnsi="Arial" w:cs="Arial"/>
        </w:rPr>
        <w:t>North Coastal Consortium for Special Education (NCCSE) SELPA</w:t>
      </w:r>
    </w:p>
    <w:p w14:paraId="63AC1958" w14:textId="77777777" w:rsidR="00481D68" w:rsidRPr="00E71E49" w:rsidRDefault="00481D68" w:rsidP="00481D68">
      <w:pPr>
        <w:rPr>
          <w:rFonts w:cs="Arial"/>
          <w:sz w:val="24"/>
        </w:rPr>
      </w:pPr>
    </w:p>
    <w:p w14:paraId="5C5522B4" w14:textId="44D915A3" w:rsidR="007C5C04" w:rsidRPr="00E71E49" w:rsidRDefault="00481D68" w:rsidP="007C5C04">
      <w:pPr>
        <w:rPr>
          <w:rFonts w:cs="Arial"/>
          <w:sz w:val="24"/>
        </w:rPr>
      </w:pPr>
      <w:r w:rsidRPr="00E71E49">
        <w:rPr>
          <w:rFonts w:cs="Arial"/>
          <w:sz w:val="24"/>
        </w:rPr>
        <w:t>See Exhibit A - Core partner Interagency System Overviews</w:t>
      </w:r>
    </w:p>
    <w:p w14:paraId="1A2712B8" w14:textId="77777777" w:rsidR="007C5C04" w:rsidRPr="00E71E49" w:rsidRDefault="006B5012" w:rsidP="00E71E49">
      <w:pPr>
        <w:pStyle w:val="Heading1"/>
        <w:rPr>
          <w:rFonts w:ascii="Arial" w:hAnsi="Arial" w:cs="Arial"/>
          <w:b/>
          <w:bCs/>
          <w:sz w:val="24"/>
          <w:szCs w:val="24"/>
        </w:rPr>
      </w:pPr>
      <w:r w:rsidRPr="00E71E49">
        <w:rPr>
          <w:rFonts w:ascii="Arial" w:hAnsi="Arial" w:cs="Arial"/>
          <w:b/>
          <w:bCs/>
          <w:color w:val="auto"/>
          <w:sz w:val="24"/>
          <w:szCs w:val="24"/>
        </w:rPr>
        <w:t xml:space="preserve">III. </w:t>
      </w:r>
      <w:r w:rsidR="007C5C04" w:rsidRPr="00E71E49">
        <w:rPr>
          <w:rFonts w:ascii="Arial" w:hAnsi="Arial" w:cs="Arial"/>
          <w:b/>
          <w:bCs/>
          <w:color w:val="auto"/>
          <w:sz w:val="24"/>
          <w:szCs w:val="24"/>
        </w:rPr>
        <w:t>Identification of Community Partners</w:t>
      </w:r>
    </w:p>
    <w:p w14:paraId="6805D82F" w14:textId="77777777" w:rsidR="00BA5E2F" w:rsidRPr="00E71E49" w:rsidRDefault="00BA5E2F" w:rsidP="007C5C04">
      <w:pPr>
        <w:rPr>
          <w:rFonts w:cs="Arial"/>
          <w:sz w:val="24"/>
        </w:rPr>
      </w:pPr>
    </w:p>
    <w:p w14:paraId="43437DE2" w14:textId="77777777" w:rsidR="00BA5E2F" w:rsidRPr="00E71E49" w:rsidRDefault="00BA5E2F" w:rsidP="007C5C04">
      <w:pPr>
        <w:rPr>
          <w:rFonts w:cs="Arial"/>
          <w:sz w:val="24"/>
        </w:rPr>
      </w:pPr>
      <w:r w:rsidRPr="00E71E49">
        <w:rPr>
          <w:rFonts w:cs="Arial"/>
          <w:sz w:val="24"/>
        </w:rPr>
        <w:t>Community Partners are local entities whose services and supports can enhance the opportunities for Transition Age Youth with disabilities to achieve Competitive Integrated Employment.</w:t>
      </w:r>
    </w:p>
    <w:p w14:paraId="7F1CB562" w14:textId="77777777" w:rsidR="001B1191" w:rsidRPr="00E71E49" w:rsidRDefault="001B1191" w:rsidP="007C5C04">
      <w:pPr>
        <w:rPr>
          <w:rFonts w:cs="Arial"/>
          <w:sz w:val="24"/>
        </w:rPr>
      </w:pPr>
    </w:p>
    <w:p w14:paraId="0B677A19" w14:textId="77777777" w:rsidR="007C5C04" w:rsidRPr="00E71E49" w:rsidRDefault="007C5C04" w:rsidP="007C5C04">
      <w:pPr>
        <w:rPr>
          <w:rFonts w:cs="Arial"/>
          <w:sz w:val="24"/>
        </w:rPr>
      </w:pPr>
      <w:r w:rsidRPr="00E71E49">
        <w:rPr>
          <w:rFonts w:cs="Arial"/>
          <w:sz w:val="24"/>
        </w:rPr>
        <w:t>Community Partners include:</w:t>
      </w:r>
    </w:p>
    <w:p w14:paraId="1BC3D08D" w14:textId="77777777" w:rsidR="007C5C04" w:rsidRPr="00E71E49" w:rsidRDefault="007C5C04" w:rsidP="007C5C04">
      <w:pPr>
        <w:rPr>
          <w:rFonts w:cs="Arial"/>
          <w:sz w:val="24"/>
        </w:rPr>
      </w:pPr>
    </w:p>
    <w:p w14:paraId="42245EEE" w14:textId="3A2202B8" w:rsidR="006F1B27" w:rsidRPr="00E71E49" w:rsidRDefault="007C5C04" w:rsidP="00FD7E9A">
      <w:pPr>
        <w:pStyle w:val="ListParagraph"/>
        <w:numPr>
          <w:ilvl w:val="0"/>
          <w:numId w:val="13"/>
        </w:numPr>
        <w:rPr>
          <w:rFonts w:ascii="Arial" w:hAnsi="Arial" w:cs="Arial"/>
        </w:rPr>
      </w:pPr>
      <w:r w:rsidRPr="00E71E49">
        <w:rPr>
          <w:rFonts w:ascii="Arial" w:hAnsi="Arial" w:cs="Arial"/>
        </w:rPr>
        <w:t>America’s Job Center of California (AJCC) – North County</w:t>
      </w:r>
    </w:p>
    <w:p w14:paraId="085AA2A9" w14:textId="77777777" w:rsidR="007C5C04" w:rsidRPr="00E71E49" w:rsidRDefault="00133A5F" w:rsidP="00AF6B42">
      <w:pPr>
        <w:pStyle w:val="ListParagraph"/>
        <w:rPr>
          <w:rFonts w:ascii="Arial" w:hAnsi="Arial" w:cs="Arial"/>
        </w:rPr>
      </w:pPr>
      <w:r w:rsidRPr="00E71E49">
        <w:rPr>
          <w:rFonts w:ascii="Arial" w:hAnsi="Arial" w:cs="Arial"/>
        </w:rPr>
        <w:lastRenderedPageBreak/>
        <w:t xml:space="preserve">Coastal </w:t>
      </w:r>
      <w:r w:rsidR="00BA5E2F" w:rsidRPr="00E71E49">
        <w:rPr>
          <w:rFonts w:ascii="Arial" w:hAnsi="Arial" w:cs="Arial"/>
        </w:rPr>
        <w:t xml:space="preserve">and Inland </w:t>
      </w:r>
      <w:r w:rsidR="007C5C04" w:rsidRPr="00E71E49">
        <w:rPr>
          <w:rFonts w:ascii="Arial" w:hAnsi="Arial" w:cs="Arial"/>
        </w:rPr>
        <w:t>Career Center</w:t>
      </w:r>
    </w:p>
    <w:p w14:paraId="181EEAD7" w14:textId="77777777" w:rsidR="00AF6B42" w:rsidRPr="00E71E49" w:rsidRDefault="007C5C04" w:rsidP="00FD7E9A">
      <w:pPr>
        <w:pStyle w:val="ListParagraph"/>
        <w:numPr>
          <w:ilvl w:val="0"/>
          <w:numId w:val="13"/>
        </w:numPr>
        <w:rPr>
          <w:rFonts w:ascii="Arial" w:hAnsi="Arial" w:cs="Arial"/>
        </w:rPr>
      </w:pPr>
      <w:r w:rsidRPr="00E71E49">
        <w:rPr>
          <w:rFonts w:ascii="Arial" w:hAnsi="Arial" w:cs="Arial"/>
        </w:rPr>
        <w:t>Career Techn</w:t>
      </w:r>
      <w:r w:rsidR="00AF6B42" w:rsidRPr="00E71E49">
        <w:rPr>
          <w:rFonts w:ascii="Arial" w:hAnsi="Arial" w:cs="Arial"/>
        </w:rPr>
        <w:t>ical Education Centers/Programs</w:t>
      </w:r>
    </w:p>
    <w:p w14:paraId="7523EB7B" w14:textId="77777777" w:rsidR="004F5D29" w:rsidRPr="00E71E49" w:rsidRDefault="004F5D29" w:rsidP="00FD7E9A">
      <w:pPr>
        <w:pStyle w:val="ListParagraph"/>
        <w:numPr>
          <w:ilvl w:val="0"/>
          <w:numId w:val="13"/>
        </w:numPr>
        <w:rPr>
          <w:rFonts w:ascii="Arial" w:hAnsi="Arial" w:cs="Arial"/>
        </w:rPr>
      </w:pPr>
      <w:r w:rsidRPr="00E71E49">
        <w:rPr>
          <w:rFonts w:ascii="Arial" w:hAnsi="Arial" w:cs="Arial"/>
        </w:rPr>
        <w:t>Coastal North County Adult Education Consortium (CNCAEC)</w:t>
      </w:r>
    </w:p>
    <w:p w14:paraId="7E0DC26B"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Community Rehabilitation Programs (CRPs)</w:t>
      </w:r>
    </w:p>
    <w:p w14:paraId="70E88312"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County Behavioral Health</w:t>
      </w:r>
    </w:p>
    <w:p w14:paraId="22F941A7"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County Foster Youth Programs</w:t>
      </w:r>
    </w:p>
    <w:p w14:paraId="4F585DBD" w14:textId="45CF2F4D" w:rsidR="00C66001" w:rsidRPr="00E71E49" w:rsidRDefault="00C66001" w:rsidP="00FD7E9A">
      <w:pPr>
        <w:pStyle w:val="ListParagraph"/>
        <w:numPr>
          <w:ilvl w:val="0"/>
          <w:numId w:val="13"/>
        </w:numPr>
        <w:rPr>
          <w:rFonts w:ascii="Arial" w:hAnsi="Arial" w:cs="Arial"/>
        </w:rPr>
      </w:pPr>
      <w:r w:rsidRPr="00E71E49">
        <w:rPr>
          <w:rFonts w:ascii="Arial" w:hAnsi="Arial" w:cs="Arial"/>
        </w:rPr>
        <w:t>Deaf Community Services of San Diego, Inc. Employment</w:t>
      </w:r>
    </w:p>
    <w:p w14:paraId="0C10ECBC" w14:textId="77777777" w:rsidR="00C66001" w:rsidRPr="00E71E49" w:rsidRDefault="00C66001" w:rsidP="00AF6B42">
      <w:pPr>
        <w:pStyle w:val="ListParagraph"/>
        <w:rPr>
          <w:rFonts w:ascii="Arial" w:hAnsi="Arial" w:cs="Arial"/>
        </w:rPr>
      </w:pPr>
      <w:r w:rsidRPr="00E71E49">
        <w:rPr>
          <w:rFonts w:ascii="Arial" w:hAnsi="Arial" w:cs="Arial"/>
        </w:rPr>
        <w:t>Services</w:t>
      </w:r>
    </w:p>
    <w:p w14:paraId="0056B04F" w14:textId="77777777" w:rsidR="00AF6B42" w:rsidRPr="00E71E49" w:rsidRDefault="00C66001" w:rsidP="00FD7E9A">
      <w:pPr>
        <w:pStyle w:val="ListParagraph"/>
        <w:numPr>
          <w:ilvl w:val="0"/>
          <w:numId w:val="13"/>
        </w:numPr>
        <w:rPr>
          <w:rFonts w:ascii="Arial" w:hAnsi="Arial" w:cs="Arial"/>
        </w:rPr>
      </w:pPr>
      <w:r w:rsidRPr="00E71E49">
        <w:rPr>
          <w:rFonts w:ascii="Arial" w:hAnsi="Arial" w:cs="Arial"/>
        </w:rPr>
        <w:t>Disability Interest Group - S</w:t>
      </w:r>
      <w:r w:rsidR="00AF6B42" w:rsidRPr="00E71E49">
        <w:rPr>
          <w:rFonts w:ascii="Arial" w:hAnsi="Arial" w:cs="Arial"/>
        </w:rPr>
        <w:t>an Diego County Bar Association</w:t>
      </w:r>
    </w:p>
    <w:p w14:paraId="18B6692B" w14:textId="38566A60" w:rsidR="004F5D29" w:rsidRPr="00E71E49" w:rsidRDefault="004F5D29" w:rsidP="00FD7E9A">
      <w:pPr>
        <w:pStyle w:val="ListParagraph"/>
        <w:numPr>
          <w:ilvl w:val="0"/>
          <w:numId w:val="13"/>
        </w:numPr>
        <w:rPr>
          <w:rFonts w:ascii="Arial" w:hAnsi="Arial" w:cs="Arial"/>
        </w:rPr>
      </w:pPr>
      <w:r w:rsidRPr="00E71E49">
        <w:rPr>
          <w:rFonts w:ascii="Arial" w:hAnsi="Arial" w:cs="Arial"/>
        </w:rPr>
        <w:t>Education to Career Network of North San Diego County</w:t>
      </w:r>
    </w:p>
    <w:p w14:paraId="28ED5F61" w14:textId="77777777" w:rsidR="00C66001" w:rsidRPr="00E71E49" w:rsidRDefault="00C66001" w:rsidP="00FD7E9A">
      <w:pPr>
        <w:pStyle w:val="ListParagraph"/>
        <w:numPr>
          <w:ilvl w:val="0"/>
          <w:numId w:val="13"/>
        </w:numPr>
        <w:rPr>
          <w:rFonts w:ascii="Arial" w:hAnsi="Arial" w:cs="Arial"/>
        </w:rPr>
      </w:pPr>
      <w:r w:rsidRPr="00E71E49">
        <w:rPr>
          <w:rFonts w:ascii="Arial" w:hAnsi="Arial" w:cs="Arial"/>
        </w:rPr>
        <w:t>Escondido Education COMPACT</w:t>
      </w:r>
    </w:p>
    <w:p w14:paraId="3570DC65" w14:textId="77777777" w:rsidR="00C66001" w:rsidRPr="00E71E49" w:rsidRDefault="00C66001" w:rsidP="00FD7E9A">
      <w:pPr>
        <w:pStyle w:val="ListParagraph"/>
        <w:numPr>
          <w:ilvl w:val="0"/>
          <w:numId w:val="13"/>
        </w:numPr>
        <w:rPr>
          <w:rFonts w:ascii="Arial" w:hAnsi="Arial" w:cs="Arial"/>
        </w:rPr>
      </w:pPr>
      <w:r w:rsidRPr="00E71E49">
        <w:rPr>
          <w:rFonts w:ascii="Arial" w:hAnsi="Arial" w:cs="Arial"/>
        </w:rPr>
        <w:t>Exceptional Family Resource Centers – North Coastal</w:t>
      </w:r>
    </w:p>
    <w:p w14:paraId="45C3D7AC"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Independent Living Center(s)</w:t>
      </w:r>
    </w:p>
    <w:p w14:paraId="0535B82E"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Local Chambers of Commerce</w:t>
      </w:r>
    </w:p>
    <w:p w14:paraId="78E77641"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North County Transit District (LIFT Program)</w:t>
      </w:r>
    </w:p>
    <w:p w14:paraId="62B088A2"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North County Lifeline – Housing and Transition</w:t>
      </w:r>
    </w:p>
    <w:p w14:paraId="297693C8" w14:textId="77777777" w:rsidR="00C66001" w:rsidRPr="00E71E49" w:rsidRDefault="00C66001" w:rsidP="00FD7E9A">
      <w:pPr>
        <w:pStyle w:val="ListParagraph"/>
        <w:numPr>
          <w:ilvl w:val="0"/>
          <w:numId w:val="13"/>
        </w:numPr>
        <w:rPr>
          <w:rFonts w:ascii="Arial" w:hAnsi="Arial" w:cs="Arial"/>
        </w:rPr>
      </w:pPr>
      <w:r w:rsidRPr="00E71E49">
        <w:rPr>
          <w:rFonts w:ascii="Arial" w:hAnsi="Arial" w:cs="Arial"/>
        </w:rPr>
        <w:t xml:space="preserve">Post-Secondary Education Institutions (Community Colleges, </w:t>
      </w:r>
    </w:p>
    <w:p w14:paraId="45102CD5" w14:textId="77777777" w:rsidR="00C66001" w:rsidRPr="00E71E49" w:rsidRDefault="00C66001" w:rsidP="00AF6B42">
      <w:pPr>
        <w:pStyle w:val="ListParagraph"/>
        <w:rPr>
          <w:rFonts w:ascii="Arial" w:hAnsi="Arial" w:cs="Arial"/>
        </w:rPr>
      </w:pPr>
      <w:r w:rsidRPr="00E71E49">
        <w:rPr>
          <w:rFonts w:ascii="Arial" w:hAnsi="Arial" w:cs="Arial"/>
        </w:rPr>
        <w:t>Universities)</w:t>
      </w:r>
    </w:p>
    <w:p w14:paraId="1894C4AB"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San Diego Job Corps Center</w:t>
      </w:r>
    </w:p>
    <w:p w14:paraId="1E498D12" w14:textId="77777777" w:rsidR="00BA5E2F" w:rsidRPr="00E71E49" w:rsidRDefault="00C66001" w:rsidP="00FD7E9A">
      <w:pPr>
        <w:pStyle w:val="ListParagraph"/>
        <w:numPr>
          <w:ilvl w:val="0"/>
          <w:numId w:val="13"/>
        </w:numPr>
        <w:rPr>
          <w:rFonts w:ascii="Arial" w:hAnsi="Arial" w:cs="Arial"/>
        </w:rPr>
      </w:pPr>
      <w:r w:rsidRPr="00E71E49">
        <w:rPr>
          <w:rFonts w:ascii="Arial" w:hAnsi="Arial" w:cs="Arial"/>
        </w:rPr>
        <w:t>San Diego Workforce Partnership – North County</w:t>
      </w:r>
      <w:r w:rsidR="00BA5E2F" w:rsidRPr="00E71E49">
        <w:rPr>
          <w:rFonts w:ascii="Arial" w:hAnsi="Arial" w:cs="Arial"/>
        </w:rPr>
        <w:t xml:space="preserve"> Funded TAY </w:t>
      </w:r>
    </w:p>
    <w:p w14:paraId="06B5A0D1" w14:textId="77777777" w:rsidR="00C66001" w:rsidRPr="00E71E49" w:rsidRDefault="00BA5E2F" w:rsidP="00AF6B42">
      <w:pPr>
        <w:pStyle w:val="ListParagraph"/>
        <w:rPr>
          <w:rFonts w:ascii="Arial" w:hAnsi="Arial" w:cs="Arial"/>
        </w:rPr>
      </w:pPr>
      <w:r w:rsidRPr="00E71E49">
        <w:rPr>
          <w:rFonts w:ascii="Arial" w:hAnsi="Arial" w:cs="Arial"/>
        </w:rPr>
        <w:t>Programs</w:t>
      </w:r>
    </w:p>
    <w:p w14:paraId="00E72B06" w14:textId="663BB0B3" w:rsidR="00C66001" w:rsidRPr="00E71E49" w:rsidRDefault="00C66001" w:rsidP="00FD7E9A">
      <w:pPr>
        <w:pStyle w:val="ListParagraph"/>
        <w:numPr>
          <w:ilvl w:val="0"/>
          <w:numId w:val="13"/>
        </w:numPr>
        <w:rPr>
          <w:rFonts w:ascii="Arial" w:hAnsi="Arial" w:cs="Arial"/>
        </w:rPr>
      </w:pPr>
      <w:r w:rsidRPr="00E71E49">
        <w:rPr>
          <w:rFonts w:ascii="Arial" w:hAnsi="Arial" w:cs="Arial"/>
        </w:rPr>
        <w:t>SDRC Funded Programs</w:t>
      </w:r>
    </w:p>
    <w:p w14:paraId="3F6A4864"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State Council on Developmental Disabilities, San Diego Imperial Office</w:t>
      </w:r>
    </w:p>
    <w:p w14:paraId="6B67FB8B" w14:textId="77777777" w:rsidR="007C5C04" w:rsidRPr="00E71E49" w:rsidRDefault="007C5C04" w:rsidP="00FD7E9A">
      <w:pPr>
        <w:pStyle w:val="ListParagraph"/>
        <w:numPr>
          <w:ilvl w:val="0"/>
          <w:numId w:val="13"/>
        </w:numPr>
        <w:rPr>
          <w:rFonts w:ascii="Arial" w:hAnsi="Arial" w:cs="Arial"/>
        </w:rPr>
      </w:pPr>
      <w:r w:rsidRPr="00E71E49">
        <w:rPr>
          <w:rFonts w:ascii="Arial" w:hAnsi="Arial" w:cs="Arial"/>
        </w:rPr>
        <w:t>Work Incentives Planning and Assistance</w:t>
      </w:r>
    </w:p>
    <w:p w14:paraId="0F29F949" w14:textId="77777777" w:rsidR="007C5C04" w:rsidRPr="00E71E49" w:rsidRDefault="007C5C04" w:rsidP="007C5C04">
      <w:pPr>
        <w:rPr>
          <w:rFonts w:cs="Arial"/>
          <w:sz w:val="24"/>
        </w:rPr>
      </w:pPr>
    </w:p>
    <w:p w14:paraId="584D2DAD" w14:textId="1AF6BC57" w:rsidR="00585C0F" w:rsidRPr="00E71E49" w:rsidRDefault="007C5C04" w:rsidP="007C5C04">
      <w:pPr>
        <w:rPr>
          <w:rFonts w:cs="Arial"/>
          <w:sz w:val="24"/>
        </w:rPr>
      </w:pPr>
      <w:r w:rsidRPr="00E71E49">
        <w:rPr>
          <w:rFonts w:cs="Arial"/>
          <w:sz w:val="24"/>
        </w:rPr>
        <w:t>See Exhibit G - Overview of Community Partner Programs</w:t>
      </w:r>
    </w:p>
    <w:p w14:paraId="1AFC99EA" w14:textId="77777777" w:rsidR="007C5C04" w:rsidRPr="00E71E49" w:rsidRDefault="007C5C04" w:rsidP="00E71E49">
      <w:pPr>
        <w:pStyle w:val="Heading1"/>
        <w:rPr>
          <w:rFonts w:ascii="Arial" w:hAnsi="Arial" w:cs="Arial"/>
          <w:b/>
          <w:bCs/>
          <w:sz w:val="24"/>
          <w:szCs w:val="24"/>
        </w:rPr>
      </w:pPr>
      <w:r w:rsidRPr="00E71E49">
        <w:rPr>
          <w:rFonts w:ascii="Arial" w:hAnsi="Arial" w:cs="Arial"/>
          <w:b/>
          <w:bCs/>
          <w:color w:val="auto"/>
          <w:sz w:val="24"/>
          <w:szCs w:val="24"/>
        </w:rPr>
        <w:t>IV.</w:t>
      </w:r>
      <w:r w:rsidR="008E43EE" w:rsidRPr="00E71E49">
        <w:rPr>
          <w:rFonts w:ascii="Arial" w:hAnsi="Arial" w:cs="Arial"/>
          <w:b/>
          <w:bCs/>
          <w:color w:val="auto"/>
          <w:sz w:val="24"/>
          <w:szCs w:val="24"/>
        </w:rPr>
        <w:t xml:space="preserve"> </w:t>
      </w:r>
      <w:r w:rsidRPr="00E71E49">
        <w:rPr>
          <w:rFonts w:ascii="Arial" w:hAnsi="Arial" w:cs="Arial"/>
          <w:b/>
          <w:bCs/>
          <w:color w:val="auto"/>
          <w:sz w:val="24"/>
          <w:szCs w:val="24"/>
        </w:rPr>
        <w:t>Roles and Responsibilities of Core Partners</w:t>
      </w:r>
      <w:r w:rsidRPr="00E71E49">
        <w:rPr>
          <w:rFonts w:ascii="Arial" w:hAnsi="Arial" w:cs="Arial"/>
          <w:b/>
          <w:bCs/>
          <w:sz w:val="24"/>
          <w:szCs w:val="24"/>
        </w:rPr>
        <w:t xml:space="preserve"> </w:t>
      </w:r>
    </w:p>
    <w:p w14:paraId="67A9688B" w14:textId="77777777" w:rsidR="007C5C04" w:rsidRPr="00E71E49" w:rsidRDefault="007C5C04" w:rsidP="007C5C04">
      <w:pPr>
        <w:rPr>
          <w:rFonts w:cs="Arial"/>
          <w:sz w:val="24"/>
        </w:rPr>
      </w:pPr>
      <w:bookmarkStart w:id="0" w:name="_GoBack"/>
      <w:bookmarkEnd w:id="0"/>
    </w:p>
    <w:p w14:paraId="691C81B9" w14:textId="77777777" w:rsidR="008E43EE" w:rsidRPr="00E71E49" w:rsidRDefault="006B5012" w:rsidP="007C5C04">
      <w:pPr>
        <w:rPr>
          <w:rFonts w:cs="Arial"/>
          <w:sz w:val="24"/>
        </w:rPr>
      </w:pPr>
      <w:r w:rsidRPr="00E71E49">
        <w:rPr>
          <w:rFonts w:cs="Arial"/>
          <w:sz w:val="24"/>
        </w:rPr>
        <w:t>1.</w:t>
      </w:r>
      <w:r w:rsidR="00481D68" w:rsidRPr="00E71E49">
        <w:rPr>
          <w:rFonts w:cs="Arial"/>
          <w:sz w:val="24"/>
        </w:rPr>
        <w:t xml:space="preserve"> </w:t>
      </w:r>
      <w:r w:rsidR="007C5C04" w:rsidRPr="00E71E49">
        <w:rPr>
          <w:rFonts w:cs="Arial"/>
          <w:sz w:val="24"/>
        </w:rPr>
        <w:t>Indivi</w:t>
      </w:r>
      <w:r w:rsidR="002624E4" w:rsidRPr="00E71E49">
        <w:rPr>
          <w:rFonts w:cs="Arial"/>
          <w:sz w:val="24"/>
        </w:rPr>
        <w:t>dualized Person-Driven Planning</w:t>
      </w:r>
    </w:p>
    <w:p w14:paraId="05A97F43" w14:textId="77777777" w:rsidR="002624E4" w:rsidRPr="00E71E49" w:rsidRDefault="002624E4" w:rsidP="007C5C04">
      <w:pPr>
        <w:rPr>
          <w:rFonts w:cs="Arial"/>
          <w:sz w:val="24"/>
        </w:rPr>
      </w:pPr>
    </w:p>
    <w:p w14:paraId="5283D3C7" w14:textId="06A40C02" w:rsidR="007C5C04" w:rsidRPr="00E71E49" w:rsidRDefault="007C5C04" w:rsidP="007C5C04">
      <w:pPr>
        <w:rPr>
          <w:rFonts w:cs="Arial"/>
          <w:sz w:val="24"/>
        </w:rPr>
      </w:pPr>
      <w:r w:rsidRPr="00E71E49">
        <w:rPr>
          <w:rFonts w:cs="Arial"/>
          <w:sz w:val="24"/>
        </w:rPr>
        <w:t>Each core partner uses or supports the use of an individualized, person-centered approach to develop a plan for services. The Department of Rehabilitation outlines its services for employment through an Individualized Plan of Employment or IPE or through a Student Services Agreement.</w:t>
      </w:r>
    </w:p>
    <w:p w14:paraId="26605A1A" w14:textId="77777777" w:rsidR="007C5C04" w:rsidRPr="00E71E49" w:rsidRDefault="007C5C04" w:rsidP="007C5C04">
      <w:pPr>
        <w:rPr>
          <w:rFonts w:cs="Arial"/>
          <w:sz w:val="24"/>
        </w:rPr>
      </w:pPr>
    </w:p>
    <w:p w14:paraId="596D64FF" w14:textId="5E6D5741" w:rsidR="007C5C04" w:rsidRPr="00E71E49" w:rsidRDefault="007C5C04" w:rsidP="007C5C04">
      <w:pPr>
        <w:rPr>
          <w:rFonts w:cs="Arial"/>
          <w:sz w:val="24"/>
        </w:rPr>
      </w:pPr>
      <w:r w:rsidRPr="00E71E49">
        <w:rPr>
          <w:rFonts w:cs="Arial"/>
          <w:sz w:val="24"/>
        </w:rPr>
        <w:t>The San Diego Regional Center develops an Individualized Program Plan or IPP for each eligible person or client.</w:t>
      </w:r>
    </w:p>
    <w:p w14:paraId="54C86466" w14:textId="77777777" w:rsidR="007C5C04" w:rsidRPr="00E71E49" w:rsidRDefault="007C5C04" w:rsidP="007C5C04">
      <w:pPr>
        <w:rPr>
          <w:rFonts w:cs="Arial"/>
          <w:sz w:val="24"/>
        </w:rPr>
      </w:pPr>
    </w:p>
    <w:p w14:paraId="26C08E20" w14:textId="23B9511A" w:rsidR="007C5C04" w:rsidRPr="00E71E49" w:rsidRDefault="007C5C04" w:rsidP="007C5C04">
      <w:pPr>
        <w:rPr>
          <w:rFonts w:cs="Arial"/>
          <w:sz w:val="24"/>
        </w:rPr>
      </w:pPr>
      <w:r w:rsidRPr="00E71E49">
        <w:rPr>
          <w:rFonts w:cs="Arial"/>
          <w:sz w:val="24"/>
        </w:rPr>
        <w:t>The LEA is responsible for the Individualized Education Plan (IEP) or a Section 504 Plan (based on the identified educational needs of the student). By age 16, the IEP has an Individualized Transition Plan or ITP component.</w:t>
      </w:r>
    </w:p>
    <w:p w14:paraId="441918C6" w14:textId="77777777" w:rsidR="007C5C04" w:rsidRPr="00E71E49" w:rsidRDefault="007C5C04" w:rsidP="007C5C04">
      <w:pPr>
        <w:rPr>
          <w:rFonts w:cs="Arial"/>
          <w:sz w:val="24"/>
        </w:rPr>
      </w:pPr>
    </w:p>
    <w:p w14:paraId="11D831C9" w14:textId="176908EC" w:rsidR="007C5C04" w:rsidRPr="00E71E49" w:rsidRDefault="007C5C04" w:rsidP="007C5C04">
      <w:pPr>
        <w:rPr>
          <w:rFonts w:cs="Arial"/>
          <w:sz w:val="24"/>
        </w:rPr>
      </w:pPr>
      <w:r w:rsidRPr="00E71E49">
        <w:rPr>
          <w:rFonts w:cs="Arial"/>
          <w:sz w:val="24"/>
        </w:rPr>
        <w:t>The NCCSE provides staff development opportunities and resources in support of best practices in transition planning.</w:t>
      </w:r>
    </w:p>
    <w:p w14:paraId="2DFA94EF" w14:textId="77777777" w:rsidR="007C5C04" w:rsidRPr="00E71E49" w:rsidRDefault="001B1191" w:rsidP="007C5C04">
      <w:pPr>
        <w:rPr>
          <w:rFonts w:cs="Arial"/>
          <w:sz w:val="24"/>
        </w:rPr>
      </w:pPr>
      <w:r w:rsidRPr="00E71E49">
        <w:rPr>
          <w:rFonts w:cs="Arial"/>
          <w:sz w:val="24"/>
        </w:rPr>
        <w:t xml:space="preserve">2. </w:t>
      </w:r>
      <w:r w:rsidR="007C5C04" w:rsidRPr="00E71E49">
        <w:rPr>
          <w:rFonts w:cs="Arial"/>
          <w:sz w:val="24"/>
        </w:rPr>
        <w:t>Collaborative Efforts for Employment Services</w:t>
      </w:r>
    </w:p>
    <w:p w14:paraId="01304F0C" w14:textId="77777777" w:rsidR="002624E4" w:rsidRPr="00E71E49" w:rsidRDefault="002624E4" w:rsidP="001856F6">
      <w:pPr>
        <w:rPr>
          <w:rFonts w:cs="Arial"/>
          <w:sz w:val="24"/>
        </w:rPr>
      </w:pPr>
    </w:p>
    <w:p w14:paraId="35553802" w14:textId="3387FB3C" w:rsidR="007C5C04" w:rsidRPr="00E71E49" w:rsidRDefault="007C5C04" w:rsidP="001856F6">
      <w:pPr>
        <w:rPr>
          <w:rFonts w:cs="Arial"/>
          <w:sz w:val="24"/>
        </w:rPr>
      </w:pPr>
      <w:r w:rsidRPr="00E71E49">
        <w:rPr>
          <w:rFonts w:cs="Arial"/>
          <w:sz w:val="24"/>
        </w:rPr>
        <w:lastRenderedPageBreak/>
        <w:t>The San Diego San Marcos Office of the Department of Rehabilitation, the San Diego Regional Center, the Local Educational Agencies, and the North Coastal Consortium for Special Education SELPA have been working in close collaboration to identify appropriate “pathways” to employment and other adult services for transition-aged youth. DOR Counselors and SDRC Service Coordinators are available to participate in Individualized Education Program (IEP) meetings and provide the student and his/her family members’ information regarding services, with CIE as a priority.</w:t>
      </w:r>
    </w:p>
    <w:p w14:paraId="2152647E" w14:textId="77777777" w:rsidR="007C5C04" w:rsidRPr="00E71E49" w:rsidRDefault="007C5C04" w:rsidP="001856F6">
      <w:pPr>
        <w:rPr>
          <w:rFonts w:cs="Arial"/>
          <w:sz w:val="24"/>
        </w:rPr>
      </w:pPr>
    </w:p>
    <w:p w14:paraId="70E60ADA" w14:textId="77777777" w:rsidR="007C5C04" w:rsidRPr="00E71E49" w:rsidRDefault="007C5C04" w:rsidP="007C5C04">
      <w:pPr>
        <w:rPr>
          <w:rFonts w:cs="Arial"/>
          <w:sz w:val="24"/>
        </w:rPr>
      </w:pPr>
      <w:r w:rsidRPr="00E71E49">
        <w:rPr>
          <w:rFonts w:cs="Arial"/>
          <w:sz w:val="24"/>
        </w:rPr>
        <w:t>The collaborative efforts may also include pre-employment t</w:t>
      </w:r>
      <w:r w:rsidR="00BA5E2F" w:rsidRPr="00E71E49">
        <w:rPr>
          <w:rFonts w:cs="Arial"/>
          <w:sz w:val="24"/>
        </w:rPr>
        <w:t>ransition services and</w:t>
      </w:r>
      <w:r w:rsidRPr="00E71E49">
        <w:rPr>
          <w:rFonts w:cs="Arial"/>
          <w:sz w:val="24"/>
        </w:rPr>
        <w:t xml:space="preserve"> post-secondary education options that lead to e</w:t>
      </w:r>
      <w:r w:rsidR="00BA5E2F" w:rsidRPr="00E71E49">
        <w:rPr>
          <w:rFonts w:cs="Arial"/>
          <w:sz w:val="24"/>
        </w:rPr>
        <w:t xml:space="preserve">mployment (DOR, SDRC, and LEA) and </w:t>
      </w:r>
      <w:r w:rsidRPr="00E71E49">
        <w:rPr>
          <w:rFonts w:cs="Arial"/>
          <w:sz w:val="24"/>
        </w:rPr>
        <w:t>p</w:t>
      </w:r>
      <w:r w:rsidR="00BA5E2F" w:rsidRPr="00E71E49">
        <w:rPr>
          <w:rFonts w:cs="Arial"/>
          <w:sz w:val="24"/>
        </w:rPr>
        <w:t>aid internship programs (SDRC).</w:t>
      </w:r>
    </w:p>
    <w:p w14:paraId="443B43EB" w14:textId="77777777" w:rsidR="007C5C04" w:rsidRPr="00E71E49" w:rsidRDefault="007C5C04" w:rsidP="007C5C04">
      <w:pPr>
        <w:rPr>
          <w:rFonts w:cs="Arial"/>
          <w:sz w:val="24"/>
        </w:rPr>
      </w:pPr>
    </w:p>
    <w:p w14:paraId="30A97433" w14:textId="77234BF4" w:rsidR="007C5C04" w:rsidRPr="00E71E49" w:rsidRDefault="007C5C04" w:rsidP="007C5C04">
      <w:pPr>
        <w:rPr>
          <w:rFonts w:cs="Arial"/>
          <w:sz w:val="24"/>
        </w:rPr>
      </w:pPr>
      <w:r w:rsidRPr="00E71E49">
        <w:rPr>
          <w:rFonts w:cs="Arial"/>
          <w:sz w:val="24"/>
        </w:rPr>
        <w:t>One of the most significant and prevailing barriers to engaging youth and adults with IDD is the fear of losing public benefits (SSI) and access to medical coverage (Medi-Cal funded managed care). The role of DOR’s Work Incentives Planning Program specialists will be essential in addressing the concerns of individuals and/or their family members regarding benefits and medical care access while earning competitive wages or salaries in jobs where the individual is working more than 20 hours per week.</w:t>
      </w:r>
    </w:p>
    <w:p w14:paraId="2025C129" w14:textId="77777777" w:rsidR="00E71E49" w:rsidRPr="00E71E49" w:rsidRDefault="00E71E49" w:rsidP="007C5C04">
      <w:pPr>
        <w:rPr>
          <w:rFonts w:cs="Arial"/>
          <w:sz w:val="24"/>
        </w:rPr>
      </w:pPr>
    </w:p>
    <w:p w14:paraId="6FDB9C98" w14:textId="77777777" w:rsidR="007C5C04" w:rsidRPr="00E71E49" w:rsidRDefault="007C5C04" w:rsidP="007C5C04">
      <w:pPr>
        <w:rPr>
          <w:rFonts w:cs="Arial"/>
          <w:sz w:val="24"/>
        </w:rPr>
      </w:pPr>
      <w:r w:rsidRPr="00E71E49">
        <w:rPr>
          <w:rFonts w:cs="Arial"/>
          <w:sz w:val="24"/>
        </w:rPr>
        <w:t>CIE Pathway to Employment</w:t>
      </w:r>
    </w:p>
    <w:p w14:paraId="57136BC7" w14:textId="77777777" w:rsidR="008E43EE" w:rsidRPr="00E71E49" w:rsidRDefault="008E43EE" w:rsidP="007C5C04">
      <w:pPr>
        <w:rPr>
          <w:rFonts w:cs="Arial"/>
          <w:sz w:val="24"/>
        </w:rPr>
      </w:pPr>
    </w:p>
    <w:p w14:paraId="1F1A952D" w14:textId="02BDFACD" w:rsidR="007C5C04" w:rsidRPr="00E71E49" w:rsidRDefault="007C5C04" w:rsidP="007C5C04">
      <w:pPr>
        <w:rPr>
          <w:rFonts w:cs="Arial"/>
          <w:sz w:val="24"/>
        </w:rPr>
      </w:pPr>
      <w:r w:rsidRPr="00E71E49">
        <w:rPr>
          <w:rFonts w:cs="Arial"/>
          <w:sz w:val="24"/>
        </w:rPr>
        <w:t>A student exiting school services may apply directly to DOR for services, and once eligibility has been established, an Individualized Plan for Employment (IPE) is developed with a DOR Counselor. An individual, through the Regional Center’s Individual Program Plan (IPP) planning process, may choose to receive the support of a community rehabilitation program (CRP) in an application for DOR services. The CRP would contact the DOR liaison counselor to schedule an Initial Intake meeting. In either case, the most appropriate “pathway” for CIE will be determined based on individual choice, the Student Work Evaluation Form, the PCP form, and other information gathered during the Intake process.</w:t>
      </w:r>
    </w:p>
    <w:p w14:paraId="59D997B1" w14:textId="77777777" w:rsidR="007C5C04" w:rsidRPr="00E71E49" w:rsidRDefault="007C5C04" w:rsidP="007C5C04">
      <w:pPr>
        <w:rPr>
          <w:rFonts w:cs="Arial"/>
          <w:sz w:val="24"/>
        </w:rPr>
      </w:pPr>
    </w:p>
    <w:p w14:paraId="0B9D51EC" w14:textId="77777777" w:rsidR="007C5C04" w:rsidRPr="00E71E49" w:rsidRDefault="007C5C04" w:rsidP="007C5C04">
      <w:pPr>
        <w:rPr>
          <w:rFonts w:cs="Arial"/>
          <w:sz w:val="24"/>
        </w:rPr>
      </w:pPr>
      <w:r w:rsidRPr="00E71E49">
        <w:rPr>
          <w:rFonts w:cs="Arial"/>
          <w:sz w:val="24"/>
        </w:rPr>
        <w:t>Sub-Mini</w:t>
      </w:r>
      <w:r w:rsidR="001B1191" w:rsidRPr="00E71E49">
        <w:rPr>
          <w:rFonts w:cs="Arial"/>
          <w:sz w:val="24"/>
        </w:rPr>
        <w:t xml:space="preserve">mum Wage Pathways to Employment: </w:t>
      </w:r>
      <w:r w:rsidRPr="00E71E49">
        <w:rPr>
          <w:rFonts w:cs="Arial"/>
          <w:sz w:val="24"/>
        </w:rPr>
        <w:t>Subject to WIOA Section 511, the Department of Rehabilitation no longer funds placements in employment outcomes that do not meet CIE criteria (competitive wage jobs in integrated settings). Based on the information in the SDNCCLPA Student Worksheet Evaluation Form, the IPP planning team may recommend one of the following outcomes that result in subminimum wage employment: (1) Supported Employment Group – working with 2-3 other adults as part of a group that performs work under a contract, and the wage is based on productivity time-studies; (2) Work Activity Program – working at a 1:10 or 1:12 ratio in a segregated setting with other similarly disabled co-workers, engaged in contracted work and paid at a piece rate; or (3) placed in an SDRC funded Community-Based Adult Day Program at a 1:3 ratio and employment occurs with a community-based employer at a sub-minimum wage based on productivity time studies. In these cases, the San Diego DOR and SDRC have, through prior collaborative efforts, developed modified DS-1968 Vocational Referral Forms that indicate the individual is seeking one of the three subminimum wage outcomes mentioned above, and that a DOR active case is not necessary. Funding for these employment outcomes will come directly through SDRC using Habilitation program funds.</w:t>
      </w:r>
    </w:p>
    <w:p w14:paraId="2D5C7E70" w14:textId="77777777" w:rsidR="00AF6B42" w:rsidRPr="00E71E49" w:rsidRDefault="007C5C04" w:rsidP="007C5C04">
      <w:pPr>
        <w:rPr>
          <w:rFonts w:cs="Arial"/>
          <w:sz w:val="24"/>
        </w:rPr>
      </w:pPr>
      <w:r w:rsidRPr="00E71E49">
        <w:rPr>
          <w:rFonts w:cs="Arial"/>
          <w:sz w:val="24"/>
        </w:rPr>
        <w:lastRenderedPageBreak/>
        <w:t>It is important that DOR be included in the referral process for subminimum wage placements. In accordance with WIOA and Department of Labor (DOL) guidelines, workers earning subminimum wages must receive Career Counseling, Information &amp; Referral training and information (CCI&amp;R). This must be provided every six months during the first year of emplo</w:t>
      </w:r>
      <w:r w:rsidR="001B1191" w:rsidRPr="00E71E49">
        <w:rPr>
          <w:rFonts w:cs="Arial"/>
          <w:sz w:val="24"/>
        </w:rPr>
        <w:t>yment, and annually thereafter.</w:t>
      </w:r>
    </w:p>
    <w:p w14:paraId="506B4EE6" w14:textId="77777777" w:rsidR="002624E4" w:rsidRPr="00E71E49" w:rsidRDefault="002624E4" w:rsidP="007C5C04">
      <w:pPr>
        <w:rPr>
          <w:rFonts w:cs="Arial"/>
          <w:sz w:val="24"/>
        </w:rPr>
      </w:pPr>
    </w:p>
    <w:p w14:paraId="3FBEC0F2" w14:textId="4D4B4152" w:rsidR="007C5C04" w:rsidRPr="00E71E49" w:rsidRDefault="001B1191" w:rsidP="007C5C04">
      <w:pPr>
        <w:rPr>
          <w:rFonts w:cs="Arial"/>
          <w:sz w:val="24"/>
        </w:rPr>
      </w:pPr>
      <w:r w:rsidRPr="00E71E49">
        <w:rPr>
          <w:rFonts w:cs="Arial"/>
          <w:sz w:val="24"/>
        </w:rPr>
        <w:t xml:space="preserve">3. </w:t>
      </w:r>
      <w:r w:rsidR="007C5C04" w:rsidRPr="00E71E49">
        <w:rPr>
          <w:rFonts w:cs="Arial"/>
          <w:sz w:val="24"/>
        </w:rPr>
        <w:t>Documentation and Information Sharing</w:t>
      </w:r>
    </w:p>
    <w:p w14:paraId="13FCD344" w14:textId="77777777" w:rsidR="008E43EE" w:rsidRPr="00E71E49" w:rsidRDefault="008E43EE" w:rsidP="007C5C04">
      <w:pPr>
        <w:rPr>
          <w:rFonts w:cs="Arial"/>
          <w:sz w:val="24"/>
        </w:rPr>
      </w:pPr>
    </w:p>
    <w:p w14:paraId="654198E4" w14:textId="77777777" w:rsidR="007C5C04" w:rsidRPr="00E71E49" w:rsidRDefault="007C5C04" w:rsidP="007C5C04">
      <w:pPr>
        <w:rPr>
          <w:rFonts w:cs="Arial"/>
          <w:sz w:val="24"/>
        </w:rPr>
      </w:pPr>
      <w:r w:rsidRPr="00E71E49">
        <w:rPr>
          <w:rFonts w:cs="Arial"/>
          <w:sz w:val="24"/>
        </w:rPr>
        <w:t>The partners will develop best practices as they relate to effectively serving individuals with ID/DD who are seeking CIE.</w:t>
      </w:r>
    </w:p>
    <w:p w14:paraId="20933DB8" w14:textId="77777777" w:rsidR="007C5C04" w:rsidRPr="00E71E49" w:rsidRDefault="007C5C04" w:rsidP="007C5C04">
      <w:pPr>
        <w:rPr>
          <w:rFonts w:cs="Arial"/>
          <w:sz w:val="24"/>
        </w:rPr>
      </w:pPr>
    </w:p>
    <w:p w14:paraId="4BB37BFB" w14:textId="5B15BF21" w:rsidR="007C5C04" w:rsidRPr="00E71E49" w:rsidRDefault="007C5C04" w:rsidP="001B1191">
      <w:pPr>
        <w:pStyle w:val="ListParagraph"/>
        <w:numPr>
          <w:ilvl w:val="0"/>
          <w:numId w:val="21"/>
        </w:numPr>
        <w:rPr>
          <w:rFonts w:ascii="Arial" w:hAnsi="Arial" w:cs="Arial"/>
        </w:rPr>
      </w:pPr>
      <w:r w:rsidRPr="00E71E49">
        <w:rPr>
          <w:rFonts w:ascii="Arial" w:hAnsi="Arial" w:cs="Arial"/>
        </w:rPr>
        <w:t>The LEA will be responsible for monitoring individuals with disabilities through pathways of collaboration.</w:t>
      </w:r>
    </w:p>
    <w:p w14:paraId="3FA8389B" w14:textId="77777777" w:rsidR="007C5C04" w:rsidRPr="00E71E49" w:rsidRDefault="007C5C04" w:rsidP="001B1191">
      <w:pPr>
        <w:pStyle w:val="ListParagraph"/>
        <w:numPr>
          <w:ilvl w:val="0"/>
          <w:numId w:val="21"/>
        </w:numPr>
        <w:rPr>
          <w:rFonts w:ascii="Arial" w:hAnsi="Arial" w:cs="Arial"/>
        </w:rPr>
      </w:pPr>
      <w:r w:rsidRPr="00E71E49">
        <w:rPr>
          <w:rFonts w:ascii="Arial" w:hAnsi="Arial" w:cs="Arial"/>
        </w:rPr>
        <w:t>The core partners will meet biannually. The core partners will communicate by email</w:t>
      </w:r>
      <w:r w:rsidR="00C66001" w:rsidRPr="00E71E49">
        <w:rPr>
          <w:rFonts w:ascii="Arial" w:hAnsi="Arial" w:cs="Arial"/>
        </w:rPr>
        <w:t xml:space="preserve"> in between meetings to work on </w:t>
      </w:r>
      <w:r w:rsidR="001B1191" w:rsidRPr="00E71E49">
        <w:rPr>
          <w:rFonts w:ascii="Arial" w:hAnsi="Arial" w:cs="Arial"/>
        </w:rPr>
        <w:t xml:space="preserve">document and </w:t>
      </w:r>
      <w:r w:rsidRPr="00E71E49">
        <w:rPr>
          <w:rFonts w:ascii="Arial" w:hAnsi="Arial" w:cs="Arial"/>
        </w:rPr>
        <w:t>process development.</w:t>
      </w:r>
    </w:p>
    <w:p w14:paraId="339065C8" w14:textId="77777777" w:rsidR="007C5C04" w:rsidRPr="00E71E49" w:rsidRDefault="007C5C04" w:rsidP="001B1191">
      <w:pPr>
        <w:pStyle w:val="ListParagraph"/>
        <w:numPr>
          <w:ilvl w:val="0"/>
          <w:numId w:val="21"/>
        </w:numPr>
        <w:rPr>
          <w:rFonts w:ascii="Arial" w:hAnsi="Arial" w:cs="Arial"/>
        </w:rPr>
      </w:pPr>
      <w:r w:rsidRPr="00E71E49">
        <w:rPr>
          <w:rFonts w:ascii="Arial" w:hAnsi="Arial" w:cs="Arial"/>
        </w:rPr>
        <w:t xml:space="preserve">Efforts will be made to ensure core partner administrators are </w:t>
      </w:r>
      <w:r w:rsidR="00C66001" w:rsidRPr="00E71E49">
        <w:rPr>
          <w:rFonts w:ascii="Arial" w:hAnsi="Arial" w:cs="Arial"/>
        </w:rPr>
        <w:t>i</w:t>
      </w:r>
      <w:r w:rsidRPr="00E71E49">
        <w:rPr>
          <w:rFonts w:ascii="Arial" w:hAnsi="Arial" w:cs="Arial"/>
        </w:rPr>
        <w:t>nformed regarding efforts and outcomes of the LPA.</w:t>
      </w:r>
    </w:p>
    <w:p w14:paraId="459D6A78" w14:textId="77777777" w:rsidR="007C5C04" w:rsidRPr="00E71E49" w:rsidRDefault="007C5C04" w:rsidP="001B1191">
      <w:pPr>
        <w:pStyle w:val="ListParagraph"/>
        <w:numPr>
          <w:ilvl w:val="0"/>
          <w:numId w:val="21"/>
        </w:numPr>
        <w:rPr>
          <w:rFonts w:ascii="Arial" w:hAnsi="Arial" w:cs="Arial"/>
        </w:rPr>
      </w:pPr>
      <w:r w:rsidRPr="00E71E49">
        <w:rPr>
          <w:rFonts w:ascii="Arial" w:hAnsi="Arial" w:cs="Arial"/>
        </w:rPr>
        <w:t>LPA Community Partners will communicate by way of face-to-face meetings, emails, and phone calls.</w:t>
      </w:r>
    </w:p>
    <w:p w14:paraId="430A5C01" w14:textId="77777777" w:rsidR="007C5C04" w:rsidRPr="00E71E49" w:rsidRDefault="007C5C04" w:rsidP="001B1191">
      <w:pPr>
        <w:pStyle w:val="ListParagraph"/>
        <w:numPr>
          <w:ilvl w:val="0"/>
          <w:numId w:val="21"/>
        </w:numPr>
        <w:rPr>
          <w:rFonts w:ascii="Arial" w:hAnsi="Arial" w:cs="Arial"/>
        </w:rPr>
      </w:pPr>
      <w:r w:rsidRPr="00E71E49">
        <w:rPr>
          <w:rFonts w:ascii="Arial" w:hAnsi="Arial" w:cs="Arial"/>
        </w:rPr>
        <w:t>Cross training among core partners shall take place on an annual basis, to educate regarding placement practices that lead to competitive integrated employment outcomes. Initially, the cross training will target newly hired staff and/or staff that primarily serve transition-aged youth. Potential topic areas for the cross training include customized employment and discovery, soft-skills training, person-centered planning, and Student Services.</w:t>
      </w:r>
    </w:p>
    <w:p w14:paraId="7F78671B" w14:textId="6C524BBF" w:rsidR="007C5C04" w:rsidRPr="00E71E49" w:rsidRDefault="007C5C04" w:rsidP="001B1191">
      <w:pPr>
        <w:pStyle w:val="ListParagraph"/>
        <w:numPr>
          <w:ilvl w:val="0"/>
          <w:numId w:val="21"/>
        </w:numPr>
        <w:rPr>
          <w:rFonts w:ascii="Arial" w:hAnsi="Arial" w:cs="Arial"/>
        </w:rPr>
      </w:pPr>
      <w:r w:rsidRPr="00E71E49">
        <w:rPr>
          <w:rFonts w:ascii="Arial" w:hAnsi="Arial" w:cs="Arial"/>
        </w:rPr>
        <w:t xml:space="preserve">SDNCCLPA shall also develop a process to share information and documents via an Internet-based document storage system (Google-Docs, Drop-Box, etc.) </w:t>
      </w:r>
      <w:r w:rsidR="002903C0" w:rsidRPr="00E71E49">
        <w:rPr>
          <w:rFonts w:ascii="Arial" w:hAnsi="Arial" w:cs="Arial"/>
        </w:rPr>
        <w:t>if</w:t>
      </w:r>
      <w:r w:rsidRPr="00E71E49">
        <w:rPr>
          <w:rFonts w:ascii="Arial" w:hAnsi="Arial" w:cs="Arial"/>
        </w:rPr>
        <w:t xml:space="preserve"> it is secure and individual confidentiality can be protected.</w:t>
      </w:r>
    </w:p>
    <w:p w14:paraId="4918615B" w14:textId="77777777" w:rsidR="007C5C04" w:rsidRPr="00E71E49" w:rsidRDefault="007C5C04" w:rsidP="007C5C04">
      <w:pPr>
        <w:rPr>
          <w:rFonts w:cs="Arial"/>
          <w:sz w:val="24"/>
        </w:rPr>
      </w:pPr>
    </w:p>
    <w:p w14:paraId="475BC549" w14:textId="77777777" w:rsidR="007C5C04" w:rsidRPr="00E71E49" w:rsidRDefault="007C5C04" w:rsidP="007C5C04">
      <w:pPr>
        <w:rPr>
          <w:rFonts w:cs="Arial"/>
          <w:sz w:val="24"/>
        </w:rPr>
      </w:pPr>
      <w:r w:rsidRPr="00E71E49">
        <w:rPr>
          <w:rFonts w:cs="Arial"/>
          <w:sz w:val="24"/>
        </w:rPr>
        <w:t>The Core Partners highest priority is to protect the confidential information of referred individuals. Therefore, the SDNCCLPA Core Partners and the Community Partners shall obtain consent as appropriate:</w:t>
      </w:r>
    </w:p>
    <w:p w14:paraId="26AC6A92" w14:textId="77777777" w:rsidR="00BA5E2F" w:rsidRPr="00E71E49" w:rsidRDefault="00BA5E2F" w:rsidP="007C5C04">
      <w:pPr>
        <w:rPr>
          <w:rFonts w:cs="Arial"/>
          <w:sz w:val="24"/>
        </w:rPr>
      </w:pPr>
    </w:p>
    <w:p w14:paraId="3F812FD7" w14:textId="77777777" w:rsidR="007C5C04" w:rsidRPr="00E71E49" w:rsidRDefault="007C5C04" w:rsidP="00FD7E9A">
      <w:pPr>
        <w:pStyle w:val="ListParagraph"/>
        <w:numPr>
          <w:ilvl w:val="0"/>
          <w:numId w:val="16"/>
        </w:numPr>
        <w:rPr>
          <w:rFonts w:ascii="Arial" w:hAnsi="Arial" w:cs="Arial"/>
        </w:rPr>
      </w:pPr>
      <w:r w:rsidRPr="00E71E49">
        <w:rPr>
          <w:rFonts w:ascii="Arial" w:hAnsi="Arial" w:cs="Arial"/>
        </w:rPr>
        <w:t>DOR Information Consent Form DR260</w:t>
      </w:r>
    </w:p>
    <w:p w14:paraId="5A152BE9" w14:textId="77777777" w:rsidR="007C5C04" w:rsidRPr="00E71E49" w:rsidRDefault="007C5C04" w:rsidP="00FD7E9A">
      <w:pPr>
        <w:pStyle w:val="ListParagraph"/>
        <w:numPr>
          <w:ilvl w:val="0"/>
          <w:numId w:val="16"/>
        </w:numPr>
        <w:rPr>
          <w:rFonts w:ascii="Arial" w:hAnsi="Arial" w:cs="Arial"/>
        </w:rPr>
      </w:pPr>
      <w:r w:rsidRPr="00E71E49">
        <w:rPr>
          <w:rFonts w:ascii="Arial" w:hAnsi="Arial" w:cs="Arial"/>
        </w:rPr>
        <w:t>DDS Vocational Services Referral Form (DS-1968)</w:t>
      </w:r>
    </w:p>
    <w:p w14:paraId="79427D8E" w14:textId="77777777" w:rsidR="007C5C04" w:rsidRPr="00E71E49" w:rsidRDefault="007C5C04" w:rsidP="00FD7E9A">
      <w:pPr>
        <w:pStyle w:val="ListParagraph"/>
        <w:numPr>
          <w:ilvl w:val="0"/>
          <w:numId w:val="16"/>
        </w:numPr>
        <w:rPr>
          <w:rFonts w:ascii="Arial" w:hAnsi="Arial" w:cs="Arial"/>
        </w:rPr>
      </w:pPr>
      <w:r w:rsidRPr="00E71E49">
        <w:rPr>
          <w:rFonts w:ascii="Arial" w:hAnsi="Arial" w:cs="Arial"/>
        </w:rPr>
        <w:t>SDRC Authorization for Use or Disclosure of Information Form</w:t>
      </w:r>
    </w:p>
    <w:p w14:paraId="06D7B0B8" w14:textId="77777777" w:rsidR="007C5C04" w:rsidRPr="00E71E49" w:rsidRDefault="007C5C04" w:rsidP="00FD7E9A">
      <w:pPr>
        <w:pStyle w:val="ListParagraph"/>
        <w:numPr>
          <w:ilvl w:val="0"/>
          <w:numId w:val="16"/>
        </w:numPr>
        <w:rPr>
          <w:rFonts w:ascii="Arial" w:hAnsi="Arial" w:cs="Arial"/>
        </w:rPr>
      </w:pPr>
      <w:r w:rsidRPr="00E71E49">
        <w:rPr>
          <w:rFonts w:ascii="Arial" w:hAnsi="Arial" w:cs="Arial"/>
        </w:rPr>
        <w:t>LEA Consent for Release of Information</w:t>
      </w:r>
    </w:p>
    <w:p w14:paraId="1BA32756" w14:textId="77777777" w:rsidR="007C5C04" w:rsidRPr="00E71E49" w:rsidRDefault="007C5C04" w:rsidP="007C5C04">
      <w:pPr>
        <w:rPr>
          <w:rFonts w:cs="Arial"/>
          <w:sz w:val="24"/>
        </w:rPr>
      </w:pPr>
    </w:p>
    <w:p w14:paraId="5D28D353" w14:textId="77777777" w:rsidR="007C5C04" w:rsidRPr="00E71E49" w:rsidRDefault="007C5C04" w:rsidP="007C5C04">
      <w:pPr>
        <w:rPr>
          <w:rFonts w:cs="Arial"/>
          <w:sz w:val="24"/>
        </w:rPr>
      </w:pPr>
      <w:r w:rsidRPr="00E71E49">
        <w:rPr>
          <w:rFonts w:cs="Arial"/>
          <w:sz w:val="24"/>
        </w:rPr>
        <w:t>DOR – For individuals who are also clients of SDRC, a copy of their current Individualized Program Plan (IPP) and current Consumer Diagnostic Evaluation Report (CDER) will be sent to the DOR counselor by the individual’s SDRC Service Coordinator. If during the intake meeting process, the individual expresses interest in and has the potential to achieve CIE, a DOR case will be opened and an IPE will be developed. A copy of the IPE will be shared with SDRC. If, after completing a Trial Work Experience (TWE), the individual is determined not to be ready for a CIE outcome, the case will be closed (other than rehabilitated), and the client may choose to follow a pathway into subminimum wage or an alternative outcome. In this case, the process would follow the flow chart developed by DOR</w:t>
      </w:r>
    </w:p>
    <w:p w14:paraId="02400321" w14:textId="77777777" w:rsidR="007C5C04" w:rsidRPr="00E71E49" w:rsidRDefault="007C5C04" w:rsidP="007C5C04">
      <w:pPr>
        <w:rPr>
          <w:rFonts w:cs="Arial"/>
          <w:sz w:val="24"/>
        </w:rPr>
      </w:pPr>
      <w:r w:rsidRPr="00E71E49">
        <w:rPr>
          <w:rFonts w:cs="Arial"/>
          <w:sz w:val="24"/>
        </w:rPr>
        <w:lastRenderedPageBreak/>
        <w:t>SDRC – Prior to sharing any confidential information, an individual served by SDRC or their authorized representative must sign SDRC form 003 (Rev. 09/14), Authorization for Use or Disclosure of Information form. This Authorization expires one year from the date that it is signed. SDRC also uses DDS form DS-1968 Vocational Services Referral Form along with collateral documents (IPP, Medical Evaluation, Psychological Evaluation, CDER, etc.) as part of the referral process. When the referred individual signs the DS-1968, he/she acknowledges that the information will be shared with DOR and applicable agencies.</w:t>
      </w:r>
    </w:p>
    <w:p w14:paraId="6CC4B2A5" w14:textId="77777777" w:rsidR="007C5C04" w:rsidRPr="00E71E49" w:rsidRDefault="007C5C04" w:rsidP="007C5C04">
      <w:pPr>
        <w:rPr>
          <w:rFonts w:cs="Arial"/>
          <w:sz w:val="24"/>
        </w:rPr>
      </w:pPr>
    </w:p>
    <w:p w14:paraId="510663D8" w14:textId="2C30DAC5" w:rsidR="007C5C04" w:rsidRPr="00E71E49" w:rsidRDefault="007C5C04" w:rsidP="007C5C04">
      <w:pPr>
        <w:rPr>
          <w:rFonts w:cs="Arial"/>
          <w:sz w:val="24"/>
        </w:rPr>
      </w:pPr>
      <w:r w:rsidRPr="00E71E49">
        <w:rPr>
          <w:rFonts w:cs="Arial"/>
          <w:sz w:val="24"/>
        </w:rPr>
        <w:t>LEA – The ITP identifies postsecondary goals in the areas of education, employment and independent living. The ITP will be completed prior to the student exiting school. In support of transition, the LEA will, as applicable and with appropriate written consent for release, provide:</w:t>
      </w:r>
    </w:p>
    <w:p w14:paraId="7D3148A1" w14:textId="77777777" w:rsidR="00BA5E2F" w:rsidRPr="00E71E49" w:rsidRDefault="00BA5E2F" w:rsidP="007C5C04">
      <w:pPr>
        <w:rPr>
          <w:rFonts w:cs="Arial"/>
          <w:sz w:val="24"/>
        </w:rPr>
      </w:pPr>
    </w:p>
    <w:p w14:paraId="66BC4FA8" w14:textId="77777777" w:rsidR="007C5C04" w:rsidRPr="00E71E49" w:rsidRDefault="007C5C04" w:rsidP="00FD7E9A">
      <w:pPr>
        <w:pStyle w:val="ListParagraph"/>
        <w:numPr>
          <w:ilvl w:val="0"/>
          <w:numId w:val="12"/>
        </w:numPr>
        <w:rPr>
          <w:rFonts w:ascii="Arial" w:hAnsi="Arial" w:cs="Arial"/>
        </w:rPr>
      </w:pPr>
      <w:r w:rsidRPr="00E71E49">
        <w:rPr>
          <w:rFonts w:ascii="Arial" w:hAnsi="Arial" w:cs="Arial"/>
        </w:rPr>
        <w:t>IEP/504</w:t>
      </w:r>
    </w:p>
    <w:p w14:paraId="6148D3F2" w14:textId="77777777" w:rsidR="007C5C04" w:rsidRPr="00E71E49" w:rsidRDefault="007C5C04" w:rsidP="00FD7E9A">
      <w:pPr>
        <w:pStyle w:val="ListParagraph"/>
        <w:numPr>
          <w:ilvl w:val="0"/>
          <w:numId w:val="12"/>
        </w:numPr>
        <w:rPr>
          <w:rFonts w:ascii="Arial" w:hAnsi="Arial" w:cs="Arial"/>
        </w:rPr>
      </w:pPr>
      <w:r w:rsidRPr="00E71E49">
        <w:rPr>
          <w:rFonts w:ascii="Arial" w:hAnsi="Arial" w:cs="Arial"/>
        </w:rPr>
        <w:t>Psychological and other relevant assessment information</w:t>
      </w:r>
    </w:p>
    <w:p w14:paraId="41F7C4AE" w14:textId="77777777" w:rsidR="007C5C04" w:rsidRPr="00E71E49" w:rsidRDefault="007C5C04" w:rsidP="00FD7E9A">
      <w:pPr>
        <w:pStyle w:val="ListParagraph"/>
        <w:numPr>
          <w:ilvl w:val="0"/>
          <w:numId w:val="12"/>
        </w:numPr>
        <w:rPr>
          <w:rFonts w:ascii="Arial" w:hAnsi="Arial" w:cs="Arial"/>
        </w:rPr>
      </w:pPr>
      <w:r w:rsidRPr="00E71E49">
        <w:rPr>
          <w:rFonts w:ascii="Arial" w:hAnsi="Arial" w:cs="Arial"/>
        </w:rPr>
        <w:t>Summary of Performance</w:t>
      </w:r>
    </w:p>
    <w:p w14:paraId="594111EA" w14:textId="77777777" w:rsidR="00C66001" w:rsidRPr="00E71E49" w:rsidRDefault="007C5C04" w:rsidP="00FD7E9A">
      <w:pPr>
        <w:pStyle w:val="ListParagraph"/>
        <w:numPr>
          <w:ilvl w:val="0"/>
          <w:numId w:val="12"/>
        </w:numPr>
        <w:rPr>
          <w:rFonts w:ascii="Arial" w:hAnsi="Arial" w:cs="Arial"/>
        </w:rPr>
      </w:pPr>
      <w:r w:rsidRPr="00E71E49">
        <w:rPr>
          <w:rFonts w:ascii="Arial" w:hAnsi="Arial" w:cs="Arial"/>
        </w:rPr>
        <w:t>Training plan with vocational g</w:t>
      </w:r>
      <w:r w:rsidR="00C66001" w:rsidRPr="00E71E49">
        <w:rPr>
          <w:rFonts w:ascii="Arial" w:hAnsi="Arial" w:cs="Arial"/>
        </w:rPr>
        <w:t>oals, student evaluations, work</w:t>
      </w:r>
    </w:p>
    <w:p w14:paraId="30591B85" w14:textId="77777777" w:rsidR="007C5C04" w:rsidRPr="00E71E49" w:rsidRDefault="007C5C04" w:rsidP="00FD7E9A">
      <w:pPr>
        <w:pStyle w:val="ListParagraph"/>
        <w:numPr>
          <w:ilvl w:val="0"/>
          <w:numId w:val="12"/>
        </w:numPr>
        <w:rPr>
          <w:rFonts w:ascii="Arial" w:hAnsi="Arial" w:cs="Arial"/>
        </w:rPr>
      </w:pPr>
      <w:r w:rsidRPr="00E71E49">
        <w:rPr>
          <w:rFonts w:ascii="Arial" w:hAnsi="Arial" w:cs="Arial"/>
        </w:rPr>
        <w:t>experience data, and staff/teacher observations</w:t>
      </w:r>
    </w:p>
    <w:p w14:paraId="65818B2A" w14:textId="77777777" w:rsidR="007C5C04" w:rsidRPr="00E71E49" w:rsidRDefault="007C5C04" w:rsidP="007C5C04">
      <w:pPr>
        <w:rPr>
          <w:rFonts w:cs="Arial"/>
          <w:sz w:val="24"/>
        </w:rPr>
      </w:pPr>
    </w:p>
    <w:p w14:paraId="35C4BFE5" w14:textId="77777777" w:rsidR="007C5C04" w:rsidRPr="00E71E49" w:rsidRDefault="007C5C04" w:rsidP="007C5C04">
      <w:pPr>
        <w:rPr>
          <w:rFonts w:cs="Arial"/>
          <w:sz w:val="24"/>
        </w:rPr>
      </w:pPr>
      <w:r w:rsidRPr="00E71E49">
        <w:rPr>
          <w:rFonts w:cs="Arial"/>
          <w:sz w:val="24"/>
        </w:rPr>
        <w:t xml:space="preserve">See Appendix </w:t>
      </w:r>
      <w:r w:rsidR="00C66001" w:rsidRPr="00E71E49">
        <w:rPr>
          <w:rFonts w:cs="Arial"/>
          <w:sz w:val="24"/>
        </w:rPr>
        <w:t>–</w:t>
      </w:r>
      <w:r w:rsidRPr="00E71E49">
        <w:rPr>
          <w:rFonts w:cs="Arial"/>
          <w:sz w:val="24"/>
        </w:rPr>
        <w:t xml:space="preserve"> Forms</w:t>
      </w:r>
      <w:r w:rsidR="00C66001" w:rsidRPr="00E71E49">
        <w:rPr>
          <w:rFonts w:cs="Arial"/>
          <w:sz w:val="24"/>
        </w:rPr>
        <w:t>/Resources</w:t>
      </w:r>
    </w:p>
    <w:p w14:paraId="580294C6" w14:textId="77777777" w:rsidR="007C5C04" w:rsidRPr="00E71E49" w:rsidRDefault="007C5C04" w:rsidP="007C5C04">
      <w:pPr>
        <w:rPr>
          <w:rFonts w:cs="Arial"/>
          <w:sz w:val="24"/>
        </w:rPr>
      </w:pPr>
      <w:r w:rsidRPr="00E71E49">
        <w:rPr>
          <w:rFonts w:cs="Arial"/>
          <w:sz w:val="24"/>
        </w:rPr>
        <w:tab/>
      </w:r>
    </w:p>
    <w:p w14:paraId="76124EF0" w14:textId="77777777" w:rsidR="007C5C04" w:rsidRPr="00E71E49" w:rsidRDefault="007C5C04" w:rsidP="007C5C04">
      <w:pPr>
        <w:rPr>
          <w:rFonts w:cs="Arial"/>
          <w:sz w:val="24"/>
        </w:rPr>
      </w:pPr>
      <w:r w:rsidRPr="00E71E49">
        <w:rPr>
          <w:rFonts w:cs="Arial"/>
          <w:sz w:val="24"/>
        </w:rPr>
        <w:t>4.</w:t>
      </w:r>
      <w:r w:rsidRPr="00E71E49">
        <w:rPr>
          <w:rFonts w:cs="Arial"/>
          <w:sz w:val="24"/>
        </w:rPr>
        <w:tab/>
        <w:t>Resources</w:t>
      </w:r>
    </w:p>
    <w:p w14:paraId="376B3351" w14:textId="77777777" w:rsidR="006B06E4" w:rsidRPr="00E71E49" w:rsidRDefault="006B06E4" w:rsidP="007C5C04">
      <w:pPr>
        <w:rPr>
          <w:rFonts w:cs="Arial"/>
          <w:sz w:val="24"/>
        </w:rPr>
      </w:pPr>
    </w:p>
    <w:p w14:paraId="269C7415" w14:textId="77777777" w:rsidR="007C5C04" w:rsidRPr="00E71E49" w:rsidRDefault="007C5C04" w:rsidP="007C5C04">
      <w:pPr>
        <w:rPr>
          <w:rFonts w:cs="Arial"/>
          <w:sz w:val="24"/>
        </w:rPr>
      </w:pPr>
      <w:r w:rsidRPr="00E71E49">
        <w:rPr>
          <w:rFonts w:cs="Arial"/>
          <w:sz w:val="24"/>
        </w:rPr>
        <w:t>The SDNCCLPA will collaboratively seek out new resources local, state, and/or federal initiatives that support the career pathway of each individual. Existing program and services are:</w:t>
      </w:r>
    </w:p>
    <w:p w14:paraId="5B1E124F" w14:textId="77777777" w:rsidR="001856F6" w:rsidRPr="00E71E49" w:rsidRDefault="001856F6" w:rsidP="007C5C04">
      <w:pPr>
        <w:rPr>
          <w:rFonts w:cs="Arial"/>
          <w:sz w:val="24"/>
        </w:rPr>
      </w:pPr>
    </w:p>
    <w:p w14:paraId="2BB141E2"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Career Counseling, Information and Referral Services (CC&amp;IR)</w:t>
      </w:r>
    </w:p>
    <w:p w14:paraId="4A394521"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CIE Incentive Bonus Payments</w:t>
      </w:r>
    </w:p>
    <w:p w14:paraId="121DEE83"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Customized Employment &amp; Discovery</w:t>
      </w:r>
    </w:p>
    <w:p w14:paraId="2153E42B"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Disabled Service Programs (colleges)</w:t>
      </w:r>
    </w:p>
    <w:p w14:paraId="2A651186"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DOR Business Specialists</w:t>
      </w:r>
    </w:p>
    <w:p w14:paraId="025E1B99"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DOR Student Services - Work Experience (WE)</w:t>
      </w:r>
    </w:p>
    <w:p w14:paraId="6F556EDB"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DOR Windmills Training Program (for employers)</w:t>
      </w:r>
    </w:p>
    <w:p w14:paraId="3B8AC331"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DOR Work Incentive Planning (WIP)</w:t>
      </w:r>
    </w:p>
    <w:p w14:paraId="556F147A" w14:textId="77777777" w:rsidR="007C5C04" w:rsidRPr="00E71E49" w:rsidRDefault="007C5C04" w:rsidP="00FD7E9A">
      <w:pPr>
        <w:pStyle w:val="ListParagraph"/>
        <w:numPr>
          <w:ilvl w:val="0"/>
          <w:numId w:val="17"/>
        </w:numPr>
        <w:rPr>
          <w:rFonts w:ascii="Arial" w:hAnsi="Arial" w:cs="Arial"/>
        </w:rPr>
      </w:pPr>
      <w:r w:rsidRPr="00E71E49">
        <w:rPr>
          <w:rFonts w:ascii="Arial" w:hAnsi="Arial" w:cs="Arial"/>
        </w:rPr>
        <w:t>Paid Internship Program (PIP)</w:t>
      </w:r>
    </w:p>
    <w:p w14:paraId="217178D2" w14:textId="77777777" w:rsidR="007C5C04" w:rsidRPr="00E71E49" w:rsidRDefault="007C5C04" w:rsidP="00FD7E9A">
      <w:pPr>
        <w:pStyle w:val="ListParagraph"/>
        <w:numPr>
          <w:ilvl w:val="0"/>
          <w:numId w:val="18"/>
        </w:numPr>
        <w:rPr>
          <w:rFonts w:ascii="Arial" w:hAnsi="Arial" w:cs="Arial"/>
        </w:rPr>
      </w:pPr>
      <w:r w:rsidRPr="00E71E49">
        <w:rPr>
          <w:rFonts w:ascii="Arial" w:hAnsi="Arial" w:cs="Arial"/>
        </w:rPr>
        <w:t>Supported Employment services</w:t>
      </w:r>
    </w:p>
    <w:p w14:paraId="1934C45E" w14:textId="77777777" w:rsidR="007C5C04" w:rsidRPr="00E71E49" w:rsidRDefault="007C5C04" w:rsidP="00FD7E9A">
      <w:pPr>
        <w:pStyle w:val="ListParagraph"/>
        <w:numPr>
          <w:ilvl w:val="0"/>
          <w:numId w:val="18"/>
        </w:numPr>
        <w:rPr>
          <w:rFonts w:ascii="Arial" w:hAnsi="Arial" w:cs="Arial"/>
        </w:rPr>
      </w:pPr>
      <w:r w:rsidRPr="00E71E49">
        <w:rPr>
          <w:rFonts w:ascii="Arial" w:hAnsi="Arial" w:cs="Arial"/>
        </w:rPr>
        <w:t>Tailored Day Service Option (TDSO) programs</w:t>
      </w:r>
    </w:p>
    <w:p w14:paraId="185E06D8" w14:textId="77777777" w:rsidR="00C30C09" w:rsidRPr="00E71E49" w:rsidRDefault="007C5C04" w:rsidP="00FD7E9A">
      <w:pPr>
        <w:pStyle w:val="ListParagraph"/>
        <w:numPr>
          <w:ilvl w:val="0"/>
          <w:numId w:val="18"/>
        </w:numPr>
        <w:rPr>
          <w:rFonts w:ascii="Arial" w:hAnsi="Arial" w:cs="Arial"/>
        </w:rPr>
      </w:pPr>
      <w:r w:rsidRPr="00E71E49">
        <w:rPr>
          <w:rFonts w:ascii="Arial" w:hAnsi="Arial" w:cs="Arial"/>
        </w:rPr>
        <w:t>Trans</w:t>
      </w:r>
      <w:r w:rsidR="002624E4" w:rsidRPr="00E71E49">
        <w:rPr>
          <w:rFonts w:ascii="Arial" w:hAnsi="Arial" w:cs="Arial"/>
        </w:rPr>
        <w:t>ition Partnership Program (TPP)</w:t>
      </w:r>
    </w:p>
    <w:p w14:paraId="6A3944E3" w14:textId="77777777" w:rsidR="007C5C04" w:rsidRPr="00E71E49" w:rsidRDefault="007C5C04" w:rsidP="00FD7E9A">
      <w:pPr>
        <w:pStyle w:val="ListParagraph"/>
        <w:numPr>
          <w:ilvl w:val="0"/>
          <w:numId w:val="18"/>
        </w:numPr>
        <w:rPr>
          <w:rFonts w:ascii="Arial" w:hAnsi="Arial" w:cs="Arial"/>
        </w:rPr>
      </w:pPr>
      <w:r w:rsidRPr="00E71E49">
        <w:rPr>
          <w:rFonts w:ascii="Arial" w:hAnsi="Arial" w:cs="Arial"/>
        </w:rPr>
        <w:t>WINTAC</w:t>
      </w:r>
    </w:p>
    <w:p w14:paraId="3214B00D" w14:textId="77777777" w:rsidR="007C5C04" w:rsidRPr="00E71E49" w:rsidRDefault="007C5C04" w:rsidP="00FD7E9A">
      <w:pPr>
        <w:pStyle w:val="ListParagraph"/>
        <w:numPr>
          <w:ilvl w:val="0"/>
          <w:numId w:val="18"/>
        </w:numPr>
        <w:rPr>
          <w:rFonts w:ascii="Arial" w:hAnsi="Arial" w:cs="Arial"/>
        </w:rPr>
      </w:pPr>
      <w:r w:rsidRPr="00E71E49">
        <w:rPr>
          <w:rFonts w:ascii="Arial" w:hAnsi="Arial" w:cs="Arial"/>
        </w:rPr>
        <w:t>WorkAbility I (WAI)</w:t>
      </w:r>
    </w:p>
    <w:p w14:paraId="5B156A46" w14:textId="77777777" w:rsidR="007C5C04" w:rsidRPr="00E71E49" w:rsidRDefault="007C5C04" w:rsidP="00E71E49">
      <w:pPr>
        <w:pStyle w:val="Heading1"/>
        <w:rPr>
          <w:rFonts w:ascii="Arial" w:hAnsi="Arial" w:cs="Arial"/>
          <w:b/>
          <w:bCs/>
          <w:sz w:val="24"/>
          <w:szCs w:val="24"/>
        </w:rPr>
      </w:pPr>
      <w:r w:rsidRPr="00E71E49">
        <w:rPr>
          <w:rFonts w:ascii="Arial" w:hAnsi="Arial" w:cs="Arial"/>
          <w:b/>
          <w:bCs/>
          <w:color w:val="auto"/>
          <w:sz w:val="24"/>
          <w:szCs w:val="24"/>
        </w:rPr>
        <w:t>V.</w:t>
      </w:r>
      <w:r w:rsidR="008E43EE" w:rsidRPr="00E71E49">
        <w:rPr>
          <w:rFonts w:ascii="Arial" w:hAnsi="Arial" w:cs="Arial"/>
          <w:b/>
          <w:bCs/>
          <w:color w:val="auto"/>
          <w:sz w:val="24"/>
          <w:szCs w:val="24"/>
        </w:rPr>
        <w:t xml:space="preserve"> </w:t>
      </w:r>
      <w:r w:rsidRPr="00E71E49">
        <w:rPr>
          <w:rFonts w:ascii="Arial" w:hAnsi="Arial" w:cs="Arial"/>
          <w:b/>
          <w:bCs/>
          <w:color w:val="auto"/>
          <w:sz w:val="24"/>
          <w:szCs w:val="24"/>
        </w:rPr>
        <w:t>Communication</w:t>
      </w:r>
    </w:p>
    <w:p w14:paraId="5F9AF537" w14:textId="77777777" w:rsidR="00BA5E2F" w:rsidRPr="00E71E49" w:rsidRDefault="00BA5E2F" w:rsidP="007C5C04">
      <w:pPr>
        <w:rPr>
          <w:rFonts w:cs="Arial"/>
          <w:sz w:val="24"/>
        </w:rPr>
      </w:pPr>
    </w:p>
    <w:p w14:paraId="56BE2D80" w14:textId="77777777" w:rsidR="007C5C04" w:rsidRPr="00E71E49" w:rsidRDefault="007C5C04" w:rsidP="007C5C04">
      <w:pPr>
        <w:rPr>
          <w:rFonts w:cs="Arial"/>
          <w:sz w:val="24"/>
        </w:rPr>
      </w:pPr>
      <w:r w:rsidRPr="00E71E49">
        <w:rPr>
          <w:rFonts w:cs="Arial"/>
          <w:sz w:val="24"/>
        </w:rPr>
        <w:t>1. Informational</w:t>
      </w:r>
    </w:p>
    <w:p w14:paraId="58E45E44" w14:textId="77777777" w:rsidR="00BA5E2F" w:rsidRPr="00E71E49" w:rsidRDefault="00BA5E2F" w:rsidP="007C5C04">
      <w:pPr>
        <w:rPr>
          <w:rFonts w:cs="Arial"/>
          <w:sz w:val="24"/>
        </w:rPr>
      </w:pPr>
    </w:p>
    <w:p w14:paraId="4C013D94" w14:textId="77777777" w:rsidR="00BA5E2F" w:rsidRPr="00E71E49" w:rsidRDefault="00137F80" w:rsidP="00BA5E2F">
      <w:pPr>
        <w:rPr>
          <w:rFonts w:cs="Arial"/>
          <w:sz w:val="24"/>
        </w:rPr>
      </w:pPr>
      <w:r w:rsidRPr="00E71E49">
        <w:rPr>
          <w:rFonts w:cs="Arial"/>
          <w:sz w:val="24"/>
        </w:rPr>
        <w:t xml:space="preserve">Local: </w:t>
      </w:r>
      <w:r w:rsidR="007C5C04" w:rsidRPr="00E71E49">
        <w:rPr>
          <w:rFonts w:cs="Arial"/>
          <w:sz w:val="24"/>
        </w:rPr>
        <w:t xml:space="preserve">The SDNCCLPA will maintain ongoing communication among all stakeholders. Information will be shared through the following methods: </w:t>
      </w:r>
    </w:p>
    <w:p w14:paraId="66A43FAA" w14:textId="77777777" w:rsidR="00BA5E2F" w:rsidRPr="00E71E49" w:rsidRDefault="00BA5E2F" w:rsidP="00BA5E2F">
      <w:pPr>
        <w:rPr>
          <w:rFonts w:cs="Arial"/>
          <w:sz w:val="24"/>
        </w:rPr>
      </w:pPr>
    </w:p>
    <w:p w14:paraId="462B41FC"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Workshops</w:t>
      </w:r>
    </w:p>
    <w:p w14:paraId="048F499A"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LEA Websites</w:t>
      </w:r>
    </w:p>
    <w:p w14:paraId="08073F63"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NCCSE website/taskforce</w:t>
      </w:r>
    </w:p>
    <w:p w14:paraId="19177369"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San Diego Regional Center website</w:t>
      </w:r>
    </w:p>
    <w:p w14:paraId="33B350B2"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DOR Internet</w:t>
      </w:r>
    </w:p>
    <w:p w14:paraId="012B966F" w14:textId="77777777" w:rsidR="007C5C04" w:rsidRPr="00E71E49" w:rsidRDefault="007C5C04" w:rsidP="004D0B09">
      <w:pPr>
        <w:pStyle w:val="ListParagraph"/>
        <w:numPr>
          <w:ilvl w:val="0"/>
          <w:numId w:val="22"/>
        </w:numPr>
        <w:rPr>
          <w:rFonts w:ascii="Arial" w:hAnsi="Arial" w:cs="Arial"/>
        </w:rPr>
      </w:pPr>
      <w:r w:rsidRPr="00E71E49">
        <w:rPr>
          <w:rFonts w:ascii="Arial" w:hAnsi="Arial" w:cs="Arial"/>
        </w:rPr>
        <w:t>Social Media (Facebook, Twitter, etc.)</w:t>
      </w:r>
    </w:p>
    <w:p w14:paraId="0036C4AB" w14:textId="77777777" w:rsidR="00BA5E2F" w:rsidRPr="00E71E49" w:rsidRDefault="00BA5E2F" w:rsidP="00BA5E2F">
      <w:pPr>
        <w:rPr>
          <w:rFonts w:cs="Arial"/>
          <w:sz w:val="24"/>
        </w:rPr>
      </w:pPr>
    </w:p>
    <w:p w14:paraId="50238B45" w14:textId="69457F1F" w:rsidR="001856F6" w:rsidRPr="00E71E49" w:rsidRDefault="007C5C04" w:rsidP="001856F6">
      <w:pPr>
        <w:rPr>
          <w:rFonts w:cs="Arial"/>
          <w:sz w:val="24"/>
        </w:rPr>
      </w:pPr>
      <w:r w:rsidRPr="00E71E49">
        <w:rPr>
          <w:rFonts w:cs="Arial"/>
          <w:sz w:val="24"/>
        </w:rPr>
        <w:t>State Level:</w:t>
      </w:r>
    </w:p>
    <w:p w14:paraId="7EA2AF6A" w14:textId="77777777" w:rsidR="00BA5E2F" w:rsidRPr="00E71E49" w:rsidRDefault="00BA5E2F" w:rsidP="001856F6">
      <w:pPr>
        <w:rPr>
          <w:rFonts w:cs="Arial"/>
          <w:sz w:val="24"/>
        </w:rPr>
      </w:pPr>
    </w:p>
    <w:p w14:paraId="423065AD" w14:textId="77777777" w:rsidR="001856F6" w:rsidRPr="00E71E49" w:rsidRDefault="001856F6" w:rsidP="004D0B09">
      <w:pPr>
        <w:pStyle w:val="ListParagraph"/>
        <w:numPr>
          <w:ilvl w:val="0"/>
          <w:numId w:val="23"/>
        </w:numPr>
        <w:rPr>
          <w:rFonts w:ascii="Arial" w:hAnsi="Arial" w:cs="Arial"/>
        </w:rPr>
      </w:pPr>
      <w:r w:rsidRPr="00E71E49">
        <w:rPr>
          <w:rFonts w:ascii="Arial" w:hAnsi="Arial" w:cs="Arial"/>
        </w:rPr>
        <w:t>C</w:t>
      </w:r>
      <w:r w:rsidR="007C5C04" w:rsidRPr="00E71E49">
        <w:rPr>
          <w:rFonts w:ascii="Arial" w:hAnsi="Arial" w:cs="Arial"/>
        </w:rPr>
        <w:t>ommunication is maintained with the CIE Leadership Team Members</w:t>
      </w:r>
      <w:r w:rsidR="004D0B09" w:rsidRPr="00E71E49">
        <w:rPr>
          <w:rFonts w:ascii="Arial" w:hAnsi="Arial" w:cs="Arial"/>
        </w:rPr>
        <w:t xml:space="preserve"> </w:t>
      </w:r>
      <w:r w:rsidR="007C5C04" w:rsidRPr="00E71E49">
        <w:rPr>
          <w:rFonts w:ascii="Arial" w:hAnsi="Arial" w:cs="Arial"/>
        </w:rPr>
        <w:t>through California State Advisory Committees.</w:t>
      </w:r>
    </w:p>
    <w:p w14:paraId="55B9748A" w14:textId="77777777" w:rsidR="001856F6" w:rsidRPr="00E71E49" w:rsidRDefault="007C5C04" w:rsidP="004D0B09">
      <w:pPr>
        <w:pStyle w:val="ListParagraph"/>
        <w:numPr>
          <w:ilvl w:val="0"/>
          <w:numId w:val="23"/>
        </w:numPr>
        <w:rPr>
          <w:rFonts w:ascii="Arial" w:hAnsi="Arial" w:cs="Arial"/>
        </w:rPr>
      </w:pPr>
      <w:r w:rsidRPr="00E71E49">
        <w:rPr>
          <w:rFonts w:ascii="Arial" w:hAnsi="Arial" w:cs="Arial"/>
        </w:rPr>
        <w:t>Technical assistance is received as needed.</w:t>
      </w:r>
    </w:p>
    <w:p w14:paraId="46B8B20A" w14:textId="77777777" w:rsidR="001856F6" w:rsidRPr="00E71E49" w:rsidRDefault="001856F6" w:rsidP="001856F6">
      <w:pPr>
        <w:pStyle w:val="ListParagraph"/>
        <w:rPr>
          <w:rFonts w:ascii="Arial" w:hAnsi="Arial" w:cs="Arial"/>
        </w:rPr>
      </w:pPr>
    </w:p>
    <w:p w14:paraId="369316A8" w14:textId="77777777" w:rsidR="00585C0F" w:rsidRPr="00E71E49" w:rsidRDefault="001856F6" w:rsidP="004D0B09">
      <w:pPr>
        <w:rPr>
          <w:rFonts w:cs="Arial"/>
          <w:sz w:val="24"/>
        </w:rPr>
      </w:pPr>
      <w:r w:rsidRPr="00E71E49">
        <w:rPr>
          <w:rFonts w:cs="Arial"/>
          <w:sz w:val="24"/>
        </w:rPr>
        <w:t xml:space="preserve">2. </w:t>
      </w:r>
      <w:r w:rsidR="004D0B09" w:rsidRPr="00E71E49">
        <w:rPr>
          <w:rFonts w:cs="Arial"/>
          <w:sz w:val="24"/>
        </w:rPr>
        <w:t>Functional: s</w:t>
      </w:r>
      <w:r w:rsidR="00585C0F" w:rsidRPr="00E71E49">
        <w:rPr>
          <w:rFonts w:cs="Arial"/>
          <w:sz w:val="24"/>
        </w:rPr>
        <w:t>ee #</w:t>
      </w:r>
      <w:r w:rsidR="00137F80" w:rsidRPr="00E71E49">
        <w:rPr>
          <w:rFonts w:cs="Arial"/>
          <w:sz w:val="24"/>
        </w:rPr>
        <w:t xml:space="preserve"> </w:t>
      </w:r>
      <w:r w:rsidR="00585C0F" w:rsidRPr="00E71E49">
        <w:rPr>
          <w:rFonts w:cs="Arial"/>
          <w:sz w:val="24"/>
        </w:rPr>
        <w:t>3 Documentation and Info Sharing Section</w:t>
      </w:r>
    </w:p>
    <w:p w14:paraId="43D8E986" w14:textId="77777777" w:rsidR="00585C0F" w:rsidRPr="00E71E49" w:rsidRDefault="00585C0F" w:rsidP="001856F6">
      <w:pPr>
        <w:rPr>
          <w:rFonts w:cs="Arial"/>
          <w:sz w:val="24"/>
        </w:rPr>
      </w:pPr>
    </w:p>
    <w:p w14:paraId="73837FE2" w14:textId="77777777" w:rsidR="001856F6" w:rsidRPr="00E71E49" w:rsidRDefault="00585C0F" w:rsidP="00137F80">
      <w:pPr>
        <w:rPr>
          <w:rFonts w:cs="Arial"/>
          <w:sz w:val="24"/>
        </w:rPr>
      </w:pPr>
      <w:r w:rsidRPr="00E71E49">
        <w:rPr>
          <w:rFonts w:cs="Arial"/>
          <w:sz w:val="24"/>
        </w:rPr>
        <w:t xml:space="preserve">3. </w:t>
      </w:r>
      <w:r w:rsidR="001856F6" w:rsidRPr="00E71E49">
        <w:rPr>
          <w:rFonts w:cs="Arial"/>
          <w:sz w:val="24"/>
        </w:rPr>
        <w:t>System Measures</w:t>
      </w:r>
    </w:p>
    <w:p w14:paraId="16CE08E0" w14:textId="77777777" w:rsidR="00BA5E2F" w:rsidRPr="00E71E49" w:rsidRDefault="00BA5E2F" w:rsidP="00585C0F">
      <w:pPr>
        <w:ind w:firstLine="720"/>
        <w:rPr>
          <w:rFonts w:cs="Arial"/>
          <w:sz w:val="24"/>
        </w:rPr>
      </w:pPr>
    </w:p>
    <w:p w14:paraId="793731F1" w14:textId="77777777" w:rsidR="001856F6" w:rsidRPr="00E71E49" w:rsidRDefault="007C5C04" w:rsidP="004D0B09">
      <w:pPr>
        <w:pStyle w:val="ListParagraph"/>
        <w:numPr>
          <w:ilvl w:val="0"/>
          <w:numId w:val="25"/>
        </w:numPr>
        <w:rPr>
          <w:rFonts w:ascii="Arial" w:hAnsi="Arial" w:cs="Arial"/>
        </w:rPr>
      </w:pPr>
      <w:r w:rsidRPr="00E71E49">
        <w:rPr>
          <w:rFonts w:ascii="Arial" w:hAnsi="Arial" w:cs="Arial"/>
        </w:rPr>
        <w:t xml:space="preserve">Please refer to DOR SD District strategic goals for </w:t>
      </w:r>
      <w:r w:rsidR="00BA5E2F" w:rsidRPr="00E71E49">
        <w:rPr>
          <w:rFonts w:ascii="Arial" w:hAnsi="Arial" w:cs="Arial"/>
        </w:rPr>
        <w:t>i</w:t>
      </w:r>
      <w:r w:rsidRPr="00E71E49">
        <w:rPr>
          <w:rFonts w:ascii="Arial" w:hAnsi="Arial" w:cs="Arial"/>
        </w:rPr>
        <w:t>ncreasing levels of competitive integrated employment opportunities for individuals with ID/DD.</w:t>
      </w:r>
    </w:p>
    <w:p w14:paraId="5583F012" w14:textId="77777777" w:rsidR="001856F6" w:rsidRPr="00E71E49" w:rsidRDefault="007C5C04" w:rsidP="004D0B09">
      <w:pPr>
        <w:pStyle w:val="ListParagraph"/>
        <w:numPr>
          <w:ilvl w:val="0"/>
          <w:numId w:val="25"/>
        </w:numPr>
        <w:rPr>
          <w:rFonts w:ascii="Arial" w:hAnsi="Arial" w:cs="Arial"/>
        </w:rPr>
      </w:pPr>
      <w:r w:rsidRPr="00E71E49">
        <w:rPr>
          <w:rFonts w:ascii="Arial" w:hAnsi="Arial" w:cs="Arial"/>
        </w:rPr>
        <w:t>DOR will utilize databases to track ID/DD outcomes.</w:t>
      </w:r>
    </w:p>
    <w:p w14:paraId="419DD6C1" w14:textId="77777777" w:rsidR="001856F6" w:rsidRPr="00E71E49" w:rsidRDefault="007C5C04" w:rsidP="004D0B09">
      <w:pPr>
        <w:pStyle w:val="ListParagraph"/>
        <w:numPr>
          <w:ilvl w:val="0"/>
          <w:numId w:val="25"/>
        </w:numPr>
        <w:rPr>
          <w:rFonts w:ascii="Arial" w:hAnsi="Arial" w:cs="Arial"/>
        </w:rPr>
      </w:pPr>
      <w:r w:rsidRPr="00E71E49">
        <w:rPr>
          <w:rFonts w:ascii="Arial" w:hAnsi="Arial" w:cs="Arial"/>
        </w:rPr>
        <w:t>LEA will complete data tracking of youth population with ID/DD who are nearing exit and those who graduated within the past year.</w:t>
      </w:r>
    </w:p>
    <w:p w14:paraId="5F447963" w14:textId="77777777" w:rsidR="007C5C04" w:rsidRPr="00E71E49" w:rsidRDefault="007C5C04" w:rsidP="004D0B09">
      <w:pPr>
        <w:pStyle w:val="ListParagraph"/>
        <w:numPr>
          <w:ilvl w:val="0"/>
          <w:numId w:val="25"/>
        </w:numPr>
        <w:rPr>
          <w:rFonts w:ascii="Arial" w:hAnsi="Arial" w:cs="Arial"/>
        </w:rPr>
      </w:pPr>
      <w:r w:rsidRPr="00E71E49">
        <w:rPr>
          <w:rFonts w:ascii="Arial" w:hAnsi="Arial" w:cs="Arial"/>
        </w:rPr>
        <w:t>SDRC Transition Units will complete monitoring of caseload levels related to individuals approaching exit from public school services and share that information with SDNCCLPA.</w:t>
      </w:r>
    </w:p>
    <w:p w14:paraId="60F1AB8C" w14:textId="77777777" w:rsidR="008E047D" w:rsidRPr="00E71E49" w:rsidRDefault="008E047D" w:rsidP="007C5C04">
      <w:pPr>
        <w:rPr>
          <w:rFonts w:cs="Arial"/>
          <w:sz w:val="24"/>
        </w:rPr>
      </w:pPr>
    </w:p>
    <w:p w14:paraId="324EF8DF" w14:textId="2B653075" w:rsidR="007C5C04" w:rsidRPr="00E71E49" w:rsidRDefault="007C5C04" w:rsidP="007C5C04">
      <w:pPr>
        <w:rPr>
          <w:rFonts w:cs="Arial"/>
          <w:sz w:val="24"/>
        </w:rPr>
      </w:pPr>
      <w:r w:rsidRPr="00E71E49">
        <w:rPr>
          <w:rFonts w:cs="Arial"/>
          <w:sz w:val="24"/>
        </w:rPr>
        <w:t>Refer to Exhibit E</w:t>
      </w:r>
      <w:r w:rsidR="008E047D" w:rsidRPr="00E71E49">
        <w:rPr>
          <w:rFonts w:cs="Arial"/>
          <w:sz w:val="24"/>
        </w:rPr>
        <w:t xml:space="preserve"> for the SDNCCLPA Core Partners contact information.</w:t>
      </w:r>
    </w:p>
    <w:p w14:paraId="1F38D7AE" w14:textId="77777777" w:rsidR="007C5C04" w:rsidRPr="00E71E49" w:rsidRDefault="008E047D" w:rsidP="00E71E49">
      <w:pPr>
        <w:pStyle w:val="Heading1"/>
        <w:rPr>
          <w:rFonts w:ascii="Arial" w:hAnsi="Arial" w:cs="Arial"/>
          <w:b/>
          <w:bCs/>
          <w:sz w:val="24"/>
          <w:szCs w:val="24"/>
        </w:rPr>
      </w:pPr>
      <w:r w:rsidRPr="00E71E49">
        <w:rPr>
          <w:rFonts w:ascii="Arial" w:hAnsi="Arial" w:cs="Arial"/>
          <w:b/>
          <w:bCs/>
          <w:color w:val="auto"/>
          <w:sz w:val="24"/>
          <w:szCs w:val="24"/>
        </w:rPr>
        <w:t>VI.</w:t>
      </w:r>
      <w:r w:rsidR="008E43EE" w:rsidRPr="00E71E49">
        <w:rPr>
          <w:rFonts w:ascii="Arial" w:hAnsi="Arial" w:cs="Arial"/>
          <w:b/>
          <w:bCs/>
          <w:color w:val="auto"/>
          <w:sz w:val="24"/>
          <w:szCs w:val="24"/>
        </w:rPr>
        <w:t xml:space="preserve"> </w:t>
      </w:r>
      <w:r w:rsidRPr="00E71E49">
        <w:rPr>
          <w:rFonts w:ascii="Arial" w:hAnsi="Arial" w:cs="Arial"/>
          <w:b/>
          <w:bCs/>
          <w:color w:val="auto"/>
          <w:sz w:val="24"/>
          <w:szCs w:val="24"/>
        </w:rPr>
        <w:t>Exhibits/Appendix</w:t>
      </w:r>
    </w:p>
    <w:p w14:paraId="62B6F684" w14:textId="77777777" w:rsidR="008E047D" w:rsidRPr="00E71E49" w:rsidRDefault="008E047D" w:rsidP="007C5C04">
      <w:pPr>
        <w:rPr>
          <w:rFonts w:cs="Arial"/>
          <w:sz w:val="24"/>
        </w:rPr>
      </w:pPr>
    </w:p>
    <w:p w14:paraId="201C0AA9" w14:textId="124A0FB0" w:rsidR="007C5C04" w:rsidRPr="00E71E49" w:rsidRDefault="008427F5" w:rsidP="007C5C04">
      <w:pPr>
        <w:rPr>
          <w:rFonts w:cs="Arial"/>
          <w:sz w:val="24"/>
        </w:rPr>
      </w:pPr>
      <w:hyperlink w:anchor="Exhibit_A" w:tooltip="Click to go to Exhibit A" w:history="1">
        <w:r w:rsidR="007C5C04" w:rsidRPr="00E71E49">
          <w:rPr>
            <w:rStyle w:val="Hyperlink"/>
            <w:rFonts w:cs="Arial"/>
            <w:sz w:val="24"/>
          </w:rPr>
          <w:t>Exhibit A</w:t>
        </w:r>
      </w:hyperlink>
      <w:r w:rsidR="007C5C04" w:rsidRPr="00E71E49">
        <w:rPr>
          <w:rFonts w:cs="Arial"/>
          <w:sz w:val="24"/>
        </w:rPr>
        <w:t xml:space="preserve"> – Interagency System Overview (Excerpt </w:t>
      </w:r>
      <w:r w:rsidR="008E047D" w:rsidRPr="00E71E49">
        <w:rPr>
          <w:rFonts w:cs="Arial"/>
          <w:sz w:val="24"/>
        </w:rPr>
        <w:t>from the CIE Blueprint)</w:t>
      </w:r>
    </w:p>
    <w:p w14:paraId="6ED1ADAA" w14:textId="1332A2EE" w:rsidR="007C5C04" w:rsidRPr="00E71E49" w:rsidRDefault="008427F5" w:rsidP="007C5C04">
      <w:pPr>
        <w:rPr>
          <w:rFonts w:cs="Arial"/>
          <w:sz w:val="24"/>
        </w:rPr>
      </w:pPr>
      <w:hyperlink w:anchor="Exhibit_B" w:tooltip="Click to go to Exhibit B" w:history="1">
        <w:r w:rsidR="007C5C04" w:rsidRPr="00E71E49">
          <w:rPr>
            <w:rStyle w:val="Hyperlink"/>
            <w:rFonts w:cs="Arial"/>
            <w:sz w:val="24"/>
          </w:rPr>
          <w:t>Exhibit B</w:t>
        </w:r>
      </w:hyperlink>
      <w:r w:rsidR="007C5C04" w:rsidRPr="00E71E49">
        <w:rPr>
          <w:rFonts w:cs="Arial"/>
          <w:sz w:val="24"/>
        </w:rPr>
        <w:t xml:space="preserve"> – Terminology, Abbreviations, and Acronyms</w:t>
      </w:r>
    </w:p>
    <w:p w14:paraId="7D003C67" w14:textId="429C3750" w:rsidR="007C5C04" w:rsidRPr="00E71E49" w:rsidRDefault="008427F5" w:rsidP="007C5C04">
      <w:pPr>
        <w:rPr>
          <w:rFonts w:cs="Arial"/>
          <w:sz w:val="24"/>
        </w:rPr>
      </w:pPr>
      <w:hyperlink w:anchor="Exhibit_C" w:tooltip="Click to go to Exhibit C" w:history="1">
        <w:r w:rsidR="007C5C04" w:rsidRPr="00E71E49">
          <w:rPr>
            <w:rStyle w:val="Hyperlink"/>
            <w:rFonts w:cs="Arial"/>
            <w:sz w:val="24"/>
          </w:rPr>
          <w:t>Exhibit C</w:t>
        </w:r>
      </w:hyperlink>
      <w:r w:rsidR="007C5C04" w:rsidRPr="00E71E49">
        <w:rPr>
          <w:rFonts w:cs="Arial"/>
          <w:sz w:val="24"/>
        </w:rPr>
        <w:t xml:space="preserve"> – SDNCCLPA Action Plan (Goals</w:t>
      </w:r>
      <w:r w:rsidR="008E047D" w:rsidRPr="00E71E49">
        <w:rPr>
          <w:rFonts w:cs="Arial"/>
          <w:sz w:val="24"/>
        </w:rPr>
        <w:t>)</w:t>
      </w:r>
    </w:p>
    <w:p w14:paraId="0D1A401F" w14:textId="4F3588B0" w:rsidR="007C5C04" w:rsidRPr="00E71E49" w:rsidRDefault="008427F5" w:rsidP="007C5C04">
      <w:pPr>
        <w:rPr>
          <w:rFonts w:cs="Arial"/>
          <w:sz w:val="24"/>
        </w:rPr>
      </w:pPr>
      <w:hyperlink w:anchor="Exhibit_D" w:tooltip="Click to go to Exhibit D" w:history="1">
        <w:r w:rsidR="007C5C04" w:rsidRPr="00E71E49">
          <w:rPr>
            <w:rStyle w:val="Hyperlink"/>
            <w:rFonts w:cs="Arial"/>
            <w:sz w:val="24"/>
          </w:rPr>
          <w:t>Exhibit D</w:t>
        </w:r>
      </w:hyperlink>
      <w:r w:rsidR="007C5C04" w:rsidRPr="00E71E49">
        <w:rPr>
          <w:rFonts w:cs="Arial"/>
          <w:sz w:val="24"/>
        </w:rPr>
        <w:t xml:space="preserve"> - </w:t>
      </w:r>
      <w:r>
        <w:rPr>
          <w:rFonts w:cs="Arial"/>
          <w:sz w:val="24"/>
        </w:rPr>
        <w:t xml:space="preserve"> </w:t>
      </w:r>
      <w:r w:rsidR="007C5C04" w:rsidRPr="00E71E49">
        <w:rPr>
          <w:rFonts w:cs="Arial"/>
          <w:sz w:val="24"/>
        </w:rPr>
        <w:t xml:space="preserve">CIE Blueprint Goals </w:t>
      </w:r>
      <w:r w:rsidR="008E047D" w:rsidRPr="00E71E49">
        <w:rPr>
          <w:rFonts w:cs="Arial"/>
          <w:sz w:val="24"/>
        </w:rPr>
        <w:t>2 and 3</w:t>
      </w:r>
    </w:p>
    <w:p w14:paraId="431A8CC0" w14:textId="72C082F3" w:rsidR="008119E3" w:rsidRPr="00E71E49" w:rsidRDefault="008427F5" w:rsidP="004D0B09">
      <w:pPr>
        <w:tabs>
          <w:tab w:val="left" w:pos="1260"/>
        </w:tabs>
        <w:rPr>
          <w:rFonts w:cs="Arial"/>
          <w:sz w:val="24"/>
        </w:rPr>
      </w:pPr>
      <w:hyperlink w:anchor="Exhibit_E" w:tooltip="Click to go to Exhibit E" w:history="1">
        <w:r w:rsidR="007C5C04" w:rsidRPr="00E71E49">
          <w:rPr>
            <w:rStyle w:val="Hyperlink"/>
            <w:rFonts w:cs="Arial"/>
            <w:sz w:val="24"/>
          </w:rPr>
          <w:t>Exhibit E</w:t>
        </w:r>
      </w:hyperlink>
      <w:r w:rsidR="007C5C04" w:rsidRPr="00E71E49">
        <w:rPr>
          <w:rFonts w:cs="Arial"/>
          <w:sz w:val="24"/>
        </w:rPr>
        <w:t xml:space="preserve"> – SDNCCLPA Core Partners Contact List</w:t>
      </w:r>
    </w:p>
    <w:p w14:paraId="6C967106" w14:textId="77777777" w:rsidR="008E047D" w:rsidRPr="00E71E49" w:rsidRDefault="008E047D" w:rsidP="007C5C04">
      <w:pPr>
        <w:rPr>
          <w:rFonts w:cs="Arial"/>
          <w:sz w:val="24"/>
        </w:rPr>
      </w:pPr>
    </w:p>
    <w:p w14:paraId="627AD3C3" w14:textId="77777777" w:rsidR="007C5C04" w:rsidRPr="00E71E49" w:rsidRDefault="008E047D" w:rsidP="007C5C04">
      <w:pPr>
        <w:rPr>
          <w:rFonts w:cs="Arial"/>
          <w:sz w:val="24"/>
        </w:rPr>
      </w:pPr>
      <w:r w:rsidRPr="00E71E49">
        <w:rPr>
          <w:rFonts w:cs="Arial"/>
          <w:sz w:val="24"/>
        </w:rPr>
        <w:t>Appendix – Forms</w:t>
      </w:r>
    </w:p>
    <w:p w14:paraId="1D1ABEED" w14:textId="77777777" w:rsidR="00137F80" w:rsidRPr="00E71E49" w:rsidRDefault="00137F80" w:rsidP="007C5C04">
      <w:pPr>
        <w:rPr>
          <w:rFonts w:cs="Arial"/>
          <w:sz w:val="24"/>
          <w:u w:val="single"/>
        </w:rPr>
      </w:pPr>
    </w:p>
    <w:p w14:paraId="261B50D5" w14:textId="6400D0FE" w:rsidR="007C5C04" w:rsidRPr="00E71E49" w:rsidRDefault="00BA5E2F" w:rsidP="007C5C04">
      <w:pPr>
        <w:rPr>
          <w:rFonts w:cs="Arial"/>
          <w:sz w:val="24"/>
        </w:rPr>
      </w:pPr>
      <w:r w:rsidRPr="00E71E49">
        <w:rPr>
          <w:rFonts w:cs="Arial"/>
          <w:sz w:val="24"/>
        </w:rPr>
        <w:t>NCCSE Student Information Exchange Form</w:t>
      </w:r>
      <w:r w:rsidR="008119E3" w:rsidRPr="00E71E49">
        <w:rPr>
          <w:rFonts w:cs="Arial"/>
          <w:sz w:val="24"/>
        </w:rPr>
        <w:t xml:space="preserve"> (1 page)</w:t>
      </w:r>
    </w:p>
    <w:p w14:paraId="00F8C0D7" w14:textId="77777777" w:rsidR="007C5C04" w:rsidRPr="00E71E49" w:rsidRDefault="007C5C04" w:rsidP="007C5C04">
      <w:pPr>
        <w:rPr>
          <w:rFonts w:cs="Arial"/>
          <w:sz w:val="24"/>
        </w:rPr>
      </w:pPr>
      <w:r w:rsidRPr="00E71E49">
        <w:rPr>
          <w:rFonts w:cs="Arial"/>
          <w:sz w:val="24"/>
        </w:rPr>
        <w:t>North Coastal Consortium for Special Education Release of Information (1 page)</w:t>
      </w:r>
    </w:p>
    <w:p w14:paraId="620ABA31" w14:textId="77777777" w:rsidR="007C5C04" w:rsidRPr="00E71E49" w:rsidRDefault="007C5C04" w:rsidP="007C5C04">
      <w:pPr>
        <w:rPr>
          <w:rFonts w:cs="Arial"/>
          <w:sz w:val="24"/>
        </w:rPr>
      </w:pPr>
      <w:r w:rsidRPr="00E71E49">
        <w:rPr>
          <w:rFonts w:cs="Arial"/>
          <w:sz w:val="24"/>
        </w:rPr>
        <w:t>San Diego Regional Center Authorization for Use or Disclosure of Information-SDRC #003 (2 pages)</w:t>
      </w:r>
    </w:p>
    <w:p w14:paraId="5095CB95" w14:textId="77777777" w:rsidR="007C5C04" w:rsidRPr="00E71E49" w:rsidRDefault="007C5C04" w:rsidP="007C5C04">
      <w:pPr>
        <w:rPr>
          <w:rFonts w:cs="Arial"/>
          <w:sz w:val="24"/>
        </w:rPr>
      </w:pPr>
      <w:r w:rsidRPr="00E71E49">
        <w:rPr>
          <w:rFonts w:cs="Arial"/>
          <w:sz w:val="24"/>
        </w:rPr>
        <w:t>Department of Rehabilitation Consent to Release and Obtain Information-DR260 (2pages)</w:t>
      </w:r>
    </w:p>
    <w:p w14:paraId="1DAFFA02" w14:textId="77777777" w:rsidR="007C5C04" w:rsidRPr="00E71E49" w:rsidRDefault="007C5C04" w:rsidP="007C5C04">
      <w:pPr>
        <w:rPr>
          <w:rFonts w:cs="Arial"/>
          <w:sz w:val="24"/>
        </w:rPr>
      </w:pPr>
      <w:r w:rsidRPr="00E71E49">
        <w:rPr>
          <w:rFonts w:cs="Arial"/>
          <w:sz w:val="24"/>
        </w:rPr>
        <w:t>Youth Seeking Subminimum Wage Flow Chart Description (3 pages)</w:t>
      </w:r>
    </w:p>
    <w:p w14:paraId="0316E144" w14:textId="77777777" w:rsidR="007C5C04" w:rsidRPr="00E71E49" w:rsidRDefault="007C5C04" w:rsidP="007C5C04">
      <w:pPr>
        <w:rPr>
          <w:rFonts w:cs="Arial"/>
          <w:sz w:val="24"/>
        </w:rPr>
      </w:pPr>
      <w:r w:rsidRPr="00E71E49">
        <w:rPr>
          <w:rFonts w:cs="Arial"/>
          <w:sz w:val="24"/>
        </w:rPr>
        <w:t>Youth Seeking Subminimum Wage Flow Chart (1page)</w:t>
      </w:r>
    </w:p>
    <w:p w14:paraId="1FCCAC92" w14:textId="77777777" w:rsidR="00345AD2" w:rsidRPr="00E71E49" w:rsidRDefault="00345AD2">
      <w:pPr>
        <w:rPr>
          <w:rFonts w:cs="Arial"/>
          <w:sz w:val="24"/>
        </w:rPr>
      </w:pPr>
    </w:p>
    <w:p w14:paraId="43489235" w14:textId="77777777" w:rsidR="00D40E05" w:rsidRPr="00E71E49" w:rsidRDefault="00D40E05">
      <w:pPr>
        <w:rPr>
          <w:rFonts w:cs="Arial"/>
          <w:b/>
          <w:sz w:val="24"/>
        </w:rPr>
      </w:pPr>
      <w:r w:rsidRPr="00E71E49">
        <w:rPr>
          <w:rFonts w:cs="Arial"/>
          <w:b/>
          <w:sz w:val="24"/>
        </w:rPr>
        <w:br w:type="page"/>
      </w:r>
    </w:p>
    <w:p w14:paraId="0A051FBB" w14:textId="2A2AB403" w:rsidR="008E43EE" w:rsidRPr="00E71E49" w:rsidRDefault="007C5C04" w:rsidP="007C5C04">
      <w:pPr>
        <w:jc w:val="center"/>
        <w:rPr>
          <w:rFonts w:cs="Arial"/>
          <w:b/>
          <w:sz w:val="24"/>
        </w:rPr>
      </w:pPr>
      <w:bookmarkStart w:id="1" w:name="Exhibit_A"/>
      <w:r w:rsidRPr="00E71E49">
        <w:rPr>
          <w:rFonts w:cs="Arial"/>
          <w:b/>
          <w:sz w:val="24"/>
        </w:rPr>
        <w:t xml:space="preserve">Exhibit A – Interagency System Overview </w:t>
      </w:r>
      <w:bookmarkEnd w:id="1"/>
    </w:p>
    <w:p w14:paraId="019F0661" w14:textId="77777777" w:rsidR="007C5C04" w:rsidRPr="00E71E49" w:rsidRDefault="007C5C04" w:rsidP="007C5C04">
      <w:pPr>
        <w:jc w:val="center"/>
        <w:rPr>
          <w:rFonts w:cs="Arial"/>
          <w:b/>
          <w:sz w:val="24"/>
        </w:rPr>
      </w:pPr>
      <w:r w:rsidRPr="00E71E49">
        <w:rPr>
          <w:rFonts w:cs="Arial"/>
          <w:b/>
          <w:sz w:val="24"/>
        </w:rPr>
        <w:t>(Excerpt from the CIE Blueprint)</w:t>
      </w:r>
    </w:p>
    <w:p w14:paraId="4CC4689E" w14:textId="77777777" w:rsidR="007C5C04" w:rsidRPr="00E71E49" w:rsidRDefault="007C5C04" w:rsidP="007C5C04">
      <w:pPr>
        <w:jc w:val="center"/>
        <w:rPr>
          <w:rFonts w:cs="Arial"/>
          <w:b/>
          <w:sz w:val="24"/>
        </w:rPr>
      </w:pPr>
    </w:p>
    <w:p w14:paraId="25EE43C7" w14:textId="77777777" w:rsidR="007C5C04" w:rsidRPr="00E71E49" w:rsidRDefault="008E047D" w:rsidP="007C5C04">
      <w:pPr>
        <w:rPr>
          <w:rFonts w:cs="Arial"/>
          <w:sz w:val="24"/>
        </w:rPr>
      </w:pPr>
      <w:r w:rsidRPr="00E71E49">
        <w:rPr>
          <w:rFonts w:cs="Arial"/>
          <w:sz w:val="24"/>
        </w:rPr>
        <w:t>This exhibit</w:t>
      </w:r>
      <w:r w:rsidR="007C5C04" w:rsidRPr="00E71E49">
        <w:rPr>
          <w:rFonts w:cs="Arial"/>
          <w:sz w:val="24"/>
        </w:rPr>
        <w:t xml:space="preserve"> provides a brief overview of each depart</w:t>
      </w:r>
      <w:r w:rsidR="00BA5E2F" w:rsidRPr="00E71E49">
        <w:rPr>
          <w:rFonts w:cs="Arial"/>
          <w:sz w:val="24"/>
        </w:rPr>
        <w:t>ment.</w:t>
      </w:r>
    </w:p>
    <w:p w14:paraId="40AAE815" w14:textId="77777777" w:rsidR="007141E1" w:rsidRPr="00E71E49" w:rsidRDefault="007141E1" w:rsidP="007141E1">
      <w:pPr>
        <w:rPr>
          <w:rFonts w:cs="Arial"/>
          <w:sz w:val="24"/>
        </w:rPr>
      </w:pPr>
    </w:p>
    <w:p w14:paraId="77964FB5" w14:textId="77777777" w:rsidR="007141E1" w:rsidRPr="00E71E49" w:rsidRDefault="007141E1" w:rsidP="007141E1">
      <w:pPr>
        <w:rPr>
          <w:rFonts w:cs="Arial"/>
          <w:b/>
          <w:sz w:val="24"/>
        </w:rPr>
      </w:pPr>
      <w:r w:rsidRPr="00E71E49">
        <w:rPr>
          <w:rFonts w:cs="Arial"/>
          <w:b/>
          <w:sz w:val="24"/>
        </w:rPr>
        <w:t>California Department of Rehabilitation</w:t>
      </w:r>
      <w:r w:rsidR="00AF45B9" w:rsidRPr="00E71E49">
        <w:rPr>
          <w:rFonts w:cs="Arial"/>
          <w:b/>
          <w:sz w:val="24"/>
        </w:rPr>
        <w:t xml:space="preserve"> (DOR)</w:t>
      </w:r>
    </w:p>
    <w:p w14:paraId="5C7CCA0A" w14:textId="0E5E8DF9" w:rsidR="007141E1" w:rsidRPr="00E71E49" w:rsidRDefault="007141E1" w:rsidP="007141E1">
      <w:pPr>
        <w:rPr>
          <w:rFonts w:cs="Arial"/>
          <w:sz w:val="24"/>
        </w:rPr>
      </w:pPr>
      <w:r w:rsidRPr="00E71E49">
        <w:rPr>
          <w:rFonts w:cs="Arial"/>
          <w:sz w:val="24"/>
        </w:rPr>
        <w:t>The DOR is authorized under the Rehabilitation Act of 1973, as amended by the 2014 WIOA (29 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entering or retaining full-time or part-time CIE including but not limited to supported employment or customized employment.</w:t>
      </w:r>
    </w:p>
    <w:p w14:paraId="3A5FC211" w14:textId="77777777" w:rsidR="007141E1" w:rsidRPr="00E71E49" w:rsidRDefault="007141E1" w:rsidP="007141E1">
      <w:pPr>
        <w:rPr>
          <w:rFonts w:cs="Arial"/>
          <w:sz w:val="24"/>
        </w:rPr>
      </w:pPr>
    </w:p>
    <w:p w14:paraId="06A4D741" w14:textId="77777777" w:rsidR="007141E1" w:rsidRPr="00E71E49" w:rsidRDefault="007141E1" w:rsidP="007141E1">
      <w:pPr>
        <w:rPr>
          <w:rFonts w:cs="Arial"/>
          <w:sz w:val="24"/>
        </w:rPr>
      </w:pPr>
      <w:r w:rsidRPr="00E71E49">
        <w:rPr>
          <w:rFonts w:cs="Arial"/>
          <w:sz w:val="24"/>
        </w:rPr>
        <w:t>The 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Order of Selection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14:paraId="7CE27A41" w14:textId="5C7939EF" w:rsidR="007141E1" w:rsidRPr="00E71E49" w:rsidRDefault="007141E1" w:rsidP="007141E1">
      <w:pPr>
        <w:rPr>
          <w:rFonts w:cs="Arial"/>
          <w:sz w:val="24"/>
        </w:rPr>
      </w:pPr>
      <w:r w:rsidRPr="00E71E49">
        <w:rPr>
          <w:rFonts w:cs="Arial"/>
          <w:sz w:val="24"/>
        </w:rPr>
        <w:t xml:space="preserve">There are 104 Vocational Rehabilitation Services Delivery (VRSD) teams at the DOR, which provide VR services to eligible Californians with disabilities. Each VRSD team includes qualified rehabilitation counselors, service coordinators, </w:t>
      </w:r>
      <w:r w:rsidR="00F72BF0" w:rsidRPr="00E71E49">
        <w:rPr>
          <w:rFonts w:cs="Arial"/>
          <w:sz w:val="24"/>
        </w:rPr>
        <w:t>business specialist</w:t>
      </w:r>
      <w:r w:rsidRPr="00E71E49">
        <w:rPr>
          <w:rFonts w:cs="Arial"/>
          <w:sz w:val="24"/>
        </w:rPr>
        <w:t xml:space="preserve">, </w:t>
      </w:r>
      <w:r w:rsidR="00F72BF0" w:rsidRPr="00E71E49">
        <w:rPr>
          <w:rFonts w:cs="Arial"/>
          <w:sz w:val="24"/>
        </w:rPr>
        <w:t xml:space="preserve">work incentive planner, </w:t>
      </w:r>
      <w:r w:rsidRPr="00E71E49">
        <w:rPr>
          <w:rFonts w:cs="Arial"/>
          <w:sz w:val="24"/>
        </w:rPr>
        <w:t xml:space="preserve">office technicians (general), </w:t>
      </w:r>
      <w:r w:rsidR="00F72BF0" w:rsidRPr="00E71E49">
        <w:rPr>
          <w:rFonts w:cs="Arial"/>
          <w:sz w:val="24"/>
        </w:rPr>
        <w:t xml:space="preserve">student services staff, </w:t>
      </w:r>
      <w:r w:rsidRPr="00E71E49">
        <w:rPr>
          <w:rFonts w:cs="Arial"/>
          <w:sz w:val="24"/>
        </w:rPr>
        <w:t>and a team manager.</w:t>
      </w:r>
    </w:p>
    <w:p w14:paraId="1778FECF" w14:textId="77777777" w:rsidR="007141E1" w:rsidRPr="00E71E49" w:rsidRDefault="007141E1" w:rsidP="007141E1">
      <w:pPr>
        <w:rPr>
          <w:rFonts w:cs="Arial"/>
          <w:sz w:val="24"/>
        </w:rPr>
      </w:pPr>
    </w:p>
    <w:p w14:paraId="17D413F5" w14:textId="77777777" w:rsidR="004D0B09" w:rsidRPr="00E71E49" w:rsidRDefault="007141E1" w:rsidP="007141E1">
      <w:pPr>
        <w:rPr>
          <w:rFonts w:cs="Arial"/>
          <w:sz w:val="24"/>
        </w:rPr>
      </w:pPr>
      <w:r w:rsidRPr="00E71E49">
        <w:rPr>
          <w:rFonts w:cs="Arial"/>
          <w:sz w:val="24"/>
        </w:rPr>
        <w:t>What are the DOR Eligibility Criteria?</w:t>
      </w:r>
    </w:p>
    <w:p w14:paraId="3E0E5FCB" w14:textId="59524BE6" w:rsidR="007141E1" w:rsidRPr="00E71E49" w:rsidRDefault="007141E1" w:rsidP="007141E1">
      <w:pPr>
        <w:rPr>
          <w:rFonts w:cs="Arial"/>
          <w:sz w:val="24"/>
        </w:rPr>
      </w:pPr>
    </w:p>
    <w:p w14:paraId="487DB4A7" w14:textId="77777777" w:rsidR="007141E1" w:rsidRPr="00E71E49" w:rsidRDefault="007141E1" w:rsidP="007141E1">
      <w:pPr>
        <w:rPr>
          <w:rFonts w:cs="Arial"/>
          <w:sz w:val="24"/>
        </w:rPr>
      </w:pPr>
      <w:r w:rsidRPr="00E71E49">
        <w:rPr>
          <w:rFonts w:cs="Arial"/>
          <w:sz w:val="24"/>
        </w:rPr>
        <w:t>To be eligible for services from the DOR, an individual must:</w:t>
      </w:r>
    </w:p>
    <w:p w14:paraId="19885691" w14:textId="77777777" w:rsidR="00BA5E2F" w:rsidRPr="00E71E49" w:rsidRDefault="00BA5E2F" w:rsidP="007141E1">
      <w:pPr>
        <w:rPr>
          <w:rFonts w:cs="Arial"/>
          <w:sz w:val="24"/>
        </w:rPr>
      </w:pPr>
    </w:p>
    <w:p w14:paraId="1E6DC1BC" w14:textId="77777777" w:rsidR="007141E1" w:rsidRPr="00E71E49" w:rsidRDefault="007141E1" w:rsidP="004D0B09">
      <w:pPr>
        <w:pStyle w:val="ListParagraph"/>
        <w:numPr>
          <w:ilvl w:val="0"/>
          <w:numId w:val="26"/>
        </w:numPr>
        <w:rPr>
          <w:rFonts w:ascii="Arial" w:hAnsi="Arial" w:cs="Arial"/>
        </w:rPr>
      </w:pPr>
      <w:r w:rsidRPr="00E71E49">
        <w:rPr>
          <w:rFonts w:ascii="Arial" w:hAnsi="Arial" w:cs="Arial"/>
        </w:rPr>
        <w:t xml:space="preserve">Have a physical or mental impairment that creates a </w:t>
      </w:r>
      <w:r w:rsidR="00C302B3" w:rsidRPr="00E71E49">
        <w:rPr>
          <w:rFonts w:ascii="Arial" w:hAnsi="Arial" w:cs="Arial"/>
        </w:rPr>
        <w:t>s</w:t>
      </w:r>
      <w:r w:rsidR="004D0B09" w:rsidRPr="00E71E49">
        <w:rPr>
          <w:rFonts w:ascii="Arial" w:hAnsi="Arial" w:cs="Arial"/>
        </w:rPr>
        <w:t xml:space="preserve">ubstantial </w:t>
      </w:r>
      <w:r w:rsidRPr="00E71E49">
        <w:rPr>
          <w:rFonts w:ascii="Arial" w:hAnsi="Arial" w:cs="Arial"/>
        </w:rPr>
        <w:t>impediment to employment.</w:t>
      </w:r>
    </w:p>
    <w:p w14:paraId="73AE0097" w14:textId="77777777" w:rsidR="007141E1" w:rsidRPr="00E71E49" w:rsidRDefault="007141E1" w:rsidP="004D0B09">
      <w:pPr>
        <w:pStyle w:val="ListParagraph"/>
        <w:numPr>
          <w:ilvl w:val="0"/>
          <w:numId w:val="26"/>
        </w:numPr>
        <w:rPr>
          <w:rFonts w:ascii="Arial" w:hAnsi="Arial" w:cs="Arial"/>
        </w:rPr>
      </w:pPr>
      <w:r w:rsidRPr="00E71E49">
        <w:rPr>
          <w:rFonts w:ascii="Arial" w:hAnsi="Arial" w:cs="Arial"/>
        </w:rPr>
        <w:t xml:space="preserve">Require VR services to prepare for, secure, retain, </w:t>
      </w:r>
      <w:r w:rsidR="00C302B3" w:rsidRPr="00E71E49">
        <w:rPr>
          <w:rFonts w:ascii="Arial" w:hAnsi="Arial" w:cs="Arial"/>
        </w:rPr>
        <w:t>a</w:t>
      </w:r>
      <w:r w:rsidRPr="00E71E49">
        <w:rPr>
          <w:rFonts w:ascii="Arial" w:hAnsi="Arial" w:cs="Arial"/>
        </w:rPr>
        <w:t>dvance in, or regain employment that is consistent with the individual’s unique strengths, resources, priorities, concerns, abilities, capabilities, interests, and informed choice.</w:t>
      </w:r>
    </w:p>
    <w:p w14:paraId="7559A301" w14:textId="77777777" w:rsidR="007141E1" w:rsidRPr="00E71E49" w:rsidRDefault="007141E1" w:rsidP="004D0B09">
      <w:pPr>
        <w:pStyle w:val="ListParagraph"/>
        <w:numPr>
          <w:ilvl w:val="0"/>
          <w:numId w:val="26"/>
        </w:numPr>
        <w:rPr>
          <w:rFonts w:ascii="Arial" w:hAnsi="Arial" w:cs="Arial"/>
        </w:rPr>
      </w:pPr>
      <w:r w:rsidRPr="00E71E49">
        <w:rPr>
          <w:rFonts w:ascii="Arial" w:hAnsi="Arial" w:cs="Arial"/>
        </w:rPr>
        <w:t xml:space="preserve">Be able to benefit from the DOR services in terms of an </w:t>
      </w:r>
      <w:r w:rsidR="00C302B3" w:rsidRPr="00E71E49">
        <w:rPr>
          <w:rFonts w:ascii="Arial" w:hAnsi="Arial" w:cs="Arial"/>
        </w:rPr>
        <w:t>e</w:t>
      </w:r>
      <w:r w:rsidRPr="00E71E49">
        <w:rPr>
          <w:rFonts w:ascii="Arial" w:hAnsi="Arial" w:cs="Arial"/>
        </w:rPr>
        <w:t>mployment outcome in an integrated setting.</w:t>
      </w:r>
    </w:p>
    <w:p w14:paraId="0ACF4AD6" w14:textId="77777777" w:rsidR="007141E1" w:rsidRPr="00E71E49" w:rsidRDefault="007141E1" w:rsidP="007141E1">
      <w:pPr>
        <w:pStyle w:val="ListParagraph"/>
        <w:rPr>
          <w:rFonts w:ascii="Arial" w:hAnsi="Arial" w:cs="Arial"/>
        </w:rPr>
      </w:pPr>
    </w:p>
    <w:p w14:paraId="4D76B5C1" w14:textId="77777777" w:rsidR="007141E1" w:rsidRPr="00E71E49" w:rsidRDefault="007141E1" w:rsidP="007141E1">
      <w:pPr>
        <w:rPr>
          <w:rFonts w:cs="Arial"/>
          <w:sz w:val="24"/>
        </w:rPr>
      </w:pPr>
      <w:r w:rsidRPr="00E71E49">
        <w:rPr>
          <w:rFonts w:cs="Arial"/>
          <w:sz w:val="24"/>
        </w:rPr>
        <w:t xml:space="preserve">The DOR presumes that individuals with the most significant disabilities can benefit from an employment </w:t>
      </w:r>
      <w:r w:rsidR="00E1082C" w:rsidRPr="00E71E49">
        <w:rPr>
          <w:rFonts w:cs="Arial"/>
          <w:sz w:val="24"/>
        </w:rPr>
        <w:t>outcome and</w:t>
      </w:r>
      <w:r w:rsidRPr="00E71E49">
        <w:rPr>
          <w:rFonts w:cs="Arial"/>
          <w:sz w:val="24"/>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14:paraId="5E2787ED" w14:textId="77777777" w:rsidR="007141E1" w:rsidRPr="00E71E49" w:rsidRDefault="007141E1" w:rsidP="007141E1">
      <w:pPr>
        <w:rPr>
          <w:rFonts w:cs="Arial"/>
          <w:sz w:val="24"/>
        </w:rPr>
      </w:pPr>
    </w:p>
    <w:p w14:paraId="2D966EA2" w14:textId="77777777" w:rsidR="007141E1" w:rsidRPr="00E71E49" w:rsidRDefault="007141E1" w:rsidP="007141E1">
      <w:pPr>
        <w:rPr>
          <w:rFonts w:cs="Arial"/>
          <w:sz w:val="24"/>
        </w:rPr>
      </w:pPr>
      <w:r w:rsidRPr="00E71E49">
        <w:rPr>
          <w:rFonts w:cs="Arial"/>
          <w:sz w:val="24"/>
        </w:rPr>
        <w:t>What is an IPE?</w:t>
      </w:r>
    </w:p>
    <w:p w14:paraId="7F1F0707" w14:textId="77777777" w:rsidR="004D0B09" w:rsidRPr="00E71E49" w:rsidRDefault="004D0B09" w:rsidP="007141E1">
      <w:pPr>
        <w:rPr>
          <w:rFonts w:cs="Arial"/>
          <w:sz w:val="24"/>
        </w:rPr>
      </w:pPr>
    </w:p>
    <w:p w14:paraId="645D9100" w14:textId="77777777" w:rsidR="007141E1" w:rsidRPr="00E71E49" w:rsidRDefault="007141E1" w:rsidP="007141E1">
      <w:pPr>
        <w:rPr>
          <w:rFonts w:cs="Arial"/>
          <w:sz w:val="24"/>
        </w:rPr>
      </w:pPr>
      <w:r w:rsidRPr="00E71E49">
        <w:rPr>
          <w:rFonts w:cs="Arial"/>
          <w:sz w:val="24"/>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14:paraId="749097C5" w14:textId="77777777" w:rsidR="007141E1" w:rsidRPr="00E71E49" w:rsidRDefault="007141E1" w:rsidP="007141E1">
      <w:pPr>
        <w:rPr>
          <w:rFonts w:cs="Arial"/>
          <w:sz w:val="24"/>
        </w:rPr>
      </w:pPr>
    </w:p>
    <w:p w14:paraId="6A1B5A8C" w14:textId="77777777" w:rsidR="007141E1" w:rsidRPr="00E71E49" w:rsidRDefault="007141E1" w:rsidP="007141E1">
      <w:pPr>
        <w:rPr>
          <w:rFonts w:cs="Arial"/>
          <w:sz w:val="24"/>
        </w:rPr>
      </w:pPr>
      <w:r w:rsidRPr="00E71E49">
        <w:rPr>
          <w:rFonts w:cs="Arial"/>
          <w:sz w:val="24"/>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14:paraId="366DA1F9" w14:textId="77777777" w:rsidR="007141E1" w:rsidRPr="00E71E49" w:rsidRDefault="007141E1" w:rsidP="007141E1">
      <w:pPr>
        <w:rPr>
          <w:rFonts w:cs="Arial"/>
          <w:sz w:val="24"/>
        </w:rPr>
      </w:pPr>
      <w:r w:rsidRPr="00E71E49">
        <w:rPr>
          <w:rFonts w:cs="Arial"/>
          <w:sz w:val="24"/>
        </w:rPr>
        <w:t>For specific information on the provision of VR services and the IPE process see the Consumer Information Handbook.</w:t>
      </w:r>
    </w:p>
    <w:p w14:paraId="26EBA3A0" w14:textId="77777777" w:rsidR="007141E1" w:rsidRPr="00E71E49" w:rsidRDefault="007141E1" w:rsidP="007141E1">
      <w:pPr>
        <w:rPr>
          <w:rFonts w:cs="Arial"/>
          <w:sz w:val="24"/>
        </w:rPr>
      </w:pPr>
      <w:r w:rsidRPr="00E71E49">
        <w:rPr>
          <w:rFonts w:cs="Arial"/>
          <w:sz w:val="24"/>
        </w:rPr>
        <w:t>http://www.dor.ca.gov/Public/Publications-n-Forms.html</w:t>
      </w:r>
    </w:p>
    <w:p w14:paraId="38F1069E" w14:textId="77777777" w:rsidR="007141E1" w:rsidRPr="00E71E49" w:rsidRDefault="007141E1" w:rsidP="007141E1">
      <w:pPr>
        <w:rPr>
          <w:rFonts w:cs="Arial"/>
          <w:sz w:val="24"/>
        </w:rPr>
      </w:pPr>
    </w:p>
    <w:p w14:paraId="1197BEE8" w14:textId="77777777" w:rsidR="007141E1" w:rsidRPr="00E71E49" w:rsidRDefault="007141E1" w:rsidP="007141E1">
      <w:pPr>
        <w:rPr>
          <w:rFonts w:cs="Arial"/>
          <w:b/>
          <w:sz w:val="24"/>
        </w:rPr>
      </w:pPr>
      <w:r w:rsidRPr="00E71E49">
        <w:rPr>
          <w:rFonts w:cs="Arial"/>
          <w:b/>
          <w:sz w:val="24"/>
        </w:rPr>
        <w:t>California Department of Developmental Services</w:t>
      </w:r>
      <w:r w:rsidR="00AF45B9" w:rsidRPr="00E71E49">
        <w:rPr>
          <w:rFonts w:cs="Arial"/>
          <w:b/>
          <w:sz w:val="24"/>
        </w:rPr>
        <w:t xml:space="preserve"> – San Diego Regional Center (SDRC)</w:t>
      </w:r>
    </w:p>
    <w:p w14:paraId="05838627" w14:textId="77777777" w:rsidR="00FD7E9A" w:rsidRPr="00E71E49" w:rsidRDefault="00FD7E9A" w:rsidP="007141E1">
      <w:pPr>
        <w:rPr>
          <w:rFonts w:cs="Arial"/>
          <w:b/>
          <w:sz w:val="24"/>
        </w:rPr>
      </w:pPr>
    </w:p>
    <w:p w14:paraId="21BE3EAB" w14:textId="77777777" w:rsidR="007141E1" w:rsidRPr="00E71E49" w:rsidRDefault="007141E1" w:rsidP="007141E1">
      <w:pPr>
        <w:rPr>
          <w:rFonts w:cs="Arial"/>
          <w:sz w:val="24"/>
        </w:rPr>
      </w:pPr>
      <w:r w:rsidRPr="00E71E49">
        <w:rPr>
          <w:rFonts w:cs="Arial"/>
          <w:sz w:val="24"/>
        </w:rPr>
        <w:t>The Lanterman Act (Division 4.5 of the Welfare and Institutions Code) establishes, unique to the state of California, a commitment to provide services and supports to individuals with developmental disabilities throughout their lifetime. Services and supports are provided through a combination of federal, state, county, and local government services, private businesses, support groups and volunteers. In 2013, Governor Brown signed into law Assembly Bill 1041 (Chesbro) establishing the Employment First Policy in the Lanterman Act. Specifically, the law provides that: “It is the policy of the state that opportunities for integrated, competitive employment shall be given the highest priority for working age individuals with developmental disabilities, regardless of the severity of their disabilities.” (Welfare and Institutions Code, section 4869(a)(1).)</w:t>
      </w:r>
    </w:p>
    <w:p w14:paraId="1A76D7F3" w14:textId="77777777" w:rsidR="007141E1" w:rsidRPr="00E71E49" w:rsidRDefault="007141E1" w:rsidP="007141E1">
      <w:pPr>
        <w:rPr>
          <w:rFonts w:cs="Arial"/>
          <w:sz w:val="24"/>
        </w:rPr>
      </w:pPr>
    </w:p>
    <w:p w14:paraId="5C475719" w14:textId="45369C28" w:rsidR="007141E1" w:rsidRPr="00E71E49" w:rsidRDefault="007141E1" w:rsidP="007141E1">
      <w:pPr>
        <w:rPr>
          <w:rFonts w:cs="Arial"/>
          <w:sz w:val="24"/>
        </w:rPr>
      </w:pPr>
      <w:r w:rsidRPr="00E71E49">
        <w:rPr>
          <w:rFonts w:cs="Arial"/>
          <w:sz w:val="24"/>
        </w:rPr>
        <w:t>The DDS is the agency through which the state provides services and supports to individuals with ID/DD. These disabilities include intellectual disability, cerebral palsy, epilepsy, autism and related conditions. Services are provided through three state-operated developmental centers (in the process of being closed) and one community facility and through contracts with 21 nonprofit organizations called regional centers.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w:t>
      </w:r>
    </w:p>
    <w:p w14:paraId="37E54169" w14:textId="77777777" w:rsidR="007141E1" w:rsidRPr="00E71E49" w:rsidRDefault="007141E1" w:rsidP="007141E1">
      <w:pPr>
        <w:rPr>
          <w:rFonts w:cs="Arial"/>
          <w:sz w:val="24"/>
        </w:rPr>
      </w:pPr>
    </w:p>
    <w:p w14:paraId="710B1F20" w14:textId="5B11900F" w:rsidR="007141E1" w:rsidRPr="00E71E49" w:rsidRDefault="007141E1" w:rsidP="007141E1">
      <w:pPr>
        <w:rPr>
          <w:rFonts w:cs="Arial"/>
          <w:sz w:val="24"/>
        </w:rPr>
      </w:pPr>
      <w:r w:rsidRPr="00E71E49">
        <w:rPr>
          <w:rFonts w:cs="Arial"/>
          <w:sz w:val="24"/>
        </w:rPr>
        <w:t>These services include both pre-employment and employment support services. The most common type of pre-employment services funded by regional centers are day program services. Employment supports available through regional centers include referral to the DOR for vocational rehabilitation services, long-term services once placed in an integrated job through the supported employment program, and pre-vocational services.</w:t>
      </w:r>
    </w:p>
    <w:p w14:paraId="52B6017D" w14:textId="77777777" w:rsidR="007141E1" w:rsidRPr="00E71E49" w:rsidRDefault="007141E1" w:rsidP="007141E1">
      <w:pPr>
        <w:rPr>
          <w:rFonts w:cs="Arial"/>
          <w:sz w:val="24"/>
        </w:rPr>
      </w:pPr>
    </w:p>
    <w:p w14:paraId="2B6403C9" w14:textId="16192569" w:rsidR="007141E1" w:rsidRPr="00E71E49" w:rsidRDefault="007141E1" w:rsidP="007141E1">
      <w:pPr>
        <w:rPr>
          <w:rFonts w:cs="Arial"/>
          <w:sz w:val="24"/>
        </w:rPr>
      </w:pPr>
      <w:r w:rsidRPr="00E71E49">
        <w:rPr>
          <w:rFonts w:cs="Arial"/>
          <w:sz w:val="24"/>
        </w:rPr>
        <w:t>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State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w:t>
      </w:r>
    </w:p>
    <w:p w14:paraId="36F1F4A9" w14:textId="4BD06E02" w:rsidR="007141E1" w:rsidRPr="00E71E49" w:rsidRDefault="007141E1" w:rsidP="007141E1">
      <w:pPr>
        <w:rPr>
          <w:rFonts w:cs="Arial"/>
          <w:sz w:val="24"/>
        </w:rPr>
      </w:pPr>
    </w:p>
    <w:p w14:paraId="7B43CB89" w14:textId="77777777" w:rsidR="007141E1" w:rsidRPr="00E71E49" w:rsidRDefault="007141E1" w:rsidP="007141E1">
      <w:pPr>
        <w:rPr>
          <w:rFonts w:cs="Arial"/>
          <w:sz w:val="24"/>
        </w:rPr>
      </w:pPr>
      <w:r w:rsidRPr="00E71E49">
        <w:rPr>
          <w:rFonts w:cs="Arial"/>
          <w:sz w:val="24"/>
        </w:rPr>
        <w:t>What are the DDS Eligibility Criteria?</w:t>
      </w:r>
    </w:p>
    <w:p w14:paraId="72E4464B" w14:textId="77777777" w:rsidR="00FD7E9A" w:rsidRPr="00E71E49" w:rsidRDefault="00FD7E9A" w:rsidP="007141E1">
      <w:pPr>
        <w:rPr>
          <w:rFonts w:cs="Arial"/>
          <w:sz w:val="24"/>
        </w:rPr>
      </w:pPr>
    </w:p>
    <w:p w14:paraId="3A69B171" w14:textId="77777777" w:rsidR="007141E1" w:rsidRPr="00E71E49" w:rsidRDefault="007141E1" w:rsidP="007141E1">
      <w:pPr>
        <w:rPr>
          <w:rFonts w:cs="Arial"/>
          <w:sz w:val="24"/>
        </w:rPr>
      </w:pPr>
      <w:r w:rsidRPr="00E71E49">
        <w:rPr>
          <w:rFonts w:cs="Arial"/>
          <w:sz w:val="24"/>
        </w:rPr>
        <w:t>To be eligible for regional center services, an individual must have a disability that begins before their 18th 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disability but shall not include other handicapping conditions that are solely physical in nature. Eligibility is established through diagnosis and assessment performed by regional centers.</w:t>
      </w:r>
    </w:p>
    <w:p w14:paraId="03C9222F" w14:textId="77777777" w:rsidR="007141E1" w:rsidRPr="00E71E49" w:rsidRDefault="007141E1" w:rsidP="007141E1">
      <w:pPr>
        <w:rPr>
          <w:rFonts w:cs="Arial"/>
          <w:sz w:val="24"/>
        </w:rPr>
      </w:pPr>
    </w:p>
    <w:p w14:paraId="5631084A" w14:textId="77777777" w:rsidR="007141E1" w:rsidRPr="00E71E49" w:rsidRDefault="007141E1" w:rsidP="007141E1">
      <w:pPr>
        <w:rPr>
          <w:rFonts w:cs="Arial"/>
          <w:sz w:val="24"/>
        </w:rPr>
      </w:pPr>
      <w:r w:rsidRPr="00E71E49">
        <w:rPr>
          <w:rFonts w:cs="Arial"/>
          <w:sz w:val="24"/>
        </w:rPr>
        <w:t>What is an IPP?</w:t>
      </w:r>
    </w:p>
    <w:p w14:paraId="3217E6F6" w14:textId="77777777" w:rsidR="00FD7E9A" w:rsidRPr="00E71E49" w:rsidRDefault="00FD7E9A" w:rsidP="007141E1">
      <w:pPr>
        <w:rPr>
          <w:rFonts w:cs="Arial"/>
          <w:sz w:val="24"/>
        </w:rPr>
      </w:pPr>
    </w:p>
    <w:p w14:paraId="5A042A4E" w14:textId="77777777" w:rsidR="007141E1" w:rsidRPr="00E71E49" w:rsidRDefault="007141E1" w:rsidP="007141E1">
      <w:pPr>
        <w:rPr>
          <w:rFonts w:cs="Arial"/>
          <w:sz w:val="24"/>
        </w:rPr>
      </w:pPr>
      <w:r w:rsidRPr="00E71E49">
        <w:rPr>
          <w:rFonts w:cs="Arial"/>
          <w:sz w:val="24"/>
        </w:rP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14:paraId="6CD7E25A" w14:textId="77777777" w:rsidR="007141E1" w:rsidRPr="00E71E49" w:rsidRDefault="007141E1" w:rsidP="007141E1">
      <w:pPr>
        <w:rPr>
          <w:rFonts w:cs="Arial"/>
          <w:sz w:val="24"/>
        </w:rPr>
      </w:pPr>
    </w:p>
    <w:p w14:paraId="311385BE" w14:textId="77777777" w:rsidR="007141E1" w:rsidRPr="00E71E49" w:rsidRDefault="007141E1" w:rsidP="007141E1">
      <w:pPr>
        <w:rPr>
          <w:rFonts w:cs="Arial"/>
          <w:sz w:val="24"/>
        </w:rPr>
      </w:pPr>
      <w:r w:rsidRPr="00E71E49">
        <w:rPr>
          <w:rFonts w:cs="Arial"/>
          <w:sz w:val="24"/>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54FE84FE" w14:textId="77777777" w:rsidR="007141E1" w:rsidRPr="00E71E49" w:rsidRDefault="007141E1" w:rsidP="007141E1">
      <w:pPr>
        <w:rPr>
          <w:rFonts w:cs="Arial"/>
          <w:sz w:val="24"/>
        </w:rPr>
      </w:pPr>
      <w:r w:rsidRPr="00E71E49">
        <w:rPr>
          <w:rFonts w:cs="Arial"/>
          <w:sz w:val="24"/>
        </w:rPr>
        <w:t>The planning team decides what needs to be done, by whom, when, and how, if the individual is to begin (or continue) working toward the preferred future. For specific information on the IPP process see the Individual Program Plan Resource Manual. http://www.dds.ca.gov/RC/IPPManual.cfm</w:t>
      </w:r>
    </w:p>
    <w:p w14:paraId="4340DC3D" w14:textId="77777777" w:rsidR="004D0B09" w:rsidRPr="00E71E49" w:rsidRDefault="004D0B09" w:rsidP="007C5C04">
      <w:pPr>
        <w:rPr>
          <w:rFonts w:cs="Arial"/>
          <w:b/>
          <w:sz w:val="24"/>
        </w:rPr>
      </w:pPr>
    </w:p>
    <w:p w14:paraId="2A4DF371" w14:textId="77777777" w:rsidR="007C5C04" w:rsidRPr="00E71E49" w:rsidRDefault="007C5C04" w:rsidP="007C5C04">
      <w:pPr>
        <w:rPr>
          <w:rFonts w:cs="Arial"/>
          <w:b/>
          <w:sz w:val="24"/>
        </w:rPr>
      </w:pPr>
      <w:r w:rsidRPr="00E71E49">
        <w:rPr>
          <w:rFonts w:cs="Arial"/>
          <w:b/>
          <w:sz w:val="24"/>
        </w:rPr>
        <w:t xml:space="preserve">California Department of Education </w:t>
      </w:r>
      <w:r w:rsidR="00AF45B9" w:rsidRPr="00E71E49">
        <w:rPr>
          <w:rFonts w:cs="Arial"/>
          <w:b/>
          <w:sz w:val="24"/>
        </w:rPr>
        <w:t>– Local Education Agency (LEA)</w:t>
      </w:r>
    </w:p>
    <w:p w14:paraId="0B810361" w14:textId="77777777" w:rsidR="00FD7E9A" w:rsidRPr="00E71E49" w:rsidRDefault="00FD7E9A" w:rsidP="007C5C04">
      <w:pPr>
        <w:rPr>
          <w:rFonts w:cs="Arial"/>
          <w:b/>
          <w:sz w:val="24"/>
        </w:rPr>
      </w:pPr>
    </w:p>
    <w:p w14:paraId="6F6B6518" w14:textId="02668959" w:rsidR="002A2478" w:rsidRPr="00E71E49" w:rsidRDefault="007C5C04" w:rsidP="007C5C04">
      <w:pPr>
        <w:rPr>
          <w:rFonts w:cs="Arial"/>
          <w:sz w:val="24"/>
        </w:rPr>
      </w:pPr>
      <w:r w:rsidRPr="00E71E49">
        <w:rPr>
          <w:rFonts w:cs="Arial"/>
          <w:sz w:val="24"/>
        </w:rPr>
        <w:t xml:space="preserve">The CDE and the State Superintendent of Public Instruction are responsible for enforcing education law and regulations; and for continuing to reform and improve public elementary school programs, secondary school programs, adult education, some preschool programs, and </w:t>
      </w:r>
      <w:r w:rsidR="00D40E05" w:rsidRPr="00E71E49">
        <w:rPr>
          <w:rFonts w:cs="Arial"/>
          <w:sz w:val="24"/>
        </w:rPr>
        <w:t>childcare</w:t>
      </w:r>
      <w:r w:rsidRPr="00E71E49">
        <w:rPr>
          <w:rFonts w:cs="Arial"/>
          <w:sz w:val="24"/>
        </w:rPr>
        <w:t xml:space="preserve"> programs. </w:t>
      </w:r>
      <w:r w:rsidR="007141E1" w:rsidRPr="00E71E49">
        <w:rPr>
          <w:rFonts w:cs="Arial"/>
          <w:sz w:val="24"/>
        </w:rPr>
        <w:t xml:space="preserve"> </w:t>
      </w:r>
      <w:r w:rsidRPr="00E71E49">
        <w:rPr>
          <w:rFonts w:cs="Arial"/>
          <w:sz w:val="24"/>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w:t>
      </w:r>
      <w:r w:rsidR="00E1082C" w:rsidRPr="00E71E49">
        <w:rPr>
          <w:rFonts w:cs="Arial"/>
          <w:sz w:val="24"/>
        </w:rPr>
        <w:t>Every</w:t>
      </w:r>
      <w:r w:rsidRPr="00E71E49">
        <w:rPr>
          <w:rFonts w:cs="Arial"/>
          <w:sz w:val="24"/>
        </w:rPr>
        <w:t xml:space="preserve"> Student Succeeds Act (ESSA), which will replace NCLB, for students with disabilities in California.</w:t>
      </w:r>
    </w:p>
    <w:p w14:paraId="06124727" w14:textId="77777777" w:rsidR="002A2478" w:rsidRPr="00E71E49" w:rsidRDefault="002A2478" w:rsidP="007C5C04">
      <w:pPr>
        <w:rPr>
          <w:rFonts w:cs="Arial"/>
          <w:sz w:val="24"/>
        </w:rPr>
      </w:pPr>
    </w:p>
    <w:p w14:paraId="06405958" w14:textId="62CF9DC5" w:rsidR="007C5C04" w:rsidRPr="00E71E49" w:rsidRDefault="007C5C04" w:rsidP="007C5C04">
      <w:pPr>
        <w:rPr>
          <w:rFonts w:cs="Arial"/>
          <w:sz w:val="24"/>
        </w:rPr>
      </w:pPr>
      <w:r w:rsidRPr="00E71E49">
        <w:rPr>
          <w:rFonts w:cs="Arial"/>
          <w:sz w:val="24"/>
        </w:rPr>
        <w:t>For more information on special education see the CDE Special Education web site</w:t>
      </w:r>
      <w:r w:rsidR="002A2478" w:rsidRPr="00E71E49">
        <w:rPr>
          <w:rFonts w:cs="Arial"/>
          <w:sz w:val="24"/>
        </w:rPr>
        <w:t xml:space="preserve"> CDE Special Education Division -</w:t>
      </w:r>
      <w:r w:rsidRPr="00E71E49">
        <w:rPr>
          <w:rFonts w:cs="Arial"/>
          <w:sz w:val="24"/>
        </w:rPr>
        <w:t xml:space="preserve"> </w:t>
      </w:r>
      <w:hyperlink r:id="rId8" w:history="1">
        <w:r w:rsidR="007141E1" w:rsidRPr="00E71E49">
          <w:rPr>
            <w:rStyle w:val="Hyperlink"/>
            <w:rFonts w:cs="Arial"/>
            <w:color w:val="auto"/>
            <w:sz w:val="24"/>
            <w:u w:val="none"/>
          </w:rPr>
          <w:t>http://www.cde.ca.gov/sp/se/</w:t>
        </w:r>
      </w:hyperlink>
    </w:p>
    <w:p w14:paraId="6DB044F4" w14:textId="77777777" w:rsidR="007141E1" w:rsidRPr="00E71E49" w:rsidRDefault="007141E1" w:rsidP="007C5C04">
      <w:pPr>
        <w:rPr>
          <w:rFonts w:cs="Arial"/>
          <w:sz w:val="24"/>
        </w:rPr>
      </w:pPr>
    </w:p>
    <w:p w14:paraId="1E52497E" w14:textId="32AFC2F8" w:rsidR="007C5C04" w:rsidRPr="00E71E49" w:rsidRDefault="007C5C04" w:rsidP="007C5C04">
      <w:pPr>
        <w:rPr>
          <w:rFonts w:cs="Arial"/>
          <w:sz w:val="24"/>
        </w:rPr>
      </w:pPr>
      <w:r w:rsidRPr="00E71E49">
        <w:rPr>
          <w:rFonts w:cs="Arial"/>
          <w:sz w:val="24"/>
        </w:rPr>
        <w:t>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w:t>
      </w:r>
    </w:p>
    <w:p w14:paraId="55DA1C32" w14:textId="77777777" w:rsidR="007C5C04" w:rsidRPr="00E71E49" w:rsidRDefault="007C5C04" w:rsidP="007C5C04">
      <w:pPr>
        <w:rPr>
          <w:rFonts w:cs="Arial"/>
          <w:sz w:val="24"/>
        </w:rPr>
      </w:pPr>
    </w:p>
    <w:p w14:paraId="2B789790" w14:textId="77777777" w:rsidR="004D0B09" w:rsidRPr="00E71E49" w:rsidRDefault="004D0B09" w:rsidP="007C5C04">
      <w:pPr>
        <w:rPr>
          <w:rFonts w:cs="Arial"/>
          <w:sz w:val="24"/>
        </w:rPr>
      </w:pPr>
    </w:p>
    <w:p w14:paraId="4C5B2A48" w14:textId="1BD7814F" w:rsidR="007C5C04" w:rsidRPr="00E71E49" w:rsidRDefault="007C5C04" w:rsidP="007C5C04">
      <w:pPr>
        <w:rPr>
          <w:rFonts w:cs="Arial"/>
          <w:sz w:val="24"/>
        </w:rPr>
      </w:pPr>
      <w:r w:rsidRPr="00E71E49">
        <w:rPr>
          <w:rFonts w:cs="Arial"/>
          <w:sz w:val="24"/>
        </w:rPr>
        <w:t>What are the Special Education Eligibility Criteria?</w:t>
      </w:r>
    </w:p>
    <w:p w14:paraId="6071E41F" w14:textId="77777777" w:rsidR="004D0B09" w:rsidRPr="00E71E49" w:rsidRDefault="004D0B09" w:rsidP="007C5C04">
      <w:pPr>
        <w:rPr>
          <w:rFonts w:cs="Arial"/>
          <w:sz w:val="24"/>
        </w:rPr>
      </w:pPr>
    </w:p>
    <w:p w14:paraId="0C495C8C" w14:textId="35887CAE" w:rsidR="007C5C04" w:rsidRPr="00E71E49" w:rsidRDefault="007C5C04" w:rsidP="007C5C04">
      <w:pPr>
        <w:rPr>
          <w:rFonts w:cs="Arial"/>
          <w:sz w:val="24"/>
        </w:rPr>
      </w:pPr>
      <w:r w:rsidRPr="00E71E49">
        <w:rPr>
          <w:rFonts w:cs="Arial"/>
          <w:sz w:val="24"/>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Individualized Education Program (IEP) team. “The IEP team shall take into account all the relevant material which is available on the child. No single score or product of scores shall be used as the sole criterion for the decision of the IEP team as to the child's eligibility for special education.”</w:t>
      </w:r>
    </w:p>
    <w:p w14:paraId="75700DD2" w14:textId="77777777" w:rsidR="007C5C04" w:rsidRPr="00E71E49" w:rsidRDefault="007C5C04" w:rsidP="007C5C04">
      <w:pPr>
        <w:rPr>
          <w:rFonts w:cs="Arial"/>
          <w:sz w:val="24"/>
        </w:rPr>
      </w:pPr>
    </w:p>
    <w:p w14:paraId="66CF1C82" w14:textId="77777777" w:rsidR="007C5C04" w:rsidRPr="00E71E49" w:rsidRDefault="007C5C04" w:rsidP="007C5C04">
      <w:pPr>
        <w:rPr>
          <w:rFonts w:cs="Arial"/>
          <w:sz w:val="24"/>
        </w:rPr>
      </w:pPr>
      <w:r w:rsidRPr="00E71E49">
        <w:rPr>
          <w:rFonts w:cs="Arial"/>
          <w:sz w:val="24"/>
        </w:rPr>
        <w:t>What is an IEP?</w:t>
      </w:r>
    </w:p>
    <w:p w14:paraId="3285A4BC" w14:textId="77777777" w:rsidR="00FD7E9A" w:rsidRPr="00E71E49" w:rsidRDefault="00FD7E9A" w:rsidP="007C5C04">
      <w:pPr>
        <w:rPr>
          <w:rFonts w:cs="Arial"/>
          <w:sz w:val="24"/>
        </w:rPr>
      </w:pPr>
    </w:p>
    <w:p w14:paraId="4C0D7D4A" w14:textId="77777777" w:rsidR="007C5C04" w:rsidRPr="00E71E49" w:rsidRDefault="007C5C04" w:rsidP="007C5C04">
      <w:pPr>
        <w:rPr>
          <w:rFonts w:cs="Arial"/>
          <w:sz w:val="24"/>
        </w:rPr>
      </w:pPr>
      <w:r w:rsidRPr="00E71E49">
        <w:rPr>
          <w:rFonts w:cs="Arial"/>
          <w:sz w:val="24"/>
        </w:rPr>
        <w:t>The CDE provides general supervision, as required by title 34 Code of Federal Regulations section 300.600, to LEAs that develop and implement IEPs for students with disabilities.</w:t>
      </w:r>
      <w:r w:rsidR="007141E1" w:rsidRPr="00E71E49">
        <w:rPr>
          <w:rFonts w:cs="Arial"/>
          <w:sz w:val="24"/>
        </w:rPr>
        <w:t xml:space="preserve"> </w:t>
      </w:r>
      <w:r w:rsidRPr="00E71E49">
        <w:rPr>
          <w:rFonts w:cs="Arial"/>
          <w:sz w:val="24"/>
        </w:rPr>
        <w:t>Annually, the student’s IEP team reviews and revises the IEP. Triennially, the student is reassessed, unless there is agreement that assessment is not necessary.</w:t>
      </w:r>
    </w:p>
    <w:p w14:paraId="3C8C542D" w14:textId="77777777" w:rsidR="007C5C04" w:rsidRPr="00E71E49" w:rsidRDefault="007C5C04" w:rsidP="007C5C04">
      <w:pPr>
        <w:rPr>
          <w:rFonts w:cs="Arial"/>
          <w:sz w:val="24"/>
        </w:rPr>
      </w:pPr>
    </w:p>
    <w:p w14:paraId="6E862972" w14:textId="77777777" w:rsidR="007C5C04" w:rsidRPr="00E71E49" w:rsidRDefault="007C5C04" w:rsidP="007C5C04">
      <w:pPr>
        <w:rPr>
          <w:rFonts w:cs="Arial"/>
          <w:sz w:val="24"/>
        </w:rPr>
      </w:pPr>
      <w:r w:rsidRPr="00E71E49">
        <w:rPr>
          <w:rFonts w:cs="Arial"/>
          <w:sz w:val="24"/>
        </w:rPr>
        <w:t xml:space="preserve">The IEP is developed by a team that includes: the </w:t>
      </w:r>
      <w:r w:rsidR="00A06A73" w:rsidRPr="00E71E49">
        <w:rPr>
          <w:rFonts w:cs="Arial"/>
          <w:sz w:val="24"/>
        </w:rPr>
        <w:t>student, the parents</w:t>
      </w:r>
      <w:r w:rsidR="00FF0C73" w:rsidRPr="00E71E49">
        <w:rPr>
          <w:rFonts w:cs="Arial"/>
          <w:sz w:val="24"/>
        </w:rPr>
        <w:t>; the general</w:t>
      </w:r>
      <w:r w:rsidRPr="00E71E49">
        <w:rPr>
          <w:rFonts w:cs="Arial"/>
          <w:sz w:val="24"/>
        </w:rPr>
        <w:t xml:space="preserve"> education teacher</w:t>
      </w:r>
      <w:r w:rsidR="00FF0C73" w:rsidRPr="00E71E49">
        <w:rPr>
          <w:rFonts w:cs="Arial"/>
          <w:sz w:val="24"/>
        </w:rPr>
        <w:t>s</w:t>
      </w:r>
      <w:r w:rsidRPr="00E71E49">
        <w:rPr>
          <w:rFonts w:cs="Arial"/>
          <w:sz w:val="24"/>
        </w:rPr>
        <w:t>; the special education teacher</w:t>
      </w:r>
      <w:r w:rsidR="00FF0C73" w:rsidRPr="00E71E49">
        <w:rPr>
          <w:rFonts w:cs="Arial"/>
          <w:sz w:val="24"/>
        </w:rPr>
        <w:t>s</w:t>
      </w:r>
      <w:r w:rsidRPr="00E71E49">
        <w:rPr>
          <w:rFonts w:cs="Arial"/>
          <w:sz w:val="24"/>
        </w:rPr>
        <w:t xml:space="preserve">;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w:t>
      </w:r>
      <w:r w:rsidR="00FF0C73" w:rsidRPr="00E71E49">
        <w:rPr>
          <w:rFonts w:cs="Arial"/>
          <w:sz w:val="24"/>
        </w:rPr>
        <w:t xml:space="preserve">the parent or adult student (18 years or older), </w:t>
      </w:r>
      <w:r w:rsidRPr="00E71E49">
        <w:rPr>
          <w:rFonts w:cs="Arial"/>
          <w:sz w:val="24"/>
        </w:rPr>
        <w:t>other individuals who have knowledge or special expertis</w:t>
      </w:r>
      <w:r w:rsidR="00FF0C73" w:rsidRPr="00E71E49">
        <w:rPr>
          <w:rFonts w:cs="Arial"/>
          <w:sz w:val="24"/>
        </w:rPr>
        <w:t>e regarding the student.</w:t>
      </w:r>
    </w:p>
    <w:p w14:paraId="2BF0F838" w14:textId="77777777" w:rsidR="007C5C04" w:rsidRPr="00E71E49" w:rsidRDefault="007C5C04" w:rsidP="007C5C04">
      <w:pPr>
        <w:rPr>
          <w:rFonts w:cs="Arial"/>
          <w:sz w:val="24"/>
        </w:rPr>
      </w:pPr>
    </w:p>
    <w:p w14:paraId="566F5548" w14:textId="5023F5E7" w:rsidR="007C5C04" w:rsidRPr="00E71E49" w:rsidRDefault="007C5C04" w:rsidP="007C5C04">
      <w:pPr>
        <w:rPr>
          <w:rFonts w:cs="Arial"/>
          <w:sz w:val="24"/>
        </w:rPr>
      </w:pPr>
      <w:r w:rsidRPr="00E71E49">
        <w:rPr>
          <w:rFonts w:cs="Arial"/>
          <w:sz w:val="24"/>
        </w:rPr>
        <w:t>To the extent appropriate, with the consent of the parents or a</w:t>
      </w:r>
      <w:r w:rsidR="00FF0C73" w:rsidRPr="00E71E49">
        <w:rPr>
          <w:rFonts w:cs="Arial"/>
          <w:sz w:val="24"/>
        </w:rPr>
        <w:t>n adult</w:t>
      </w:r>
      <w:r w:rsidRPr="00E71E49">
        <w:rPr>
          <w:rFonts w:cs="Arial"/>
          <w:sz w:val="24"/>
        </w:rPr>
        <w:t xml:space="preserve"> stude</w:t>
      </w:r>
      <w:r w:rsidR="00FF0C73" w:rsidRPr="00E71E49">
        <w:rPr>
          <w:rFonts w:cs="Arial"/>
          <w:sz w:val="24"/>
        </w:rPr>
        <w:t>nt</w:t>
      </w:r>
      <w:r w:rsidRPr="00E71E49">
        <w:rPr>
          <w:rFonts w:cs="Arial"/>
          <w:sz w:val="24"/>
        </w:rPr>
        <w:t>, the LEA must invite a representative of any participating agency that is likely to be responsible for providing or paying for transition services.</w:t>
      </w:r>
    </w:p>
    <w:p w14:paraId="08279C4D" w14:textId="77777777" w:rsidR="007C5C04" w:rsidRPr="00E71E49" w:rsidRDefault="007C5C04" w:rsidP="007C5C04">
      <w:pPr>
        <w:rPr>
          <w:rFonts w:cs="Arial"/>
          <w:sz w:val="24"/>
        </w:rPr>
      </w:pPr>
    </w:p>
    <w:p w14:paraId="72A3F416" w14:textId="0E9D7ED4" w:rsidR="007C5C04" w:rsidRPr="00E71E49" w:rsidRDefault="007C5C04" w:rsidP="007C5C04">
      <w:pPr>
        <w:rPr>
          <w:rFonts w:cs="Arial"/>
          <w:sz w:val="24"/>
        </w:rPr>
      </w:pPr>
      <w:r w:rsidRPr="00E71E49">
        <w:rPr>
          <w:rFonts w:cs="Arial"/>
          <w:sz w:val="24"/>
        </w:rPr>
        <w:t>Beginning not later than the first IEP to be in effect when the student is 16, or younger if determined appropriate by the IEP team, and updated annually thereafter, the IEP must include:</w:t>
      </w:r>
    </w:p>
    <w:p w14:paraId="16D7E016" w14:textId="77777777" w:rsidR="00FF0C73" w:rsidRPr="00E71E49" w:rsidRDefault="00FF0C73" w:rsidP="007C5C04">
      <w:pPr>
        <w:rPr>
          <w:rFonts w:cs="Arial"/>
          <w:sz w:val="24"/>
        </w:rPr>
      </w:pPr>
    </w:p>
    <w:p w14:paraId="72BC7BA3" w14:textId="77777777" w:rsidR="007C5C04" w:rsidRPr="00E71E49" w:rsidRDefault="007C5C04" w:rsidP="004D0B09">
      <w:pPr>
        <w:pStyle w:val="ListParagraph"/>
        <w:numPr>
          <w:ilvl w:val="0"/>
          <w:numId w:val="27"/>
        </w:numPr>
        <w:rPr>
          <w:rFonts w:ascii="Arial" w:hAnsi="Arial" w:cs="Arial"/>
        </w:rPr>
      </w:pPr>
      <w:r w:rsidRPr="00E71E49">
        <w:rPr>
          <w:rFonts w:ascii="Arial" w:hAnsi="Arial" w:cs="Arial"/>
        </w:rPr>
        <w:t xml:space="preserve">Appropriate measurable post-secondary goals based </w:t>
      </w:r>
      <w:r w:rsidR="00DA5D42" w:rsidRPr="00E71E49">
        <w:rPr>
          <w:rFonts w:ascii="Arial" w:hAnsi="Arial" w:cs="Arial"/>
        </w:rPr>
        <w:t>upon</w:t>
      </w:r>
      <w:r w:rsidRPr="00E71E49">
        <w:rPr>
          <w:rFonts w:ascii="Arial" w:hAnsi="Arial" w:cs="Arial"/>
        </w:rPr>
        <w:t xml:space="preserve"> age-appropriate assessments related to training, education, employment, and where appropriate, independent living skills.</w:t>
      </w:r>
    </w:p>
    <w:p w14:paraId="43E01FA4" w14:textId="77777777" w:rsidR="007C5C04" w:rsidRPr="00E71E49" w:rsidRDefault="007C5C04" w:rsidP="004D0B09">
      <w:pPr>
        <w:pStyle w:val="ListParagraph"/>
        <w:numPr>
          <w:ilvl w:val="0"/>
          <w:numId w:val="27"/>
        </w:numPr>
        <w:rPr>
          <w:rFonts w:ascii="Arial" w:hAnsi="Arial" w:cs="Arial"/>
        </w:rPr>
      </w:pPr>
      <w:r w:rsidRPr="00E71E49">
        <w:rPr>
          <w:rFonts w:ascii="Arial" w:hAnsi="Arial" w:cs="Arial"/>
        </w:rPr>
        <w:t>The transition services, including the course of study,</w:t>
      </w:r>
      <w:r w:rsidR="004D0B09" w:rsidRPr="00E71E49">
        <w:rPr>
          <w:rFonts w:ascii="Arial" w:hAnsi="Arial" w:cs="Arial"/>
        </w:rPr>
        <w:t xml:space="preserve"> </w:t>
      </w:r>
      <w:r w:rsidR="00DA5D42" w:rsidRPr="00E71E49">
        <w:rPr>
          <w:rFonts w:ascii="Arial" w:hAnsi="Arial" w:cs="Arial"/>
        </w:rPr>
        <w:t>needed</w:t>
      </w:r>
      <w:r w:rsidRPr="00E71E49">
        <w:rPr>
          <w:rFonts w:ascii="Arial" w:hAnsi="Arial" w:cs="Arial"/>
        </w:rPr>
        <w:t xml:space="preserve"> to help the student in reaching those goals.</w:t>
      </w:r>
    </w:p>
    <w:p w14:paraId="082AA123" w14:textId="77777777" w:rsidR="007C5C04" w:rsidRPr="00E71E49" w:rsidRDefault="007C5C04" w:rsidP="004D0B09">
      <w:pPr>
        <w:pStyle w:val="ListParagraph"/>
        <w:numPr>
          <w:ilvl w:val="0"/>
          <w:numId w:val="27"/>
        </w:numPr>
        <w:rPr>
          <w:rFonts w:ascii="Arial" w:hAnsi="Arial" w:cs="Arial"/>
        </w:rPr>
      </w:pPr>
      <w:r w:rsidRPr="00E71E49">
        <w:rPr>
          <w:rFonts w:ascii="Arial" w:hAnsi="Arial" w:cs="Arial"/>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p>
    <w:p w14:paraId="667464EC" w14:textId="77777777" w:rsidR="007C5C04" w:rsidRPr="00E71E49" w:rsidRDefault="007C5C04" w:rsidP="007C5C04">
      <w:pPr>
        <w:pStyle w:val="ListParagraph"/>
        <w:rPr>
          <w:rFonts w:ascii="Arial" w:hAnsi="Arial" w:cs="Arial"/>
        </w:rPr>
      </w:pPr>
    </w:p>
    <w:p w14:paraId="1A50AE31" w14:textId="4B1751AC" w:rsidR="00DA5D42" w:rsidRPr="00E71E49" w:rsidRDefault="007C5C04" w:rsidP="007C5C04">
      <w:pPr>
        <w:rPr>
          <w:rFonts w:cs="Arial"/>
          <w:sz w:val="24"/>
        </w:rPr>
      </w:pPr>
      <w:r w:rsidRPr="00E71E49">
        <w:rPr>
          <w:rFonts w:cs="Arial"/>
          <w:sz w:val="24"/>
        </w:rPr>
        <w:t>Transition services for a student with a disability in a secondary education setting, are a coordinated set of activities that:</w:t>
      </w:r>
    </w:p>
    <w:p w14:paraId="24375C54" w14:textId="77777777" w:rsidR="007C5C04" w:rsidRPr="00E71E49" w:rsidRDefault="007C5C04" w:rsidP="002A2478">
      <w:pPr>
        <w:pStyle w:val="ListParagraph"/>
        <w:numPr>
          <w:ilvl w:val="0"/>
          <w:numId w:val="28"/>
        </w:numPr>
        <w:rPr>
          <w:rFonts w:ascii="Arial" w:hAnsi="Arial" w:cs="Arial"/>
        </w:rPr>
      </w:pPr>
      <w:r w:rsidRPr="00E71E49">
        <w:rPr>
          <w:rFonts w:ascii="Arial" w:hAnsi="Arial" w:cs="Arial"/>
        </w:rPr>
        <w:t xml:space="preserve">Are designed to be within a results-oriented process that </w:t>
      </w:r>
      <w:r w:rsidR="00C302B3" w:rsidRPr="00E71E49">
        <w:rPr>
          <w:rFonts w:ascii="Arial" w:hAnsi="Arial" w:cs="Arial"/>
        </w:rPr>
        <w:t xml:space="preserve"> </w:t>
      </w:r>
      <w:r w:rsidRPr="00E71E49">
        <w:rPr>
          <w:rFonts w:ascii="Arial" w:hAnsi="Arial" w:cs="Arial"/>
        </w:rPr>
        <w:t>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14:paraId="7ADDC3C6" w14:textId="77777777" w:rsidR="007C5C04" w:rsidRPr="00E71E49" w:rsidRDefault="007C5C04" w:rsidP="002A2478">
      <w:pPr>
        <w:pStyle w:val="ListParagraph"/>
        <w:numPr>
          <w:ilvl w:val="0"/>
          <w:numId w:val="28"/>
        </w:numPr>
        <w:rPr>
          <w:rFonts w:ascii="Arial" w:hAnsi="Arial" w:cs="Arial"/>
        </w:rPr>
      </w:pPr>
      <w:r w:rsidRPr="00E71E49">
        <w:rPr>
          <w:rFonts w:ascii="Arial" w:hAnsi="Arial" w:cs="Arial"/>
        </w:rPr>
        <w:t xml:space="preserve">Are based on the individual student’s needs, taking into </w:t>
      </w:r>
      <w:r w:rsidR="00C302B3" w:rsidRPr="00E71E49">
        <w:rPr>
          <w:rFonts w:ascii="Arial" w:hAnsi="Arial" w:cs="Arial"/>
        </w:rPr>
        <w:t>account</w:t>
      </w:r>
      <w:r w:rsidRPr="00E71E49">
        <w:rPr>
          <w:rFonts w:ascii="Arial" w:hAnsi="Arial" w:cs="Arial"/>
        </w:rPr>
        <w:t xml:space="preserve"> the student’s strengths, preferences, and interests.</w:t>
      </w:r>
    </w:p>
    <w:p w14:paraId="28AC8B27" w14:textId="58A51856" w:rsidR="007C5C04" w:rsidRPr="00E71E49" w:rsidRDefault="007C5C04" w:rsidP="002A2478">
      <w:pPr>
        <w:pStyle w:val="ListParagraph"/>
        <w:numPr>
          <w:ilvl w:val="0"/>
          <w:numId w:val="28"/>
        </w:numPr>
        <w:rPr>
          <w:rFonts w:ascii="Arial" w:hAnsi="Arial" w:cs="Arial"/>
        </w:rPr>
      </w:pPr>
      <w:r w:rsidRPr="00E71E49">
        <w:rPr>
          <w:rFonts w:ascii="Arial" w:hAnsi="Arial" w:cs="Arial"/>
        </w:rPr>
        <w:t xml:space="preserve">Include instruction, related services, community </w:t>
      </w:r>
      <w:r w:rsidR="00C302B3" w:rsidRPr="00E71E49">
        <w:rPr>
          <w:rFonts w:ascii="Arial" w:hAnsi="Arial" w:cs="Arial"/>
        </w:rPr>
        <w:t>experiences</w:t>
      </w:r>
      <w:r w:rsidRPr="00E71E49">
        <w:rPr>
          <w:rFonts w:ascii="Arial" w:hAnsi="Arial" w:cs="Arial"/>
        </w:rPr>
        <w:t xml:space="preserve">, the development of employment and other </w:t>
      </w:r>
      <w:r w:rsidR="00295DF6" w:rsidRPr="00E71E49">
        <w:rPr>
          <w:rFonts w:ascii="Arial" w:hAnsi="Arial" w:cs="Arial"/>
        </w:rPr>
        <w:t>p</w:t>
      </w:r>
      <w:r w:rsidR="00C302B3" w:rsidRPr="00E71E49">
        <w:rPr>
          <w:rFonts w:ascii="Arial" w:hAnsi="Arial" w:cs="Arial"/>
        </w:rPr>
        <w:t>ost-school</w:t>
      </w:r>
      <w:r w:rsidRPr="00E71E49">
        <w:rPr>
          <w:rFonts w:ascii="Arial" w:hAnsi="Arial" w:cs="Arial"/>
        </w:rPr>
        <w:t xml:space="preserve"> adult living objectives, and, if appropriate, acquisition of daily living skills and a functional vocational evaluation.</w:t>
      </w:r>
    </w:p>
    <w:p w14:paraId="7E631355" w14:textId="77777777" w:rsidR="00133A5F" w:rsidRPr="00E71E49" w:rsidRDefault="00133A5F" w:rsidP="00AF45B9">
      <w:pPr>
        <w:rPr>
          <w:rFonts w:cs="Arial"/>
          <w:sz w:val="24"/>
        </w:rPr>
      </w:pPr>
    </w:p>
    <w:p w14:paraId="39E99E9D" w14:textId="77777777" w:rsidR="00133A5F" w:rsidRPr="00E71E49" w:rsidRDefault="00133A5F" w:rsidP="00133A5F">
      <w:pPr>
        <w:rPr>
          <w:rFonts w:cs="Arial"/>
          <w:b/>
          <w:sz w:val="24"/>
        </w:rPr>
      </w:pPr>
      <w:r w:rsidRPr="00E71E49">
        <w:rPr>
          <w:rFonts w:cs="Arial"/>
          <w:b/>
          <w:sz w:val="24"/>
        </w:rPr>
        <w:t>North Coastal Consortium for Special Education (NCCSE)</w:t>
      </w:r>
      <w:r w:rsidR="002A2478" w:rsidRPr="00E71E49">
        <w:rPr>
          <w:rFonts w:cs="Arial"/>
          <w:b/>
          <w:sz w:val="24"/>
        </w:rPr>
        <w:t xml:space="preserve"> </w:t>
      </w:r>
      <w:r w:rsidR="00A27376" w:rsidRPr="00E71E49">
        <w:rPr>
          <w:rFonts w:cs="Arial"/>
          <w:b/>
          <w:sz w:val="24"/>
        </w:rPr>
        <w:t>SELPA</w:t>
      </w:r>
    </w:p>
    <w:p w14:paraId="5276B4E4" w14:textId="77777777" w:rsidR="00295DF6" w:rsidRPr="00E71E49" w:rsidRDefault="00295DF6" w:rsidP="00133A5F">
      <w:pPr>
        <w:rPr>
          <w:rFonts w:cs="Arial"/>
          <w:b/>
          <w:sz w:val="24"/>
        </w:rPr>
      </w:pPr>
    </w:p>
    <w:p w14:paraId="2F067016" w14:textId="50A387D0" w:rsidR="00AF45B9" w:rsidRPr="00E71E49" w:rsidRDefault="00AF45B9" w:rsidP="00AF45B9">
      <w:pPr>
        <w:rPr>
          <w:rFonts w:cs="Arial"/>
          <w:sz w:val="24"/>
        </w:rPr>
      </w:pPr>
      <w:r w:rsidRPr="00E71E49">
        <w:rPr>
          <w:rFonts w:cs="Arial"/>
          <w:sz w:val="24"/>
        </w:rPr>
        <w:t>The NCCSE provides staff development opportunities and resources in support of best practices in transition planning.</w:t>
      </w:r>
    </w:p>
    <w:p w14:paraId="2506CCFE" w14:textId="77777777" w:rsidR="00295DF6" w:rsidRPr="00E71E49" w:rsidRDefault="00295DF6" w:rsidP="00AF45B9">
      <w:pPr>
        <w:rPr>
          <w:rFonts w:cs="Arial"/>
          <w:sz w:val="24"/>
        </w:rPr>
      </w:pPr>
    </w:p>
    <w:p w14:paraId="10F2ED50" w14:textId="480A6407" w:rsidR="008D793F" w:rsidRPr="00E71E49" w:rsidRDefault="008D793F" w:rsidP="008D793F">
      <w:pPr>
        <w:rPr>
          <w:rFonts w:cs="Arial"/>
          <w:sz w:val="24"/>
        </w:rPr>
      </w:pPr>
      <w:r w:rsidRPr="00E71E49">
        <w:rPr>
          <w:rFonts w:cs="Arial"/>
          <w:sz w:val="24"/>
        </w:rPr>
        <w:t>The North Coastal Consortium for Special Education (NCCSE) is made up of fourteen school</w:t>
      </w:r>
      <w:r w:rsidR="00D40E05" w:rsidRPr="00E71E49">
        <w:rPr>
          <w:rFonts w:cs="Arial"/>
          <w:sz w:val="24"/>
        </w:rPr>
        <w:t xml:space="preserve"> </w:t>
      </w:r>
      <w:r w:rsidRPr="00E71E49">
        <w:rPr>
          <w:rFonts w:cs="Arial"/>
          <w:sz w:val="24"/>
        </w:rPr>
        <w:t>districts in the north coastal area of San Diego County. The districts include: Bonsall Union, Cardiff, Carlsbad Unified, Del Mar Union, Encinitas Union, Fallbrook Union Elementary, Fallbrook Union High, Oceanside Unified, Rancho Santa Fe, San Dieguito Union High, San Marcos Unified, Solana Beach, Vallecitos and Vista Unified.</w:t>
      </w:r>
    </w:p>
    <w:p w14:paraId="5286E303" w14:textId="77777777" w:rsidR="008D793F" w:rsidRPr="00E71E49" w:rsidRDefault="008D793F" w:rsidP="008D793F">
      <w:pPr>
        <w:rPr>
          <w:rFonts w:cs="Arial"/>
          <w:sz w:val="24"/>
        </w:rPr>
      </w:pPr>
    </w:p>
    <w:p w14:paraId="1BBFD8D6" w14:textId="77777777" w:rsidR="008D793F" w:rsidRPr="00E71E49" w:rsidRDefault="00F504A2" w:rsidP="008D793F">
      <w:pPr>
        <w:rPr>
          <w:rFonts w:cs="Arial"/>
          <w:sz w:val="24"/>
        </w:rPr>
      </w:pPr>
      <w:r w:rsidRPr="00E71E49">
        <w:rPr>
          <w:rFonts w:cs="Arial"/>
          <w:sz w:val="24"/>
        </w:rPr>
        <w:t xml:space="preserve">According to the Local Plan, this Special Education Local Planning Area's (SELPA's) governance structure includes a Cabinet Committee which is comprised of District Special Education Directors, the Board of Governors, which is comprised of the district Superintendents and a Trustee Review Committee, which is comprised of one board member representative from each School Board of Education. </w:t>
      </w:r>
      <w:r w:rsidR="008D793F" w:rsidRPr="00E71E49">
        <w:rPr>
          <w:rFonts w:cs="Arial"/>
          <w:sz w:val="24"/>
        </w:rPr>
        <w:t>The NCCSE coordinates special education programs and special education student placements for over 12,000 students from birth through age 21. It is responsible for monitoring compliance with state and federal mandates, developing policy, procedures and guidelines and provides staff development activities.</w:t>
      </w:r>
    </w:p>
    <w:p w14:paraId="29EE4F0D" w14:textId="77777777" w:rsidR="008D793F" w:rsidRPr="00E71E49" w:rsidRDefault="008D793F" w:rsidP="008D793F">
      <w:pPr>
        <w:rPr>
          <w:rFonts w:cs="Arial"/>
          <w:color w:val="464646"/>
          <w:sz w:val="24"/>
        </w:rPr>
      </w:pPr>
    </w:p>
    <w:p w14:paraId="365B803D" w14:textId="77777777" w:rsidR="008D793F" w:rsidRPr="00E71E49" w:rsidRDefault="008D793F" w:rsidP="008D793F">
      <w:pPr>
        <w:rPr>
          <w:rFonts w:cs="Arial"/>
          <w:sz w:val="24"/>
        </w:rPr>
      </w:pPr>
      <w:r w:rsidRPr="00E71E49">
        <w:rPr>
          <w:rFonts w:cs="Arial"/>
          <w:sz w:val="24"/>
        </w:rPr>
        <w:t>A Community Advisory Committee (CAC) is an integral part of the SELPA. It is comprised of parents of individuals with disabilities enrolled in public or private schools, other parents, individuals with disabilities enrolled in special education programs, teachers, representatives of other agencies and others concerned with the needs of individuals with exceptional needs.</w:t>
      </w:r>
    </w:p>
    <w:p w14:paraId="3EE6878A" w14:textId="77777777" w:rsidR="002A2478" w:rsidRPr="00E71E49" w:rsidRDefault="002A2478" w:rsidP="00D40E05">
      <w:pPr>
        <w:rPr>
          <w:rFonts w:cs="Arial"/>
          <w:b/>
          <w:sz w:val="24"/>
        </w:rPr>
      </w:pPr>
    </w:p>
    <w:p w14:paraId="5814AA17" w14:textId="77777777" w:rsidR="00D40E05" w:rsidRPr="00E71E49" w:rsidRDefault="00D40E05">
      <w:pPr>
        <w:rPr>
          <w:rFonts w:cs="Arial"/>
          <w:b/>
          <w:sz w:val="24"/>
        </w:rPr>
      </w:pPr>
      <w:r w:rsidRPr="00E71E49">
        <w:rPr>
          <w:rFonts w:cs="Arial"/>
          <w:b/>
          <w:sz w:val="24"/>
        </w:rPr>
        <w:br w:type="page"/>
      </w:r>
    </w:p>
    <w:p w14:paraId="2CEA8230" w14:textId="51AC3FB3" w:rsidR="007C5C04" w:rsidRPr="00E71E49" w:rsidRDefault="007C5C04" w:rsidP="002A2478">
      <w:pPr>
        <w:jc w:val="center"/>
        <w:rPr>
          <w:rFonts w:cs="Arial"/>
          <w:b/>
          <w:sz w:val="24"/>
        </w:rPr>
      </w:pPr>
      <w:bookmarkStart w:id="2" w:name="Exhibit_B"/>
      <w:r w:rsidRPr="00E71E49">
        <w:rPr>
          <w:rFonts w:cs="Arial"/>
          <w:b/>
          <w:sz w:val="24"/>
        </w:rPr>
        <w:t>Exhibit B – Terminolo</w:t>
      </w:r>
      <w:r w:rsidR="002A2478" w:rsidRPr="00E71E49">
        <w:rPr>
          <w:rFonts w:cs="Arial"/>
          <w:b/>
          <w:sz w:val="24"/>
        </w:rPr>
        <w:t>gy, Abbreviations, and Acronyms</w:t>
      </w:r>
    </w:p>
    <w:bookmarkEnd w:id="2"/>
    <w:p w14:paraId="3B914919" w14:textId="77777777" w:rsidR="007C5C04" w:rsidRPr="00E71E49" w:rsidRDefault="007C5C04" w:rsidP="007C5C04">
      <w:pPr>
        <w:rPr>
          <w:rFonts w:cs="Arial"/>
          <w:sz w:val="24"/>
        </w:rPr>
      </w:pPr>
    </w:p>
    <w:p w14:paraId="4FAE1FDE" w14:textId="789C7A9C" w:rsidR="005E48C5" w:rsidRPr="00E71E49" w:rsidRDefault="007C5C04" w:rsidP="005E48C5">
      <w:pPr>
        <w:rPr>
          <w:rFonts w:cs="Arial"/>
          <w:b/>
          <w:bCs/>
          <w:sz w:val="24"/>
        </w:rPr>
      </w:pPr>
      <w:r w:rsidRPr="00E71E49">
        <w:rPr>
          <w:rFonts w:cs="Arial"/>
          <w:b/>
          <w:bCs/>
          <w:sz w:val="24"/>
        </w:rPr>
        <w:t>America’s J</w:t>
      </w:r>
      <w:r w:rsidR="007C1698" w:rsidRPr="00E71E49">
        <w:rPr>
          <w:rFonts w:cs="Arial"/>
          <w:b/>
          <w:bCs/>
          <w:sz w:val="24"/>
        </w:rPr>
        <w:t xml:space="preserve">ob </w:t>
      </w:r>
      <w:r w:rsidR="00E1082C" w:rsidRPr="00E71E49">
        <w:rPr>
          <w:rFonts w:cs="Arial"/>
          <w:b/>
          <w:bCs/>
          <w:sz w:val="24"/>
        </w:rPr>
        <w:t>Center (</w:t>
      </w:r>
      <w:r w:rsidRPr="00E71E49">
        <w:rPr>
          <w:rFonts w:cs="Arial"/>
          <w:b/>
          <w:sz w:val="24"/>
        </w:rPr>
        <w:t>AJCC)</w:t>
      </w:r>
      <w:r w:rsidR="005E48C5" w:rsidRPr="00E71E49">
        <w:rPr>
          <w:rFonts w:cs="Arial"/>
          <w:b/>
          <w:bCs/>
          <w:sz w:val="24"/>
        </w:rPr>
        <w:t>/</w:t>
      </w:r>
      <w:r w:rsidR="005E1B2D" w:rsidRPr="00E71E49">
        <w:rPr>
          <w:rFonts w:cs="Arial"/>
          <w:b/>
          <w:bCs/>
          <w:sz w:val="24"/>
        </w:rPr>
        <w:t xml:space="preserve">Career Center: </w:t>
      </w:r>
      <w:r w:rsidR="00D40E05" w:rsidRPr="00E71E49">
        <w:rPr>
          <w:rFonts w:cs="Arial"/>
          <w:b/>
          <w:bCs/>
          <w:sz w:val="24"/>
        </w:rPr>
        <w:t xml:space="preserve"> </w:t>
      </w:r>
      <w:r w:rsidR="00137789" w:rsidRPr="00E71E49">
        <w:rPr>
          <w:rFonts w:cs="Arial"/>
          <w:bCs/>
          <w:sz w:val="24"/>
        </w:rPr>
        <w:t>a center that</w:t>
      </w:r>
      <w:r w:rsidR="005E1B2D" w:rsidRPr="00E71E49">
        <w:rPr>
          <w:rFonts w:cs="Arial"/>
          <w:bCs/>
          <w:sz w:val="24"/>
        </w:rPr>
        <w:t xml:space="preserve"> </w:t>
      </w:r>
      <w:r w:rsidR="005E48C5" w:rsidRPr="00E71E49">
        <w:rPr>
          <w:rFonts w:cs="Arial"/>
          <w:bCs/>
          <w:sz w:val="24"/>
        </w:rPr>
        <w:t>provides job search and career development resources</w:t>
      </w:r>
      <w:r w:rsidR="00E02336" w:rsidRPr="00E71E49">
        <w:rPr>
          <w:rFonts w:cs="Arial"/>
          <w:bCs/>
          <w:sz w:val="24"/>
        </w:rPr>
        <w:t xml:space="preserve"> to all job seekers 18 and over regardless of income or background at no cost</w:t>
      </w:r>
    </w:p>
    <w:p w14:paraId="6609750B" w14:textId="77777777" w:rsidR="007C5C04" w:rsidRPr="00E71E49" w:rsidRDefault="007C5C04" w:rsidP="007C5C04">
      <w:pPr>
        <w:rPr>
          <w:rFonts w:cs="Arial"/>
          <w:sz w:val="24"/>
        </w:rPr>
      </w:pPr>
    </w:p>
    <w:p w14:paraId="7B38567A" w14:textId="4096EA04" w:rsidR="002215D5" w:rsidRPr="00E71E49" w:rsidRDefault="002215D5" w:rsidP="002215D5">
      <w:pPr>
        <w:rPr>
          <w:rFonts w:cs="Arial"/>
          <w:b/>
          <w:sz w:val="24"/>
        </w:rPr>
      </w:pPr>
      <w:r w:rsidRPr="00E71E49">
        <w:rPr>
          <w:rStyle w:val="Strong"/>
          <w:rFonts w:cs="Arial"/>
          <w:sz w:val="24"/>
          <w:lang w:val="en"/>
        </w:rPr>
        <w:t>California Achieving a Better Life Experience (</w:t>
      </w:r>
      <w:r w:rsidR="00BE0170" w:rsidRPr="00E71E49">
        <w:rPr>
          <w:rFonts w:cs="Arial"/>
          <w:b/>
          <w:sz w:val="24"/>
        </w:rPr>
        <w:t>CalAble</w:t>
      </w:r>
      <w:r w:rsidRPr="00E71E49">
        <w:rPr>
          <w:rFonts w:cs="Arial"/>
          <w:b/>
          <w:sz w:val="24"/>
        </w:rPr>
        <w:t>) Account</w:t>
      </w:r>
      <w:r w:rsidR="00BE0170" w:rsidRPr="00E71E49">
        <w:rPr>
          <w:rFonts w:cs="Arial"/>
          <w:b/>
          <w:sz w:val="24"/>
        </w:rPr>
        <w:t>:</w:t>
      </w:r>
      <w:r w:rsidR="00D40E05" w:rsidRPr="00E71E49">
        <w:rPr>
          <w:rFonts w:cs="Arial"/>
          <w:b/>
          <w:sz w:val="24"/>
        </w:rPr>
        <w:t xml:space="preserve">  </w:t>
      </w:r>
      <w:r w:rsidRPr="00E71E49">
        <w:rPr>
          <w:rFonts w:cs="Arial"/>
          <w:sz w:val="24"/>
        </w:rPr>
        <w:t>an investment and savings account available to eligible individuals with disabilities. allowing the individuals with disabilities to save and invest money without losing eligibility for certain means-tested public benefits programs, like Medicaid and Social Security Income</w:t>
      </w:r>
    </w:p>
    <w:p w14:paraId="3B5A8FF7" w14:textId="77777777" w:rsidR="00BE0170" w:rsidRPr="00E71E49" w:rsidRDefault="00BE0170" w:rsidP="007C5C04">
      <w:pPr>
        <w:rPr>
          <w:rFonts w:cs="Arial"/>
          <w:sz w:val="24"/>
        </w:rPr>
      </w:pPr>
    </w:p>
    <w:p w14:paraId="1C51C422" w14:textId="2522BC1A" w:rsidR="000313FE" w:rsidRPr="00E71E49" w:rsidRDefault="007C5C04" w:rsidP="000313FE">
      <w:pPr>
        <w:rPr>
          <w:rFonts w:cs="Arial"/>
          <w:b/>
          <w:bCs/>
          <w:sz w:val="24"/>
        </w:rPr>
      </w:pPr>
      <w:r w:rsidRPr="00E71E49">
        <w:rPr>
          <w:rFonts w:cs="Arial"/>
          <w:b/>
          <w:bCs/>
          <w:sz w:val="24"/>
        </w:rPr>
        <w:t>Career Couns</w:t>
      </w:r>
      <w:r w:rsidR="00A04DFD" w:rsidRPr="00E71E49">
        <w:rPr>
          <w:rFonts w:cs="Arial"/>
          <w:b/>
          <w:bCs/>
          <w:sz w:val="24"/>
        </w:rPr>
        <w:t>eling, Information &amp; Referral (CC</w:t>
      </w:r>
      <w:r w:rsidRPr="00E71E49">
        <w:rPr>
          <w:rFonts w:cs="Arial"/>
          <w:b/>
          <w:bCs/>
          <w:sz w:val="24"/>
        </w:rPr>
        <w:t>I&amp;R</w:t>
      </w:r>
      <w:r w:rsidR="005E1B2D" w:rsidRPr="00E71E49">
        <w:rPr>
          <w:rFonts w:cs="Arial"/>
          <w:b/>
          <w:bCs/>
          <w:sz w:val="24"/>
        </w:rPr>
        <w:t>)</w:t>
      </w:r>
      <w:r w:rsidR="00137789" w:rsidRPr="00E71E49">
        <w:rPr>
          <w:rFonts w:cs="Arial"/>
          <w:b/>
          <w:bCs/>
          <w:sz w:val="24"/>
        </w:rPr>
        <w:t>:</w:t>
      </w:r>
      <w:r w:rsidR="00137789" w:rsidRPr="00E71E49">
        <w:rPr>
          <w:rFonts w:cs="Arial"/>
          <w:bCs/>
          <w:sz w:val="24"/>
        </w:rPr>
        <w:t xml:space="preserve"> </w:t>
      </w:r>
      <w:r w:rsidR="00D40E05" w:rsidRPr="00E71E49">
        <w:rPr>
          <w:rFonts w:cs="Arial"/>
          <w:bCs/>
          <w:sz w:val="24"/>
        </w:rPr>
        <w:t xml:space="preserve"> </w:t>
      </w:r>
      <w:r w:rsidR="005E1B2D" w:rsidRPr="00E71E49">
        <w:rPr>
          <w:rFonts w:cs="Arial"/>
          <w:sz w:val="24"/>
          <w:lang w:val="en"/>
        </w:rPr>
        <w:t xml:space="preserve">specific </w:t>
      </w:r>
      <w:r w:rsidR="00305C6B" w:rsidRPr="00E71E49">
        <w:rPr>
          <w:rFonts w:cs="Arial"/>
          <w:sz w:val="24"/>
          <w:lang w:val="en"/>
        </w:rPr>
        <w:t>Section 511 service</w:t>
      </w:r>
      <w:r w:rsidR="00137789" w:rsidRPr="00E71E49">
        <w:rPr>
          <w:rFonts w:cs="Arial"/>
          <w:sz w:val="24"/>
          <w:lang w:val="en"/>
        </w:rPr>
        <w:t>s</w:t>
      </w:r>
      <w:r w:rsidR="005E1B2D" w:rsidRPr="00E71E49">
        <w:rPr>
          <w:rFonts w:cs="Arial"/>
          <w:bCs/>
          <w:sz w:val="24"/>
        </w:rPr>
        <w:t xml:space="preserve"> required for all </w:t>
      </w:r>
      <w:r w:rsidR="005E1B2D" w:rsidRPr="00E71E49">
        <w:rPr>
          <w:rFonts w:cs="Arial"/>
          <w:sz w:val="24"/>
          <w:lang w:val="en"/>
        </w:rPr>
        <w:t>individuals working in a job that pays subminimum wages</w:t>
      </w:r>
      <w:r w:rsidR="00305C6B" w:rsidRPr="00E71E49">
        <w:rPr>
          <w:rFonts w:cs="Arial"/>
          <w:sz w:val="24"/>
          <w:lang w:val="en"/>
        </w:rPr>
        <w:t>; individuals are provided</w:t>
      </w:r>
      <w:r w:rsidR="000313FE" w:rsidRPr="00E71E49">
        <w:rPr>
          <w:rFonts w:cs="Arial"/>
          <w:sz w:val="24"/>
          <w:lang w:val="en"/>
        </w:rPr>
        <w:t xml:space="preserve"> information and referral (CC&amp;IR) about federal and state employment and support programs that can help the individual discover,</w:t>
      </w:r>
      <w:r w:rsidR="00A31239" w:rsidRPr="00E71E49">
        <w:rPr>
          <w:rFonts w:cs="Arial"/>
          <w:sz w:val="24"/>
          <w:lang w:val="en"/>
        </w:rPr>
        <w:t xml:space="preserve"> experience, find, and keep CIE</w:t>
      </w:r>
    </w:p>
    <w:p w14:paraId="07DE182F" w14:textId="77777777" w:rsidR="00A04DFD" w:rsidRPr="00E71E49" w:rsidRDefault="00A04DFD" w:rsidP="007C5C04">
      <w:pPr>
        <w:rPr>
          <w:rFonts w:cs="Arial"/>
          <w:sz w:val="24"/>
        </w:rPr>
      </w:pPr>
    </w:p>
    <w:p w14:paraId="6E526FA7" w14:textId="1D461866" w:rsidR="007C5C04" w:rsidRPr="00E71E49" w:rsidRDefault="007C5C04" w:rsidP="007C5C04">
      <w:pPr>
        <w:rPr>
          <w:rFonts w:cs="Arial"/>
          <w:b/>
          <w:sz w:val="24"/>
        </w:rPr>
      </w:pPr>
      <w:r w:rsidRPr="00E71E49">
        <w:rPr>
          <w:rFonts w:cs="Arial"/>
          <w:b/>
          <w:sz w:val="24"/>
        </w:rPr>
        <w:t>Consumer Diagnostic Evaluation Report (CDER)</w:t>
      </w:r>
      <w:r w:rsidR="00CB0870" w:rsidRPr="00E71E49">
        <w:rPr>
          <w:rFonts w:cs="Arial"/>
          <w:b/>
          <w:sz w:val="24"/>
        </w:rPr>
        <w:t>:</w:t>
      </w:r>
      <w:r w:rsidR="008D793F" w:rsidRPr="00E71E49">
        <w:rPr>
          <w:rFonts w:cs="Arial"/>
          <w:b/>
          <w:sz w:val="24"/>
        </w:rPr>
        <w:t xml:space="preserve"> </w:t>
      </w:r>
      <w:r w:rsidR="00D40E05" w:rsidRPr="00E71E49">
        <w:rPr>
          <w:rFonts w:cs="Arial"/>
          <w:b/>
          <w:sz w:val="24"/>
        </w:rPr>
        <w:t xml:space="preserve"> </w:t>
      </w:r>
      <w:r w:rsidR="00CB0870" w:rsidRPr="00E71E49">
        <w:rPr>
          <w:rFonts w:cs="Arial"/>
          <w:sz w:val="24"/>
          <w:lang w:val="en"/>
        </w:rPr>
        <w:t xml:space="preserve">diagnostic and evaluation information for persons who have active status in the Department of Developmental Services </w:t>
      </w:r>
      <w:r w:rsidR="00A31239" w:rsidRPr="00E71E49">
        <w:rPr>
          <w:rFonts w:cs="Arial"/>
          <w:sz w:val="24"/>
          <w:lang w:val="en"/>
        </w:rPr>
        <w:t>system</w:t>
      </w:r>
    </w:p>
    <w:p w14:paraId="6B925CCA" w14:textId="77777777" w:rsidR="007C5C04" w:rsidRPr="00E71E49" w:rsidRDefault="007C5C04" w:rsidP="007C5C04">
      <w:pPr>
        <w:rPr>
          <w:rFonts w:cs="Arial"/>
          <w:sz w:val="24"/>
        </w:rPr>
      </w:pPr>
    </w:p>
    <w:p w14:paraId="68FEACCA" w14:textId="68FF17EF" w:rsidR="007C5C04" w:rsidRPr="00E71E49" w:rsidRDefault="007C5C04" w:rsidP="007C5C04">
      <w:pPr>
        <w:rPr>
          <w:rFonts w:cs="Arial"/>
          <w:sz w:val="24"/>
        </w:rPr>
      </w:pPr>
      <w:r w:rsidRPr="00E71E49">
        <w:rPr>
          <w:rFonts w:cs="Arial"/>
          <w:b/>
          <w:sz w:val="24"/>
        </w:rPr>
        <w:t>Community Rehabilitation Program (CRP</w:t>
      </w:r>
      <w:r w:rsidRPr="00E71E49">
        <w:rPr>
          <w:rFonts w:cs="Arial"/>
          <w:sz w:val="24"/>
        </w:rPr>
        <w:t>)</w:t>
      </w:r>
      <w:r w:rsidR="00CB0870" w:rsidRPr="00E71E49">
        <w:rPr>
          <w:rFonts w:cs="Arial"/>
          <w:sz w:val="24"/>
        </w:rPr>
        <w:t>:</w:t>
      </w:r>
      <w:r w:rsidRPr="00E71E49">
        <w:rPr>
          <w:rFonts w:cs="Arial"/>
          <w:sz w:val="24"/>
        </w:rPr>
        <w:t xml:space="preserve"> </w:t>
      </w:r>
      <w:r w:rsidR="00D40E05" w:rsidRPr="00E71E49">
        <w:rPr>
          <w:rFonts w:cs="Arial"/>
          <w:sz w:val="24"/>
        </w:rPr>
        <w:t xml:space="preserve"> </w:t>
      </w:r>
      <w:r w:rsidRPr="00E71E49">
        <w:rPr>
          <w:rFonts w:cs="Arial"/>
          <w:sz w:val="24"/>
        </w:rPr>
        <w:t>any agency or unit of an agency, organization, or institution, that facilitates the provision of VR services under the core service categories of Assessment, Training, Job Related or Support, as one of its major functions.  A CRP may be a private non-profit agency, for-profit agency, hospital</w:t>
      </w:r>
      <w:r w:rsidR="00A31239" w:rsidRPr="00E71E49">
        <w:rPr>
          <w:rFonts w:cs="Arial"/>
          <w:sz w:val="24"/>
        </w:rPr>
        <w:t>, medical rehabilitation center</w:t>
      </w:r>
    </w:p>
    <w:p w14:paraId="0D37A185" w14:textId="77777777" w:rsidR="007C5C04" w:rsidRPr="00E71E49" w:rsidRDefault="007C5C04" w:rsidP="007C5C04">
      <w:pPr>
        <w:rPr>
          <w:rFonts w:cs="Arial"/>
          <w:b/>
          <w:bCs/>
          <w:sz w:val="24"/>
        </w:rPr>
      </w:pPr>
    </w:p>
    <w:p w14:paraId="2A3C2084" w14:textId="63590419" w:rsidR="007C5C04" w:rsidRPr="00E71E49" w:rsidRDefault="007C5C04" w:rsidP="007C5C04">
      <w:pPr>
        <w:rPr>
          <w:rFonts w:cs="Arial"/>
          <w:sz w:val="24"/>
        </w:rPr>
      </w:pPr>
      <w:r w:rsidRPr="00E71E49">
        <w:rPr>
          <w:rFonts w:cs="Arial"/>
          <w:b/>
          <w:bCs/>
          <w:sz w:val="24"/>
        </w:rPr>
        <w:t>Competit</w:t>
      </w:r>
      <w:r w:rsidR="00CB0870" w:rsidRPr="00E71E49">
        <w:rPr>
          <w:rFonts w:cs="Arial"/>
          <w:b/>
          <w:bCs/>
          <w:sz w:val="24"/>
        </w:rPr>
        <w:t>ive Integrated Employment (CIE):</w:t>
      </w:r>
      <w:r w:rsidR="008D793F" w:rsidRPr="00E71E49">
        <w:rPr>
          <w:rFonts w:cs="Arial"/>
          <w:b/>
          <w:bCs/>
          <w:sz w:val="24"/>
        </w:rPr>
        <w:t xml:space="preserve"> </w:t>
      </w:r>
      <w:r w:rsidR="00D40E05" w:rsidRPr="00E71E49">
        <w:rPr>
          <w:rFonts w:cs="Arial"/>
          <w:b/>
          <w:bCs/>
          <w:sz w:val="24"/>
        </w:rPr>
        <w:t xml:space="preserve"> </w:t>
      </w:r>
      <w:r w:rsidR="00CB0870" w:rsidRPr="00E71E49">
        <w:rPr>
          <w:rFonts w:cs="Arial"/>
          <w:sz w:val="24"/>
        </w:rPr>
        <w:t>e</w:t>
      </w:r>
      <w:r w:rsidRPr="00E71E49">
        <w:rPr>
          <w:rFonts w:cs="Arial"/>
          <w:sz w:val="24"/>
        </w:rPr>
        <w:t>mployment in a setting typically found in the community in which individuals interact with individuals without disabilities other than those who are providing services to those individuals, to the same extent that individuals without disabilities in comparable positio</w:t>
      </w:r>
      <w:r w:rsidR="00A31239" w:rsidRPr="00E71E49">
        <w:rPr>
          <w:rFonts w:cs="Arial"/>
          <w:sz w:val="24"/>
        </w:rPr>
        <w:t>ns interact with other persons</w:t>
      </w:r>
    </w:p>
    <w:p w14:paraId="5FB84071" w14:textId="77777777" w:rsidR="00CB0870" w:rsidRPr="00E71E49" w:rsidRDefault="00CB0870" w:rsidP="007C5C04">
      <w:pPr>
        <w:rPr>
          <w:rFonts w:cs="Arial"/>
          <w:b/>
          <w:sz w:val="24"/>
        </w:rPr>
      </w:pPr>
    </w:p>
    <w:p w14:paraId="3A8D1CBF" w14:textId="77777777" w:rsidR="00CB0870" w:rsidRPr="00E71E49" w:rsidRDefault="00CB0870" w:rsidP="007C5C04">
      <w:pPr>
        <w:rPr>
          <w:rStyle w:val="Hyperlink"/>
          <w:rFonts w:cs="Arial"/>
          <w:b/>
          <w:color w:val="auto"/>
          <w:sz w:val="24"/>
        </w:rPr>
      </w:pPr>
      <w:r w:rsidRPr="00E71E49">
        <w:rPr>
          <w:rFonts w:cs="Arial"/>
          <w:b/>
          <w:sz w:val="24"/>
        </w:rPr>
        <w:t>Customized Employment (CE):</w:t>
      </w:r>
      <w:r w:rsidR="008D793F" w:rsidRPr="00E71E49">
        <w:rPr>
          <w:rFonts w:cs="Arial"/>
          <w:b/>
          <w:sz w:val="24"/>
        </w:rPr>
        <w:t xml:space="preserve"> </w:t>
      </w:r>
      <w:r w:rsidRPr="00E71E49">
        <w:rPr>
          <w:rFonts w:cs="Arial"/>
          <w:b/>
          <w:sz w:val="24"/>
        </w:rPr>
        <w:t xml:space="preserve"> </w:t>
      </w:r>
      <w:r w:rsidRPr="00E71E49">
        <w:rPr>
          <w:rStyle w:val="ilfuvd"/>
          <w:rFonts w:cs="Arial"/>
          <w:sz w:val="24"/>
        </w:rPr>
        <w:t xml:space="preserve">a flexible process designed to personalize the </w:t>
      </w:r>
      <w:r w:rsidRPr="00E71E49">
        <w:rPr>
          <w:rStyle w:val="ilfuvd"/>
          <w:rFonts w:cs="Arial"/>
          <w:bCs/>
          <w:sz w:val="24"/>
        </w:rPr>
        <w:t>employment</w:t>
      </w:r>
      <w:r w:rsidRPr="00E71E49">
        <w:rPr>
          <w:rStyle w:val="ilfuvd"/>
          <w:rFonts w:cs="Arial"/>
          <w:sz w:val="24"/>
        </w:rPr>
        <w:t xml:space="preserve"> relationship between a job candidate or </w:t>
      </w:r>
      <w:r w:rsidRPr="00E71E49">
        <w:rPr>
          <w:rStyle w:val="ilfuvd"/>
          <w:rFonts w:cs="Arial"/>
          <w:bCs/>
          <w:sz w:val="24"/>
        </w:rPr>
        <w:t>employee</w:t>
      </w:r>
      <w:r w:rsidRPr="00E71E49">
        <w:rPr>
          <w:rStyle w:val="ilfuvd"/>
          <w:rFonts w:cs="Arial"/>
          <w:sz w:val="24"/>
        </w:rPr>
        <w:t xml:space="preserve"> and an employer in a way that meets the needs of both. It is based on identifying the strengths, conditions, and interests of a job candidate or </w:t>
      </w:r>
      <w:r w:rsidRPr="00E71E49">
        <w:rPr>
          <w:rStyle w:val="ilfuvd"/>
          <w:rFonts w:cs="Arial"/>
          <w:bCs/>
          <w:sz w:val="24"/>
        </w:rPr>
        <w:t>employee</w:t>
      </w:r>
      <w:r w:rsidRPr="00E71E49">
        <w:rPr>
          <w:rStyle w:val="ilfuvd"/>
          <w:rFonts w:cs="Arial"/>
          <w:sz w:val="24"/>
        </w:rPr>
        <w:t xml:space="preserve"> </w:t>
      </w:r>
      <w:r w:rsidR="00A31239" w:rsidRPr="00E71E49">
        <w:rPr>
          <w:rStyle w:val="ilfuvd"/>
          <w:rFonts w:cs="Arial"/>
          <w:sz w:val="24"/>
        </w:rPr>
        <w:t>through a process of discovery</w:t>
      </w:r>
    </w:p>
    <w:p w14:paraId="5294A23A" w14:textId="77777777" w:rsidR="007C5C04" w:rsidRPr="00E71E49" w:rsidRDefault="007C5C04" w:rsidP="007C5C04">
      <w:pPr>
        <w:rPr>
          <w:rFonts w:cs="Arial"/>
          <w:sz w:val="24"/>
        </w:rPr>
      </w:pPr>
    </w:p>
    <w:p w14:paraId="2B2078EB" w14:textId="77777777" w:rsidR="007C5C04" w:rsidRPr="00E71E49" w:rsidRDefault="007C5C04" w:rsidP="007C5C04">
      <w:pPr>
        <w:rPr>
          <w:rFonts w:cs="Arial"/>
          <w:sz w:val="24"/>
        </w:rPr>
      </w:pPr>
      <w:r w:rsidRPr="00E71E49">
        <w:rPr>
          <w:rFonts w:cs="Arial"/>
          <w:b/>
          <w:bCs/>
          <w:sz w:val="24"/>
        </w:rPr>
        <w:t xml:space="preserve">Department </w:t>
      </w:r>
      <w:r w:rsidR="00CB0870" w:rsidRPr="00E71E49">
        <w:rPr>
          <w:rFonts w:cs="Arial"/>
          <w:b/>
          <w:bCs/>
          <w:sz w:val="24"/>
        </w:rPr>
        <w:t>o</w:t>
      </w:r>
      <w:r w:rsidR="008D793F" w:rsidRPr="00E71E49">
        <w:rPr>
          <w:rFonts w:cs="Arial"/>
          <w:b/>
          <w:bCs/>
          <w:sz w:val="24"/>
        </w:rPr>
        <w:t xml:space="preserve">f Developmental Services (DDS):  </w:t>
      </w:r>
      <w:r w:rsidRPr="00E71E49">
        <w:rPr>
          <w:rFonts w:cs="Arial"/>
          <w:sz w:val="24"/>
        </w:rPr>
        <w:t>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w:t>
      </w:r>
      <w:r w:rsidR="00A31239" w:rsidRPr="00E71E49">
        <w:rPr>
          <w:rFonts w:cs="Arial"/>
          <w:sz w:val="24"/>
        </w:rPr>
        <w:t xml:space="preserve"> 21 non</w:t>
      </w:r>
      <w:r w:rsidR="00DD4317" w:rsidRPr="00E71E49">
        <w:rPr>
          <w:rFonts w:cs="Arial"/>
          <w:sz w:val="24"/>
        </w:rPr>
        <w:t>-</w:t>
      </w:r>
      <w:r w:rsidR="00A31239" w:rsidRPr="00E71E49">
        <w:rPr>
          <w:rFonts w:cs="Arial"/>
          <w:sz w:val="24"/>
        </w:rPr>
        <w:t xml:space="preserve">profit regional </w:t>
      </w:r>
      <w:r w:rsidR="002903C0" w:rsidRPr="00E71E49">
        <w:rPr>
          <w:rFonts w:cs="Arial"/>
          <w:sz w:val="24"/>
        </w:rPr>
        <w:t>centers</w:t>
      </w:r>
    </w:p>
    <w:p w14:paraId="17CB8DCA" w14:textId="77777777" w:rsidR="007C5C04" w:rsidRPr="00E71E49" w:rsidRDefault="007C5C04" w:rsidP="007C5C04">
      <w:pPr>
        <w:rPr>
          <w:rFonts w:cs="Arial"/>
          <w:sz w:val="24"/>
        </w:rPr>
      </w:pPr>
    </w:p>
    <w:p w14:paraId="770B3D9F" w14:textId="77777777" w:rsidR="007C5C04" w:rsidRPr="00E71E49" w:rsidRDefault="007C5C04" w:rsidP="007C5C04">
      <w:pPr>
        <w:rPr>
          <w:rStyle w:val="Hyperlink"/>
          <w:rFonts w:cs="Arial"/>
          <w:color w:val="auto"/>
          <w:sz w:val="24"/>
        </w:rPr>
      </w:pPr>
      <w:r w:rsidRPr="00E71E49">
        <w:rPr>
          <w:rFonts w:cs="Arial"/>
          <w:b/>
          <w:bCs/>
          <w:sz w:val="24"/>
        </w:rPr>
        <w:t>Depa</w:t>
      </w:r>
      <w:r w:rsidR="00CB0870" w:rsidRPr="00E71E49">
        <w:rPr>
          <w:rFonts w:cs="Arial"/>
          <w:b/>
          <w:bCs/>
          <w:sz w:val="24"/>
        </w:rPr>
        <w:t xml:space="preserve">rtment of Rehabilitation (DOR): </w:t>
      </w:r>
      <w:r w:rsidR="008D793F" w:rsidRPr="00E71E49">
        <w:rPr>
          <w:rFonts w:cs="Arial"/>
          <w:b/>
          <w:bCs/>
          <w:sz w:val="24"/>
        </w:rPr>
        <w:t xml:space="preserve"> </w:t>
      </w:r>
      <w:r w:rsidRPr="00E71E49">
        <w:rPr>
          <w:rFonts w:cs="Arial"/>
          <w:sz w:val="24"/>
        </w:rPr>
        <w:t>provides services and advocacy, including consultation, counseling, vocational rehabilitation, and collaboration with community partners, to assist people with disabilities to live independently, become employed and have equality in the communiti</w:t>
      </w:r>
      <w:r w:rsidR="00A31239" w:rsidRPr="00E71E49">
        <w:rPr>
          <w:rFonts w:cs="Arial"/>
          <w:sz w:val="24"/>
        </w:rPr>
        <w:t>es in which they live and work</w:t>
      </w:r>
    </w:p>
    <w:p w14:paraId="0547E24B" w14:textId="77777777" w:rsidR="007C5C04" w:rsidRPr="00E71E49" w:rsidRDefault="007C5C04" w:rsidP="007C5C04">
      <w:pPr>
        <w:rPr>
          <w:rFonts w:cs="Arial"/>
          <w:sz w:val="24"/>
        </w:rPr>
      </w:pPr>
    </w:p>
    <w:p w14:paraId="31C10F85" w14:textId="77777777" w:rsidR="007C5C04" w:rsidRPr="00E71E49" w:rsidRDefault="007C5C04" w:rsidP="007C5C04">
      <w:pPr>
        <w:rPr>
          <w:rFonts w:cs="Arial"/>
          <w:sz w:val="24"/>
        </w:rPr>
      </w:pPr>
      <w:r w:rsidRPr="00E71E49">
        <w:rPr>
          <w:rFonts w:cs="Arial"/>
          <w:b/>
          <w:bCs/>
          <w:sz w:val="24"/>
        </w:rPr>
        <w:t>Depa</w:t>
      </w:r>
      <w:r w:rsidR="00A31239" w:rsidRPr="00E71E49">
        <w:rPr>
          <w:rFonts w:cs="Arial"/>
          <w:b/>
          <w:bCs/>
          <w:sz w:val="24"/>
        </w:rPr>
        <w:t>rtment of Social Services (DSS):</w:t>
      </w:r>
      <w:r w:rsidR="008D793F" w:rsidRPr="00E71E49">
        <w:rPr>
          <w:rFonts w:cs="Arial"/>
          <w:b/>
          <w:bCs/>
          <w:sz w:val="24"/>
        </w:rPr>
        <w:t xml:space="preserve"> </w:t>
      </w:r>
      <w:r w:rsidR="00A31239" w:rsidRPr="00E71E49">
        <w:rPr>
          <w:rFonts w:cs="Arial"/>
          <w:b/>
          <w:bCs/>
          <w:sz w:val="24"/>
        </w:rPr>
        <w:t xml:space="preserve"> </w:t>
      </w:r>
      <w:r w:rsidRPr="00E71E49">
        <w:rPr>
          <w:rFonts w:cs="Arial"/>
          <w:sz w:val="24"/>
        </w:rPr>
        <w:t>provides aid, services, and protection to needy and vulnerable children and adults in ways that strengthen and preserve families, encourage personal responsibility, and foster independence. DSS oversees the county welfare departments and administers v</w:t>
      </w:r>
      <w:r w:rsidR="00A31239" w:rsidRPr="00E71E49">
        <w:rPr>
          <w:rFonts w:cs="Arial"/>
          <w:sz w:val="24"/>
        </w:rPr>
        <w:t>arious community organizations</w:t>
      </w:r>
    </w:p>
    <w:p w14:paraId="567D249A" w14:textId="77777777" w:rsidR="00BE0170" w:rsidRPr="00E71E49" w:rsidRDefault="00BE0170" w:rsidP="007C5C04">
      <w:pPr>
        <w:rPr>
          <w:rFonts w:cs="Arial"/>
          <w:sz w:val="24"/>
        </w:rPr>
      </w:pPr>
    </w:p>
    <w:p w14:paraId="19F20622" w14:textId="77777777" w:rsidR="00BE0170" w:rsidRPr="00E71E49" w:rsidRDefault="00BE0170" w:rsidP="007C5C04">
      <w:pPr>
        <w:rPr>
          <w:rFonts w:cs="Arial"/>
          <w:b/>
          <w:sz w:val="24"/>
        </w:rPr>
      </w:pPr>
      <w:r w:rsidRPr="00E71E49">
        <w:rPr>
          <w:rFonts w:cs="Arial"/>
          <w:b/>
          <w:sz w:val="24"/>
        </w:rPr>
        <w:t>Disability Support Progra</w:t>
      </w:r>
      <w:r w:rsidR="009C4DCD" w:rsidRPr="00E71E49">
        <w:rPr>
          <w:rFonts w:cs="Arial"/>
          <w:b/>
          <w:sz w:val="24"/>
        </w:rPr>
        <w:t>m</w:t>
      </w:r>
      <w:r w:rsidRPr="00E71E49">
        <w:rPr>
          <w:rFonts w:cs="Arial"/>
          <w:b/>
          <w:sz w:val="24"/>
        </w:rPr>
        <w:t xml:space="preserve"> </w:t>
      </w:r>
      <w:r w:rsidR="009C4DCD" w:rsidRPr="00E71E49">
        <w:rPr>
          <w:rFonts w:cs="Arial"/>
          <w:b/>
          <w:sz w:val="24"/>
        </w:rPr>
        <w:t>(DSP</w:t>
      </w:r>
      <w:r w:rsidRPr="00E71E49">
        <w:rPr>
          <w:rFonts w:cs="Arial"/>
          <w:b/>
          <w:sz w:val="24"/>
        </w:rPr>
        <w:t>):</w:t>
      </w:r>
      <w:r w:rsidR="008D793F" w:rsidRPr="00E71E49">
        <w:rPr>
          <w:rFonts w:cs="Arial"/>
          <w:b/>
          <w:sz w:val="24"/>
        </w:rPr>
        <w:t xml:space="preserve"> </w:t>
      </w:r>
      <w:r w:rsidRPr="00E71E49">
        <w:rPr>
          <w:rFonts w:cs="Arial"/>
          <w:b/>
          <w:sz w:val="24"/>
        </w:rPr>
        <w:t xml:space="preserve"> </w:t>
      </w:r>
      <w:r w:rsidR="009C4DCD" w:rsidRPr="00E71E49">
        <w:rPr>
          <w:rFonts w:cs="Arial"/>
          <w:sz w:val="24"/>
        </w:rPr>
        <w:t xml:space="preserve">the program on a school campus </w:t>
      </w:r>
      <w:r w:rsidR="002215D5" w:rsidRPr="00E71E49">
        <w:rPr>
          <w:rFonts w:cs="Arial"/>
          <w:sz w:val="24"/>
          <w:lang w:val="en"/>
        </w:rPr>
        <w:t xml:space="preserve">responsible for determining and providing required academic accommodations </w:t>
      </w:r>
      <w:r w:rsidR="009C4DCD" w:rsidRPr="00E71E49">
        <w:rPr>
          <w:rFonts w:cs="Arial"/>
          <w:sz w:val="24"/>
          <w:lang w:val="en"/>
        </w:rPr>
        <w:t xml:space="preserve">(e.g. test proctoring, sign language interpreting, priority registration, disability management counseling) </w:t>
      </w:r>
      <w:r w:rsidR="002215D5" w:rsidRPr="00E71E49">
        <w:rPr>
          <w:rFonts w:cs="Arial"/>
          <w:sz w:val="24"/>
          <w:lang w:val="en"/>
        </w:rPr>
        <w:t>for students with verified disabilities</w:t>
      </w:r>
    </w:p>
    <w:p w14:paraId="74E20630" w14:textId="77777777" w:rsidR="00A31239" w:rsidRPr="00E71E49" w:rsidRDefault="00A31239" w:rsidP="007C5C04">
      <w:pPr>
        <w:rPr>
          <w:rFonts w:cs="Arial"/>
          <w:sz w:val="24"/>
        </w:rPr>
      </w:pPr>
    </w:p>
    <w:p w14:paraId="1E14565A" w14:textId="77777777" w:rsidR="007C5C04" w:rsidRPr="00E71E49" w:rsidRDefault="00A31239" w:rsidP="007C5C04">
      <w:pPr>
        <w:rPr>
          <w:rFonts w:cs="Arial"/>
          <w:sz w:val="24"/>
        </w:rPr>
      </w:pPr>
      <w:r w:rsidRPr="00E71E49">
        <w:rPr>
          <w:rFonts w:cs="Arial"/>
          <w:b/>
          <w:bCs/>
          <w:sz w:val="24"/>
        </w:rPr>
        <w:t>Every Student Succeeds Act (</w:t>
      </w:r>
      <w:r w:rsidR="007C5C04" w:rsidRPr="00E71E49">
        <w:rPr>
          <w:rFonts w:cs="Arial"/>
          <w:b/>
          <w:bCs/>
          <w:sz w:val="24"/>
        </w:rPr>
        <w:t>ESSA</w:t>
      </w:r>
      <w:r w:rsidRPr="00E71E49">
        <w:rPr>
          <w:rFonts w:cs="Arial"/>
          <w:b/>
          <w:bCs/>
          <w:sz w:val="24"/>
        </w:rPr>
        <w:t>)</w:t>
      </w:r>
      <w:r w:rsidR="001008D3" w:rsidRPr="00E71E49">
        <w:rPr>
          <w:rFonts w:cs="Arial"/>
          <w:b/>
          <w:bCs/>
          <w:sz w:val="24"/>
        </w:rPr>
        <w:t>:</w:t>
      </w:r>
      <w:r w:rsidR="008D793F" w:rsidRPr="00E71E49">
        <w:rPr>
          <w:rFonts w:cs="Arial"/>
          <w:b/>
          <w:bCs/>
          <w:sz w:val="24"/>
        </w:rPr>
        <w:t xml:space="preserve"> </w:t>
      </w:r>
      <w:r w:rsidR="001008D3" w:rsidRPr="00E71E49">
        <w:rPr>
          <w:rFonts w:cs="Arial"/>
          <w:b/>
          <w:bCs/>
          <w:sz w:val="24"/>
        </w:rPr>
        <w:t xml:space="preserve"> </w:t>
      </w:r>
      <w:r w:rsidR="001008D3" w:rsidRPr="00E71E49">
        <w:rPr>
          <w:rFonts w:cs="Arial"/>
          <w:bCs/>
          <w:sz w:val="24"/>
        </w:rPr>
        <w:t xml:space="preserve">legislation that </w:t>
      </w:r>
      <w:r w:rsidR="007C5C04" w:rsidRPr="00E71E49">
        <w:rPr>
          <w:rFonts w:cs="Arial"/>
          <w:sz w:val="24"/>
        </w:rPr>
        <w:t>succeeds the No Chi</w:t>
      </w:r>
      <w:r w:rsidR="001008D3" w:rsidRPr="00E71E49">
        <w:rPr>
          <w:rFonts w:cs="Arial"/>
          <w:sz w:val="24"/>
        </w:rPr>
        <w:t>ld Left Behind Act,</w:t>
      </w:r>
      <w:r w:rsidR="007C5C04" w:rsidRPr="00E71E49">
        <w:rPr>
          <w:rFonts w:cs="Arial"/>
          <w:sz w:val="24"/>
        </w:rPr>
        <w:t xml:space="preserve"> sets standards for college and career readiness, assessments, performance and school ratings, and accountability, and leaves room for innovation in education</w:t>
      </w:r>
    </w:p>
    <w:p w14:paraId="0D41785D" w14:textId="77777777" w:rsidR="007C5C04" w:rsidRPr="00E71E49" w:rsidRDefault="007C5C04" w:rsidP="007C5C04">
      <w:pPr>
        <w:rPr>
          <w:rFonts w:cs="Arial"/>
          <w:sz w:val="24"/>
        </w:rPr>
      </w:pPr>
    </w:p>
    <w:p w14:paraId="23B34E12" w14:textId="77777777" w:rsidR="007C5C04" w:rsidRPr="00E71E49" w:rsidRDefault="009F2D37" w:rsidP="007C5C04">
      <w:pPr>
        <w:rPr>
          <w:rFonts w:cs="Arial"/>
          <w:sz w:val="24"/>
        </w:rPr>
      </w:pPr>
      <w:r w:rsidRPr="00E71E49">
        <w:rPr>
          <w:rFonts w:cs="Arial"/>
          <w:b/>
          <w:sz w:val="24"/>
        </w:rPr>
        <w:t>Intellectual Disabilities and Developmental Disabilities</w:t>
      </w:r>
      <w:r w:rsidRPr="00E71E49">
        <w:rPr>
          <w:rFonts w:cs="Arial"/>
          <w:sz w:val="24"/>
        </w:rPr>
        <w:t xml:space="preserve"> </w:t>
      </w:r>
      <w:r w:rsidR="007C5C04" w:rsidRPr="00E71E49">
        <w:rPr>
          <w:rFonts w:cs="Arial"/>
          <w:b/>
          <w:bCs/>
          <w:sz w:val="24"/>
        </w:rPr>
        <w:t>(ID</w:t>
      </w:r>
      <w:r w:rsidRPr="00E71E49">
        <w:rPr>
          <w:rFonts w:cs="Arial"/>
          <w:b/>
          <w:bCs/>
          <w:sz w:val="24"/>
        </w:rPr>
        <w:t>/</w:t>
      </w:r>
      <w:r w:rsidR="001008D3" w:rsidRPr="00E71E49">
        <w:rPr>
          <w:rFonts w:cs="Arial"/>
          <w:b/>
          <w:bCs/>
          <w:sz w:val="24"/>
        </w:rPr>
        <w:t>D</w:t>
      </w:r>
      <w:r w:rsidRPr="00E71E49">
        <w:rPr>
          <w:rFonts w:cs="Arial"/>
          <w:b/>
          <w:bCs/>
          <w:sz w:val="24"/>
        </w:rPr>
        <w:t>D</w:t>
      </w:r>
      <w:r w:rsidR="001008D3" w:rsidRPr="00E71E49">
        <w:rPr>
          <w:rFonts w:cs="Arial"/>
          <w:b/>
          <w:bCs/>
          <w:sz w:val="24"/>
        </w:rPr>
        <w:t xml:space="preserve">): </w:t>
      </w:r>
      <w:r w:rsidR="008D793F" w:rsidRPr="00E71E49">
        <w:rPr>
          <w:rFonts w:cs="Arial"/>
          <w:b/>
          <w:bCs/>
          <w:sz w:val="24"/>
        </w:rPr>
        <w:t xml:space="preserve"> </w:t>
      </w:r>
      <w:r w:rsidR="001008D3" w:rsidRPr="00E71E49">
        <w:rPr>
          <w:rFonts w:cs="Arial"/>
          <w:bCs/>
          <w:sz w:val="24"/>
        </w:rPr>
        <w:t>a</w:t>
      </w:r>
      <w:r w:rsidR="007C5C04" w:rsidRPr="00E71E49">
        <w:rPr>
          <w:rFonts w:cs="Arial"/>
          <w:sz w:val="24"/>
        </w:rPr>
        <w:t xml:space="preserve"> disability characterized by significant limitations in general intellectual functioning, existing</w:t>
      </w:r>
      <w:r w:rsidR="003B58BA" w:rsidRPr="00E71E49">
        <w:rPr>
          <w:rFonts w:cs="Arial"/>
          <w:sz w:val="24"/>
        </w:rPr>
        <w:t xml:space="preserve"> concurrently</w:t>
      </w:r>
      <w:r w:rsidR="007C5C04" w:rsidRPr="00E71E49">
        <w:rPr>
          <w:rFonts w:cs="Arial"/>
          <w:sz w:val="24"/>
        </w:rPr>
        <w:t xml:space="preserve"> with deficits in adaptive behavior and manifested during the developmental period, that adversely affects an indiv</w:t>
      </w:r>
      <w:r w:rsidR="003B58BA" w:rsidRPr="00E71E49">
        <w:rPr>
          <w:rFonts w:cs="Arial"/>
          <w:sz w:val="24"/>
        </w:rPr>
        <w:t>idual’s educational performance</w:t>
      </w:r>
    </w:p>
    <w:p w14:paraId="30C6CA8D" w14:textId="77777777" w:rsidR="001008D3" w:rsidRPr="00E71E49" w:rsidRDefault="001008D3" w:rsidP="007C5C04">
      <w:pPr>
        <w:rPr>
          <w:rFonts w:cs="Arial"/>
          <w:sz w:val="24"/>
        </w:rPr>
      </w:pPr>
    </w:p>
    <w:p w14:paraId="55555E09" w14:textId="77777777" w:rsidR="00BE0170" w:rsidRPr="00E71E49" w:rsidRDefault="007C5C04" w:rsidP="007C5C04">
      <w:pPr>
        <w:rPr>
          <w:rFonts w:cs="Arial"/>
          <w:sz w:val="24"/>
        </w:rPr>
      </w:pPr>
      <w:r w:rsidRPr="00E71E49">
        <w:rPr>
          <w:rFonts w:cs="Arial"/>
          <w:b/>
          <w:bCs/>
          <w:sz w:val="24"/>
        </w:rPr>
        <w:t>Individualized Education Program (IEP)</w:t>
      </w:r>
      <w:r w:rsidR="008D793F" w:rsidRPr="00E71E49">
        <w:rPr>
          <w:rFonts w:cs="Arial"/>
          <w:b/>
          <w:bCs/>
          <w:sz w:val="24"/>
        </w:rPr>
        <w:t xml:space="preserve">: </w:t>
      </w:r>
      <w:r w:rsidR="001008D3" w:rsidRPr="00E71E49">
        <w:rPr>
          <w:rFonts w:cs="Arial"/>
          <w:sz w:val="24"/>
        </w:rPr>
        <w:t xml:space="preserve"> </w:t>
      </w:r>
      <w:r w:rsidR="00EC440F" w:rsidRPr="00E71E49">
        <w:rPr>
          <w:rFonts w:cs="Arial"/>
          <w:sz w:val="24"/>
        </w:rPr>
        <w:t xml:space="preserve">a written document </w:t>
      </w:r>
      <w:r w:rsidR="00BE0170" w:rsidRPr="00E71E49">
        <w:rPr>
          <w:rFonts w:cs="Arial"/>
          <w:sz w:val="24"/>
        </w:rPr>
        <w:t>required by IDEA</w:t>
      </w:r>
      <w:r w:rsidR="00EC440F" w:rsidRPr="00E71E49">
        <w:rPr>
          <w:rFonts w:cs="Arial"/>
          <w:sz w:val="24"/>
        </w:rPr>
        <w:t xml:space="preserve"> for each public school </w:t>
      </w:r>
      <w:r w:rsidR="00BE0170" w:rsidRPr="00E71E49">
        <w:rPr>
          <w:rFonts w:cs="Arial"/>
          <w:sz w:val="24"/>
        </w:rPr>
        <w:t>student</w:t>
      </w:r>
      <w:r w:rsidR="00EC440F" w:rsidRPr="00E71E49">
        <w:rPr>
          <w:rFonts w:cs="Arial"/>
          <w:sz w:val="24"/>
        </w:rPr>
        <w:t xml:space="preserve"> who is eligible for </w:t>
      </w:r>
      <w:hyperlink r:id="rId9" w:history="1">
        <w:r w:rsidR="00EC440F" w:rsidRPr="00E71E49">
          <w:rPr>
            <w:rStyle w:val="Hyperlink"/>
            <w:rFonts w:eastAsiaTheme="majorEastAsia" w:cs="Arial"/>
            <w:color w:val="auto"/>
            <w:sz w:val="24"/>
            <w:u w:val="none"/>
          </w:rPr>
          <w:t>special education</w:t>
        </w:r>
      </w:hyperlink>
      <w:r w:rsidR="00BE0170" w:rsidRPr="00E71E49">
        <w:rPr>
          <w:rFonts w:cs="Arial"/>
          <w:sz w:val="24"/>
        </w:rPr>
        <w:t xml:space="preserve"> </w:t>
      </w:r>
      <w:r w:rsidR="00EC440F" w:rsidRPr="00E71E49">
        <w:rPr>
          <w:rFonts w:cs="Arial"/>
          <w:sz w:val="24"/>
        </w:rPr>
        <w:t>created through a</w:t>
      </w:r>
      <w:r w:rsidR="00BE0170" w:rsidRPr="00E71E49">
        <w:rPr>
          <w:rFonts w:cs="Arial"/>
          <w:sz w:val="24"/>
        </w:rPr>
        <w:t xml:space="preserve"> multi-disciplinary</w:t>
      </w:r>
      <w:r w:rsidR="00EC440F" w:rsidRPr="00E71E49">
        <w:rPr>
          <w:rFonts w:cs="Arial"/>
          <w:sz w:val="24"/>
        </w:rPr>
        <w:t xml:space="preserve"> team effort and reviewed at least once a year</w:t>
      </w:r>
      <w:r w:rsidR="00BE0170" w:rsidRPr="00E71E49">
        <w:rPr>
          <w:rFonts w:cs="Arial"/>
          <w:sz w:val="24"/>
        </w:rPr>
        <w:t xml:space="preserve">; outlines the necessary supports and services that are agreed upon and </w:t>
      </w:r>
      <w:r w:rsidR="00BE0170" w:rsidRPr="00E71E49">
        <w:rPr>
          <w:rFonts w:cs="Arial"/>
          <w:sz w:val="24"/>
          <w:lang w:val="en"/>
        </w:rPr>
        <w:t>defines the individualized objectives of a student who has been determined to have a disability or requires specialized accommodation</w:t>
      </w:r>
    </w:p>
    <w:p w14:paraId="47055ECE" w14:textId="77777777" w:rsidR="007C5C04" w:rsidRPr="00E71E49" w:rsidRDefault="007C5C04" w:rsidP="007C5C04">
      <w:pPr>
        <w:rPr>
          <w:rFonts w:cs="Arial"/>
          <w:sz w:val="24"/>
        </w:rPr>
      </w:pPr>
    </w:p>
    <w:p w14:paraId="3412CF04" w14:textId="77777777" w:rsidR="007C5C04" w:rsidRPr="00E71E49" w:rsidRDefault="007C5C04" w:rsidP="007C5C04">
      <w:pPr>
        <w:rPr>
          <w:rFonts w:cs="Arial"/>
          <w:sz w:val="24"/>
        </w:rPr>
      </w:pPr>
      <w:r w:rsidRPr="00E71E49">
        <w:rPr>
          <w:rFonts w:cs="Arial"/>
          <w:b/>
          <w:bCs/>
          <w:sz w:val="24"/>
        </w:rPr>
        <w:t>Individua</w:t>
      </w:r>
      <w:r w:rsidR="001008D3" w:rsidRPr="00E71E49">
        <w:rPr>
          <w:rFonts w:cs="Arial"/>
          <w:b/>
          <w:bCs/>
          <w:sz w:val="24"/>
        </w:rPr>
        <w:t>l</w:t>
      </w:r>
      <w:r w:rsidR="003B58BA" w:rsidRPr="00E71E49">
        <w:rPr>
          <w:rFonts w:cs="Arial"/>
          <w:b/>
          <w:bCs/>
          <w:sz w:val="24"/>
        </w:rPr>
        <w:t xml:space="preserve">ized Plan for Employment (IPE):  </w:t>
      </w:r>
      <w:r w:rsidR="008D793F" w:rsidRPr="00E71E49">
        <w:rPr>
          <w:rFonts w:cs="Arial"/>
          <w:bCs/>
          <w:sz w:val="24"/>
        </w:rPr>
        <w:t>a</w:t>
      </w:r>
      <w:r w:rsidR="00137789" w:rsidRPr="00E71E49">
        <w:rPr>
          <w:rFonts w:cs="Arial"/>
          <w:sz w:val="24"/>
        </w:rPr>
        <w:t xml:space="preserve"> contract between the client and DOR that </w:t>
      </w:r>
      <w:r w:rsidRPr="00E71E49">
        <w:rPr>
          <w:rFonts w:cs="Arial"/>
          <w:sz w:val="24"/>
        </w:rPr>
        <w:t xml:space="preserve">contains important information on </w:t>
      </w:r>
      <w:r w:rsidR="00137789" w:rsidRPr="00E71E49">
        <w:rPr>
          <w:rFonts w:cs="Arial"/>
          <w:sz w:val="24"/>
        </w:rPr>
        <w:t>a</w:t>
      </w:r>
      <w:r w:rsidRPr="00E71E49">
        <w:rPr>
          <w:rFonts w:cs="Arial"/>
          <w:sz w:val="24"/>
        </w:rPr>
        <w:t xml:space="preserve"> client’s employment goal</w:t>
      </w:r>
      <w:r w:rsidR="00137789" w:rsidRPr="00E71E49">
        <w:rPr>
          <w:rFonts w:cs="Arial"/>
          <w:sz w:val="24"/>
        </w:rPr>
        <w:t xml:space="preserve"> </w:t>
      </w:r>
      <w:r w:rsidRPr="00E71E49">
        <w:rPr>
          <w:rFonts w:cs="Arial"/>
          <w:sz w:val="24"/>
        </w:rPr>
        <w:t xml:space="preserve">and </w:t>
      </w:r>
      <w:r w:rsidR="001008D3" w:rsidRPr="00E71E49">
        <w:rPr>
          <w:rFonts w:cs="Arial"/>
          <w:sz w:val="24"/>
        </w:rPr>
        <w:t xml:space="preserve">what services and supports </w:t>
      </w:r>
      <w:r w:rsidRPr="00E71E49">
        <w:rPr>
          <w:rFonts w:cs="Arial"/>
          <w:sz w:val="24"/>
        </w:rPr>
        <w:t xml:space="preserve">DOR has agreed </w:t>
      </w:r>
      <w:r w:rsidR="001008D3" w:rsidRPr="00E71E49">
        <w:rPr>
          <w:rFonts w:cs="Arial"/>
          <w:sz w:val="24"/>
        </w:rPr>
        <w:t xml:space="preserve">to </w:t>
      </w:r>
      <w:r w:rsidRPr="00E71E49">
        <w:rPr>
          <w:rFonts w:cs="Arial"/>
          <w:sz w:val="24"/>
        </w:rPr>
        <w:t>provide to assist the client in meeting that goal</w:t>
      </w:r>
    </w:p>
    <w:p w14:paraId="509C9F8C" w14:textId="77777777" w:rsidR="007C5C04" w:rsidRPr="00E71E49" w:rsidRDefault="007C5C04" w:rsidP="007C5C04">
      <w:pPr>
        <w:rPr>
          <w:rFonts w:cs="Arial"/>
          <w:sz w:val="24"/>
        </w:rPr>
      </w:pPr>
    </w:p>
    <w:p w14:paraId="23A1A88F" w14:textId="77777777" w:rsidR="007C5C04" w:rsidRPr="00E71E49" w:rsidRDefault="001008D3" w:rsidP="007C5C04">
      <w:pPr>
        <w:rPr>
          <w:rFonts w:cs="Arial"/>
          <w:sz w:val="24"/>
        </w:rPr>
      </w:pPr>
      <w:r w:rsidRPr="00E71E49">
        <w:rPr>
          <w:rFonts w:cs="Arial"/>
          <w:b/>
          <w:bCs/>
          <w:sz w:val="24"/>
        </w:rPr>
        <w:t>Individual Program Plan (IPP):</w:t>
      </w:r>
      <w:r w:rsidR="003B58BA" w:rsidRPr="00E71E49">
        <w:rPr>
          <w:rFonts w:cs="Arial"/>
          <w:b/>
          <w:bCs/>
          <w:sz w:val="24"/>
        </w:rPr>
        <w:t xml:space="preserve"> </w:t>
      </w:r>
      <w:r w:rsidRPr="00E71E49">
        <w:rPr>
          <w:rFonts w:cs="Arial"/>
          <w:b/>
          <w:bCs/>
          <w:sz w:val="24"/>
        </w:rPr>
        <w:t xml:space="preserve"> </w:t>
      </w:r>
      <w:r w:rsidR="007C5C04" w:rsidRPr="00E71E49">
        <w:rPr>
          <w:rFonts w:cs="Arial"/>
          <w:sz w:val="24"/>
        </w:rPr>
        <w:t>outlines special services, goals and objectives for a person who needs individualized help because of a developmental disability</w:t>
      </w:r>
      <w:r w:rsidR="00137789" w:rsidRPr="00E71E49">
        <w:rPr>
          <w:rFonts w:cs="Arial"/>
          <w:sz w:val="24"/>
        </w:rPr>
        <w:t xml:space="preserve"> developed between SDRC and the client</w:t>
      </w:r>
    </w:p>
    <w:p w14:paraId="0BCC429B" w14:textId="77777777" w:rsidR="00137789" w:rsidRPr="00E71E49" w:rsidRDefault="00137789" w:rsidP="007C5C04">
      <w:pPr>
        <w:rPr>
          <w:rFonts w:cs="Arial"/>
          <w:sz w:val="24"/>
        </w:rPr>
      </w:pPr>
    </w:p>
    <w:p w14:paraId="3623E0D1" w14:textId="77777777" w:rsidR="001008D3" w:rsidRPr="00E71E49" w:rsidRDefault="007C5C04" w:rsidP="007C5C04">
      <w:pPr>
        <w:rPr>
          <w:rFonts w:cs="Arial"/>
          <w:sz w:val="24"/>
        </w:rPr>
      </w:pPr>
      <w:r w:rsidRPr="00E71E49">
        <w:rPr>
          <w:rFonts w:cs="Arial"/>
          <w:b/>
          <w:bCs/>
          <w:sz w:val="24"/>
        </w:rPr>
        <w:t>Individual Transition Plan (ITP)</w:t>
      </w:r>
      <w:r w:rsidR="00137789" w:rsidRPr="00E71E49">
        <w:rPr>
          <w:rFonts w:cs="Arial"/>
          <w:b/>
          <w:bCs/>
          <w:sz w:val="24"/>
        </w:rPr>
        <w:t>:</w:t>
      </w:r>
      <w:r w:rsidR="003B58BA" w:rsidRPr="00E71E49">
        <w:rPr>
          <w:rFonts w:cs="Arial"/>
          <w:b/>
          <w:bCs/>
          <w:sz w:val="24"/>
        </w:rPr>
        <w:t xml:space="preserve">  </w:t>
      </w:r>
      <w:r w:rsidR="00137789" w:rsidRPr="00E71E49">
        <w:rPr>
          <w:rFonts w:cs="Arial"/>
          <w:b/>
          <w:bCs/>
          <w:sz w:val="24"/>
        </w:rPr>
        <w:t xml:space="preserve"> </w:t>
      </w:r>
      <w:r w:rsidRPr="00E71E49">
        <w:rPr>
          <w:rFonts w:cs="Arial"/>
          <w:sz w:val="24"/>
        </w:rPr>
        <w:t>the template for mapping out long-term adult outcomes from which annual goals and objectives are defined</w:t>
      </w:r>
      <w:r w:rsidR="00137789" w:rsidRPr="00E71E49">
        <w:rPr>
          <w:rFonts w:cs="Arial"/>
          <w:sz w:val="24"/>
        </w:rPr>
        <w:t xml:space="preserve"> </w:t>
      </w:r>
      <w:r w:rsidRPr="00E71E49">
        <w:rPr>
          <w:rFonts w:cs="Arial"/>
          <w:sz w:val="24"/>
        </w:rPr>
        <w:t>based on the student’s needs, preferences and interests and reflect the student’s own goals</w:t>
      </w:r>
    </w:p>
    <w:p w14:paraId="197487B9" w14:textId="77777777" w:rsidR="00137789" w:rsidRPr="00E71E49" w:rsidRDefault="00137789" w:rsidP="007C5C04">
      <w:pPr>
        <w:rPr>
          <w:rFonts w:cs="Arial"/>
          <w:b/>
          <w:bCs/>
          <w:sz w:val="24"/>
        </w:rPr>
      </w:pPr>
    </w:p>
    <w:p w14:paraId="268776DC" w14:textId="77777777" w:rsidR="007C5C04" w:rsidRPr="00E71E49" w:rsidRDefault="007C5C04" w:rsidP="007C5C04">
      <w:pPr>
        <w:rPr>
          <w:rFonts w:cs="Arial"/>
          <w:sz w:val="24"/>
          <w:lang w:val="en"/>
        </w:rPr>
      </w:pPr>
      <w:r w:rsidRPr="00E71E49">
        <w:rPr>
          <w:rFonts w:cs="Arial"/>
          <w:b/>
          <w:bCs/>
          <w:sz w:val="24"/>
        </w:rPr>
        <w:t>Local Education Agency (LEA)</w:t>
      </w:r>
      <w:r w:rsidR="00137789" w:rsidRPr="00E71E49">
        <w:rPr>
          <w:rFonts w:cs="Arial"/>
          <w:b/>
          <w:bCs/>
          <w:sz w:val="24"/>
        </w:rPr>
        <w:t>:</w:t>
      </w:r>
      <w:r w:rsidR="003B58BA" w:rsidRPr="00E71E49">
        <w:rPr>
          <w:rFonts w:cs="Arial"/>
          <w:b/>
          <w:bCs/>
          <w:sz w:val="24"/>
        </w:rPr>
        <w:t xml:space="preserve"> </w:t>
      </w:r>
      <w:r w:rsidRPr="00E71E49">
        <w:rPr>
          <w:rFonts w:cs="Arial"/>
          <w:sz w:val="24"/>
        </w:rPr>
        <w:t xml:space="preserve"> </w:t>
      </w:r>
      <w:r w:rsidR="00137789" w:rsidRPr="00E71E49">
        <w:rPr>
          <w:rFonts w:cs="Arial"/>
          <w:sz w:val="24"/>
          <w:lang w:val="en"/>
        </w:rPr>
        <w:t xml:space="preserve">a public board of education or other public authority legally constituted within a State for either administrative control or direction of, or to perform a service function for, public </w:t>
      </w:r>
      <w:hyperlink r:id="rId10" w:history="1">
        <w:r w:rsidR="00137789" w:rsidRPr="00E71E49">
          <w:rPr>
            <w:rFonts w:cs="Arial"/>
            <w:sz w:val="24"/>
            <w:lang w:val="en"/>
          </w:rPr>
          <w:t>elementary schools</w:t>
        </w:r>
      </w:hyperlink>
      <w:r w:rsidR="00137789" w:rsidRPr="00E71E49">
        <w:rPr>
          <w:rFonts w:cs="Arial"/>
          <w:sz w:val="24"/>
          <w:lang w:val="en"/>
        </w:rPr>
        <w:t xml:space="preserve"> or secondary schools in a city, county, township, school district, or other political subdivision of a State, or for a combination of school districts or counties as are recognized in a State as an administrative agency for its public </w:t>
      </w:r>
      <w:hyperlink r:id="rId11" w:history="1">
        <w:r w:rsidR="00137789" w:rsidRPr="00E71E49">
          <w:rPr>
            <w:rFonts w:cs="Arial"/>
            <w:sz w:val="24"/>
            <w:lang w:val="en"/>
          </w:rPr>
          <w:t>elementary schools</w:t>
        </w:r>
      </w:hyperlink>
      <w:r w:rsidR="003B58BA" w:rsidRPr="00E71E49">
        <w:rPr>
          <w:rFonts w:cs="Arial"/>
          <w:sz w:val="24"/>
          <w:lang w:val="en"/>
        </w:rPr>
        <w:t xml:space="preserve"> or secondary schools</w:t>
      </w:r>
    </w:p>
    <w:p w14:paraId="35E7A7AB" w14:textId="77777777" w:rsidR="00AA42E8" w:rsidRPr="00E71E49" w:rsidRDefault="00AA42E8" w:rsidP="007C5C04">
      <w:pPr>
        <w:rPr>
          <w:rFonts w:cs="Arial"/>
          <w:sz w:val="24"/>
          <w:lang w:val="en"/>
        </w:rPr>
      </w:pPr>
    </w:p>
    <w:p w14:paraId="13182B7B" w14:textId="77777777" w:rsidR="00137789" w:rsidRPr="00E71E49" w:rsidRDefault="00AA42E8" w:rsidP="00EC440F">
      <w:pPr>
        <w:pStyle w:val="NormalWeb"/>
        <w:shd w:val="clear" w:color="auto" w:fill="FFFFFF"/>
        <w:spacing w:line="270" w:lineRule="atLeast"/>
        <w:rPr>
          <w:rFonts w:ascii="Arial" w:hAnsi="Arial" w:cs="Arial"/>
        </w:rPr>
      </w:pPr>
      <w:r w:rsidRPr="00E71E49">
        <w:rPr>
          <w:rFonts w:ascii="Arial" w:hAnsi="Arial" w:cs="Arial"/>
          <w:b/>
        </w:rPr>
        <w:t>North Coastal Consortium for Special Education (NCCSE)</w:t>
      </w:r>
      <w:r w:rsidRPr="00E71E49">
        <w:rPr>
          <w:rFonts w:ascii="Arial" w:hAnsi="Arial" w:cs="Arial"/>
        </w:rPr>
        <w:t xml:space="preserve">: </w:t>
      </w:r>
      <w:r w:rsidR="003B58BA" w:rsidRPr="00E71E49">
        <w:rPr>
          <w:rFonts w:ascii="Arial" w:hAnsi="Arial" w:cs="Arial"/>
        </w:rPr>
        <w:t xml:space="preserve"> </w:t>
      </w:r>
      <w:r w:rsidRPr="00E71E49">
        <w:rPr>
          <w:rFonts w:ascii="Arial" w:hAnsi="Arial" w:cs="Arial"/>
        </w:rPr>
        <w:t>a Special Education Local Planning Area (SELPA) that is composed of 14 school districts in North San Diego County</w:t>
      </w:r>
      <w:r w:rsidR="00EC440F" w:rsidRPr="00E71E49">
        <w:rPr>
          <w:rFonts w:ascii="Arial" w:hAnsi="Arial" w:cs="Arial"/>
        </w:rPr>
        <w:t xml:space="preserve"> and provides staff development opportunities and resources in support of best practices in transition planning</w:t>
      </w:r>
    </w:p>
    <w:p w14:paraId="2148D7CA" w14:textId="77777777" w:rsidR="007C5C04" w:rsidRPr="00E71E49" w:rsidRDefault="007C5C04" w:rsidP="007C5C04">
      <w:pPr>
        <w:rPr>
          <w:rFonts w:cs="Arial"/>
          <w:sz w:val="24"/>
        </w:rPr>
      </w:pPr>
      <w:r w:rsidRPr="00E71E49">
        <w:rPr>
          <w:rFonts w:cs="Arial"/>
          <w:b/>
          <w:bCs/>
          <w:sz w:val="24"/>
        </w:rPr>
        <w:t>Person Centered Planning (PCP)</w:t>
      </w:r>
      <w:r w:rsidR="007E472A" w:rsidRPr="00E71E49">
        <w:rPr>
          <w:rFonts w:cs="Arial"/>
          <w:b/>
          <w:bCs/>
          <w:sz w:val="24"/>
        </w:rPr>
        <w:t>:</w:t>
      </w:r>
      <w:r w:rsidR="003B58BA" w:rsidRPr="00E71E49">
        <w:rPr>
          <w:rFonts w:cs="Arial"/>
          <w:b/>
          <w:bCs/>
          <w:sz w:val="24"/>
        </w:rPr>
        <w:t xml:space="preserve"> </w:t>
      </w:r>
      <w:r w:rsidR="007E472A" w:rsidRPr="00E71E49">
        <w:rPr>
          <w:rFonts w:cs="Arial"/>
          <w:b/>
          <w:bCs/>
          <w:sz w:val="24"/>
        </w:rPr>
        <w:t xml:space="preserve"> </w:t>
      </w:r>
      <w:r w:rsidR="007E472A" w:rsidRPr="00E71E49">
        <w:rPr>
          <w:rFonts w:cs="Arial"/>
          <w:bCs/>
          <w:sz w:val="24"/>
        </w:rPr>
        <w:t>a</w:t>
      </w:r>
      <w:r w:rsidRPr="00E71E49">
        <w:rPr>
          <w:rFonts w:cs="Arial"/>
          <w:sz w:val="24"/>
        </w:rPr>
        <w:t>n ongoing process used to help people with disabilities plan for their future. In Person Centered Planning, groups of people focus on an individual and that person's vision of what they would like to do in the future</w:t>
      </w:r>
    </w:p>
    <w:p w14:paraId="028B2C84" w14:textId="77777777" w:rsidR="00BE0170" w:rsidRPr="00E71E49" w:rsidRDefault="00BE0170" w:rsidP="007C5C04">
      <w:pPr>
        <w:rPr>
          <w:rFonts w:cs="Arial"/>
          <w:sz w:val="24"/>
        </w:rPr>
      </w:pPr>
    </w:p>
    <w:p w14:paraId="3037660C" w14:textId="77777777" w:rsidR="006F097B" w:rsidRPr="00E71E49" w:rsidRDefault="00BE0170" w:rsidP="007C5C04">
      <w:pPr>
        <w:rPr>
          <w:rFonts w:cs="Arial"/>
          <w:sz w:val="24"/>
        </w:rPr>
      </w:pPr>
      <w:r w:rsidRPr="00E71E49">
        <w:rPr>
          <w:rFonts w:cs="Arial"/>
          <w:b/>
          <w:sz w:val="24"/>
        </w:rPr>
        <w:t xml:space="preserve">Paid Internship Program (PIP): </w:t>
      </w:r>
      <w:r w:rsidR="003B58BA" w:rsidRPr="00E71E49">
        <w:rPr>
          <w:rFonts w:cs="Arial"/>
          <w:b/>
          <w:sz w:val="24"/>
        </w:rPr>
        <w:t xml:space="preserve"> </w:t>
      </w:r>
      <w:r w:rsidR="002215D5" w:rsidRPr="00E71E49">
        <w:rPr>
          <w:rFonts w:cs="Arial"/>
          <w:sz w:val="24"/>
        </w:rPr>
        <w:t>a program for job seekers served by regional centers who want to work full or part-time, become self-employed, start a small business or develop skills as an apprentice; funds up to $10,400 per internship for wages and employer with t</w:t>
      </w:r>
      <w:r w:rsidRPr="00E71E49">
        <w:rPr>
          <w:rFonts w:cs="Arial"/>
          <w:sz w:val="24"/>
        </w:rPr>
        <w:t xml:space="preserve">he intent </w:t>
      </w:r>
      <w:r w:rsidR="002215D5" w:rsidRPr="00E71E49">
        <w:rPr>
          <w:rFonts w:cs="Arial"/>
          <w:sz w:val="24"/>
        </w:rPr>
        <w:t xml:space="preserve">to </w:t>
      </w:r>
      <w:r w:rsidRPr="00E71E49">
        <w:rPr>
          <w:rFonts w:cs="Arial"/>
          <w:sz w:val="24"/>
        </w:rPr>
        <w:t xml:space="preserve">increase opportunities </w:t>
      </w:r>
      <w:r w:rsidR="002215D5" w:rsidRPr="00E71E49">
        <w:rPr>
          <w:rFonts w:cs="Arial"/>
          <w:sz w:val="24"/>
        </w:rPr>
        <w:t>for CIE</w:t>
      </w:r>
    </w:p>
    <w:p w14:paraId="5852A6A3" w14:textId="77777777" w:rsidR="007E472A" w:rsidRPr="00E71E49" w:rsidRDefault="007C5C04" w:rsidP="007E472A">
      <w:pPr>
        <w:rPr>
          <w:rFonts w:cs="Arial"/>
          <w:sz w:val="24"/>
        </w:rPr>
      </w:pPr>
      <w:r w:rsidRPr="00E71E49">
        <w:rPr>
          <w:rFonts w:cs="Arial"/>
          <w:b/>
          <w:bCs/>
          <w:sz w:val="24"/>
        </w:rPr>
        <w:t>San Diego Local Partnership Agreement (SDLPA)</w:t>
      </w:r>
      <w:r w:rsidR="007E472A" w:rsidRPr="00E71E49">
        <w:rPr>
          <w:rFonts w:cs="Arial"/>
          <w:b/>
          <w:bCs/>
          <w:sz w:val="24"/>
        </w:rPr>
        <w:t>:</w:t>
      </w:r>
      <w:r w:rsidRPr="00E71E49">
        <w:rPr>
          <w:rFonts w:cs="Arial"/>
          <w:b/>
          <w:bCs/>
          <w:sz w:val="24"/>
        </w:rPr>
        <w:t xml:space="preserve"> </w:t>
      </w:r>
      <w:r w:rsidR="003B58BA" w:rsidRPr="00E71E49">
        <w:rPr>
          <w:rFonts w:cs="Arial"/>
          <w:b/>
          <w:bCs/>
          <w:sz w:val="24"/>
        </w:rPr>
        <w:t xml:space="preserve"> </w:t>
      </w:r>
      <w:r w:rsidR="007E472A" w:rsidRPr="00E71E49">
        <w:rPr>
          <w:rFonts w:cs="Arial"/>
          <w:bCs/>
          <w:sz w:val="24"/>
        </w:rPr>
        <w:t>an agreement to enhance and strengthen partnership</w:t>
      </w:r>
      <w:r w:rsidR="007E472A" w:rsidRPr="00E71E49">
        <w:rPr>
          <w:rFonts w:cs="Arial"/>
          <w:sz w:val="24"/>
        </w:rPr>
        <w:t xml:space="preserve"> to prepare and support all individuals with Intellectual Disabilities and Developmental Disabilities (ID/DD) for competitive, integrated employment (CIE); may also include others whose disabilities create similar barriers to employment</w:t>
      </w:r>
    </w:p>
    <w:p w14:paraId="75CFA89B" w14:textId="77777777" w:rsidR="007E472A" w:rsidRPr="00E71E49" w:rsidRDefault="007E472A" w:rsidP="007C5C04">
      <w:pPr>
        <w:rPr>
          <w:rFonts w:cs="Arial"/>
          <w:sz w:val="24"/>
        </w:rPr>
      </w:pPr>
    </w:p>
    <w:p w14:paraId="3A844A01" w14:textId="77777777" w:rsidR="00AA42E8" w:rsidRPr="00E71E49" w:rsidRDefault="007C5C04" w:rsidP="00AA42E8">
      <w:pPr>
        <w:rPr>
          <w:rFonts w:cs="Arial"/>
          <w:sz w:val="24"/>
        </w:rPr>
      </w:pPr>
      <w:r w:rsidRPr="00E71E49">
        <w:rPr>
          <w:rFonts w:cs="Arial"/>
          <w:b/>
          <w:bCs/>
          <w:sz w:val="24"/>
        </w:rPr>
        <w:t>San Diego Regional Centers (SDRC)</w:t>
      </w:r>
      <w:r w:rsidR="007E472A" w:rsidRPr="00E71E49">
        <w:rPr>
          <w:rFonts w:cs="Arial"/>
          <w:b/>
          <w:bCs/>
          <w:sz w:val="24"/>
        </w:rPr>
        <w:t xml:space="preserve">: </w:t>
      </w:r>
      <w:r w:rsidR="003B58BA" w:rsidRPr="00E71E49">
        <w:rPr>
          <w:rFonts w:cs="Arial"/>
          <w:b/>
          <w:bCs/>
          <w:sz w:val="24"/>
        </w:rPr>
        <w:t xml:space="preserve"> </w:t>
      </w:r>
      <w:r w:rsidR="007E472A" w:rsidRPr="00E71E49">
        <w:rPr>
          <w:rFonts w:cs="Arial"/>
          <w:bCs/>
          <w:sz w:val="24"/>
        </w:rPr>
        <w:t xml:space="preserve">a </w:t>
      </w:r>
      <w:r w:rsidR="007E472A" w:rsidRPr="00E71E49">
        <w:rPr>
          <w:rFonts w:cs="Arial"/>
          <w:sz w:val="24"/>
        </w:rPr>
        <w:t>private non-profit corporation that contract</w:t>
      </w:r>
      <w:r w:rsidR="00AA42E8" w:rsidRPr="00E71E49">
        <w:rPr>
          <w:rFonts w:cs="Arial"/>
          <w:sz w:val="24"/>
        </w:rPr>
        <w:t>s</w:t>
      </w:r>
      <w:r w:rsidR="007E472A" w:rsidRPr="00E71E49">
        <w:rPr>
          <w:rFonts w:cs="Arial"/>
          <w:sz w:val="24"/>
        </w:rPr>
        <w:t xml:space="preserve"> with the Department of Developmental Services to provide or coordinate services and supports</w:t>
      </w:r>
      <w:r w:rsidR="00AA42E8" w:rsidRPr="00E71E49">
        <w:rPr>
          <w:rFonts w:cs="Arial"/>
          <w:sz w:val="24"/>
        </w:rPr>
        <w:t xml:space="preserve"> outlined in the Lanternman Developmental Disabilities Services Act </w:t>
      </w:r>
      <w:r w:rsidR="007E472A" w:rsidRPr="00E71E49">
        <w:rPr>
          <w:rFonts w:cs="Arial"/>
          <w:sz w:val="24"/>
        </w:rPr>
        <w:t>for individuals with developmental disabilities</w:t>
      </w:r>
      <w:r w:rsidR="00AA42E8" w:rsidRPr="00E71E49">
        <w:rPr>
          <w:rFonts w:cs="Arial"/>
          <w:sz w:val="24"/>
        </w:rPr>
        <w:t xml:space="preserve"> (intellectual disabilities, cerebral palsy, epilepsy, autism, or other disabling conditions similar to intellectual disabilities) living in San Diego and Imperial counties</w:t>
      </w:r>
    </w:p>
    <w:p w14:paraId="0017E069" w14:textId="77777777" w:rsidR="007E472A" w:rsidRPr="00E71E49" w:rsidRDefault="007E472A" w:rsidP="007C5C04">
      <w:pPr>
        <w:rPr>
          <w:rFonts w:cs="Arial"/>
          <w:b/>
          <w:bCs/>
          <w:sz w:val="24"/>
        </w:rPr>
      </w:pPr>
    </w:p>
    <w:p w14:paraId="2F08B9AB" w14:textId="77777777" w:rsidR="00137789" w:rsidRPr="00E71E49" w:rsidRDefault="00137789" w:rsidP="00137789">
      <w:pPr>
        <w:pStyle w:val="PlainText"/>
        <w:rPr>
          <w:rFonts w:cs="Arial"/>
          <w:sz w:val="24"/>
          <w:szCs w:val="24"/>
        </w:rPr>
      </w:pPr>
      <w:r w:rsidRPr="00E71E49">
        <w:rPr>
          <w:rFonts w:cs="Arial"/>
          <w:b/>
          <w:sz w:val="24"/>
          <w:szCs w:val="24"/>
        </w:rPr>
        <w:t>San Diego Workforce Partnership (SDWP):</w:t>
      </w:r>
      <w:r w:rsidR="003B58BA" w:rsidRPr="00E71E49">
        <w:rPr>
          <w:rFonts w:cs="Arial"/>
          <w:b/>
          <w:sz w:val="24"/>
          <w:szCs w:val="24"/>
        </w:rPr>
        <w:t xml:space="preserve"> </w:t>
      </w:r>
      <w:r w:rsidRPr="00E71E49">
        <w:rPr>
          <w:rFonts w:cs="Arial"/>
          <w:b/>
          <w:sz w:val="24"/>
          <w:szCs w:val="24"/>
        </w:rPr>
        <w:t xml:space="preserve"> </w:t>
      </w:r>
      <w:r w:rsidR="007E472A" w:rsidRPr="00E71E49">
        <w:rPr>
          <w:rFonts w:cs="Arial"/>
          <w:sz w:val="24"/>
          <w:szCs w:val="24"/>
        </w:rPr>
        <w:t xml:space="preserve">local Workforce Development Board, designated by the City and County of San Diego to </w:t>
      </w:r>
      <w:r w:rsidRPr="00E71E49">
        <w:rPr>
          <w:rFonts w:cs="Arial"/>
          <w:sz w:val="24"/>
          <w:szCs w:val="24"/>
        </w:rPr>
        <w:t>fund job training programs that empower job seekers to meet the current and future workforce needs of employers in San Diego County</w:t>
      </w:r>
    </w:p>
    <w:p w14:paraId="7CC79E53" w14:textId="77777777" w:rsidR="00FD7E9A" w:rsidRPr="00E71E49" w:rsidRDefault="00EC440F" w:rsidP="00FD7E9A">
      <w:pPr>
        <w:spacing w:before="100" w:beforeAutospacing="1" w:after="150"/>
        <w:textAlignment w:val="top"/>
        <w:rPr>
          <w:rFonts w:cs="Arial"/>
          <w:sz w:val="24"/>
        </w:rPr>
      </w:pPr>
      <w:r w:rsidRPr="00E71E49">
        <w:rPr>
          <w:rFonts w:cs="Arial"/>
          <w:b/>
          <w:sz w:val="24"/>
        </w:rPr>
        <w:t>Special Education Local Planning Area (SELPA):</w:t>
      </w:r>
      <w:r w:rsidR="003B58BA" w:rsidRPr="00E71E49">
        <w:rPr>
          <w:rFonts w:cs="Arial"/>
          <w:b/>
          <w:sz w:val="24"/>
        </w:rPr>
        <w:t xml:space="preserve"> </w:t>
      </w:r>
      <w:r w:rsidRPr="00E71E49">
        <w:rPr>
          <w:rFonts w:cs="Arial"/>
          <w:b/>
          <w:sz w:val="24"/>
        </w:rPr>
        <w:t xml:space="preserve"> </w:t>
      </w:r>
      <w:r w:rsidRPr="00E71E49">
        <w:rPr>
          <w:rFonts w:cs="Arial"/>
          <w:sz w:val="24"/>
          <w:lang w:val="en"/>
        </w:rPr>
        <w:t xml:space="preserve">a group of school districts who together provide special education and related services to students with disabilities </w:t>
      </w:r>
      <w:r w:rsidRPr="00E71E49">
        <w:rPr>
          <w:rFonts w:cs="Arial"/>
          <w:sz w:val="24"/>
        </w:rPr>
        <w:t>carrying out the spirit and mandate of the California Master Plan for Special Education, the statewide plan to equalize educational opportunities for the disabled students of California</w:t>
      </w:r>
      <w:r w:rsidR="008E047D" w:rsidRPr="00E71E49">
        <w:rPr>
          <w:rFonts w:cs="Arial"/>
          <w:sz w:val="24"/>
        </w:rPr>
        <w:t>.</w:t>
      </w:r>
    </w:p>
    <w:p w14:paraId="1111CF64" w14:textId="77777777" w:rsidR="00FD7E9A" w:rsidRPr="00E71E49" w:rsidRDefault="007C5C04" w:rsidP="00FD7E9A">
      <w:pPr>
        <w:spacing w:before="100" w:beforeAutospacing="1" w:after="150"/>
        <w:textAlignment w:val="top"/>
        <w:rPr>
          <w:rFonts w:cs="Arial"/>
          <w:sz w:val="24"/>
        </w:rPr>
      </w:pPr>
      <w:r w:rsidRPr="00E71E49">
        <w:rPr>
          <w:rFonts w:cs="Arial"/>
          <w:b/>
          <w:bCs/>
          <w:sz w:val="24"/>
        </w:rPr>
        <w:t>Social Security Administration (SSA)</w:t>
      </w:r>
      <w:r w:rsidR="007E472A" w:rsidRPr="00E71E49">
        <w:rPr>
          <w:rFonts w:cs="Arial"/>
          <w:b/>
          <w:bCs/>
          <w:sz w:val="24"/>
        </w:rPr>
        <w:t>:</w:t>
      </w:r>
      <w:r w:rsidR="003B58BA" w:rsidRPr="00E71E49">
        <w:rPr>
          <w:rFonts w:cs="Arial"/>
          <w:b/>
          <w:bCs/>
          <w:sz w:val="24"/>
        </w:rPr>
        <w:t xml:space="preserve"> </w:t>
      </w:r>
      <w:r w:rsidR="007E472A" w:rsidRPr="00E71E49">
        <w:rPr>
          <w:rFonts w:cs="Arial"/>
          <w:b/>
          <w:bCs/>
          <w:sz w:val="24"/>
        </w:rPr>
        <w:t xml:space="preserve"> </w:t>
      </w:r>
      <w:r w:rsidR="00AA42E8" w:rsidRPr="00E71E49">
        <w:rPr>
          <w:rFonts w:cs="Arial"/>
          <w:sz w:val="24"/>
        </w:rPr>
        <w:t>an independent agency of the U.S. federal government that administers Social Security, a social insurance program consisting of retirement, disability, and survivors' benefits</w:t>
      </w:r>
    </w:p>
    <w:p w14:paraId="734DDEE8" w14:textId="2618A6BD" w:rsidR="00FD7E9A" w:rsidRPr="00E71E49" w:rsidRDefault="007C5C04" w:rsidP="00FD7E9A">
      <w:pPr>
        <w:spacing w:before="100" w:beforeAutospacing="1" w:after="150"/>
        <w:textAlignment w:val="top"/>
        <w:rPr>
          <w:rFonts w:cs="Arial"/>
          <w:bCs/>
          <w:sz w:val="24"/>
        </w:rPr>
      </w:pPr>
      <w:r w:rsidRPr="00E71E49">
        <w:rPr>
          <w:rFonts w:cs="Arial"/>
          <w:b/>
          <w:bCs/>
          <w:sz w:val="24"/>
        </w:rPr>
        <w:t>Supported Employment</w:t>
      </w:r>
      <w:r w:rsidR="003B58BA" w:rsidRPr="00E71E49">
        <w:rPr>
          <w:rFonts w:cs="Arial"/>
          <w:b/>
          <w:bCs/>
          <w:sz w:val="24"/>
        </w:rPr>
        <w:t xml:space="preserve"> (SE)</w:t>
      </w:r>
      <w:r w:rsidR="00AA42E8" w:rsidRPr="00E71E49">
        <w:rPr>
          <w:rFonts w:cs="Arial"/>
          <w:b/>
          <w:bCs/>
          <w:sz w:val="24"/>
        </w:rPr>
        <w:t>:</w:t>
      </w:r>
      <w:r w:rsidR="00312FBE" w:rsidRPr="00E71E49">
        <w:rPr>
          <w:rFonts w:cs="Arial"/>
          <w:b/>
          <w:bCs/>
          <w:sz w:val="24"/>
        </w:rPr>
        <w:t xml:space="preserve"> </w:t>
      </w:r>
      <w:r w:rsidR="00EC4A6A" w:rsidRPr="00E71E49">
        <w:rPr>
          <w:rFonts w:cs="Arial"/>
          <w:bCs/>
          <w:sz w:val="24"/>
        </w:rPr>
        <w:t>activities and services</w:t>
      </w:r>
      <w:r w:rsidR="00312FBE" w:rsidRPr="00E71E49">
        <w:rPr>
          <w:rFonts w:cs="Arial"/>
          <w:bCs/>
          <w:sz w:val="24"/>
        </w:rPr>
        <w:t xml:space="preserve"> that </w:t>
      </w:r>
      <w:r w:rsidR="00EC4A6A" w:rsidRPr="00E71E49">
        <w:rPr>
          <w:rFonts w:cs="Arial"/>
          <w:bCs/>
          <w:sz w:val="24"/>
        </w:rPr>
        <w:t>support and maintain an individual with a most significant disability, including youth with most significant disabilities in an integrated employment setting</w:t>
      </w:r>
    </w:p>
    <w:p w14:paraId="0D6D513C" w14:textId="77777777" w:rsidR="009C4DCD" w:rsidRPr="00E71E49" w:rsidRDefault="00BE0170" w:rsidP="00FD7E9A">
      <w:pPr>
        <w:spacing w:before="100" w:beforeAutospacing="1" w:after="150"/>
        <w:textAlignment w:val="top"/>
        <w:rPr>
          <w:rFonts w:cs="Arial"/>
          <w:sz w:val="24"/>
        </w:rPr>
      </w:pPr>
      <w:r w:rsidRPr="00E71E49">
        <w:rPr>
          <w:rFonts w:cs="Arial"/>
          <w:b/>
          <w:sz w:val="24"/>
        </w:rPr>
        <w:t>Tailored Day Service Option (TDSO):</w:t>
      </w:r>
      <w:r w:rsidR="003B58BA" w:rsidRPr="00E71E49">
        <w:rPr>
          <w:rFonts w:cs="Arial"/>
          <w:b/>
          <w:sz w:val="24"/>
        </w:rPr>
        <w:t xml:space="preserve"> </w:t>
      </w:r>
      <w:r w:rsidR="006F097B" w:rsidRPr="00E71E49">
        <w:rPr>
          <w:rFonts w:cs="Arial"/>
          <w:sz w:val="24"/>
        </w:rPr>
        <w:t xml:space="preserve"> part-time </w:t>
      </w:r>
      <w:r w:rsidR="009C4DCD" w:rsidRPr="00E71E49">
        <w:rPr>
          <w:rFonts w:cs="Arial"/>
          <w:sz w:val="24"/>
        </w:rPr>
        <w:t>services designed to maximize a SDRC client’s individualized choices and needs, with customization of day services through individualized services; provides opportunities for increased integration and inclusion, as well as further opportunities for developing or maintaining employment/ volunteer activities, and pursuing postsecondary education</w:t>
      </w:r>
    </w:p>
    <w:p w14:paraId="35D23474" w14:textId="77777777" w:rsidR="00BE0170" w:rsidRPr="00E71E49" w:rsidRDefault="00BE0170" w:rsidP="00BE0170">
      <w:pPr>
        <w:rPr>
          <w:rFonts w:cs="Arial"/>
          <w:b/>
          <w:sz w:val="24"/>
        </w:rPr>
      </w:pPr>
    </w:p>
    <w:p w14:paraId="5C330ED2" w14:textId="77777777" w:rsidR="00BE0170" w:rsidRPr="00E71E49" w:rsidRDefault="00BE0170" w:rsidP="00BE0170">
      <w:pPr>
        <w:rPr>
          <w:rFonts w:cs="Arial"/>
          <w:b/>
          <w:sz w:val="24"/>
        </w:rPr>
      </w:pPr>
      <w:r w:rsidRPr="00E71E49">
        <w:rPr>
          <w:rFonts w:cs="Arial"/>
          <w:b/>
          <w:sz w:val="24"/>
        </w:rPr>
        <w:t>Transitional Partnership Program (TPP):</w:t>
      </w:r>
      <w:r w:rsidR="003B58BA" w:rsidRPr="00E71E49">
        <w:rPr>
          <w:rFonts w:cs="Arial"/>
          <w:b/>
          <w:sz w:val="24"/>
        </w:rPr>
        <w:t xml:space="preserve"> </w:t>
      </w:r>
      <w:r w:rsidR="009C4DCD" w:rsidRPr="00E71E49">
        <w:rPr>
          <w:rFonts w:cs="Arial"/>
          <w:b/>
          <w:sz w:val="24"/>
        </w:rPr>
        <w:t xml:space="preserve"> </w:t>
      </w:r>
      <w:r w:rsidR="009C4DCD" w:rsidRPr="00E71E49">
        <w:rPr>
          <w:rFonts w:cs="Arial"/>
          <w:sz w:val="24"/>
          <w:lang w:val="en"/>
        </w:rPr>
        <w:t>a statewide vocational education and work placement program of DOR that provides secondary and post-secondary students with disabilities, the tools and support necessary to effectively transition from school to competitive employment</w:t>
      </w:r>
    </w:p>
    <w:p w14:paraId="2DCC6F79" w14:textId="77777777" w:rsidR="00AA42E8" w:rsidRPr="00E71E49" w:rsidRDefault="00AA42E8" w:rsidP="007C5C04">
      <w:pPr>
        <w:autoSpaceDE w:val="0"/>
        <w:autoSpaceDN w:val="0"/>
        <w:adjustRightInd w:val="0"/>
        <w:rPr>
          <w:rFonts w:cs="Arial"/>
          <w:sz w:val="24"/>
        </w:rPr>
      </w:pPr>
    </w:p>
    <w:p w14:paraId="16DD3EFD" w14:textId="77777777" w:rsidR="00EC4A6A" w:rsidRPr="00E71E49" w:rsidRDefault="00EC4A6A" w:rsidP="00EC4A6A">
      <w:pPr>
        <w:autoSpaceDE w:val="0"/>
        <w:autoSpaceDN w:val="0"/>
        <w:adjustRightInd w:val="0"/>
        <w:rPr>
          <w:rFonts w:cs="Arial"/>
          <w:sz w:val="24"/>
        </w:rPr>
      </w:pPr>
      <w:r w:rsidRPr="00E71E49">
        <w:rPr>
          <w:rFonts w:cs="Arial"/>
          <w:b/>
          <w:sz w:val="24"/>
        </w:rPr>
        <w:t xml:space="preserve">Triple “E”:  </w:t>
      </w:r>
      <w:r w:rsidRPr="00E71E49">
        <w:rPr>
          <w:rFonts w:cs="Arial"/>
          <w:sz w:val="24"/>
        </w:rPr>
        <w:t xml:space="preserve">practices refers to exemplary, effective, and emerging practices  that support increased opportunities for individuals with ID/DD to prepare for and engage in CIE. “Triple E” practices illustrate successful programs and local collaboration through success stories, as applicable, from the individual, business, and service perspectives. </w:t>
      </w:r>
    </w:p>
    <w:p w14:paraId="40C63512" w14:textId="77777777" w:rsidR="00EC4A6A" w:rsidRPr="00E71E49" w:rsidRDefault="00EC4A6A" w:rsidP="00EC4A6A">
      <w:pPr>
        <w:autoSpaceDE w:val="0"/>
        <w:autoSpaceDN w:val="0"/>
        <w:adjustRightInd w:val="0"/>
        <w:rPr>
          <w:rFonts w:cs="Arial"/>
          <w:sz w:val="24"/>
        </w:rPr>
      </w:pPr>
      <w:r w:rsidRPr="00E71E49">
        <w:rPr>
          <w:rFonts w:cs="Arial"/>
          <w:sz w:val="24"/>
        </w:rPr>
        <w:t>Exemplary means a method proven by evidence based practice(s);</w:t>
      </w:r>
    </w:p>
    <w:p w14:paraId="0EEEC01E" w14:textId="77777777" w:rsidR="00EC4A6A" w:rsidRPr="00E71E49" w:rsidRDefault="00EC4A6A" w:rsidP="00EC4A6A">
      <w:pPr>
        <w:autoSpaceDE w:val="0"/>
        <w:autoSpaceDN w:val="0"/>
        <w:adjustRightInd w:val="0"/>
        <w:rPr>
          <w:rFonts w:cs="Arial"/>
          <w:sz w:val="24"/>
        </w:rPr>
      </w:pPr>
      <w:r w:rsidRPr="00E71E49">
        <w:rPr>
          <w:rFonts w:cs="Arial"/>
          <w:sz w:val="24"/>
        </w:rPr>
        <w:t>Effective means a method that is anecdotally reported to work well;</w:t>
      </w:r>
    </w:p>
    <w:p w14:paraId="784D0ACC" w14:textId="77777777" w:rsidR="00EC4A6A" w:rsidRPr="00E71E49" w:rsidRDefault="00EC4A6A" w:rsidP="00EC4A6A">
      <w:pPr>
        <w:autoSpaceDE w:val="0"/>
        <w:autoSpaceDN w:val="0"/>
        <w:adjustRightInd w:val="0"/>
        <w:rPr>
          <w:rFonts w:cs="Arial"/>
          <w:sz w:val="24"/>
        </w:rPr>
      </w:pPr>
      <w:r w:rsidRPr="00E71E49">
        <w:rPr>
          <w:rFonts w:cs="Arial"/>
          <w:sz w:val="24"/>
        </w:rPr>
        <w:t>Emerging means a new method currently being developed</w:t>
      </w:r>
    </w:p>
    <w:p w14:paraId="3EA43463" w14:textId="77777777" w:rsidR="007C5C04" w:rsidRPr="00E71E49" w:rsidRDefault="007C5C04" w:rsidP="007C5C04">
      <w:pPr>
        <w:rPr>
          <w:rFonts w:cs="Arial"/>
          <w:sz w:val="24"/>
        </w:rPr>
      </w:pPr>
    </w:p>
    <w:p w14:paraId="3C7A929B" w14:textId="77777777" w:rsidR="007C5C04" w:rsidRPr="00E71E49" w:rsidRDefault="007C5C04" w:rsidP="007C5C04">
      <w:pPr>
        <w:autoSpaceDE w:val="0"/>
        <w:autoSpaceDN w:val="0"/>
        <w:adjustRightInd w:val="0"/>
        <w:rPr>
          <w:rFonts w:cs="Arial"/>
          <w:sz w:val="24"/>
        </w:rPr>
      </w:pPr>
      <w:r w:rsidRPr="00E71E49">
        <w:rPr>
          <w:rFonts w:cs="Arial"/>
          <w:b/>
          <w:bCs/>
          <w:sz w:val="24"/>
        </w:rPr>
        <w:t>Workforce Innovation and Opportunity Act (WIOA)</w:t>
      </w:r>
      <w:r w:rsidR="00AA42E8" w:rsidRPr="00E71E49">
        <w:rPr>
          <w:rFonts w:cs="Arial"/>
          <w:b/>
          <w:bCs/>
          <w:sz w:val="24"/>
        </w:rPr>
        <w:t>:</w:t>
      </w:r>
      <w:r w:rsidR="003B58BA" w:rsidRPr="00E71E49">
        <w:rPr>
          <w:rFonts w:cs="Arial"/>
          <w:b/>
          <w:bCs/>
          <w:sz w:val="24"/>
        </w:rPr>
        <w:t xml:space="preserve"> </w:t>
      </w:r>
      <w:r w:rsidR="00AA42E8" w:rsidRPr="00E71E49">
        <w:rPr>
          <w:rFonts w:cs="Arial"/>
          <w:b/>
          <w:bCs/>
          <w:sz w:val="24"/>
        </w:rPr>
        <w:t xml:space="preserve"> </w:t>
      </w:r>
      <w:r w:rsidRPr="00E71E49">
        <w:rPr>
          <w:rFonts w:cs="Arial"/>
          <w:sz w:val="24"/>
        </w:rPr>
        <w:t>legislation is designed to strengthen and improve our nation’s public workforce system and help get Americans, including youth and those with significant barriers to employment, into high-quality jobs and careers and help employers hire and retain skilled workers</w:t>
      </w:r>
    </w:p>
    <w:p w14:paraId="020A9AD1" w14:textId="77777777" w:rsidR="002A2478" w:rsidRPr="00E71E49" w:rsidRDefault="002A2478" w:rsidP="00D40E05">
      <w:pPr>
        <w:rPr>
          <w:rFonts w:cs="Arial"/>
          <w:b/>
          <w:sz w:val="24"/>
        </w:rPr>
      </w:pPr>
    </w:p>
    <w:p w14:paraId="07DC3C56" w14:textId="77777777" w:rsidR="00D40E05" w:rsidRPr="00E71E49" w:rsidRDefault="00D40E05">
      <w:pPr>
        <w:rPr>
          <w:rFonts w:cs="Arial"/>
          <w:b/>
          <w:sz w:val="24"/>
        </w:rPr>
      </w:pPr>
      <w:r w:rsidRPr="00E71E49">
        <w:rPr>
          <w:rFonts w:cs="Arial"/>
          <w:b/>
          <w:sz w:val="24"/>
        </w:rPr>
        <w:br w:type="page"/>
      </w:r>
    </w:p>
    <w:p w14:paraId="6BE1E98A" w14:textId="1AC16213" w:rsidR="007C5C04" w:rsidRPr="00E71E49" w:rsidRDefault="007C5C04" w:rsidP="007C5C04">
      <w:pPr>
        <w:jc w:val="center"/>
        <w:rPr>
          <w:rFonts w:cs="Arial"/>
          <w:b/>
          <w:sz w:val="24"/>
        </w:rPr>
      </w:pPr>
      <w:bookmarkStart w:id="3" w:name="Exhibit_C"/>
      <w:r w:rsidRPr="00E71E49">
        <w:rPr>
          <w:rFonts w:cs="Arial"/>
          <w:b/>
          <w:sz w:val="24"/>
        </w:rPr>
        <w:t xml:space="preserve">Exhibit C – </w:t>
      </w:r>
      <w:r w:rsidR="00DD4317" w:rsidRPr="00E71E49">
        <w:rPr>
          <w:rFonts w:cs="Arial"/>
          <w:b/>
          <w:sz w:val="24"/>
        </w:rPr>
        <w:t xml:space="preserve">SDNCCLPA </w:t>
      </w:r>
      <w:r w:rsidRPr="00E71E49">
        <w:rPr>
          <w:rFonts w:cs="Arial"/>
          <w:b/>
          <w:sz w:val="24"/>
        </w:rPr>
        <w:t>Action Plan</w:t>
      </w:r>
      <w:bookmarkEnd w:id="3"/>
    </w:p>
    <w:p w14:paraId="54C93404" w14:textId="77777777" w:rsidR="007C5C04" w:rsidRPr="00E71E49" w:rsidRDefault="007C5C04" w:rsidP="007C5C04">
      <w:pPr>
        <w:rPr>
          <w:rFonts w:cs="Arial"/>
          <w:sz w:val="24"/>
        </w:rPr>
      </w:pPr>
    </w:p>
    <w:p w14:paraId="45DD68FA" w14:textId="77777777" w:rsidR="007C5C04" w:rsidRPr="00E71E49" w:rsidRDefault="007C5C04" w:rsidP="007C5C04">
      <w:pPr>
        <w:rPr>
          <w:rFonts w:cs="Arial"/>
          <w:sz w:val="24"/>
        </w:rPr>
      </w:pPr>
      <w:r w:rsidRPr="00E71E49">
        <w:rPr>
          <w:rFonts w:cs="Arial"/>
          <w:sz w:val="24"/>
        </w:rPr>
        <w:t>The SD</w:t>
      </w:r>
      <w:r w:rsidR="00DD4317" w:rsidRPr="00E71E49">
        <w:rPr>
          <w:rFonts w:cs="Arial"/>
          <w:sz w:val="24"/>
        </w:rPr>
        <w:t>NCCL</w:t>
      </w:r>
      <w:r w:rsidRPr="00E71E49">
        <w:rPr>
          <w:rFonts w:cs="Arial"/>
          <w:sz w:val="24"/>
        </w:rPr>
        <w:t>PA is committed to furthering the goals of the California Competitive Integrated Employment Blueprint:</w:t>
      </w:r>
    </w:p>
    <w:p w14:paraId="5A110B65" w14:textId="77777777" w:rsidR="007C5C04" w:rsidRPr="00E71E49" w:rsidRDefault="007C5C04" w:rsidP="007C5C04">
      <w:pPr>
        <w:rPr>
          <w:rFonts w:cs="Arial"/>
          <w:sz w:val="24"/>
        </w:rPr>
      </w:pPr>
    </w:p>
    <w:p w14:paraId="5AEF13F5" w14:textId="77777777" w:rsidR="007C5C04" w:rsidRPr="00E71E49" w:rsidRDefault="007C5C04" w:rsidP="007C5C04">
      <w:pPr>
        <w:rPr>
          <w:rFonts w:cs="Arial"/>
          <w:bCs/>
          <w:sz w:val="24"/>
        </w:rPr>
      </w:pPr>
      <w:bookmarkStart w:id="4" w:name="_Toc479661960"/>
      <w:r w:rsidRPr="00E71E49">
        <w:rPr>
          <w:rStyle w:val="Heading2Char"/>
          <w:rFonts w:ascii="Arial" w:hAnsi="Arial" w:cs="Arial"/>
          <w:color w:val="auto"/>
          <w:sz w:val="24"/>
          <w:szCs w:val="24"/>
        </w:rPr>
        <w:t>Goal 1</w:t>
      </w:r>
      <w:bookmarkEnd w:id="4"/>
      <w:r w:rsidR="00DD4317" w:rsidRPr="00E71E49">
        <w:rPr>
          <w:rFonts w:cs="Arial"/>
          <w:sz w:val="24"/>
        </w:rPr>
        <w:t xml:space="preserve">: </w:t>
      </w:r>
      <w:r w:rsidRPr="00E71E49">
        <w:rPr>
          <w:rFonts w:cs="Arial"/>
          <w:bCs/>
          <w:sz w:val="24"/>
        </w:rPr>
        <w:t>The SD</w:t>
      </w:r>
      <w:r w:rsidR="00DD4317" w:rsidRPr="00E71E49">
        <w:rPr>
          <w:rFonts w:cs="Arial"/>
          <w:bCs/>
          <w:sz w:val="24"/>
        </w:rPr>
        <w:t>NCCL</w:t>
      </w:r>
      <w:r w:rsidRPr="00E71E49">
        <w:rPr>
          <w:rFonts w:cs="Arial"/>
          <w:bCs/>
          <w:sz w:val="24"/>
        </w:rPr>
        <w:t xml:space="preserve">PA will promote preparation </w:t>
      </w:r>
      <w:r w:rsidR="00DD4317" w:rsidRPr="00E71E49">
        <w:rPr>
          <w:rFonts w:cs="Arial"/>
          <w:bCs/>
          <w:sz w:val="24"/>
        </w:rPr>
        <w:t>for</w:t>
      </w:r>
      <w:r w:rsidRPr="00E71E49">
        <w:rPr>
          <w:rFonts w:cs="Arial"/>
          <w:bCs/>
          <w:sz w:val="24"/>
        </w:rPr>
        <w:t xml:space="preserve"> and achievement of competitive integrated employment (CIE) for all individuals with ID/DD by developing Local Partnership Agreement for the CIE Blueprint per region.</w:t>
      </w:r>
    </w:p>
    <w:p w14:paraId="20DD77EC" w14:textId="77777777" w:rsidR="00DD4317" w:rsidRPr="00E71E49" w:rsidRDefault="00DD4317" w:rsidP="007C5C04">
      <w:pPr>
        <w:rPr>
          <w:rFonts w:cs="Arial"/>
          <w:sz w:val="24"/>
        </w:rPr>
      </w:pPr>
    </w:p>
    <w:p w14:paraId="6B4E4B02" w14:textId="77777777" w:rsidR="003713E0" w:rsidRPr="00E71E49" w:rsidRDefault="003713E0" w:rsidP="003713E0">
      <w:pPr>
        <w:rPr>
          <w:rFonts w:cs="Arial"/>
          <w:sz w:val="24"/>
        </w:rPr>
      </w:pPr>
      <w:r w:rsidRPr="00E71E49">
        <w:rPr>
          <w:rFonts w:cs="Arial"/>
          <w:sz w:val="24"/>
        </w:rPr>
        <w:t>Objective #1: By June 30, 2019, establish and post the San Diego Local Partnership Agreement (SDNCCLPA)</w:t>
      </w:r>
    </w:p>
    <w:p w14:paraId="35A0875C" w14:textId="77777777" w:rsidR="003713E0" w:rsidRPr="00E71E49" w:rsidRDefault="003713E0" w:rsidP="003713E0">
      <w:pPr>
        <w:rPr>
          <w:rFonts w:cs="Arial"/>
          <w:sz w:val="24"/>
        </w:rPr>
      </w:pPr>
    </w:p>
    <w:p w14:paraId="6A75A32B" w14:textId="77777777" w:rsidR="003713E0" w:rsidRPr="00E71E49" w:rsidRDefault="003713E0" w:rsidP="003713E0">
      <w:pPr>
        <w:rPr>
          <w:rFonts w:cs="Arial"/>
          <w:sz w:val="24"/>
        </w:rPr>
      </w:pPr>
      <w:r w:rsidRPr="00E71E49">
        <w:rPr>
          <w:rFonts w:cs="Arial"/>
          <w:sz w:val="24"/>
        </w:rPr>
        <w:t>Objective #2: By December 30, 2019, send outreach letters and information about the SDNCCLPA to identified Community Partners</w:t>
      </w:r>
    </w:p>
    <w:p w14:paraId="3E01A527" w14:textId="77777777" w:rsidR="003713E0" w:rsidRPr="00E71E49" w:rsidRDefault="003713E0" w:rsidP="00DD4317">
      <w:pPr>
        <w:rPr>
          <w:rFonts w:cs="Arial"/>
          <w:sz w:val="24"/>
        </w:rPr>
      </w:pPr>
    </w:p>
    <w:p w14:paraId="60299EA9" w14:textId="77777777" w:rsidR="00DD4317" w:rsidRPr="00E71E49" w:rsidRDefault="003713E0" w:rsidP="00DD4317">
      <w:pPr>
        <w:rPr>
          <w:rFonts w:cs="Arial"/>
          <w:sz w:val="24"/>
        </w:rPr>
      </w:pPr>
      <w:r w:rsidRPr="00E71E49">
        <w:rPr>
          <w:rFonts w:cs="Arial"/>
          <w:sz w:val="24"/>
        </w:rPr>
        <w:t>Objective #3</w:t>
      </w:r>
      <w:r w:rsidR="003B58BA" w:rsidRPr="00E71E49">
        <w:rPr>
          <w:rFonts w:cs="Arial"/>
          <w:sz w:val="24"/>
        </w:rPr>
        <w:t>: By June 30, 2020</w:t>
      </w:r>
      <w:r w:rsidR="00DD4317" w:rsidRPr="00E71E49">
        <w:rPr>
          <w:rFonts w:cs="Arial"/>
          <w:sz w:val="24"/>
        </w:rPr>
        <w:t>, conduct/complete an initial meeting between SDNCCLPA Core Partners and identified Community Partners (establishing linkages to the workforce development system and other key stakeholders and partners)</w:t>
      </w:r>
    </w:p>
    <w:p w14:paraId="37B89CE6" w14:textId="77777777" w:rsidR="00DD4317" w:rsidRPr="00E71E49" w:rsidRDefault="00DD4317" w:rsidP="007C5C04">
      <w:pPr>
        <w:rPr>
          <w:rFonts w:cs="Arial"/>
          <w:sz w:val="24"/>
        </w:rPr>
      </w:pPr>
    </w:p>
    <w:p w14:paraId="406805C9" w14:textId="77777777" w:rsidR="007C5C04" w:rsidRPr="00E71E49" w:rsidRDefault="007C5C04" w:rsidP="007C5C04">
      <w:pPr>
        <w:rPr>
          <w:rFonts w:cs="Arial"/>
          <w:sz w:val="24"/>
        </w:rPr>
      </w:pPr>
      <w:r w:rsidRPr="00E71E49">
        <w:rPr>
          <w:rFonts w:cs="Arial"/>
          <w:sz w:val="24"/>
        </w:rPr>
        <w:t>As the San Diego</w:t>
      </w:r>
      <w:r w:rsidR="00DD4317" w:rsidRPr="00E71E49">
        <w:rPr>
          <w:rFonts w:cs="Arial"/>
          <w:sz w:val="24"/>
        </w:rPr>
        <w:t xml:space="preserve"> North County Coastal</w:t>
      </w:r>
      <w:r w:rsidRPr="00E71E49">
        <w:rPr>
          <w:rFonts w:cs="Arial"/>
          <w:sz w:val="24"/>
        </w:rPr>
        <w:t xml:space="preserve"> Local Partnership Agreement Core Partners and Community Partners establish interagency agreements and increase collaborative efforts to increase CIE opportunities for individuals with intellectual and developmental disabilities, additional goals from the California CIE Blueprint and specific objectives to further those goals will be added to t</w:t>
      </w:r>
      <w:r w:rsidR="009F2D37" w:rsidRPr="00E71E49">
        <w:rPr>
          <w:rFonts w:cs="Arial"/>
          <w:sz w:val="24"/>
        </w:rPr>
        <w:t xml:space="preserve">his action plan. (See Exhibit D - </w:t>
      </w:r>
      <w:r w:rsidRPr="00E71E49">
        <w:rPr>
          <w:rFonts w:cs="Arial"/>
          <w:sz w:val="24"/>
        </w:rPr>
        <w:t>Goals 2 and 3 of CIE Blueprint).</w:t>
      </w:r>
    </w:p>
    <w:p w14:paraId="71B2CEE0" w14:textId="77777777" w:rsidR="007C5C04" w:rsidRPr="00E71E49" w:rsidRDefault="007C5C04" w:rsidP="007C5C04">
      <w:pPr>
        <w:rPr>
          <w:rFonts w:cs="Arial"/>
          <w:b/>
          <w:sz w:val="24"/>
        </w:rPr>
      </w:pPr>
      <w:r w:rsidRPr="00E71E49">
        <w:rPr>
          <w:rFonts w:cs="Arial"/>
          <w:b/>
          <w:sz w:val="24"/>
        </w:rPr>
        <w:br w:type="page"/>
      </w:r>
    </w:p>
    <w:p w14:paraId="73B765ED" w14:textId="77777777" w:rsidR="007C5C04" w:rsidRPr="00E71E49" w:rsidRDefault="007C5C04" w:rsidP="00FD7E9A">
      <w:pPr>
        <w:jc w:val="center"/>
        <w:rPr>
          <w:rFonts w:cs="Arial"/>
          <w:b/>
          <w:sz w:val="24"/>
        </w:rPr>
      </w:pPr>
      <w:bookmarkStart w:id="5" w:name="Exhibit_D"/>
      <w:r w:rsidRPr="00E71E49">
        <w:rPr>
          <w:rFonts w:cs="Arial"/>
          <w:b/>
          <w:sz w:val="24"/>
        </w:rPr>
        <w:t>Exhibit D - CIE Blueprint Goals 2 and 3</w:t>
      </w:r>
      <w:bookmarkEnd w:id="5"/>
    </w:p>
    <w:p w14:paraId="5DCE2D5B" w14:textId="582C0CF7" w:rsidR="007C5C04" w:rsidRPr="00E71E49" w:rsidRDefault="007C5C04" w:rsidP="00E71E49">
      <w:pPr>
        <w:rPr>
          <w:rFonts w:cs="Arial"/>
          <w:sz w:val="24"/>
        </w:rPr>
      </w:pPr>
      <w:bookmarkStart w:id="6" w:name="_Toc427738293"/>
      <w:bookmarkStart w:id="7" w:name="_Toc479661964"/>
      <w:r w:rsidRPr="00E71E49">
        <w:rPr>
          <w:rStyle w:val="Heading2Char"/>
          <w:rFonts w:ascii="Arial" w:hAnsi="Arial" w:cs="Arial"/>
          <w:bCs w:val="0"/>
          <w:color w:val="auto"/>
          <w:sz w:val="24"/>
          <w:szCs w:val="24"/>
        </w:rPr>
        <w:t>Goal 2</w:t>
      </w:r>
      <w:bookmarkEnd w:id="6"/>
      <w:r w:rsidRPr="00E71E49">
        <w:rPr>
          <w:rFonts w:cs="Arial"/>
          <w:sz w:val="24"/>
        </w:rPr>
        <w:t xml:space="preserve"> – Increase opportunities for individuals with ID/DD who choose CIE to prepare for and participate in the California workforce development system and achieve CIE within existing resources.</w:t>
      </w:r>
      <w:bookmarkEnd w:id="7"/>
    </w:p>
    <w:p w14:paraId="2CFA51EC" w14:textId="77777777" w:rsidR="00E71E49" w:rsidRPr="00E71E49" w:rsidRDefault="00E71E49" w:rsidP="00E71E49">
      <w:pPr>
        <w:rPr>
          <w:rFonts w:cs="Arial"/>
          <w:i/>
          <w:sz w:val="24"/>
        </w:rPr>
      </w:pPr>
    </w:p>
    <w:p w14:paraId="49AEEA6D" w14:textId="77777777" w:rsidR="007C5C04" w:rsidRPr="00E71E49" w:rsidRDefault="007C5C04" w:rsidP="00E71E49">
      <w:pPr>
        <w:rPr>
          <w:rFonts w:cs="Arial"/>
          <w:sz w:val="24"/>
        </w:rPr>
      </w:pPr>
      <w:bookmarkStart w:id="8" w:name="_Toc427738294"/>
      <w:bookmarkStart w:id="9" w:name="_Toc479661965"/>
      <w:r w:rsidRPr="00E71E49">
        <w:rPr>
          <w:rFonts w:cs="Arial"/>
          <w:sz w:val="24"/>
        </w:rPr>
        <w:t>Objectives</w:t>
      </w:r>
      <w:bookmarkEnd w:id="8"/>
      <w:bookmarkEnd w:id="9"/>
      <w:r w:rsidR="002A2478" w:rsidRPr="00E71E49">
        <w:rPr>
          <w:rFonts w:cs="Arial"/>
          <w:sz w:val="24"/>
        </w:rPr>
        <w:t>:</w:t>
      </w:r>
    </w:p>
    <w:p w14:paraId="566446CA" w14:textId="77777777" w:rsidR="007C5C04" w:rsidRPr="00E71E49" w:rsidRDefault="002A2478" w:rsidP="002A2478">
      <w:pPr>
        <w:pStyle w:val="ListParagraph"/>
        <w:numPr>
          <w:ilvl w:val="0"/>
          <w:numId w:val="31"/>
        </w:numPr>
        <w:spacing w:after="60"/>
        <w:rPr>
          <w:rFonts w:ascii="Arial" w:hAnsi="Arial" w:cs="Arial"/>
        </w:rPr>
      </w:pPr>
      <w:r w:rsidRPr="00E71E49">
        <w:rPr>
          <w:rFonts w:ascii="Arial" w:hAnsi="Arial" w:cs="Arial"/>
        </w:rPr>
        <w:t>I</w:t>
      </w:r>
      <w:r w:rsidR="007C5C04" w:rsidRPr="00E71E49">
        <w:rPr>
          <w:rFonts w:ascii="Arial" w:hAnsi="Arial" w:cs="Arial"/>
        </w:rPr>
        <w:t>ncrease CIE through participation in work experience, employment preparation services, soft skills training, PSE and training, customized employment, and supported employment individual placements.</w:t>
      </w:r>
    </w:p>
    <w:p w14:paraId="5FFCA280" w14:textId="77777777" w:rsidR="007C5C04" w:rsidRPr="00E71E49" w:rsidRDefault="007C5C04" w:rsidP="002A2478">
      <w:pPr>
        <w:pStyle w:val="ListParagraph"/>
        <w:numPr>
          <w:ilvl w:val="0"/>
          <w:numId w:val="31"/>
        </w:numPr>
        <w:spacing w:after="60"/>
        <w:rPr>
          <w:rFonts w:ascii="Arial" w:hAnsi="Arial" w:cs="Arial"/>
        </w:rPr>
      </w:pPr>
      <w:r w:rsidRPr="00E71E49">
        <w:rPr>
          <w:rFonts w:ascii="Arial" w:hAnsi="Arial" w:cs="Arial"/>
        </w:rPr>
        <w:t>Increase participation of individuals with ID/DD in the California workforce development system, including America’s Job Center of California (one-stop).</w:t>
      </w:r>
    </w:p>
    <w:p w14:paraId="79F2F0A6" w14:textId="1A259DAF" w:rsidR="007C5C04" w:rsidRPr="00E71E49" w:rsidRDefault="007C5C04" w:rsidP="002A2478">
      <w:pPr>
        <w:pStyle w:val="ListParagraph"/>
        <w:numPr>
          <w:ilvl w:val="0"/>
          <w:numId w:val="31"/>
        </w:numPr>
        <w:rPr>
          <w:rFonts w:ascii="Arial" w:hAnsi="Arial" w:cs="Arial"/>
        </w:rPr>
      </w:pPr>
      <w:r w:rsidRPr="00E71E49">
        <w:rPr>
          <w:rFonts w:ascii="Arial" w:hAnsi="Arial" w:cs="Arial"/>
        </w:rPr>
        <w:t xml:space="preserve">Improve business partner engagement and “job-driven” </w:t>
      </w:r>
      <w:r w:rsidR="002A2478" w:rsidRPr="00E71E49">
        <w:rPr>
          <w:rFonts w:ascii="Arial" w:hAnsi="Arial" w:cs="Arial"/>
        </w:rPr>
        <w:t>t</w:t>
      </w:r>
      <w:r w:rsidRPr="00E71E49">
        <w:rPr>
          <w:rFonts w:ascii="Arial" w:hAnsi="Arial" w:cs="Arial"/>
        </w:rPr>
        <w:t>raining with regard to hiring individuals with ID/DD in both the public and private sectors.</w:t>
      </w:r>
    </w:p>
    <w:p w14:paraId="301EF8F9" w14:textId="77777777" w:rsidR="00E71E49" w:rsidRPr="00E71E49" w:rsidRDefault="00E71E49" w:rsidP="00E71E49">
      <w:pPr>
        <w:pStyle w:val="ListParagraph"/>
        <w:rPr>
          <w:rFonts w:ascii="Arial" w:hAnsi="Arial" w:cs="Arial"/>
        </w:rPr>
      </w:pPr>
    </w:p>
    <w:p w14:paraId="7806FC93" w14:textId="77777777" w:rsidR="007C5C04" w:rsidRPr="00E71E49" w:rsidRDefault="007C5C04" w:rsidP="00E71E49">
      <w:pPr>
        <w:rPr>
          <w:rFonts w:cs="Arial"/>
          <w:sz w:val="24"/>
        </w:rPr>
      </w:pPr>
      <w:bookmarkStart w:id="10" w:name="_Toc427738295"/>
      <w:bookmarkStart w:id="11" w:name="_Toc479661966"/>
      <w:r w:rsidRPr="00E71E49">
        <w:rPr>
          <w:rFonts w:cs="Arial"/>
          <w:sz w:val="24"/>
        </w:rPr>
        <w:t>Targeted Outcomes</w:t>
      </w:r>
      <w:bookmarkEnd w:id="10"/>
      <w:bookmarkEnd w:id="11"/>
      <w:r w:rsidR="002A2478" w:rsidRPr="00E71E49">
        <w:rPr>
          <w:rFonts w:cs="Arial"/>
          <w:sz w:val="24"/>
        </w:rPr>
        <w:t>:</w:t>
      </w:r>
    </w:p>
    <w:p w14:paraId="3F147F60" w14:textId="47FA7E00" w:rsidR="007C5C04" w:rsidRPr="00E71E49" w:rsidRDefault="007C5C04" w:rsidP="002A2478">
      <w:pPr>
        <w:pStyle w:val="ListParagraph"/>
        <w:numPr>
          <w:ilvl w:val="0"/>
          <w:numId w:val="32"/>
        </w:numPr>
        <w:spacing w:after="60"/>
        <w:rPr>
          <w:rFonts w:ascii="Arial" w:hAnsi="Arial" w:cs="Arial"/>
        </w:rPr>
      </w:pPr>
      <w:r w:rsidRPr="00E71E49">
        <w:rPr>
          <w:rFonts w:ascii="Arial" w:hAnsi="Arial" w:cs="Arial"/>
        </w:rPr>
        <w:t>By the end of</w:t>
      </w:r>
      <w:r w:rsidR="003B58BA" w:rsidRPr="00E71E49">
        <w:rPr>
          <w:rFonts w:ascii="Arial" w:hAnsi="Arial" w:cs="Arial"/>
        </w:rPr>
        <w:t xml:space="preserve"> State Fiscal Year (</w:t>
      </w:r>
      <w:r w:rsidRPr="00E71E49">
        <w:rPr>
          <w:rFonts w:ascii="Arial" w:hAnsi="Arial" w:cs="Arial"/>
        </w:rPr>
        <w:t>SFY</w:t>
      </w:r>
      <w:r w:rsidR="003B58BA" w:rsidRPr="00E71E49">
        <w:rPr>
          <w:rFonts w:ascii="Arial" w:hAnsi="Arial" w:cs="Arial"/>
        </w:rPr>
        <w:t>)</w:t>
      </w:r>
      <w:r w:rsidRPr="00E71E49">
        <w:rPr>
          <w:rFonts w:ascii="Arial" w:hAnsi="Arial" w:cs="Arial"/>
        </w:rPr>
        <w:t xml:space="preserve"> 2017/2018, and as </w:t>
      </w:r>
      <w:r w:rsidR="00A461A9" w:rsidRPr="00E71E49">
        <w:rPr>
          <w:rFonts w:ascii="Arial" w:hAnsi="Arial" w:cs="Arial"/>
        </w:rPr>
        <w:t>a</w:t>
      </w:r>
      <w:r w:rsidRPr="00E71E49">
        <w:rPr>
          <w:rFonts w:ascii="Arial" w:hAnsi="Arial" w:cs="Arial"/>
        </w:rPr>
        <w:t xml:space="preserve"> result of the efforts of the three departments, increase the number of students with ID/DD who participate in paid work experience and/or unpaid community-based vocational education, with supports as needed, by 10% over current WorkAbility I data contingent upon the allocation of additional or redirected funding.</w:t>
      </w:r>
      <w:r w:rsidRPr="00E71E49">
        <w:rPr>
          <w:rStyle w:val="FootnoteReference"/>
          <w:rFonts w:ascii="Arial" w:hAnsi="Arial" w:cs="Arial"/>
        </w:rPr>
        <w:footnoteReference w:id="2"/>
      </w:r>
    </w:p>
    <w:p w14:paraId="106755FA" w14:textId="6FC08EE7" w:rsidR="007C5C04" w:rsidRPr="00E71E49" w:rsidRDefault="007C5C04" w:rsidP="002A2478">
      <w:pPr>
        <w:pStyle w:val="ListParagraph"/>
        <w:numPr>
          <w:ilvl w:val="0"/>
          <w:numId w:val="32"/>
        </w:numPr>
        <w:spacing w:after="60"/>
        <w:rPr>
          <w:rFonts w:ascii="Arial" w:hAnsi="Arial" w:cs="Arial"/>
        </w:rPr>
      </w:pPr>
      <w:r w:rsidRPr="00E71E49">
        <w:rPr>
          <w:rFonts w:ascii="Arial" w:hAnsi="Arial" w:cs="Arial"/>
        </w:rPr>
        <w:t>By the end of SFY 2017/2018, provide information and technical assistance for CIE placements to 100% of SE group providers to help increase individual placements.</w:t>
      </w:r>
      <w:r w:rsidRPr="00E71E49">
        <w:rPr>
          <w:rStyle w:val="FootnoteReference"/>
          <w:rFonts w:ascii="Arial" w:hAnsi="Arial" w:cs="Arial"/>
        </w:rPr>
        <w:footnoteReference w:id="3"/>
      </w:r>
    </w:p>
    <w:p w14:paraId="675A11F6" w14:textId="77777777" w:rsidR="007C5C04" w:rsidRPr="00E71E49" w:rsidRDefault="007C5C04" w:rsidP="002A2478">
      <w:pPr>
        <w:pStyle w:val="ListParagraph"/>
        <w:numPr>
          <w:ilvl w:val="0"/>
          <w:numId w:val="32"/>
        </w:numPr>
        <w:rPr>
          <w:rFonts w:ascii="Arial" w:hAnsi="Arial" w:cs="Arial"/>
        </w:rPr>
      </w:pPr>
      <w:r w:rsidRPr="00E71E49">
        <w:rPr>
          <w:rFonts w:ascii="Arial" w:hAnsi="Arial" w:cs="Arial"/>
        </w:rPr>
        <w:t>By the end of SFY 2017/2018, increase the number of individuals statewide participating in “Earn and Learn” or On-the-Job Training (OJT) with business partners by at least 25 annually.</w:t>
      </w:r>
      <w:r w:rsidRPr="00E71E49">
        <w:rPr>
          <w:rStyle w:val="FootnoteReference"/>
          <w:rFonts w:ascii="Arial" w:hAnsi="Arial" w:cs="Arial"/>
        </w:rPr>
        <w:footnoteReference w:id="4"/>
      </w:r>
    </w:p>
    <w:p w14:paraId="057008C6" w14:textId="77777777" w:rsidR="007C5C04" w:rsidRPr="00E71E49" w:rsidRDefault="007C5C04" w:rsidP="002A2478">
      <w:pPr>
        <w:pStyle w:val="ListParagraph"/>
        <w:numPr>
          <w:ilvl w:val="0"/>
          <w:numId w:val="32"/>
        </w:numPr>
        <w:spacing w:after="60"/>
        <w:rPr>
          <w:rFonts w:ascii="Arial" w:hAnsi="Arial" w:cs="Arial"/>
        </w:rPr>
      </w:pPr>
      <w:r w:rsidRPr="00E71E49">
        <w:rPr>
          <w:rFonts w:ascii="Arial" w:hAnsi="Arial" w:cs="Arial"/>
        </w:rPr>
        <w:t>By the end of SFY 2019/2020, 50% of the DOR students with disabilities, ages 16 through 21, who have exited secondary education by the prior year will have either entered CIE or post-secondary training or education, or received vocational rehabilitation services in preparation for CIE.</w:t>
      </w:r>
      <w:r w:rsidR="00CA7AA3" w:rsidRPr="00E71E49">
        <w:rPr>
          <w:rStyle w:val="FootnoteReference"/>
          <w:rFonts w:ascii="Arial" w:hAnsi="Arial" w:cs="Arial"/>
        </w:rPr>
        <w:footnoteReference w:id="5"/>
      </w:r>
    </w:p>
    <w:p w14:paraId="38EEB622" w14:textId="77777777" w:rsidR="00CA7AA3" w:rsidRPr="00E71E49" w:rsidRDefault="00CA7AA3" w:rsidP="007C5C04">
      <w:pPr>
        <w:spacing w:after="60"/>
        <w:rPr>
          <w:rFonts w:cs="Arial"/>
          <w:sz w:val="24"/>
        </w:rPr>
      </w:pPr>
    </w:p>
    <w:p w14:paraId="38CDFB96" w14:textId="77777777" w:rsidR="007C5C04" w:rsidRPr="00E71E49" w:rsidRDefault="007C5C04" w:rsidP="007C5C04">
      <w:pPr>
        <w:spacing w:after="60"/>
        <w:rPr>
          <w:rFonts w:cs="Arial"/>
          <w:sz w:val="24"/>
        </w:rPr>
      </w:pPr>
      <w:r w:rsidRPr="00E71E49">
        <w:rPr>
          <w:rFonts w:cs="Arial"/>
          <w:sz w:val="24"/>
        </w:rPr>
        <w:t>Strategies:</w:t>
      </w:r>
    </w:p>
    <w:p w14:paraId="51397D09" w14:textId="77777777" w:rsidR="00B7592F" w:rsidRPr="00E71E49" w:rsidRDefault="00B7592F" w:rsidP="007C5C04">
      <w:pPr>
        <w:spacing w:after="60"/>
        <w:rPr>
          <w:rFonts w:cs="Arial"/>
          <w:sz w:val="24"/>
        </w:rPr>
      </w:pPr>
    </w:p>
    <w:p w14:paraId="257EB06B" w14:textId="77777777" w:rsidR="007C5C04" w:rsidRPr="00E71E49" w:rsidRDefault="007C5C04" w:rsidP="005E06B0">
      <w:pPr>
        <w:pStyle w:val="ListParagraph"/>
        <w:numPr>
          <w:ilvl w:val="0"/>
          <w:numId w:val="33"/>
        </w:numPr>
        <w:spacing w:after="60"/>
        <w:rPr>
          <w:rFonts w:ascii="Arial" w:hAnsi="Arial" w:cs="Arial"/>
        </w:rPr>
      </w:pPr>
      <w:r w:rsidRPr="00E71E49">
        <w:rPr>
          <w:rFonts w:ascii="Arial" w:hAnsi="Arial" w:cs="Arial"/>
        </w:rPr>
        <w:t>Jointly identify and improve “</w:t>
      </w:r>
      <w:hyperlink w:anchor="Triple" w:tooltip="Click to access the Triple E definition" w:history="1">
        <w:r w:rsidRPr="00E71E49">
          <w:rPr>
            <w:rStyle w:val="Hyperlink"/>
            <w:rFonts w:ascii="Arial" w:hAnsi="Arial" w:cs="Arial"/>
            <w:color w:val="auto"/>
            <w:u w:val="none"/>
          </w:rPr>
          <w:t>Triple E</w:t>
        </w:r>
      </w:hyperlink>
      <w:r w:rsidRPr="00E71E49">
        <w:rPr>
          <w:rFonts w:ascii="Arial" w:hAnsi="Arial" w:cs="Arial"/>
        </w:rPr>
        <w:t>” practices.</w:t>
      </w:r>
    </w:p>
    <w:p w14:paraId="0842ACCD" w14:textId="77777777" w:rsidR="005E06B0" w:rsidRPr="00E71E49" w:rsidRDefault="005E06B0" w:rsidP="005E06B0">
      <w:pPr>
        <w:pStyle w:val="ListParagraph"/>
        <w:numPr>
          <w:ilvl w:val="0"/>
          <w:numId w:val="33"/>
        </w:numPr>
        <w:spacing w:after="60"/>
        <w:rPr>
          <w:rFonts w:ascii="Arial" w:hAnsi="Arial" w:cs="Arial"/>
        </w:rPr>
      </w:pPr>
      <w:r w:rsidRPr="00E71E49">
        <w:rPr>
          <w:rFonts w:ascii="Arial" w:hAnsi="Arial" w:cs="Arial"/>
        </w:rPr>
        <w:t>Determine and encourage local SE provider capacity to support CIE.</w:t>
      </w:r>
    </w:p>
    <w:p w14:paraId="00EBE33B" w14:textId="77777777" w:rsidR="005E06B0" w:rsidRPr="00E71E49" w:rsidRDefault="005E06B0" w:rsidP="005E06B0">
      <w:pPr>
        <w:pStyle w:val="ListParagraph"/>
        <w:numPr>
          <w:ilvl w:val="0"/>
          <w:numId w:val="33"/>
        </w:numPr>
        <w:spacing w:after="60"/>
        <w:contextualSpacing w:val="0"/>
        <w:rPr>
          <w:rFonts w:ascii="Arial" w:hAnsi="Arial" w:cs="Arial"/>
        </w:rPr>
      </w:pPr>
      <w:r w:rsidRPr="00E71E49">
        <w:rPr>
          <w:rFonts w:ascii="Arial" w:hAnsi="Arial" w:cs="Arial"/>
        </w:rPr>
        <w:t>Support transition from school to employment preparation services and CIE.</w:t>
      </w:r>
      <w:r w:rsidRPr="00E71E49">
        <w:rPr>
          <w:rStyle w:val="FootnoteReference"/>
          <w:rFonts w:ascii="Arial" w:hAnsi="Arial" w:cs="Arial"/>
        </w:rPr>
        <w:footnoteReference w:id="6"/>
      </w:r>
    </w:p>
    <w:p w14:paraId="74790F18" w14:textId="77777777" w:rsidR="005E06B0" w:rsidRPr="00E71E49" w:rsidRDefault="005E06B0" w:rsidP="005E06B0">
      <w:pPr>
        <w:pStyle w:val="ListParagraph"/>
        <w:numPr>
          <w:ilvl w:val="0"/>
          <w:numId w:val="33"/>
        </w:numPr>
        <w:spacing w:after="60"/>
        <w:contextualSpacing w:val="0"/>
        <w:rPr>
          <w:rFonts w:ascii="Arial" w:hAnsi="Arial" w:cs="Arial"/>
        </w:rPr>
      </w:pPr>
      <w:r w:rsidRPr="00E71E49">
        <w:rPr>
          <w:rFonts w:ascii="Arial" w:hAnsi="Arial" w:cs="Arial"/>
        </w:rPr>
        <w:t>Develop business partner initiatives.</w:t>
      </w:r>
    </w:p>
    <w:p w14:paraId="6345028E" w14:textId="77777777" w:rsidR="005E06B0" w:rsidRPr="00E71E49" w:rsidRDefault="005E06B0" w:rsidP="005E06B0">
      <w:pPr>
        <w:pStyle w:val="ListParagraph"/>
        <w:numPr>
          <w:ilvl w:val="0"/>
          <w:numId w:val="33"/>
        </w:numPr>
        <w:rPr>
          <w:rFonts w:ascii="Arial" w:hAnsi="Arial" w:cs="Arial"/>
        </w:rPr>
      </w:pPr>
      <w:r w:rsidRPr="00E71E49">
        <w:rPr>
          <w:rFonts w:ascii="Arial" w:hAnsi="Arial" w:cs="Arial"/>
        </w:rPr>
        <w:t>Develop tools and resources.</w:t>
      </w:r>
    </w:p>
    <w:p w14:paraId="697FEA1C" w14:textId="77777777" w:rsidR="005A2F8E" w:rsidRPr="00E71E49" w:rsidRDefault="009F2D37" w:rsidP="005A2F8E">
      <w:pPr>
        <w:pStyle w:val="ListParagraph"/>
        <w:numPr>
          <w:ilvl w:val="0"/>
          <w:numId w:val="33"/>
        </w:numPr>
        <w:spacing w:after="60"/>
        <w:rPr>
          <w:rStyle w:val="Heading2Char"/>
          <w:rFonts w:ascii="Arial" w:eastAsiaTheme="minorEastAsia" w:hAnsi="Arial" w:cs="Arial"/>
          <w:b w:val="0"/>
          <w:bCs w:val="0"/>
          <w:color w:val="auto"/>
          <w:sz w:val="24"/>
          <w:szCs w:val="24"/>
        </w:rPr>
      </w:pPr>
      <w:bookmarkStart w:id="12" w:name="_Toc427738297"/>
      <w:bookmarkStart w:id="13" w:name="_Toc479661968"/>
      <w:r w:rsidRPr="00E71E49">
        <w:rPr>
          <w:rStyle w:val="Heading2Char"/>
          <w:rFonts w:ascii="Arial" w:hAnsi="Arial" w:cs="Arial"/>
          <w:b w:val="0"/>
          <w:bCs w:val="0"/>
          <w:color w:val="auto"/>
          <w:sz w:val="24"/>
          <w:szCs w:val="24"/>
        </w:rPr>
        <w:t>Additional s</w:t>
      </w:r>
      <w:r w:rsidR="005A2F8E" w:rsidRPr="00E71E49">
        <w:rPr>
          <w:rStyle w:val="Heading2Char"/>
          <w:rFonts w:ascii="Arial" w:hAnsi="Arial" w:cs="Arial"/>
          <w:b w:val="0"/>
          <w:bCs w:val="0"/>
          <w:color w:val="auto"/>
          <w:sz w:val="24"/>
          <w:szCs w:val="24"/>
        </w:rPr>
        <w:t>trategies tailored to the local communities served will be develop and recorded as Core Partners and Community Partners work together.</w:t>
      </w:r>
    </w:p>
    <w:p w14:paraId="6B451CEB" w14:textId="77777777" w:rsidR="005A2F8E" w:rsidRPr="00E71E49" w:rsidRDefault="005A2F8E" w:rsidP="005A2F8E">
      <w:pPr>
        <w:rPr>
          <w:rStyle w:val="Heading2Char"/>
          <w:rFonts w:ascii="Arial" w:hAnsi="Arial" w:cs="Arial"/>
          <w:b w:val="0"/>
          <w:bCs w:val="0"/>
          <w:color w:val="auto"/>
          <w:sz w:val="24"/>
          <w:szCs w:val="24"/>
        </w:rPr>
      </w:pPr>
    </w:p>
    <w:p w14:paraId="55736106" w14:textId="2F423D5A" w:rsidR="003B58BA" w:rsidRPr="00E71E49" w:rsidRDefault="007C5C04" w:rsidP="007C5C04">
      <w:pPr>
        <w:rPr>
          <w:rFonts w:cs="Arial"/>
          <w:sz w:val="24"/>
        </w:rPr>
      </w:pPr>
      <w:r w:rsidRPr="00E71E49">
        <w:rPr>
          <w:rStyle w:val="Heading2Char"/>
          <w:rFonts w:ascii="Arial" w:hAnsi="Arial" w:cs="Arial"/>
          <w:color w:val="auto"/>
          <w:sz w:val="24"/>
          <w:szCs w:val="24"/>
        </w:rPr>
        <w:t>Goal 3</w:t>
      </w:r>
      <w:bookmarkEnd w:id="12"/>
      <w:r w:rsidRPr="00E71E49">
        <w:rPr>
          <w:rStyle w:val="Heading3Char"/>
          <w:rFonts w:eastAsiaTheme="majorEastAsia" w:cs="Arial"/>
          <w:sz w:val="24"/>
          <w:szCs w:val="24"/>
        </w:rPr>
        <w:t xml:space="preserve"> - </w:t>
      </w:r>
      <w:r w:rsidRPr="00E71E49">
        <w:rPr>
          <w:rStyle w:val="Heading3Char"/>
          <w:rFonts w:eastAsiaTheme="majorEastAsia" w:cs="Arial"/>
          <w:b w:val="0"/>
          <w:sz w:val="24"/>
          <w:szCs w:val="24"/>
        </w:rPr>
        <w:t xml:space="preserve">Support the ability of </w:t>
      </w:r>
      <w:r w:rsidRPr="00E71E49">
        <w:rPr>
          <w:rFonts w:cs="Arial"/>
          <w:sz w:val="24"/>
        </w:rPr>
        <w:t>individuals with ID/DD to make informed choices, adequately prepare for, transition to, and engage in CIE.</w:t>
      </w:r>
      <w:bookmarkEnd w:id="13"/>
    </w:p>
    <w:p w14:paraId="1B3877D2" w14:textId="77777777" w:rsidR="00E71E49" w:rsidRPr="00E71E49" w:rsidRDefault="00E71E49" w:rsidP="007C5C04">
      <w:pPr>
        <w:rPr>
          <w:rFonts w:cs="Arial"/>
          <w:sz w:val="24"/>
        </w:rPr>
      </w:pPr>
    </w:p>
    <w:p w14:paraId="465E148C" w14:textId="38217C64" w:rsidR="007C5C04" w:rsidRPr="00E71E49" w:rsidRDefault="007C5C04" w:rsidP="00E71E49">
      <w:pPr>
        <w:rPr>
          <w:rFonts w:cs="Arial"/>
          <w:sz w:val="24"/>
        </w:rPr>
      </w:pPr>
      <w:bookmarkStart w:id="14" w:name="_Toc427738298"/>
      <w:bookmarkStart w:id="15" w:name="_Toc479661969"/>
      <w:r w:rsidRPr="00E71E49">
        <w:rPr>
          <w:rFonts w:cs="Arial"/>
          <w:sz w:val="24"/>
        </w:rPr>
        <w:t>Objective</w:t>
      </w:r>
      <w:bookmarkEnd w:id="14"/>
      <w:bookmarkEnd w:id="15"/>
      <w:r w:rsidR="005E06B0" w:rsidRPr="00E71E49">
        <w:rPr>
          <w:rFonts w:cs="Arial"/>
          <w:sz w:val="24"/>
        </w:rPr>
        <w:t xml:space="preserve">: </w:t>
      </w:r>
      <w:r w:rsidRPr="00E71E49">
        <w:rPr>
          <w:rFonts w:cs="Arial"/>
          <w:sz w:val="24"/>
        </w:rPr>
        <w:t>Offer individuals, their support network, and business partners, information and technical assistance related to CIE.</w:t>
      </w:r>
    </w:p>
    <w:p w14:paraId="77ADE589" w14:textId="77777777" w:rsidR="00E71E49" w:rsidRPr="00E71E49" w:rsidRDefault="00E71E49" w:rsidP="00E71E49">
      <w:pPr>
        <w:rPr>
          <w:rFonts w:cs="Arial"/>
          <w:sz w:val="24"/>
        </w:rPr>
      </w:pPr>
    </w:p>
    <w:p w14:paraId="224711E2" w14:textId="49372A01" w:rsidR="007C5C04" w:rsidRPr="00E71E49" w:rsidRDefault="007C5C04" w:rsidP="00E71E49">
      <w:pPr>
        <w:rPr>
          <w:rFonts w:cs="Arial"/>
          <w:sz w:val="24"/>
        </w:rPr>
      </w:pPr>
      <w:bookmarkStart w:id="16" w:name="_Toc427738299"/>
      <w:bookmarkStart w:id="17" w:name="_Toc479661970"/>
      <w:r w:rsidRPr="00E71E49">
        <w:rPr>
          <w:rFonts w:cs="Arial"/>
          <w:sz w:val="24"/>
        </w:rPr>
        <w:t>Targeted Outcomes</w:t>
      </w:r>
      <w:bookmarkEnd w:id="16"/>
      <w:bookmarkEnd w:id="17"/>
      <w:r w:rsidR="00B5245F" w:rsidRPr="00E71E49">
        <w:rPr>
          <w:rFonts w:cs="Arial"/>
          <w:sz w:val="24"/>
        </w:rPr>
        <w:t>:</w:t>
      </w:r>
    </w:p>
    <w:p w14:paraId="1B85C878" w14:textId="77777777" w:rsidR="007C5C04" w:rsidRPr="00E71E49" w:rsidRDefault="007C5C04" w:rsidP="00CA7AA3">
      <w:pPr>
        <w:pStyle w:val="ListParagraph"/>
        <w:numPr>
          <w:ilvl w:val="0"/>
          <w:numId w:val="36"/>
        </w:numPr>
        <w:spacing w:after="60"/>
        <w:rPr>
          <w:rFonts w:ascii="Arial" w:hAnsi="Arial" w:cs="Arial"/>
        </w:rPr>
      </w:pPr>
      <w:r w:rsidRPr="00E71E49">
        <w:rPr>
          <w:rFonts w:ascii="Arial" w:hAnsi="Arial" w:cs="Arial"/>
        </w:rPr>
        <w:t xml:space="preserve">By July 22, 2016, the DOR and DDS will not place any individual age 24 or younger in a job earning subminimum wage or lower,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I) applied for VR services and was found ineligible or II) the individual was determined eligible, has an individualized plan for employment, is working toward an employment outcome, received appropriate supports and services including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r w:rsidRPr="00E71E49">
        <w:rPr>
          <w:rFonts w:ascii="Arial" w:hAnsi="Arial" w:cs="Arial"/>
          <w:lang w:val="en"/>
        </w:rPr>
        <w:t>CDE will continue to direct LEAs not to use WorkAbility I funds for supporting work in subminimum wage settings.</w:t>
      </w:r>
    </w:p>
    <w:p w14:paraId="7668745D" w14:textId="77777777" w:rsidR="007C5C04" w:rsidRPr="00E71E49" w:rsidRDefault="007C5C04" w:rsidP="00B5245F">
      <w:pPr>
        <w:pStyle w:val="ListParagraph"/>
        <w:numPr>
          <w:ilvl w:val="0"/>
          <w:numId w:val="34"/>
        </w:numPr>
        <w:spacing w:after="60"/>
        <w:rPr>
          <w:rFonts w:ascii="Arial" w:hAnsi="Arial" w:cs="Arial"/>
        </w:rPr>
      </w:pPr>
      <w:r w:rsidRPr="00E71E49">
        <w:rPr>
          <w:rFonts w:ascii="Arial" w:hAnsi="Arial" w:cs="Arial"/>
        </w:rPr>
        <w:t xml:space="preserve">By March 17, 2019, the DOR and DDS will not place any individual in an employment setting that does not meet the Medicaid </w:t>
      </w:r>
      <w:hyperlink w:anchor="Home" w:tooltip="Go to the HCBS regulations" w:history="1">
        <w:r w:rsidRPr="00E71E49">
          <w:rPr>
            <w:rStyle w:val="Hyperlink"/>
            <w:rFonts w:ascii="Arial" w:hAnsi="Arial" w:cs="Arial"/>
            <w:color w:val="auto"/>
            <w:u w:val="none"/>
          </w:rPr>
          <w:t>HCBS regulations</w:t>
        </w:r>
      </w:hyperlink>
      <w:r w:rsidRPr="00E71E49">
        <w:rPr>
          <w:rFonts w:ascii="Arial" w:hAnsi="Arial" w:cs="Arial"/>
        </w:rPr>
        <w:t xml:space="preserve"> found at 42 Code of Federal Regulations (CFR) 430 et seq.</w:t>
      </w:r>
    </w:p>
    <w:p w14:paraId="20450CA6" w14:textId="77777777" w:rsidR="007C5C04" w:rsidRPr="00E71E49" w:rsidRDefault="007C5C04" w:rsidP="00B5245F">
      <w:pPr>
        <w:pStyle w:val="ListParagraph"/>
        <w:numPr>
          <w:ilvl w:val="0"/>
          <w:numId w:val="34"/>
        </w:numPr>
        <w:spacing w:after="60"/>
        <w:rPr>
          <w:rFonts w:ascii="Arial" w:hAnsi="Arial" w:cs="Arial"/>
        </w:rPr>
      </w:pPr>
      <w:r w:rsidRPr="00E71E49">
        <w:rPr>
          <w:rFonts w:ascii="Arial" w:hAnsi="Arial" w:cs="Arial"/>
        </w:rPr>
        <w:t xml:space="preserve">By March 17, 2019, the DDS will transition individuals out of settings that do not meet the Medicaid </w:t>
      </w:r>
      <w:hyperlink w:anchor="Home" w:tooltip="Go to the HCBS regulations" w:history="1">
        <w:r w:rsidRPr="00E71E49">
          <w:rPr>
            <w:rStyle w:val="Hyperlink"/>
            <w:rFonts w:ascii="Arial" w:hAnsi="Arial" w:cs="Arial"/>
            <w:color w:val="auto"/>
            <w:u w:val="none"/>
          </w:rPr>
          <w:t>HCBS regulations</w:t>
        </w:r>
      </w:hyperlink>
      <w:r w:rsidRPr="00E71E49">
        <w:rPr>
          <w:rFonts w:ascii="Arial" w:hAnsi="Arial" w:cs="Arial"/>
        </w:rPr>
        <w:t xml:space="preserve"> found at 42 CFR 430 et seq. For individuals transferring out of Work Activity Programs or other day programs that do not meet the HCBS regulations, the DDS, using person-centered planning, will work to transition individuals into CIE, or fundamental </w:t>
      </w:r>
      <w:r w:rsidRPr="00E71E49">
        <w:rPr>
          <w:rFonts w:ascii="Arial" w:eastAsia="Arial" w:hAnsi="Arial" w:cs="Arial"/>
        </w:rPr>
        <w:t>career development pathways to CIE,</w:t>
      </w:r>
      <w:r w:rsidRPr="00E71E49">
        <w:rPr>
          <w:rFonts w:ascii="Arial" w:hAnsi="Arial" w:cs="Arial"/>
        </w:rPr>
        <w:t xml:space="preserve"> as identified in this Blueprint and consistent with the individual’s goals expressed during person-centered planning.</w:t>
      </w:r>
    </w:p>
    <w:p w14:paraId="1402EF55" w14:textId="64534C64" w:rsidR="007C5C04" w:rsidRPr="00E71E49" w:rsidRDefault="007C5C04" w:rsidP="00B5245F">
      <w:pPr>
        <w:pStyle w:val="ListParagraph"/>
        <w:numPr>
          <w:ilvl w:val="0"/>
          <w:numId w:val="34"/>
        </w:numPr>
        <w:spacing w:after="60"/>
        <w:rPr>
          <w:rFonts w:ascii="Arial" w:hAnsi="Arial" w:cs="Arial"/>
        </w:rPr>
      </w:pPr>
      <w:r w:rsidRPr="00E71E49">
        <w:rPr>
          <w:rFonts w:ascii="Arial" w:hAnsi="Arial" w:cs="Arial"/>
        </w:rPr>
        <w:t>Of the individuals with ID/DD who say they want a job, work to increase the numbers who have a goal of CIE in their IPP by 10% annually beginning SFY 2017/2018.</w:t>
      </w:r>
      <w:r w:rsidRPr="00E71E49">
        <w:rPr>
          <w:rStyle w:val="FootnoteReference"/>
          <w:rFonts w:ascii="Arial" w:hAnsi="Arial" w:cs="Arial"/>
        </w:rPr>
        <w:footnoteReference w:id="7"/>
      </w:r>
    </w:p>
    <w:p w14:paraId="4FA45E1A" w14:textId="77777777" w:rsidR="007C5C04" w:rsidRPr="00E71E49" w:rsidRDefault="007C5C04" w:rsidP="00B5245F">
      <w:pPr>
        <w:pStyle w:val="ListParagraph"/>
        <w:numPr>
          <w:ilvl w:val="0"/>
          <w:numId w:val="34"/>
        </w:numPr>
        <w:spacing w:after="60"/>
        <w:rPr>
          <w:rFonts w:ascii="Arial" w:hAnsi="Arial" w:cs="Arial"/>
        </w:rPr>
      </w:pPr>
      <w:r w:rsidRPr="00E71E49">
        <w:rPr>
          <w:rFonts w:ascii="Arial" w:hAnsi="Arial" w:cs="Arial"/>
        </w:rPr>
        <w:t>Increase consumer awareness, through the IPP process, of employment preparation services available to support CIE by 10% annually beginning SFY 2017/2018.</w:t>
      </w:r>
      <w:r w:rsidRPr="00E71E49">
        <w:rPr>
          <w:rStyle w:val="FootnoteReference"/>
          <w:rFonts w:ascii="Arial" w:hAnsi="Arial" w:cs="Arial"/>
        </w:rPr>
        <w:footnoteReference w:id="8"/>
      </w:r>
    </w:p>
    <w:p w14:paraId="6FBAFD8F" w14:textId="07223770" w:rsidR="007C5C04" w:rsidRPr="00E71E49" w:rsidRDefault="007C5C04" w:rsidP="00B5245F">
      <w:pPr>
        <w:pStyle w:val="ListParagraph"/>
        <w:numPr>
          <w:ilvl w:val="0"/>
          <w:numId w:val="34"/>
        </w:numPr>
        <w:rPr>
          <w:rFonts w:ascii="Arial" w:hAnsi="Arial" w:cs="Arial"/>
          <w:u w:val="single"/>
        </w:rPr>
      </w:pPr>
      <w:r w:rsidRPr="00E71E49">
        <w:rPr>
          <w:rFonts w:ascii="Arial" w:hAnsi="Arial" w:cs="Arial"/>
        </w:rPr>
        <w:t>By the end of SFY 2017/2018, the DOR and DDS will provide counseling, information, and referral services regarding CIE opportunities to 400 employed individuals currently working at subminimum wage.</w:t>
      </w:r>
      <w:r w:rsidRPr="00E71E49">
        <w:rPr>
          <w:rStyle w:val="FootnoteReference"/>
          <w:rFonts w:ascii="Arial" w:hAnsi="Arial" w:cs="Arial"/>
        </w:rPr>
        <w:footnoteReference w:id="9"/>
      </w:r>
    </w:p>
    <w:p w14:paraId="46B5864C" w14:textId="77777777" w:rsidR="00E71E49" w:rsidRPr="00E71E49" w:rsidRDefault="00E71E49" w:rsidP="00E71E49">
      <w:pPr>
        <w:pStyle w:val="ListParagraph"/>
        <w:rPr>
          <w:rFonts w:ascii="Arial" w:hAnsi="Arial" w:cs="Arial"/>
          <w:u w:val="single"/>
        </w:rPr>
      </w:pPr>
    </w:p>
    <w:p w14:paraId="739E4949" w14:textId="654BB779" w:rsidR="007C5C04" w:rsidRPr="00E71E49" w:rsidRDefault="007C5C04" w:rsidP="00E71E49">
      <w:pPr>
        <w:rPr>
          <w:rFonts w:cs="Arial"/>
          <w:sz w:val="24"/>
        </w:rPr>
      </w:pPr>
      <w:bookmarkStart w:id="18" w:name="_Toc427738300"/>
      <w:bookmarkStart w:id="19" w:name="_Toc479661971"/>
      <w:r w:rsidRPr="00E71E49">
        <w:rPr>
          <w:rFonts w:cs="Arial"/>
          <w:sz w:val="24"/>
        </w:rPr>
        <w:t>Strategies</w:t>
      </w:r>
      <w:bookmarkEnd w:id="18"/>
      <w:bookmarkEnd w:id="19"/>
    </w:p>
    <w:p w14:paraId="24CA7CCB" w14:textId="77777777" w:rsidR="00E71E49" w:rsidRPr="00E71E49" w:rsidRDefault="00E71E49" w:rsidP="00E71E49">
      <w:pPr>
        <w:rPr>
          <w:rFonts w:cs="Arial"/>
          <w:sz w:val="24"/>
        </w:rPr>
      </w:pPr>
    </w:p>
    <w:p w14:paraId="1A6E7CEB" w14:textId="77777777" w:rsidR="007C5C04" w:rsidRPr="00E71E49" w:rsidRDefault="007C5C04" w:rsidP="007C5C04">
      <w:pPr>
        <w:spacing w:after="60"/>
        <w:rPr>
          <w:rFonts w:cs="Arial"/>
          <w:sz w:val="24"/>
        </w:rPr>
      </w:pPr>
      <w:r w:rsidRPr="00E71E49">
        <w:rPr>
          <w:rFonts w:cs="Arial"/>
          <w:sz w:val="24"/>
        </w:rPr>
        <w:t>Strategies for Goal 3 include:</w:t>
      </w:r>
    </w:p>
    <w:p w14:paraId="1BBAFF8B" w14:textId="77777777" w:rsidR="00B7592F" w:rsidRPr="00E71E49" w:rsidRDefault="00B7592F" w:rsidP="007C5C04">
      <w:pPr>
        <w:spacing w:after="60"/>
        <w:rPr>
          <w:rFonts w:cs="Arial"/>
          <w:sz w:val="24"/>
        </w:rPr>
      </w:pPr>
    </w:p>
    <w:p w14:paraId="6FEA2580" w14:textId="77777777" w:rsidR="00B7592F" w:rsidRPr="00E71E49" w:rsidRDefault="007C5C04" w:rsidP="00B5245F">
      <w:pPr>
        <w:pStyle w:val="ListParagraph"/>
        <w:numPr>
          <w:ilvl w:val="0"/>
          <w:numId w:val="35"/>
        </w:numPr>
        <w:spacing w:after="60"/>
        <w:rPr>
          <w:rFonts w:ascii="Arial" w:hAnsi="Arial" w:cs="Arial"/>
          <w:u w:val="single"/>
        </w:rPr>
      </w:pPr>
      <w:r w:rsidRPr="00E71E49">
        <w:rPr>
          <w:rFonts w:ascii="Arial" w:hAnsi="Arial" w:cs="Arial"/>
        </w:rPr>
        <w:t>Increase individual awareness of tools and resources available to support the achievement of their career goals toward CIE.</w:t>
      </w:r>
    </w:p>
    <w:p w14:paraId="04AD8D93" w14:textId="77777777" w:rsidR="007C5C04" w:rsidRPr="00E71E49" w:rsidRDefault="007C5C04" w:rsidP="00B5245F">
      <w:pPr>
        <w:pStyle w:val="ListParagraph"/>
        <w:numPr>
          <w:ilvl w:val="0"/>
          <w:numId w:val="35"/>
        </w:numPr>
        <w:spacing w:after="60"/>
        <w:rPr>
          <w:rFonts w:ascii="Arial" w:hAnsi="Arial" w:cs="Arial"/>
          <w:u w:val="single"/>
        </w:rPr>
      </w:pPr>
      <w:r w:rsidRPr="00E71E49">
        <w:rPr>
          <w:rFonts w:ascii="Arial" w:hAnsi="Arial" w:cs="Arial"/>
        </w:rPr>
        <w:t>Support the development of system knowledge, skill, and ability to deliver CIE.</w:t>
      </w:r>
    </w:p>
    <w:p w14:paraId="111CED70" w14:textId="77777777" w:rsidR="007C5C04" w:rsidRPr="00E71E49" w:rsidRDefault="007C5C04" w:rsidP="00B5245F">
      <w:pPr>
        <w:pStyle w:val="ListParagraph"/>
        <w:numPr>
          <w:ilvl w:val="0"/>
          <w:numId w:val="35"/>
        </w:numPr>
        <w:rPr>
          <w:rFonts w:ascii="Arial" w:hAnsi="Arial" w:cs="Arial"/>
          <w:u w:val="single"/>
        </w:rPr>
      </w:pPr>
      <w:r w:rsidRPr="00E71E49">
        <w:rPr>
          <w:rFonts w:ascii="Arial" w:hAnsi="Arial" w:cs="Arial"/>
        </w:rPr>
        <w:t>Increase participation in activities that support informed choice leading to CIE.</w:t>
      </w:r>
    </w:p>
    <w:p w14:paraId="1DCD9B89" w14:textId="77777777" w:rsidR="007C5C04" w:rsidRPr="00E71E49" w:rsidRDefault="007C5C04" w:rsidP="005A2F8E">
      <w:pPr>
        <w:rPr>
          <w:rFonts w:cs="Arial"/>
          <w:sz w:val="24"/>
          <w:u w:val="single"/>
        </w:rPr>
      </w:pPr>
    </w:p>
    <w:p w14:paraId="27FBA0B0" w14:textId="11482CD6" w:rsidR="00B7592F" w:rsidRPr="00E71E49" w:rsidRDefault="009F2D37" w:rsidP="00D40E05">
      <w:pPr>
        <w:rPr>
          <w:rFonts w:eastAsiaTheme="majorEastAsia" w:cs="Arial"/>
          <w:sz w:val="24"/>
        </w:rPr>
      </w:pPr>
      <w:r w:rsidRPr="00E71E49">
        <w:rPr>
          <w:rStyle w:val="Heading2Char"/>
          <w:rFonts w:ascii="Arial" w:hAnsi="Arial" w:cs="Arial"/>
          <w:b w:val="0"/>
          <w:bCs w:val="0"/>
          <w:color w:val="auto"/>
          <w:sz w:val="24"/>
          <w:szCs w:val="24"/>
        </w:rPr>
        <w:t>Additional s</w:t>
      </w:r>
      <w:r w:rsidR="005A2F8E" w:rsidRPr="00E71E49">
        <w:rPr>
          <w:rStyle w:val="Heading2Char"/>
          <w:rFonts w:ascii="Arial" w:hAnsi="Arial" w:cs="Arial"/>
          <w:b w:val="0"/>
          <w:bCs w:val="0"/>
          <w:color w:val="auto"/>
          <w:sz w:val="24"/>
          <w:szCs w:val="24"/>
        </w:rPr>
        <w:t>trategies tailored to the local communities served will be develop and recorded as Core Partners and Community Partners work together.</w:t>
      </w:r>
    </w:p>
    <w:p w14:paraId="7B505760" w14:textId="77777777" w:rsidR="005A2F8E" w:rsidRPr="00E71E49" w:rsidRDefault="005A2F8E" w:rsidP="00C30596">
      <w:pPr>
        <w:rPr>
          <w:rFonts w:cs="Arial"/>
          <w:b/>
          <w:sz w:val="24"/>
        </w:rPr>
      </w:pPr>
    </w:p>
    <w:p w14:paraId="4DE2B155" w14:textId="77777777" w:rsidR="00D40E05" w:rsidRPr="00E71E49" w:rsidRDefault="00D40E05">
      <w:pPr>
        <w:rPr>
          <w:rFonts w:cs="Arial"/>
          <w:b/>
          <w:sz w:val="24"/>
        </w:rPr>
      </w:pPr>
      <w:r w:rsidRPr="00E71E49">
        <w:rPr>
          <w:rFonts w:cs="Arial"/>
          <w:b/>
          <w:sz w:val="24"/>
        </w:rPr>
        <w:br w:type="page"/>
      </w:r>
    </w:p>
    <w:p w14:paraId="5434FD1A" w14:textId="18ECC232" w:rsidR="00C010C5" w:rsidRPr="00E71E49" w:rsidRDefault="007C5C04" w:rsidP="00B5245F">
      <w:pPr>
        <w:jc w:val="center"/>
        <w:rPr>
          <w:rFonts w:cs="Arial"/>
          <w:b/>
          <w:sz w:val="24"/>
        </w:rPr>
      </w:pPr>
      <w:bookmarkStart w:id="20" w:name="Exhibit_E"/>
      <w:r w:rsidRPr="00E71E49">
        <w:rPr>
          <w:rFonts w:cs="Arial"/>
          <w:b/>
          <w:sz w:val="24"/>
        </w:rPr>
        <w:t>Exhibit E - SD</w:t>
      </w:r>
      <w:r w:rsidR="001E504F" w:rsidRPr="00E71E49">
        <w:rPr>
          <w:rFonts w:cs="Arial"/>
          <w:b/>
          <w:sz w:val="24"/>
        </w:rPr>
        <w:t>NCC</w:t>
      </w:r>
      <w:r w:rsidR="00B5245F" w:rsidRPr="00E71E49">
        <w:rPr>
          <w:rFonts w:cs="Arial"/>
          <w:b/>
          <w:sz w:val="24"/>
        </w:rPr>
        <w:t>LPA Core Partner Contact List</w:t>
      </w:r>
    </w:p>
    <w:bookmarkEnd w:id="20"/>
    <w:p w14:paraId="0FDEB8C6" w14:textId="77777777" w:rsidR="007C5C04" w:rsidRPr="00E71E49" w:rsidRDefault="007C5C04" w:rsidP="007C5C04">
      <w:pPr>
        <w:rPr>
          <w:rFonts w:cs="Arial"/>
          <w:sz w:val="24"/>
        </w:rPr>
      </w:pPr>
    </w:p>
    <w:p w14:paraId="6E632DBD" w14:textId="07B15BA3" w:rsidR="007C5C04" w:rsidRPr="00E71E49" w:rsidRDefault="001E504F" w:rsidP="007C5C04">
      <w:pPr>
        <w:rPr>
          <w:rFonts w:cs="Arial"/>
          <w:b/>
          <w:sz w:val="24"/>
        </w:rPr>
      </w:pPr>
      <w:r w:rsidRPr="00E71E49">
        <w:rPr>
          <w:rFonts w:cs="Arial"/>
          <w:b/>
          <w:sz w:val="24"/>
        </w:rPr>
        <w:t>Department of Rehabilitation: San Marcos Branch</w:t>
      </w:r>
    </w:p>
    <w:p w14:paraId="6DDE9322" w14:textId="77777777" w:rsidR="001E504F" w:rsidRPr="00E71E49" w:rsidRDefault="001E504F" w:rsidP="007C5C04">
      <w:pPr>
        <w:rPr>
          <w:rFonts w:cs="Arial"/>
          <w:sz w:val="24"/>
        </w:rPr>
      </w:pPr>
    </w:p>
    <w:p w14:paraId="0EBF79B6" w14:textId="77777777" w:rsidR="007C5C04" w:rsidRPr="00E71E49" w:rsidRDefault="007C5C04" w:rsidP="007C5C04">
      <w:pPr>
        <w:rPr>
          <w:rFonts w:cs="Arial"/>
          <w:sz w:val="24"/>
        </w:rPr>
      </w:pPr>
      <w:r w:rsidRPr="00E71E49">
        <w:rPr>
          <w:rFonts w:cs="Arial"/>
          <w:sz w:val="24"/>
        </w:rPr>
        <w:t>Carmencita Trapse</w:t>
      </w:r>
    </w:p>
    <w:p w14:paraId="62AD066B" w14:textId="77777777" w:rsidR="007C5C04" w:rsidRPr="00E71E49" w:rsidRDefault="007C5C04" w:rsidP="007C5C04">
      <w:pPr>
        <w:rPr>
          <w:rFonts w:cs="Arial"/>
          <w:sz w:val="24"/>
        </w:rPr>
      </w:pPr>
      <w:r w:rsidRPr="00E71E49">
        <w:rPr>
          <w:rFonts w:cs="Arial"/>
          <w:sz w:val="24"/>
        </w:rPr>
        <w:t>District Administrator</w:t>
      </w:r>
    </w:p>
    <w:p w14:paraId="22DC25C4" w14:textId="77777777" w:rsidR="007C5C04" w:rsidRPr="00E71E49" w:rsidRDefault="007C5C04" w:rsidP="007C5C04">
      <w:pPr>
        <w:rPr>
          <w:rFonts w:cs="Arial"/>
          <w:sz w:val="24"/>
        </w:rPr>
      </w:pPr>
      <w:r w:rsidRPr="00E71E49">
        <w:rPr>
          <w:rFonts w:cs="Arial"/>
          <w:sz w:val="24"/>
        </w:rPr>
        <w:t>7575 Metropolitan Drive, Suite 107</w:t>
      </w:r>
    </w:p>
    <w:p w14:paraId="72A1A372" w14:textId="77777777" w:rsidR="007C5C04" w:rsidRPr="00E71E49" w:rsidRDefault="007C5C04" w:rsidP="007C5C04">
      <w:pPr>
        <w:rPr>
          <w:rFonts w:cs="Arial"/>
          <w:sz w:val="24"/>
        </w:rPr>
      </w:pPr>
      <w:r w:rsidRPr="00E71E49">
        <w:rPr>
          <w:rFonts w:cs="Arial"/>
          <w:sz w:val="24"/>
        </w:rPr>
        <w:t>San Diego, CA 92108</w:t>
      </w:r>
    </w:p>
    <w:p w14:paraId="3E08450D" w14:textId="77777777" w:rsidR="007C5C04" w:rsidRPr="00E71E49" w:rsidRDefault="007C5C04" w:rsidP="007C5C04">
      <w:pPr>
        <w:rPr>
          <w:rFonts w:cs="Arial"/>
          <w:sz w:val="24"/>
        </w:rPr>
      </w:pPr>
      <w:r w:rsidRPr="00E71E49">
        <w:rPr>
          <w:rFonts w:cs="Arial"/>
          <w:sz w:val="24"/>
        </w:rPr>
        <w:t>619-767-2135</w:t>
      </w:r>
    </w:p>
    <w:p w14:paraId="5E4DC848" w14:textId="77777777" w:rsidR="007C5C04" w:rsidRPr="00E71E49" w:rsidRDefault="008427F5" w:rsidP="007C5C04">
      <w:pPr>
        <w:rPr>
          <w:rFonts w:cs="Arial"/>
          <w:sz w:val="24"/>
        </w:rPr>
      </w:pPr>
      <w:hyperlink r:id="rId12" w:history="1">
        <w:r w:rsidR="007C5C04" w:rsidRPr="00E71E49">
          <w:rPr>
            <w:rStyle w:val="Hyperlink"/>
            <w:rFonts w:cs="Arial"/>
            <w:color w:val="auto"/>
            <w:sz w:val="24"/>
            <w:u w:val="none"/>
          </w:rPr>
          <w:t>Carmencita.Trapse@dor.ca.gov</w:t>
        </w:r>
      </w:hyperlink>
    </w:p>
    <w:p w14:paraId="690953B6" w14:textId="77777777" w:rsidR="007C5C04" w:rsidRPr="00E71E49" w:rsidRDefault="007C5C04" w:rsidP="007C5C04">
      <w:pPr>
        <w:rPr>
          <w:rFonts w:cs="Arial"/>
          <w:sz w:val="24"/>
        </w:rPr>
      </w:pPr>
    </w:p>
    <w:p w14:paraId="25DD59FD" w14:textId="77777777" w:rsidR="007C5C04" w:rsidRPr="00E71E49" w:rsidRDefault="001E504F" w:rsidP="007C5C04">
      <w:pPr>
        <w:rPr>
          <w:rFonts w:cs="Arial"/>
          <w:sz w:val="24"/>
        </w:rPr>
      </w:pPr>
      <w:r w:rsidRPr="00E71E49">
        <w:rPr>
          <w:rFonts w:cs="Arial"/>
          <w:sz w:val="24"/>
        </w:rPr>
        <w:t>Valerie M Dignadice</w:t>
      </w:r>
    </w:p>
    <w:p w14:paraId="37D215D4" w14:textId="77777777" w:rsidR="007C5C04" w:rsidRPr="00E71E49" w:rsidRDefault="007C5C04" w:rsidP="007C5C04">
      <w:pPr>
        <w:rPr>
          <w:rFonts w:cs="Arial"/>
          <w:sz w:val="24"/>
        </w:rPr>
      </w:pPr>
      <w:r w:rsidRPr="00E71E49">
        <w:rPr>
          <w:rFonts w:cs="Arial"/>
          <w:sz w:val="24"/>
        </w:rPr>
        <w:t>SSMI – Team Manager</w:t>
      </w:r>
    </w:p>
    <w:p w14:paraId="119C3478" w14:textId="77777777" w:rsidR="007C5C04" w:rsidRPr="00E71E49" w:rsidRDefault="001E504F" w:rsidP="007C5C04">
      <w:pPr>
        <w:rPr>
          <w:rFonts w:cs="Arial"/>
          <w:sz w:val="24"/>
        </w:rPr>
      </w:pPr>
      <w:r w:rsidRPr="00E71E49">
        <w:rPr>
          <w:rFonts w:cs="Arial"/>
          <w:sz w:val="24"/>
        </w:rPr>
        <w:t>570 Rancheros Drive, Ste 170</w:t>
      </w:r>
    </w:p>
    <w:p w14:paraId="309599E4" w14:textId="77777777" w:rsidR="001E504F" w:rsidRPr="00E71E49" w:rsidRDefault="001E504F" w:rsidP="007C5C04">
      <w:pPr>
        <w:rPr>
          <w:rFonts w:cs="Arial"/>
          <w:sz w:val="24"/>
        </w:rPr>
      </w:pPr>
      <w:r w:rsidRPr="00E71E49">
        <w:rPr>
          <w:rFonts w:cs="Arial"/>
          <w:sz w:val="24"/>
        </w:rPr>
        <w:t>San Marcos, CA 92069</w:t>
      </w:r>
    </w:p>
    <w:p w14:paraId="763D7F70" w14:textId="77777777" w:rsidR="001E504F" w:rsidRPr="00E71E49" w:rsidRDefault="001E504F" w:rsidP="007C5C04">
      <w:pPr>
        <w:rPr>
          <w:rFonts w:cs="Arial"/>
          <w:sz w:val="24"/>
        </w:rPr>
      </w:pPr>
      <w:r w:rsidRPr="00E71E49">
        <w:rPr>
          <w:rFonts w:cs="Arial"/>
          <w:sz w:val="24"/>
        </w:rPr>
        <w:t>760-510-4717</w:t>
      </w:r>
    </w:p>
    <w:p w14:paraId="304EF40F" w14:textId="77777777" w:rsidR="001E504F" w:rsidRPr="00E71E49" w:rsidRDefault="008427F5" w:rsidP="007C5C04">
      <w:pPr>
        <w:rPr>
          <w:rFonts w:cs="Arial"/>
          <w:sz w:val="24"/>
        </w:rPr>
      </w:pPr>
      <w:hyperlink r:id="rId13" w:history="1">
        <w:r w:rsidR="001E504F" w:rsidRPr="00E71E49">
          <w:rPr>
            <w:rStyle w:val="Hyperlink"/>
            <w:rFonts w:cs="Arial"/>
            <w:color w:val="auto"/>
            <w:sz w:val="24"/>
            <w:u w:val="none"/>
          </w:rPr>
          <w:t>Valerie.Dignadice@dor.ca.gov</w:t>
        </w:r>
      </w:hyperlink>
    </w:p>
    <w:p w14:paraId="5FF5AD67" w14:textId="77777777" w:rsidR="001E504F" w:rsidRPr="00E71E49" w:rsidRDefault="001E504F" w:rsidP="007C5C04">
      <w:pPr>
        <w:rPr>
          <w:rFonts w:cs="Arial"/>
          <w:sz w:val="24"/>
        </w:rPr>
      </w:pPr>
    </w:p>
    <w:p w14:paraId="6F0A2CF8" w14:textId="77777777" w:rsidR="007C5C04" w:rsidRPr="00E71E49" w:rsidRDefault="001E504F" w:rsidP="007C5C04">
      <w:pPr>
        <w:rPr>
          <w:rFonts w:cs="Arial"/>
          <w:sz w:val="24"/>
        </w:rPr>
      </w:pPr>
      <w:r w:rsidRPr="00E71E49">
        <w:rPr>
          <w:rFonts w:cs="Arial"/>
          <w:sz w:val="24"/>
        </w:rPr>
        <w:t>Scott Jaeger</w:t>
      </w:r>
    </w:p>
    <w:p w14:paraId="746C1D27" w14:textId="77777777" w:rsidR="007C5C04" w:rsidRPr="00E71E49" w:rsidRDefault="007C5C04" w:rsidP="007C5C04">
      <w:pPr>
        <w:rPr>
          <w:rFonts w:cs="Arial"/>
          <w:sz w:val="24"/>
        </w:rPr>
      </w:pPr>
      <w:r w:rsidRPr="00E71E49">
        <w:rPr>
          <w:rFonts w:cs="Arial"/>
          <w:sz w:val="24"/>
        </w:rPr>
        <w:t>SSMI – Team Manager</w:t>
      </w:r>
    </w:p>
    <w:p w14:paraId="72A75322" w14:textId="77777777" w:rsidR="001E504F" w:rsidRPr="00E71E49" w:rsidRDefault="001E504F" w:rsidP="001E504F">
      <w:pPr>
        <w:rPr>
          <w:rFonts w:cs="Arial"/>
          <w:sz w:val="24"/>
        </w:rPr>
      </w:pPr>
      <w:r w:rsidRPr="00E71E49">
        <w:rPr>
          <w:rFonts w:cs="Arial"/>
          <w:sz w:val="24"/>
        </w:rPr>
        <w:t>570 Rancheros Drive, Ste 170</w:t>
      </w:r>
    </w:p>
    <w:p w14:paraId="182D23D5" w14:textId="77777777" w:rsidR="001E504F" w:rsidRPr="00E71E49" w:rsidRDefault="001E504F" w:rsidP="001E504F">
      <w:pPr>
        <w:rPr>
          <w:rFonts w:cs="Arial"/>
          <w:sz w:val="24"/>
        </w:rPr>
      </w:pPr>
      <w:r w:rsidRPr="00E71E49">
        <w:rPr>
          <w:rFonts w:cs="Arial"/>
          <w:sz w:val="24"/>
        </w:rPr>
        <w:t>San Marcos, CA 92069</w:t>
      </w:r>
    </w:p>
    <w:p w14:paraId="16C46C30" w14:textId="77777777" w:rsidR="001E504F" w:rsidRPr="00E71E49" w:rsidRDefault="001E504F" w:rsidP="001E504F">
      <w:pPr>
        <w:rPr>
          <w:rFonts w:cs="Arial"/>
          <w:sz w:val="24"/>
        </w:rPr>
      </w:pPr>
      <w:r w:rsidRPr="00E71E49">
        <w:rPr>
          <w:rFonts w:cs="Arial"/>
          <w:sz w:val="24"/>
        </w:rPr>
        <w:t>760-510-4716</w:t>
      </w:r>
    </w:p>
    <w:p w14:paraId="08771DB2" w14:textId="77777777" w:rsidR="001E504F" w:rsidRPr="00E71E49" w:rsidRDefault="008427F5" w:rsidP="001E504F">
      <w:pPr>
        <w:rPr>
          <w:rFonts w:cs="Arial"/>
          <w:sz w:val="24"/>
        </w:rPr>
      </w:pPr>
      <w:hyperlink r:id="rId14" w:history="1">
        <w:r w:rsidR="001E504F" w:rsidRPr="00E71E49">
          <w:rPr>
            <w:rStyle w:val="Hyperlink"/>
            <w:rFonts w:cs="Arial"/>
            <w:color w:val="auto"/>
            <w:sz w:val="24"/>
            <w:u w:val="none"/>
          </w:rPr>
          <w:t>Scott.Jaeger@dor.ca.gov</w:t>
        </w:r>
      </w:hyperlink>
    </w:p>
    <w:p w14:paraId="5CBAE83D" w14:textId="77777777" w:rsidR="009F2D37" w:rsidRPr="00E71E49" w:rsidRDefault="009F2D37" w:rsidP="007C5C04">
      <w:pPr>
        <w:rPr>
          <w:rFonts w:cs="Arial"/>
          <w:sz w:val="24"/>
        </w:rPr>
      </w:pPr>
    </w:p>
    <w:p w14:paraId="096C5D4E" w14:textId="77777777" w:rsidR="007C5C04" w:rsidRPr="00E71E49" w:rsidRDefault="007C5C04" w:rsidP="007C5C04">
      <w:pPr>
        <w:rPr>
          <w:rFonts w:cs="Arial"/>
          <w:b/>
          <w:sz w:val="24"/>
        </w:rPr>
      </w:pPr>
      <w:r w:rsidRPr="00E71E49">
        <w:rPr>
          <w:rFonts w:cs="Arial"/>
          <w:b/>
          <w:sz w:val="24"/>
        </w:rPr>
        <w:t>San Diego Regional Center</w:t>
      </w:r>
    </w:p>
    <w:p w14:paraId="1D443774" w14:textId="77777777" w:rsidR="007C5C04" w:rsidRPr="00E71E49" w:rsidRDefault="007C5C04" w:rsidP="007C5C04">
      <w:pPr>
        <w:rPr>
          <w:rFonts w:cs="Arial"/>
          <w:sz w:val="24"/>
        </w:rPr>
      </w:pPr>
    </w:p>
    <w:p w14:paraId="5D1026DE" w14:textId="77777777" w:rsidR="007C5C04" w:rsidRPr="00E71E49" w:rsidRDefault="007C5C04" w:rsidP="007C5C04">
      <w:pPr>
        <w:rPr>
          <w:rFonts w:cs="Arial"/>
          <w:sz w:val="24"/>
        </w:rPr>
      </w:pPr>
      <w:r w:rsidRPr="00E71E49">
        <w:rPr>
          <w:rFonts w:cs="Arial"/>
          <w:sz w:val="24"/>
        </w:rPr>
        <w:t>Carlos Flores</w:t>
      </w:r>
    </w:p>
    <w:p w14:paraId="4FB008A9" w14:textId="77777777" w:rsidR="007C5C04" w:rsidRPr="00E71E49" w:rsidRDefault="007C5C04" w:rsidP="007C5C04">
      <w:pPr>
        <w:rPr>
          <w:rFonts w:cs="Arial"/>
          <w:sz w:val="24"/>
        </w:rPr>
      </w:pPr>
      <w:r w:rsidRPr="00E71E49">
        <w:rPr>
          <w:rFonts w:cs="Arial"/>
          <w:sz w:val="24"/>
        </w:rPr>
        <w:t>Executive Director</w:t>
      </w:r>
    </w:p>
    <w:p w14:paraId="2F491875" w14:textId="77777777" w:rsidR="007C5C04" w:rsidRPr="00E71E49" w:rsidRDefault="007C5C04" w:rsidP="007C5C04">
      <w:pPr>
        <w:rPr>
          <w:rFonts w:cs="Arial"/>
          <w:sz w:val="24"/>
        </w:rPr>
      </w:pPr>
      <w:r w:rsidRPr="00E71E49">
        <w:rPr>
          <w:rFonts w:cs="Arial"/>
          <w:sz w:val="24"/>
        </w:rPr>
        <w:t>4355 Ruffin Road</w:t>
      </w:r>
    </w:p>
    <w:p w14:paraId="223C0AE9" w14:textId="77777777" w:rsidR="007C5C04" w:rsidRPr="00E71E49" w:rsidRDefault="007C5C04" w:rsidP="007C5C04">
      <w:pPr>
        <w:rPr>
          <w:rFonts w:cs="Arial"/>
          <w:sz w:val="24"/>
        </w:rPr>
      </w:pPr>
      <w:r w:rsidRPr="00E71E49">
        <w:rPr>
          <w:rFonts w:cs="Arial"/>
          <w:sz w:val="24"/>
        </w:rPr>
        <w:t>San Diego, CA 92123</w:t>
      </w:r>
    </w:p>
    <w:p w14:paraId="747B4E47" w14:textId="77777777" w:rsidR="007C5C04" w:rsidRPr="00E71E49" w:rsidRDefault="007C5C04" w:rsidP="007C5C04">
      <w:pPr>
        <w:rPr>
          <w:rFonts w:cs="Arial"/>
          <w:sz w:val="24"/>
        </w:rPr>
      </w:pPr>
      <w:r w:rsidRPr="00E71E49">
        <w:rPr>
          <w:rFonts w:cs="Arial"/>
          <w:sz w:val="24"/>
        </w:rPr>
        <w:t>858-576-2933</w:t>
      </w:r>
    </w:p>
    <w:p w14:paraId="3976FE7E" w14:textId="77777777" w:rsidR="007C5C04" w:rsidRPr="00E71E49" w:rsidRDefault="008427F5" w:rsidP="007C5C04">
      <w:pPr>
        <w:rPr>
          <w:rFonts w:cs="Arial"/>
          <w:sz w:val="24"/>
        </w:rPr>
      </w:pPr>
      <w:hyperlink r:id="rId15" w:history="1">
        <w:r w:rsidR="007C5C04" w:rsidRPr="00E71E49">
          <w:rPr>
            <w:rStyle w:val="Hyperlink"/>
            <w:rFonts w:cs="Arial"/>
            <w:color w:val="auto"/>
            <w:sz w:val="24"/>
            <w:u w:val="none"/>
          </w:rPr>
          <w:t>Carlos.Flores@sdrc.org</w:t>
        </w:r>
      </w:hyperlink>
    </w:p>
    <w:p w14:paraId="250DF5A0" w14:textId="77777777" w:rsidR="007C5C04" w:rsidRPr="00E71E49" w:rsidRDefault="007C5C04" w:rsidP="007C5C04">
      <w:pPr>
        <w:rPr>
          <w:rFonts w:cs="Arial"/>
          <w:sz w:val="24"/>
        </w:rPr>
      </w:pPr>
    </w:p>
    <w:p w14:paraId="2394CA67" w14:textId="77777777" w:rsidR="007C5C04" w:rsidRPr="00E71E49" w:rsidRDefault="007C5C04" w:rsidP="007C5C04">
      <w:pPr>
        <w:rPr>
          <w:rFonts w:cs="Arial"/>
          <w:sz w:val="24"/>
        </w:rPr>
      </w:pPr>
      <w:r w:rsidRPr="00E71E49">
        <w:rPr>
          <w:rFonts w:cs="Arial"/>
          <w:sz w:val="24"/>
        </w:rPr>
        <w:t>John Filley</w:t>
      </w:r>
    </w:p>
    <w:p w14:paraId="1E258BA4" w14:textId="77777777" w:rsidR="007C5C04" w:rsidRPr="00E71E49" w:rsidRDefault="007C5C04" w:rsidP="007C5C04">
      <w:pPr>
        <w:rPr>
          <w:rFonts w:cs="Arial"/>
          <w:sz w:val="24"/>
        </w:rPr>
      </w:pPr>
      <w:r w:rsidRPr="00E71E49">
        <w:rPr>
          <w:rFonts w:cs="Arial"/>
          <w:sz w:val="24"/>
        </w:rPr>
        <w:t>Employment Services Coordinator</w:t>
      </w:r>
    </w:p>
    <w:p w14:paraId="216ACB3A" w14:textId="77777777" w:rsidR="007C5C04" w:rsidRPr="00E71E49" w:rsidRDefault="007C5C04" w:rsidP="007C5C04">
      <w:pPr>
        <w:rPr>
          <w:rFonts w:cs="Arial"/>
          <w:sz w:val="24"/>
        </w:rPr>
      </w:pPr>
      <w:r w:rsidRPr="00E71E49">
        <w:rPr>
          <w:rFonts w:cs="Arial"/>
          <w:sz w:val="24"/>
        </w:rPr>
        <w:t>4355 Ruffin Road, Suite 104</w:t>
      </w:r>
    </w:p>
    <w:p w14:paraId="19032FD6" w14:textId="77777777" w:rsidR="007C5C04" w:rsidRPr="00E71E49" w:rsidRDefault="007C5C04" w:rsidP="007C5C04">
      <w:pPr>
        <w:rPr>
          <w:rFonts w:cs="Arial"/>
          <w:sz w:val="24"/>
        </w:rPr>
      </w:pPr>
      <w:r w:rsidRPr="00E71E49">
        <w:rPr>
          <w:rFonts w:cs="Arial"/>
          <w:sz w:val="24"/>
        </w:rPr>
        <w:t>San Diego, CA 92123</w:t>
      </w:r>
    </w:p>
    <w:p w14:paraId="2A4EEE53" w14:textId="77777777" w:rsidR="007C5C04" w:rsidRPr="00E71E49" w:rsidRDefault="007C5C04" w:rsidP="007C5C04">
      <w:pPr>
        <w:rPr>
          <w:rFonts w:cs="Arial"/>
          <w:sz w:val="24"/>
        </w:rPr>
      </w:pPr>
      <w:r w:rsidRPr="00E71E49">
        <w:rPr>
          <w:rFonts w:cs="Arial"/>
          <w:sz w:val="24"/>
        </w:rPr>
        <w:t>858-576-2949</w:t>
      </w:r>
    </w:p>
    <w:p w14:paraId="3119A7DE" w14:textId="77777777" w:rsidR="00B5245F" w:rsidRPr="00E71E49" w:rsidRDefault="007C5C04" w:rsidP="00BC6F4F">
      <w:pPr>
        <w:rPr>
          <w:rFonts w:cs="Arial"/>
          <w:sz w:val="24"/>
        </w:rPr>
      </w:pPr>
      <w:r w:rsidRPr="00E71E49">
        <w:rPr>
          <w:rFonts w:cs="Arial"/>
          <w:sz w:val="24"/>
        </w:rPr>
        <w:t>John.filley@sdrc.org</w:t>
      </w:r>
    </w:p>
    <w:p w14:paraId="4049AE97" w14:textId="77777777" w:rsidR="00B5245F" w:rsidRPr="00E71E49" w:rsidRDefault="00B5245F" w:rsidP="00BC6F4F">
      <w:pPr>
        <w:rPr>
          <w:rFonts w:cs="Arial"/>
          <w:b/>
          <w:sz w:val="24"/>
        </w:rPr>
      </w:pPr>
    </w:p>
    <w:p w14:paraId="65BBA082" w14:textId="77777777" w:rsidR="00C010C5" w:rsidRPr="00E71E49" w:rsidRDefault="00BC6F4F" w:rsidP="00BC6F4F">
      <w:pPr>
        <w:rPr>
          <w:rFonts w:cs="Arial"/>
          <w:b/>
          <w:sz w:val="24"/>
        </w:rPr>
      </w:pPr>
      <w:r w:rsidRPr="00E71E49">
        <w:rPr>
          <w:rFonts w:cs="Arial"/>
          <w:b/>
          <w:sz w:val="24"/>
        </w:rPr>
        <w:t>Local Educational Agencies</w:t>
      </w:r>
    </w:p>
    <w:p w14:paraId="6A098A45" w14:textId="77777777" w:rsidR="00BC6F4F" w:rsidRPr="00E71E49" w:rsidRDefault="00BC6F4F" w:rsidP="00C010C5">
      <w:pPr>
        <w:rPr>
          <w:rFonts w:cs="Arial"/>
          <w:sz w:val="24"/>
          <w:highlight w:val="yellow"/>
        </w:rPr>
      </w:pPr>
    </w:p>
    <w:p w14:paraId="53D7BD83" w14:textId="6EE5FA2B" w:rsidR="00D40E05" w:rsidRPr="00E71E49" w:rsidRDefault="00D40E05" w:rsidP="000163F0">
      <w:pPr>
        <w:tabs>
          <w:tab w:val="left" w:pos="1785"/>
        </w:tabs>
        <w:rPr>
          <w:rFonts w:cs="Arial"/>
          <w:sz w:val="24"/>
        </w:rPr>
      </w:pPr>
      <w:r w:rsidRPr="00E71E49">
        <w:rPr>
          <w:rFonts w:cs="Arial"/>
          <w:sz w:val="24"/>
        </w:rPr>
        <w:t>Julie Hong</w:t>
      </w:r>
    </w:p>
    <w:p w14:paraId="393C0B70" w14:textId="6D26E273" w:rsidR="00D40E05" w:rsidRPr="00E71E49" w:rsidRDefault="00D40E05" w:rsidP="00BC6F4F">
      <w:pPr>
        <w:tabs>
          <w:tab w:val="left" w:pos="1785"/>
        </w:tabs>
        <w:rPr>
          <w:rFonts w:cs="Arial"/>
          <w:sz w:val="24"/>
        </w:rPr>
      </w:pPr>
      <w:r w:rsidRPr="00E71E49">
        <w:rPr>
          <w:rFonts w:cs="Arial"/>
          <w:sz w:val="24"/>
        </w:rPr>
        <w:t>Director of Student Services/Special Education</w:t>
      </w:r>
    </w:p>
    <w:p w14:paraId="6DFE2856" w14:textId="3C474755" w:rsidR="00D40E05" w:rsidRPr="00E71E49" w:rsidRDefault="00D40E05" w:rsidP="00BC6F4F">
      <w:pPr>
        <w:tabs>
          <w:tab w:val="left" w:pos="1785"/>
        </w:tabs>
        <w:rPr>
          <w:rFonts w:cs="Arial"/>
          <w:sz w:val="24"/>
        </w:rPr>
      </w:pPr>
      <w:r w:rsidRPr="00E71E49">
        <w:rPr>
          <w:rFonts w:cs="Arial"/>
          <w:sz w:val="24"/>
        </w:rPr>
        <w:t>Bonsall Unified School District</w:t>
      </w:r>
    </w:p>
    <w:p w14:paraId="6CC72CB1" w14:textId="1B5AA1ED" w:rsidR="000163F0" w:rsidRPr="00E71E49" w:rsidRDefault="00D40E05" w:rsidP="00BC6F4F">
      <w:pPr>
        <w:tabs>
          <w:tab w:val="left" w:pos="1785"/>
        </w:tabs>
        <w:rPr>
          <w:rFonts w:cs="Arial"/>
          <w:sz w:val="24"/>
        </w:rPr>
      </w:pPr>
      <w:r w:rsidRPr="00E71E49">
        <w:rPr>
          <w:rFonts w:cs="Arial"/>
          <w:sz w:val="24"/>
        </w:rPr>
        <w:t>31505 Old River Rd.</w:t>
      </w:r>
    </w:p>
    <w:p w14:paraId="385B0952" w14:textId="300A6F3F" w:rsidR="00D40E05" w:rsidRPr="00E71E49" w:rsidRDefault="00D40E05" w:rsidP="00BC6F4F">
      <w:pPr>
        <w:tabs>
          <w:tab w:val="left" w:pos="1785"/>
        </w:tabs>
        <w:rPr>
          <w:rFonts w:cs="Arial"/>
          <w:sz w:val="24"/>
        </w:rPr>
      </w:pPr>
      <w:r w:rsidRPr="00E71E49">
        <w:rPr>
          <w:rFonts w:cs="Arial"/>
          <w:sz w:val="24"/>
        </w:rPr>
        <w:t>Bonsall, CA 92003</w:t>
      </w:r>
    </w:p>
    <w:p w14:paraId="36D78590" w14:textId="216F91C6" w:rsidR="00D40E05" w:rsidRPr="00E71E49" w:rsidRDefault="00D40E05" w:rsidP="00BC6F4F">
      <w:pPr>
        <w:tabs>
          <w:tab w:val="left" w:pos="1785"/>
        </w:tabs>
        <w:rPr>
          <w:rFonts w:cs="Arial"/>
          <w:sz w:val="24"/>
        </w:rPr>
      </w:pPr>
      <w:r w:rsidRPr="00E71E49">
        <w:rPr>
          <w:rFonts w:cs="Arial"/>
          <w:sz w:val="24"/>
        </w:rPr>
        <w:t>(760) 631-5219 Ext. 1012</w:t>
      </w:r>
    </w:p>
    <w:p w14:paraId="455EFA97" w14:textId="361D468E" w:rsidR="00D40E05" w:rsidRPr="00E71E49" w:rsidRDefault="00D40E05" w:rsidP="00BC6F4F">
      <w:pPr>
        <w:tabs>
          <w:tab w:val="left" w:pos="1785"/>
        </w:tabs>
        <w:rPr>
          <w:rFonts w:cs="Arial"/>
          <w:sz w:val="24"/>
        </w:rPr>
      </w:pPr>
      <w:r w:rsidRPr="00E71E49">
        <w:rPr>
          <w:rFonts w:cs="Arial"/>
          <w:sz w:val="24"/>
        </w:rPr>
        <w:t>Fax</w:t>
      </w:r>
      <w:r w:rsidR="000163F0" w:rsidRPr="00E71E49">
        <w:rPr>
          <w:rFonts w:cs="Arial"/>
          <w:sz w:val="24"/>
        </w:rPr>
        <w:t xml:space="preserve">: </w:t>
      </w:r>
      <w:r w:rsidRPr="00E71E49">
        <w:rPr>
          <w:rFonts w:cs="Arial"/>
          <w:sz w:val="24"/>
        </w:rPr>
        <w:t>(760) 631-5219</w:t>
      </w:r>
    </w:p>
    <w:p w14:paraId="0B0A5A41" w14:textId="774B2DD1" w:rsidR="00BC6F4F" w:rsidRPr="00E71E49" w:rsidRDefault="000163F0" w:rsidP="00BC6F4F">
      <w:pPr>
        <w:tabs>
          <w:tab w:val="left" w:pos="1785"/>
        </w:tabs>
        <w:rPr>
          <w:rFonts w:cs="Arial"/>
          <w:sz w:val="24"/>
        </w:rPr>
      </w:pPr>
      <w:r w:rsidRPr="00E71E49">
        <w:rPr>
          <w:rFonts w:cs="Arial"/>
          <w:sz w:val="24"/>
          <w:u w:val="single"/>
        </w:rPr>
        <w:t>julie.hong@bonsallusd.com</w:t>
      </w:r>
    </w:p>
    <w:p w14:paraId="3F4067CB" w14:textId="2FE637DF" w:rsidR="00BC6F4F" w:rsidRPr="00E71E49" w:rsidRDefault="00BC6F4F" w:rsidP="00C010C5">
      <w:pPr>
        <w:rPr>
          <w:rFonts w:cs="Arial"/>
          <w:sz w:val="24"/>
          <w:highlight w:val="yellow"/>
        </w:rPr>
      </w:pPr>
    </w:p>
    <w:p w14:paraId="1E014045" w14:textId="1E14302C" w:rsidR="000163F0" w:rsidRPr="00E71E49" w:rsidRDefault="000163F0" w:rsidP="00C010C5">
      <w:pPr>
        <w:rPr>
          <w:rFonts w:cs="Arial"/>
          <w:sz w:val="24"/>
        </w:rPr>
      </w:pPr>
      <w:r w:rsidRPr="00E71E49">
        <w:rPr>
          <w:rFonts w:cs="Arial"/>
          <w:sz w:val="24"/>
        </w:rPr>
        <w:t>Melba Novoa</w:t>
      </w:r>
    </w:p>
    <w:p w14:paraId="0788CDAC" w14:textId="70EC4AB5" w:rsidR="000163F0" w:rsidRPr="00E71E49" w:rsidRDefault="000163F0" w:rsidP="00C010C5">
      <w:pPr>
        <w:rPr>
          <w:rFonts w:cs="Arial"/>
          <w:sz w:val="24"/>
        </w:rPr>
      </w:pPr>
      <w:r w:rsidRPr="00E71E49">
        <w:rPr>
          <w:rFonts w:cs="Arial"/>
          <w:sz w:val="24"/>
        </w:rPr>
        <w:t>WorkAbility I Coordinator</w:t>
      </w:r>
    </w:p>
    <w:p w14:paraId="33FB00C2" w14:textId="7D02A573" w:rsidR="000163F0" w:rsidRPr="00E71E49" w:rsidRDefault="000163F0" w:rsidP="00C010C5">
      <w:pPr>
        <w:rPr>
          <w:rFonts w:cs="Arial"/>
          <w:sz w:val="24"/>
        </w:rPr>
      </w:pPr>
      <w:r w:rsidRPr="00E71E49">
        <w:rPr>
          <w:rFonts w:cs="Arial"/>
          <w:sz w:val="24"/>
        </w:rPr>
        <w:t>Carlsbad USD (072-05) *</w:t>
      </w:r>
    </w:p>
    <w:p w14:paraId="69922256" w14:textId="7F02B2FF" w:rsidR="000163F0" w:rsidRPr="00E71E49" w:rsidRDefault="000163F0" w:rsidP="00C010C5">
      <w:pPr>
        <w:rPr>
          <w:rFonts w:cs="Arial"/>
          <w:sz w:val="24"/>
        </w:rPr>
      </w:pPr>
      <w:r w:rsidRPr="00E71E49">
        <w:rPr>
          <w:rFonts w:cs="Arial"/>
          <w:sz w:val="24"/>
        </w:rPr>
        <w:t>6225 El Camino Real</w:t>
      </w:r>
    </w:p>
    <w:p w14:paraId="2599DFCB" w14:textId="281A2EE1" w:rsidR="000163F0" w:rsidRPr="00E71E49" w:rsidRDefault="000163F0" w:rsidP="00C010C5">
      <w:pPr>
        <w:rPr>
          <w:rFonts w:cs="Arial"/>
          <w:sz w:val="24"/>
        </w:rPr>
      </w:pPr>
      <w:r w:rsidRPr="00E71E49">
        <w:rPr>
          <w:rFonts w:cs="Arial"/>
          <w:sz w:val="24"/>
        </w:rPr>
        <w:t>Carlsbad, CA 92009</w:t>
      </w:r>
    </w:p>
    <w:p w14:paraId="0F852DBB" w14:textId="488A3698" w:rsidR="000163F0" w:rsidRPr="00E71E49" w:rsidRDefault="000163F0" w:rsidP="00C010C5">
      <w:pPr>
        <w:rPr>
          <w:rFonts w:cs="Arial"/>
          <w:sz w:val="24"/>
        </w:rPr>
      </w:pPr>
      <w:r w:rsidRPr="00E71E49">
        <w:rPr>
          <w:rFonts w:cs="Arial"/>
          <w:sz w:val="24"/>
        </w:rPr>
        <w:t>(760) 331-5716</w:t>
      </w:r>
    </w:p>
    <w:p w14:paraId="0A4D9171" w14:textId="77777777" w:rsidR="000163F0" w:rsidRPr="00E71E49" w:rsidRDefault="000163F0" w:rsidP="00C010C5">
      <w:pPr>
        <w:rPr>
          <w:rFonts w:cs="Arial"/>
          <w:sz w:val="24"/>
        </w:rPr>
      </w:pPr>
      <w:r w:rsidRPr="00E71E49">
        <w:rPr>
          <w:rFonts w:cs="Arial"/>
          <w:sz w:val="24"/>
        </w:rPr>
        <w:t>Fax: (760) 331-6951</w:t>
      </w:r>
    </w:p>
    <w:p w14:paraId="392DD64D" w14:textId="1439C3B8" w:rsidR="000163F0" w:rsidRPr="00E71E49" w:rsidRDefault="008427F5" w:rsidP="00C010C5">
      <w:pPr>
        <w:rPr>
          <w:rStyle w:val="Hyperlink"/>
          <w:rFonts w:cs="Arial"/>
          <w:color w:val="auto"/>
          <w:sz w:val="24"/>
        </w:rPr>
      </w:pPr>
      <w:hyperlink r:id="rId16" w:history="1">
        <w:r w:rsidR="000163F0" w:rsidRPr="00E71E49">
          <w:rPr>
            <w:rStyle w:val="Hyperlink"/>
            <w:rFonts w:cs="Arial"/>
            <w:color w:val="auto"/>
            <w:sz w:val="24"/>
          </w:rPr>
          <w:t>melba.novoa@carlsbadusd.net</w:t>
        </w:r>
      </w:hyperlink>
    </w:p>
    <w:p w14:paraId="07163108" w14:textId="7963A272" w:rsidR="000163F0" w:rsidRPr="00E71E49" w:rsidRDefault="000163F0" w:rsidP="00C010C5">
      <w:pPr>
        <w:rPr>
          <w:rStyle w:val="Hyperlink"/>
          <w:rFonts w:cs="Arial"/>
          <w:color w:val="auto"/>
          <w:sz w:val="24"/>
        </w:rPr>
      </w:pPr>
    </w:p>
    <w:p w14:paraId="7E5BE57F" w14:textId="43C7F9BE" w:rsidR="000163F0" w:rsidRPr="00E71E49" w:rsidRDefault="000163F0" w:rsidP="00C010C5">
      <w:pPr>
        <w:rPr>
          <w:rStyle w:val="Hyperlink"/>
          <w:rFonts w:cs="Arial"/>
          <w:color w:val="auto"/>
          <w:sz w:val="24"/>
          <w:u w:val="none"/>
        </w:rPr>
      </w:pPr>
      <w:r w:rsidRPr="00E71E49">
        <w:rPr>
          <w:rStyle w:val="Hyperlink"/>
          <w:rFonts w:cs="Arial"/>
          <w:color w:val="auto"/>
          <w:sz w:val="24"/>
          <w:u w:val="none"/>
        </w:rPr>
        <w:t>Joyce Meeks</w:t>
      </w:r>
    </w:p>
    <w:p w14:paraId="69C4C769" w14:textId="735C240D" w:rsidR="000163F0" w:rsidRPr="00E71E49" w:rsidRDefault="000163F0" w:rsidP="00C010C5">
      <w:pPr>
        <w:rPr>
          <w:rStyle w:val="Hyperlink"/>
          <w:rFonts w:cs="Arial"/>
          <w:color w:val="auto"/>
          <w:sz w:val="24"/>
          <w:u w:val="none"/>
        </w:rPr>
      </w:pPr>
      <w:r w:rsidRPr="00E71E49">
        <w:rPr>
          <w:rStyle w:val="Hyperlink"/>
          <w:rFonts w:cs="Arial"/>
          <w:color w:val="auto"/>
          <w:sz w:val="24"/>
          <w:u w:val="none"/>
        </w:rPr>
        <w:t>WorkAbility Coordinator</w:t>
      </w:r>
    </w:p>
    <w:p w14:paraId="30DFF34C" w14:textId="52D85D57" w:rsidR="000163F0" w:rsidRPr="00E71E49" w:rsidRDefault="000163F0" w:rsidP="00C010C5">
      <w:pPr>
        <w:rPr>
          <w:rStyle w:val="Hyperlink"/>
          <w:rFonts w:cs="Arial"/>
          <w:color w:val="auto"/>
          <w:sz w:val="24"/>
          <w:u w:val="none"/>
        </w:rPr>
      </w:pPr>
      <w:r w:rsidRPr="00E71E49">
        <w:rPr>
          <w:rStyle w:val="Hyperlink"/>
          <w:rFonts w:cs="Arial"/>
          <w:color w:val="auto"/>
          <w:sz w:val="24"/>
          <w:u w:val="none"/>
        </w:rPr>
        <w:t>Fallbrook UHSD (079-05) *</w:t>
      </w:r>
    </w:p>
    <w:p w14:paraId="5181ADDE" w14:textId="47C9FF24" w:rsidR="000163F0" w:rsidRPr="00E71E49" w:rsidRDefault="000163F0" w:rsidP="00C010C5">
      <w:pPr>
        <w:rPr>
          <w:rStyle w:val="Hyperlink"/>
          <w:rFonts w:cs="Arial"/>
          <w:color w:val="auto"/>
          <w:sz w:val="24"/>
          <w:u w:val="none"/>
        </w:rPr>
      </w:pPr>
      <w:r w:rsidRPr="00E71E49">
        <w:rPr>
          <w:rStyle w:val="Hyperlink"/>
          <w:rFonts w:cs="Arial"/>
          <w:color w:val="auto"/>
          <w:sz w:val="24"/>
          <w:u w:val="none"/>
        </w:rPr>
        <w:t>2234 S. Stage Coach Ln.</w:t>
      </w:r>
    </w:p>
    <w:p w14:paraId="795D4CD7" w14:textId="6D9020FB" w:rsidR="000163F0" w:rsidRPr="00E71E49" w:rsidRDefault="000163F0" w:rsidP="00C010C5">
      <w:pPr>
        <w:rPr>
          <w:rFonts w:cs="Arial"/>
          <w:sz w:val="24"/>
        </w:rPr>
      </w:pPr>
      <w:r w:rsidRPr="00E71E49">
        <w:rPr>
          <w:rFonts w:cs="Arial"/>
          <w:sz w:val="24"/>
        </w:rPr>
        <w:t>Fallbrook, CA 92028</w:t>
      </w:r>
    </w:p>
    <w:p w14:paraId="4D4E2256" w14:textId="6F52A740" w:rsidR="000163F0" w:rsidRPr="00E71E49" w:rsidRDefault="000163F0" w:rsidP="00C010C5">
      <w:pPr>
        <w:rPr>
          <w:rFonts w:cs="Arial"/>
          <w:sz w:val="24"/>
        </w:rPr>
      </w:pPr>
      <w:r w:rsidRPr="00E71E49">
        <w:rPr>
          <w:rFonts w:cs="Arial"/>
          <w:sz w:val="24"/>
        </w:rPr>
        <w:t>(760) 723-6300 x.2416</w:t>
      </w:r>
    </w:p>
    <w:p w14:paraId="50E72F45" w14:textId="18382EC9" w:rsidR="000163F0" w:rsidRPr="00E71E49" w:rsidRDefault="000163F0" w:rsidP="00C010C5">
      <w:pPr>
        <w:rPr>
          <w:rFonts w:cs="Arial"/>
          <w:sz w:val="24"/>
        </w:rPr>
      </w:pPr>
      <w:r w:rsidRPr="00E71E49">
        <w:rPr>
          <w:rFonts w:cs="Arial"/>
          <w:sz w:val="24"/>
        </w:rPr>
        <w:t>Fax: (760) 723-8263</w:t>
      </w:r>
    </w:p>
    <w:p w14:paraId="3E678593" w14:textId="64E2E62C" w:rsidR="000163F0" w:rsidRPr="00E71E49" w:rsidRDefault="008427F5" w:rsidP="00C010C5">
      <w:pPr>
        <w:rPr>
          <w:rFonts w:cs="Arial"/>
          <w:sz w:val="24"/>
        </w:rPr>
      </w:pPr>
      <w:hyperlink r:id="rId17" w:history="1">
        <w:r w:rsidR="000163F0" w:rsidRPr="00E71E49">
          <w:rPr>
            <w:rStyle w:val="Hyperlink"/>
            <w:rFonts w:cs="Arial"/>
            <w:color w:val="auto"/>
            <w:sz w:val="24"/>
          </w:rPr>
          <w:t>jmeeks@fuhsd.net</w:t>
        </w:r>
      </w:hyperlink>
    </w:p>
    <w:p w14:paraId="4B883CF5" w14:textId="77777777" w:rsidR="000163F0" w:rsidRPr="00E71E49" w:rsidRDefault="000163F0" w:rsidP="00C010C5">
      <w:pPr>
        <w:rPr>
          <w:rFonts w:cs="Arial"/>
          <w:sz w:val="24"/>
        </w:rPr>
      </w:pPr>
    </w:p>
    <w:p w14:paraId="120D5473" w14:textId="17B11976" w:rsidR="00BC6F4F" w:rsidRPr="00E71E49" w:rsidRDefault="000163F0" w:rsidP="00BC6F4F">
      <w:pPr>
        <w:rPr>
          <w:rFonts w:cs="Arial"/>
          <w:sz w:val="24"/>
        </w:rPr>
      </w:pPr>
      <w:r w:rsidRPr="00E71E49">
        <w:rPr>
          <w:rFonts w:cs="Arial"/>
          <w:sz w:val="24"/>
        </w:rPr>
        <w:t>Mary Grace Ridgeway</w:t>
      </w:r>
    </w:p>
    <w:p w14:paraId="002A7014" w14:textId="6A89FD15" w:rsidR="000163F0" w:rsidRPr="00E71E49" w:rsidRDefault="000163F0" w:rsidP="00BC6F4F">
      <w:pPr>
        <w:rPr>
          <w:rFonts w:cs="Arial"/>
          <w:sz w:val="24"/>
        </w:rPr>
      </w:pPr>
      <w:r w:rsidRPr="00E71E49">
        <w:rPr>
          <w:rFonts w:cs="Arial"/>
          <w:sz w:val="24"/>
        </w:rPr>
        <w:t>Coordinator, Special Education</w:t>
      </w:r>
    </w:p>
    <w:p w14:paraId="4ABF0E9B" w14:textId="35A23711" w:rsidR="000163F0" w:rsidRPr="00E71E49" w:rsidRDefault="000163F0" w:rsidP="00BC6F4F">
      <w:pPr>
        <w:rPr>
          <w:rFonts w:cs="Arial"/>
          <w:sz w:val="24"/>
        </w:rPr>
      </w:pPr>
      <w:r w:rsidRPr="00E71E49">
        <w:rPr>
          <w:rFonts w:cs="Arial"/>
          <w:sz w:val="24"/>
        </w:rPr>
        <w:t>Oceanside USD (019-05) *</w:t>
      </w:r>
    </w:p>
    <w:p w14:paraId="2B276A4F" w14:textId="6D811D92" w:rsidR="000163F0" w:rsidRPr="00E71E49" w:rsidRDefault="000163F0" w:rsidP="00BC6F4F">
      <w:pPr>
        <w:rPr>
          <w:rFonts w:cs="Arial"/>
          <w:sz w:val="24"/>
        </w:rPr>
      </w:pPr>
      <w:r w:rsidRPr="00E71E49">
        <w:rPr>
          <w:rFonts w:cs="Arial"/>
          <w:sz w:val="24"/>
        </w:rPr>
        <w:t>707 Carey Road</w:t>
      </w:r>
    </w:p>
    <w:p w14:paraId="0D585411" w14:textId="05D82735" w:rsidR="000163F0" w:rsidRPr="00E71E49" w:rsidRDefault="000163F0" w:rsidP="00BC6F4F">
      <w:pPr>
        <w:rPr>
          <w:rFonts w:cs="Arial"/>
          <w:sz w:val="24"/>
        </w:rPr>
      </w:pPr>
      <w:r w:rsidRPr="00E71E49">
        <w:rPr>
          <w:rFonts w:cs="Arial"/>
          <w:sz w:val="24"/>
        </w:rPr>
        <w:t>Oceanside, CA 92058</w:t>
      </w:r>
    </w:p>
    <w:p w14:paraId="5064CADC" w14:textId="7D8F12F4" w:rsidR="000163F0" w:rsidRPr="00E71E49" w:rsidRDefault="000163F0" w:rsidP="00BC6F4F">
      <w:pPr>
        <w:rPr>
          <w:rFonts w:cs="Arial"/>
          <w:sz w:val="24"/>
        </w:rPr>
      </w:pPr>
      <w:r w:rsidRPr="00E71E49">
        <w:rPr>
          <w:rFonts w:cs="Arial"/>
          <w:sz w:val="24"/>
        </w:rPr>
        <w:t>(760) 901-7170</w:t>
      </w:r>
    </w:p>
    <w:p w14:paraId="74D703FD" w14:textId="5A4ADB50" w:rsidR="000163F0" w:rsidRPr="00E71E49" w:rsidRDefault="000163F0" w:rsidP="00BC6F4F">
      <w:pPr>
        <w:rPr>
          <w:rFonts w:cs="Arial"/>
          <w:sz w:val="24"/>
        </w:rPr>
      </w:pPr>
      <w:r w:rsidRPr="00E71E49">
        <w:rPr>
          <w:rFonts w:cs="Arial"/>
          <w:sz w:val="24"/>
        </w:rPr>
        <w:t>Fax: (760) 757-1636</w:t>
      </w:r>
    </w:p>
    <w:p w14:paraId="04CC6036" w14:textId="29C3CCDB" w:rsidR="000163F0" w:rsidRPr="00E71E49" w:rsidRDefault="008427F5" w:rsidP="00BC6F4F">
      <w:pPr>
        <w:rPr>
          <w:rFonts w:cs="Arial"/>
          <w:sz w:val="24"/>
        </w:rPr>
      </w:pPr>
      <w:hyperlink r:id="rId18" w:history="1">
        <w:r w:rsidR="000163F0" w:rsidRPr="00E71E49">
          <w:rPr>
            <w:rStyle w:val="Hyperlink"/>
            <w:rFonts w:cs="Arial"/>
            <w:sz w:val="24"/>
          </w:rPr>
          <w:t>marygrace.ridgeway@oside.us</w:t>
        </w:r>
      </w:hyperlink>
    </w:p>
    <w:p w14:paraId="7EF56BE8" w14:textId="5796BE8E" w:rsidR="000163F0" w:rsidRPr="00E71E49" w:rsidRDefault="000163F0" w:rsidP="00BC6F4F">
      <w:pPr>
        <w:rPr>
          <w:rFonts w:cs="Arial"/>
          <w:sz w:val="24"/>
        </w:rPr>
      </w:pPr>
    </w:p>
    <w:p w14:paraId="4D1934FD" w14:textId="69717C76" w:rsidR="000163F0" w:rsidRPr="00E71E49" w:rsidRDefault="000163F0" w:rsidP="00BC6F4F">
      <w:pPr>
        <w:rPr>
          <w:rFonts w:cs="Arial"/>
          <w:sz w:val="24"/>
        </w:rPr>
      </w:pPr>
      <w:r w:rsidRPr="00E71E49">
        <w:rPr>
          <w:rFonts w:cs="Arial"/>
          <w:sz w:val="24"/>
        </w:rPr>
        <w:t>Nathan Molina (Advisory Region 5)</w:t>
      </w:r>
    </w:p>
    <w:p w14:paraId="41C09A40" w14:textId="0F63857B" w:rsidR="000163F0" w:rsidRPr="00E71E49" w:rsidRDefault="000163F0" w:rsidP="00BC6F4F">
      <w:pPr>
        <w:rPr>
          <w:rFonts w:cs="Arial"/>
          <w:sz w:val="24"/>
        </w:rPr>
      </w:pPr>
      <w:r w:rsidRPr="00E71E49">
        <w:rPr>
          <w:rFonts w:cs="Arial"/>
          <w:sz w:val="24"/>
        </w:rPr>
        <w:t>Transition Services Coordinator</w:t>
      </w:r>
    </w:p>
    <w:p w14:paraId="78046D50" w14:textId="09A68311" w:rsidR="000163F0" w:rsidRPr="00E71E49" w:rsidRDefault="000163F0" w:rsidP="00BC6F4F">
      <w:pPr>
        <w:rPr>
          <w:rFonts w:cs="Arial"/>
          <w:sz w:val="24"/>
        </w:rPr>
      </w:pPr>
      <w:r w:rsidRPr="00E71E49">
        <w:rPr>
          <w:rFonts w:cs="Arial"/>
          <w:sz w:val="24"/>
        </w:rPr>
        <w:t>San Dieguito UHSD (051-05) *</w:t>
      </w:r>
    </w:p>
    <w:p w14:paraId="53FEC724" w14:textId="26EFF416" w:rsidR="000163F0" w:rsidRPr="00E71E49" w:rsidRDefault="000163F0" w:rsidP="00BC6F4F">
      <w:pPr>
        <w:rPr>
          <w:rFonts w:cs="Arial"/>
          <w:sz w:val="24"/>
        </w:rPr>
      </w:pPr>
      <w:r w:rsidRPr="00E71E49">
        <w:rPr>
          <w:rFonts w:cs="Arial"/>
          <w:sz w:val="24"/>
        </w:rPr>
        <w:t>710 Encinitas Blvd.</w:t>
      </w:r>
    </w:p>
    <w:p w14:paraId="5E73AC4F" w14:textId="31FE2010" w:rsidR="000163F0" w:rsidRPr="00E71E49" w:rsidRDefault="000163F0" w:rsidP="00BC6F4F">
      <w:pPr>
        <w:rPr>
          <w:rFonts w:cs="Arial"/>
          <w:sz w:val="24"/>
        </w:rPr>
      </w:pPr>
      <w:r w:rsidRPr="00E71E49">
        <w:rPr>
          <w:rFonts w:cs="Arial"/>
          <w:sz w:val="24"/>
        </w:rPr>
        <w:t>Encinitas, CA 92024</w:t>
      </w:r>
    </w:p>
    <w:p w14:paraId="7D20D096" w14:textId="668FF307" w:rsidR="000163F0" w:rsidRPr="00E71E49" w:rsidRDefault="000163F0" w:rsidP="00BC6F4F">
      <w:pPr>
        <w:rPr>
          <w:rFonts w:cs="Arial"/>
          <w:sz w:val="24"/>
        </w:rPr>
      </w:pPr>
      <w:r w:rsidRPr="00E71E49">
        <w:rPr>
          <w:rFonts w:cs="Arial"/>
          <w:sz w:val="24"/>
        </w:rPr>
        <w:t>(760) 753-6491 x.5124</w:t>
      </w:r>
    </w:p>
    <w:p w14:paraId="3B6B2E95" w14:textId="5359F4F0" w:rsidR="000163F0" w:rsidRPr="00E71E49" w:rsidRDefault="000163F0" w:rsidP="00BC6F4F">
      <w:pPr>
        <w:rPr>
          <w:rFonts w:cs="Arial"/>
          <w:sz w:val="24"/>
        </w:rPr>
      </w:pPr>
      <w:r w:rsidRPr="00E71E49">
        <w:rPr>
          <w:rFonts w:cs="Arial"/>
          <w:sz w:val="24"/>
        </w:rPr>
        <w:t>Fax: (760) 634-0676</w:t>
      </w:r>
    </w:p>
    <w:p w14:paraId="3D166C7C" w14:textId="63D4459F" w:rsidR="000163F0" w:rsidRPr="00E71E49" w:rsidRDefault="008427F5" w:rsidP="00BC6F4F">
      <w:pPr>
        <w:rPr>
          <w:rFonts w:cs="Arial"/>
          <w:sz w:val="24"/>
        </w:rPr>
      </w:pPr>
      <w:hyperlink r:id="rId19" w:history="1">
        <w:r w:rsidR="000163F0" w:rsidRPr="00E71E49">
          <w:rPr>
            <w:rStyle w:val="Hyperlink"/>
            <w:rFonts w:cs="Arial"/>
            <w:color w:val="auto"/>
            <w:sz w:val="24"/>
          </w:rPr>
          <w:t>nathan.molina@sduhsd.net</w:t>
        </w:r>
      </w:hyperlink>
    </w:p>
    <w:p w14:paraId="7112F171" w14:textId="77777777" w:rsidR="000163F0" w:rsidRPr="00E71E49" w:rsidRDefault="000163F0" w:rsidP="00BC6F4F">
      <w:pPr>
        <w:rPr>
          <w:rFonts w:cs="Arial"/>
          <w:sz w:val="24"/>
        </w:rPr>
      </w:pPr>
    </w:p>
    <w:p w14:paraId="18AF93FE" w14:textId="43D5C30C" w:rsidR="00BC6F4F" w:rsidRPr="00E71E49" w:rsidRDefault="000163F0" w:rsidP="00BC6F4F">
      <w:pPr>
        <w:tabs>
          <w:tab w:val="left" w:pos="1785"/>
        </w:tabs>
        <w:rPr>
          <w:rFonts w:cs="Arial"/>
          <w:sz w:val="24"/>
        </w:rPr>
      </w:pPr>
      <w:r w:rsidRPr="00E71E49">
        <w:rPr>
          <w:rFonts w:cs="Arial"/>
          <w:sz w:val="24"/>
        </w:rPr>
        <w:t>Karen Thompson</w:t>
      </w:r>
    </w:p>
    <w:p w14:paraId="7AA86D16" w14:textId="77CAE809" w:rsidR="000163F0" w:rsidRPr="00E71E49" w:rsidRDefault="000163F0" w:rsidP="00BC6F4F">
      <w:pPr>
        <w:tabs>
          <w:tab w:val="left" w:pos="1785"/>
        </w:tabs>
        <w:rPr>
          <w:rFonts w:cs="Arial"/>
          <w:sz w:val="24"/>
        </w:rPr>
      </w:pPr>
      <w:r w:rsidRPr="00E71E49">
        <w:rPr>
          <w:rFonts w:cs="Arial"/>
          <w:sz w:val="24"/>
        </w:rPr>
        <w:t>Coordinator: Special Education/WorkAbility I Program</w:t>
      </w:r>
    </w:p>
    <w:p w14:paraId="3E348899" w14:textId="0F2DDC2F" w:rsidR="000163F0" w:rsidRPr="00E71E49" w:rsidRDefault="000163F0" w:rsidP="00BC6F4F">
      <w:pPr>
        <w:tabs>
          <w:tab w:val="left" w:pos="1785"/>
        </w:tabs>
        <w:rPr>
          <w:rFonts w:cs="Arial"/>
          <w:sz w:val="24"/>
        </w:rPr>
      </w:pPr>
      <w:r w:rsidRPr="00E71E49">
        <w:rPr>
          <w:rFonts w:cs="Arial"/>
          <w:sz w:val="24"/>
        </w:rPr>
        <w:t>San Marcos USD (157-05) *</w:t>
      </w:r>
    </w:p>
    <w:p w14:paraId="6D649EA2" w14:textId="2BC5F97B" w:rsidR="000163F0" w:rsidRPr="00E71E49" w:rsidRDefault="000163F0" w:rsidP="00BC6F4F">
      <w:pPr>
        <w:tabs>
          <w:tab w:val="left" w:pos="1785"/>
        </w:tabs>
        <w:rPr>
          <w:rFonts w:cs="Arial"/>
          <w:sz w:val="24"/>
        </w:rPr>
      </w:pPr>
      <w:r w:rsidRPr="00E71E49">
        <w:rPr>
          <w:rFonts w:cs="Arial"/>
          <w:sz w:val="24"/>
        </w:rPr>
        <w:t>1615 San Marcos Blvd.</w:t>
      </w:r>
    </w:p>
    <w:p w14:paraId="6500A53E" w14:textId="4EC06DFF" w:rsidR="000163F0" w:rsidRPr="00E71E49" w:rsidRDefault="000163F0" w:rsidP="00BC6F4F">
      <w:pPr>
        <w:tabs>
          <w:tab w:val="left" w:pos="1785"/>
        </w:tabs>
        <w:rPr>
          <w:rFonts w:cs="Arial"/>
          <w:sz w:val="24"/>
        </w:rPr>
      </w:pPr>
      <w:r w:rsidRPr="00E71E49">
        <w:rPr>
          <w:rFonts w:cs="Arial"/>
          <w:sz w:val="24"/>
        </w:rPr>
        <w:t>San Marcos, CA 92078</w:t>
      </w:r>
    </w:p>
    <w:p w14:paraId="4748AAE6" w14:textId="6E6C1B0F" w:rsidR="000163F0" w:rsidRPr="00E71E49" w:rsidRDefault="000163F0" w:rsidP="00BC6F4F">
      <w:pPr>
        <w:tabs>
          <w:tab w:val="left" w:pos="1785"/>
        </w:tabs>
        <w:rPr>
          <w:rFonts w:cs="Arial"/>
          <w:sz w:val="24"/>
        </w:rPr>
      </w:pPr>
      <w:r w:rsidRPr="00E71E49">
        <w:rPr>
          <w:rFonts w:cs="Arial"/>
          <w:sz w:val="24"/>
        </w:rPr>
        <w:t>(760) 290-2242</w:t>
      </w:r>
    </w:p>
    <w:p w14:paraId="4456F2B4" w14:textId="4FDA69B6" w:rsidR="000163F0" w:rsidRPr="00E71E49" w:rsidRDefault="000163F0" w:rsidP="00BC6F4F">
      <w:pPr>
        <w:tabs>
          <w:tab w:val="left" w:pos="1785"/>
        </w:tabs>
        <w:rPr>
          <w:rFonts w:cs="Arial"/>
          <w:sz w:val="24"/>
        </w:rPr>
      </w:pPr>
      <w:r w:rsidRPr="00E71E49">
        <w:rPr>
          <w:rFonts w:cs="Arial"/>
          <w:sz w:val="24"/>
        </w:rPr>
        <w:t>Fax: (760) 736-8275</w:t>
      </w:r>
    </w:p>
    <w:p w14:paraId="09165033" w14:textId="380F6947" w:rsidR="000163F0" w:rsidRPr="00E71E49" w:rsidRDefault="008427F5" w:rsidP="00BC6F4F">
      <w:pPr>
        <w:tabs>
          <w:tab w:val="left" w:pos="1785"/>
        </w:tabs>
        <w:rPr>
          <w:rFonts w:cs="Arial"/>
          <w:sz w:val="24"/>
        </w:rPr>
      </w:pPr>
      <w:hyperlink r:id="rId20" w:history="1">
        <w:r w:rsidR="000163F0" w:rsidRPr="00E71E49">
          <w:rPr>
            <w:rStyle w:val="Hyperlink"/>
            <w:rFonts w:cs="Arial"/>
            <w:color w:val="auto"/>
            <w:sz w:val="24"/>
          </w:rPr>
          <w:t>karen.thompson@smusd.org</w:t>
        </w:r>
      </w:hyperlink>
    </w:p>
    <w:p w14:paraId="6D54D668" w14:textId="77777777" w:rsidR="000163F0" w:rsidRPr="00E71E49" w:rsidRDefault="000163F0" w:rsidP="00BC6F4F">
      <w:pPr>
        <w:tabs>
          <w:tab w:val="left" w:pos="1785"/>
        </w:tabs>
        <w:rPr>
          <w:rFonts w:cs="Arial"/>
          <w:sz w:val="24"/>
        </w:rPr>
      </w:pPr>
    </w:p>
    <w:p w14:paraId="22C50E80" w14:textId="72F3397F" w:rsidR="00BC6F4F" w:rsidRPr="00E71E49" w:rsidRDefault="000163F0" w:rsidP="00BC6F4F">
      <w:pPr>
        <w:tabs>
          <w:tab w:val="left" w:pos="1785"/>
        </w:tabs>
        <w:rPr>
          <w:rFonts w:cs="Arial"/>
          <w:sz w:val="24"/>
        </w:rPr>
      </w:pPr>
      <w:r w:rsidRPr="00E71E49">
        <w:rPr>
          <w:rFonts w:cs="Arial"/>
          <w:sz w:val="24"/>
        </w:rPr>
        <w:t>Chris Altona</w:t>
      </w:r>
    </w:p>
    <w:p w14:paraId="77F1A50F" w14:textId="32243DA0" w:rsidR="000163F0" w:rsidRPr="00E71E49" w:rsidRDefault="000163F0" w:rsidP="00BC6F4F">
      <w:pPr>
        <w:tabs>
          <w:tab w:val="left" w:pos="1785"/>
        </w:tabs>
        <w:rPr>
          <w:rFonts w:cs="Arial"/>
          <w:sz w:val="24"/>
        </w:rPr>
      </w:pPr>
      <w:r w:rsidRPr="00E71E49">
        <w:rPr>
          <w:rFonts w:cs="Arial"/>
          <w:sz w:val="24"/>
        </w:rPr>
        <w:t>WA1 Project Coordinator/ SpEd Supervisor</w:t>
      </w:r>
    </w:p>
    <w:p w14:paraId="335D02BC" w14:textId="17B8EBF3" w:rsidR="000163F0" w:rsidRPr="00E71E49" w:rsidRDefault="000163F0" w:rsidP="00BC6F4F">
      <w:pPr>
        <w:tabs>
          <w:tab w:val="left" w:pos="1785"/>
        </w:tabs>
        <w:rPr>
          <w:rFonts w:cs="Arial"/>
          <w:sz w:val="24"/>
        </w:rPr>
      </w:pPr>
      <w:r w:rsidRPr="00E71E49">
        <w:rPr>
          <w:rFonts w:cs="Arial"/>
          <w:sz w:val="24"/>
        </w:rPr>
        <w:t>Vista USD (060-05) *</w:t>
      </w:r>
    </w:p>
    <w:p w14:paraId="2C407842" w14:textId="74559198" w:rsidR="000163F0" w:rsidRPr="00E71E49" w:rsidRDefault="000163F0" w:rsidP="00BC6F4F">
      <w:pPr>
        <w:tabs>
          <w:tab w:val="left" w:pos="1785"/>
        </w:tabs>
        <w:rPr>
          <w:rFonts w:cs="Arial"/>
          <w:sz w:val="24"/>
        </w:rPr>
      </w:pPr>
      <w:r w:rsidRPr="00E71E49">
        <w:rPr>
          <w:rFonts w:cs="Arial"/>
          <w:sz w:val="24"/>
        </w:rPr>
        <w:t>325 East Bobier St</w:t>
      </w:r>
    </w:p>
    <w:p w14:paraId="11BF6C8F" w14:textId="67D49B91" w:rsidR="000163F0" w:rsidRPr="00E71E49" w:rsidRDefault="000163F0" w:rsidP="00BC6F4F">
      <w:pPr>
        <w:tabs>
          <w:tab w:val="left" w:pos="1785"/>
        </w:tabs>
        <w:rPr>
          <w:rFonts w:cs="Arial"/>
          <w:sz w:val="24"/>
        </w:rPr>
      </w:pPr>
      <w:r w:rsidRPr="00E71E49">
        <w:rPr>
          <w:rFonts w:cs="Arial"/>
          <w:sz w:val="24"/>
        </w:rPr>
        <w:t>Vista, CA 92084</w:t>
      </w:r>
    </w:p>
    <w:p w14:paraId="6260EA1B" w14:textId="555E6C04" w:rsidR="000163F0" w:rsidRPr="00E71E49" w:rsidRDefault="000163F0" w:rsidP="00BC6F4F">
      <w:pPr>
        <w:tabs>
          <w:tab w:val="left" w:pos="1785"/>
        </w:tabs>
        <w:rPr>
          <w:rFonts w:cs="Arial"/>
          <w:sz w:val="24"/>
        </w:rPr>
      </w:pPr>
      <w:r w:rsidRPr="00E71E49">
        <w:rPr>
          <w:rFonts w:cs="Arial"/>
          <w:sz w:val="24"/>
        </w:rPr>
        <w:t>(760) 758-3400</w:t>
      </w:r>
    </w:p>
    <w:p w14:paraId="2262C4CC" w14:textId="3429EDE3" w:rsidR="000163F0" w:rsidRPr="00E71E49" w:rsidRDefault="000163F0" w:rsidP="00BC6F4F">
      <w:pPr>
        <w:tabs>
          <w:tab w:val="left" w:pos="1785"/>
        </w:tabs>
        <w:rPr>
          <w:rFonts w:cs="Arial"/>
          <w:sz w:val="24"/>
        </w:rPr>
      </w:pPr>
      <w:r w:rsidRPr="00E71E49">
        <w:rPr>
          <w:rFonts w:cs="Arial"/>
          <w:sz w:val="24"/>
        </w:rPr>
        <w:t xml:space="preserve">Fax: (760) </w:t>
      </w:r>
      <w:r w:rsidR="00E71E49" w:rsidRPr="00E71E49">
        <w:rPr>
          <w:rFonts w:cs="Arial"/>
          <w:sz w:val="24"/>
        </w:rPr>
        <w:t>945-4399</w:t>
      </w:r>
    </w:p>
    <w:p w14:paraId="4797FC40" w14:textId="4C50AD81" w:rsidR="00E71E49" w:rsidRPr="00E71E49" w:rsidRDefault="008427F5" w:rsidP="00BC6F4F">
      <w:pPr>
        <w:tabs>
          <w:tab w:val="left" w:pos="1785"/>
        </w:tabs>
        <w:rPr>
          <w:rFonts w:cs="Arial"/>
          <w:sz w:val="24"/>
        </w:rPr>
      </w:pPr>
      <w:hyperlink r:id="rId21" w:history="1">
        <w:r w:rsidR="00E71E49" w:rsidRPr="00E71E49">
          <w:rPr>
            <w:rStyle w:val="Hyperlink"/>
            <w:rFonts w:cs="Arial"/>
            <w:color w:val="auto"/>
            <w:sz w:val="24"/>
          </w:rPr>
          <w:t>chrisaltona@vistausd.org</w:t>
        </w:r>
      </w:hyperlink>
    </w:p>
    <w:p w14:paraId="01BEC8C1" w14:textId="77777777" w:rsidR="00BC6F4F" w:rsidRPr="00E71E49" w:rsidRDefault="00BC6F4F" w:rsidP="00C010C5">
      <w:pPr>
        <w:rPr>
          <w:rFonts w:cs="Arial"/>
          <w:sz w:val="24"/>
          <w:highlight w:val="yellow"/>
        </w:rPr>
      </w:pPr>
    </w:p>
    <w:p w14:paraId="0F28322A" w14:textId="77777777" w:rsidR="00C010C5" w:rsidRPr="00E71E49" w:rsidRDefault="00C010C5" w:rsidP="00C010C5">
      <w:pPr>
        <w:rPr>
          <w:rFonts w:cs="Arial"/>
          <w:b/>
          <w:sz w:val="24"/>
        </w:rPr>
      </w:pPr>
      <w:r w:rsidRPr="00E71E49">
        <w:rPr>
          <w:rFonts w:cs="Arial"/>
          <w:b/>
          <w:sz w:val="24"/>
        </w:rPr>
        <w:t>North Coastal Consortium for Special Education (NCCSE) - SELPA</w:t>
      </w:r>
    </w:p>
    <w:p w14:paraId="14192285" w14:textId="77777777" w:rsidR="00D351F0" w:rsidRPr="00E71E49" w:rsidRDefault="00D351F0" w:rsidP="007C5C04">
      <w:pPr>
        <w:rPr>
          <w:rFonts w:cs="Arial"/>
          <w:sz w:val="24"/>
          <w:u w:val="single"/>
        </w:rPr>
      </w:pPr>
    </w:p>
    <w:p w14:paraId="234E07B5" w14:textId="77777777" w:rsidR="00D351F0" w:rsidRPr="00E71E49" w:rsidRDefault="00D351F0" w:rsidP="007C5C04">
      <w:pPr>
        <w:rPr>
          <w:rFonts w:cs="Arial"/>
          <w:color w:val="000000" w:themeColor="text1"/>
          <w:sz w:val="24"/>
        </w:rPr>
      </w:pPr>
      <w:r w:rsidRPr="00E71E49">
        <w:rPr>
          <w:rFonts w:cs="Arial"/>
          <w:color w:val="000000" w:themeColor="text1"/>
          <w:sz w:val="24"/>
        </w:rPr>
        <w:t>Theresa Kurtz</w:t>
      </w:r>
    </w:p>
    <w:p w14:paraId="038A77DC" w14:textId="77777777" w:rsidR="00D351F0" w:rsidRPr="00E71E49" w:rsidRDefault="00D351F0" w:rsidP="007C5C04">
      <w:pPr>
        <w:rPr>
          <w:rFonts w:cs="Arial"/>
          <w:color w:val="000000" w:themeColor="text1"/>
          <w:sz w:val="24"/>
        </w:rPr>
      </w:pPr>
      <w:r w:rsidRPr="00E71E49">
        <w:rPr>
          <w:rFonts w:cs="Arial"/>
          <w:color w:val="000000" w:themeColor="text1"/>
          <w:sz w:val="24"/>
        </w:rPr>
        <w:t>Executive Director</w:t>
      </w:r>
    </w:p>
    <w:p w14:paraId="7224E2E0" w14:textId="77777777" w:rsidR="00D351F0" w:rsidRPr="00E71E49" w:rsidRDefault="00D351F0" w:rsidP="007C5C04">
      <w:pPr>
        <w:rPr>
          <w:rFonts w:cs="Arial"/>
          <w:color w:val="000000" w:themeColor="text1"/>
          <w:sz w:val="24"/>
        </w:rPr>
      </w:pPr>
      <w:r w:rsidRPr="00E71E49">
        <w:rPr>
          <w:rFonts w:cs="Arial"/>
          <w:color w:val="000000" w:themeColor="text1"/>
          <w:sz w:val="24"/>
        </w:rPr>
        <w:t>255 Pico Avenue #101/Room 220</w:t>
      </w:r>
    </w:p>
    <w:p w14:paraId="0C208ECF" w14:textId="77777777" w:rsidR="00D351F0" w:rsidRPr="00E71E49" w:rsidRDefault="00D351F0" w:rsidP="007C5C04">
      <w:pPr>
        <w:rPr>
          <w:rFonts w:cs="Arial"/>
          <w:color w:val="000000" w:themeColor="text1"/>
          <w:sz w:val="24"/>
        </w:rPr>
      </w:pPr>
      <w:r w:rsidRPr="00E71E49">
        <w:rPr>
          <w:rFonts w:cs="Arial"/>
          <w:color w:val="000000" w:themeColor="text1"/>
          <w:sz w:val="24"/>
        </w:rPr>
        <w:t>San Marcos, CA 92069</w:t>
      </w:r>
    </w:p>
    <w:p w14:paraId="5813502C" w14:textId="77777777" w:rsidR="00D351F0" w:rsidRPr="00E71E49" w:rsidRDefault="00D351F0" w:rsidP="00D351F0">
      <w:pPr>
        <w:rPr>
          <w:rFonts w:cs="Arial"/>
          <w:color w:val="000000" w:themeColor="text1"/>
          <w:sz w:val="24"/>
        </w:rPr>
      </w:pPr>
      <w:r w:rsidRPr="00E71E49">
        <w:rPr>
          <w:rFonts w:cs="Arial"/>
          <w:color w:val="000000" w:themeColor="text1"/>
          <w:sz w:val="24"/>
        </w:rPr>
        <w:t>760-761-5113</w:t>
      </w:r>
    </w:p>
    <w:p w14:paraId="77F791EE" w14:textId="77777777" w:rsidR="00BC6F4F" w:rsidRPr="00E71E49" w:rsidRDefault="00BC6F4F" w:rsidP="00BC6F4F">
      <w:pPr>
        <w:rPr>
          <w:rFonts w:cs="Arial"/>
          <w:color w:val="000000" w:themeColor="text1"/>
          <w:sz w:val="24"/>
        </w:rPr>
      </w:pPr>
      <w:r w:rsidRPr="00E71E49">
        <w:rPr>
          <w:rFonts w:cs="Arial"/>
          <w:color w:val="000000" w:themeColor="text1"/>
          <w:sz w:val="24"/>
        </w:rPr>
        <w:t>Teresa.Kurtz@sdcoe.net</w:t>
      </w:r>
    </w:p>
    <w:p w14:paraId="6FA65184" w14:textId="77777777" w:rsidR="00D351F0" w:rsidRPr="00E71E49" w:rsidRDefault="00D351F0" w:rsidP="00D351F0">
      <w:pPr>
        <w:rPr>
          <w:rFonts w:cs="Arial"/>
          <w:color w:val="000000" w:themeColor="text1"/>
          <w:sz w:val="24"/>
        </w:rPr>
      </w:pPr>
    </w:p>
    <w:p w14:paraId="5A92311C" w14:textId="77777777" w:rsidR="00D351F0" w:rsidRPr="00E71E49" w:rsidRDefault="00D351F0" w:rsidP="00D351F0">
      <w:pPr>
        <w:rPr>
          <w:rFonts w:cs="Arial"/>
          <w:color w:val="000000" w:themeColor="text1"/>
          <w:sz w:val="24"/>
        </w:rPr>
      </w:pPr>
      <w:r w:rsidRPr="00E71E49">
        <w:rPr>
          <w:rFonts w:cs="Arial"/>
          <w:color w:val="000000" w:themeColor="text1"/>
          <w:sz w:val="24"/>
        </w:rPr>
        <w:t>Shauna Schmoke</w:t>
      </w:r>
    </w:p>
    <w:p w14:paraId="3572D843" w14:textId="77777777" w:rsidR="00D351F0" w:rsidRPr="00E71E49" w:rsidRDefault="00D351F0" w:rsidP="00D351F0">
      <w:pPr>
        <w:rPr>
          <w:rFonts w:cs="Arial"/>
          <w:color w:val="000000" w:themeColor="text1"/>
          <w:sz w:val="24"/>
        </w:rPr>
      </w:pPr>
      <w:r w:rsidRPr="00E71E49">
        <w:rPr>
          <w:rFonts w:cs="Arial"/>
          <w:color w:val="000000" w:themeColor="text1"/>
          <w:sz w:val="24"/>
        </w:rPr>
        <w:t>Program Specialist</w:t>
      </w:r>
    </w:p>
    <w:p w14:paraId="11DF5B0F" w14:textId="77777777" w:rsidR="00D351F0" w:rsidRPr="00E71E49" w:rsidRDefault="00D351F0" w:rsidP="00D351F0">
      <w:pPr>
        <w:rPr>
          <w:rFonts w:cs="Arial"/>
          <w:color w:val="000000" w:themeColor="text1"/>
          <w:sz w:val="24"/>
        </w:rPr>
      </w:pPr>
      <w:r w:rsidRPr="00E71E49">
        <w:rPr>
          <w:rFonts w:cs="Arial"/>
          <w:color w:val="000000" w:themeColor="text1"/>
          <w:sz w:val="24"/>
        </w:rPr>
        <w:t>255 Pico Avenue #101/Room 220</w:t>
      </w:r>
    </w:p>
    <w:p w14:paraId="40B50453" w14:textId="77777777" w:rsidR="00D351F0" w:rsidRPr="00E71E49" w:rsidRDefault="00D351F0" w:rsidP="00D351F0">
      <w:pPr>
        <w:rPr>
          <w:rFonts w:cs="Arial"/>
          <w:color w:val="000000" w:themeColor="text1"/>
          <w:sz w:val="24"/>
        </w:rPr>
      </w:pPr>
      <w:r w:rsidRPr="00E71E49">
        <w:rPr>
          <w:rFonts w:cs="Arial"/>
          <w:color w:val="000000" w:themeColor="text1"/>
          <w:sz w:val="24"/>
        </w:rPr>
        <w:t>San Marcos, CA 92069</w:t>
      </w:r>
    </w:p>
    <w:p w14:paraId="7B73AEA1" w14:textId="77777777" w:rsidR="00D351F0" w:rsidRPr="00E71E49" w:rsidRDefault="00D351F0" w:rsidP="00D351F0">
      <w:pPr>
        <w:rPr>
          <w:rFonts w:cs="Arial"/>
          <w:color w:val="000000" w:themeColor="text1"/>
          <w:sz w:val="24"/>
        </w:rPr>
      </w:pPr>
      <w:r w:rsidRPr="00E71E49">
        <w:rPr>
          <w:rFonts w:cs="Arial"/>
          <w:color w:val="000000" w:themeColor="text1"/>
          <w:sz w:val="24"/>
        </w:rPr>
        <w:t>760-761-5112</w:t>
      </w:r>
    </w:p>
    <w:p w14:paraId="081F07DE" w14:textId="4C5688F6" w:rsidR="00D351F0" w:rsidRPr="008427F5" w:rsidRDefault="008427F5" w:rsidP="008427F5">
      <w:pPr>
        <w:pStyle w:val="NormalWeb"/>
        <w:rPr>
          <w:rFonts w:ascii="Arial" w:hAnsi="Arial" w:cs="Arial"/>
          <w:color w:val="000000" w:themeColor="text1"/>
        </w:rPr>
      </w:pPr>
      <w:hyperlink r:id="rId22" w:history="1">
        <w:r w:rsidR="00D351F0" w:rsidRPr="00E71E49">
          <w:rPr>
            <w:rStyle w:val="Hyperlink"/>
            <w:rFonts w:ascii="Arial" w:eastAsiaTheme="majorEastAsia" w:hAnsi="Arial" w:cs="Arial"/>
            <w:color w:val="000000" w:themeColor="text1"/>
            <w:u w:val="none"/>
          </w:rPr>
          <w:t>Shauna.Schmoke@sdcoe.net</w:t>
        </w:r>
      </w:hyperlink>
    </w:p>
    <w:p w14:paraId="297D9050" w14:textId="77777777" w:rsidR="00F30523" w:rsidRPr="00E71E49" w:rsidRDefault="00F30523">
      <w:pPr>
        <w:rPr>
          <w:rFonts w:eastAsiaTheme="minorHAnsi" w:cs="Arial"/>
          <w:color w:val="000000" w:themeColor="text1"/>
          <w:sz w:val="24"/>
        </w:rPr>
      </w:pPr>
    </w:p>
    <w:sectPr w:rsidR="00F30523" w:rsidRPr="00E71E49" w:rsidSect="00481D68">
      <w:footerReference w:type="default" r:id="rId23"/>
      <w:pgSz w:w="12240" w:h="15840"/>
      <w:pgMar w:top="81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C880" w14:textId="77777777" w:rsidR="00D40E05" w:rsidRDefault="00D40E05" w:rsidP="007C5C04">
      <w:r>
        <w:separator/>
      </w:r>
    </w:p>
  </w:endnote>
  <w:endnote w:type="continuationSeparator" w:id="0">
    <w:p w14:paraId="7632CB46" w14:textId="77777777" w:rsidR="00D40E05" w:rsidRDefault="00D40E05" w:rsidP="007C5C04">
      <w:r>
        <w:continuationSeparator/>
      </w:r>
    </w:p>
  </w:endnote>
  <w:endnote w:type="continuationNotice" w:id="1">
    <w:p w14:paraId="31EAA560" w14:textId="77777777" w:rsidR="00D40E05" w:rsidRDefault="00D4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636471"/>
      <w:docPartObj>
        <w:docPartGallery w:val="Page Numbers (Bottom of Page)"/>
        <w:docPartUnique/>
      </w:docPartObj>
    </w:sdtPr>
    <w:sdtEndPr>
      <w:rPr>
        <w:noProof/>
        <w:sz w:val="24"/>
      </w:rPr>
    </w:sdtEndPr>
    <w:sdtContent>
      <w:p w14:paraId="05F08371" w14:textId="7A607655" w:rsidR="00D40E05" w:rsidRPr="00B5245F" w:rsidRDefault="00D40E05">
        <w:pPr>
          <w:pStyle w:val="Footer"/>
          <w:jc w:val="right"/>
          <w:rPr>
            <w:sz w:val="24"/>
          </w:rPr>
        </w:pPr>
        <w:r w:rsidRPr="00B5245F">
          <w:rPr>
            <w:sz w:val="24"/>
          </w:rPr>
          <w:fldChar w:fldCharType="begin"/>
        </w:r>
        <w:r w:rsidRPr="00B5245F">
          <w:rPr>
            <w:sz w:val="24"/>
          </w:rPr>
          <w:instrText xml:space="preserve"> PAGE   \* MERGEFORMAT </w:instrText>
        </w:r>
        <w:r w:rsidRPr="00B5245F">
          <w:rPr>
            <w:sz w:val="24"/>
          </w:rPr>
          <w:fldChar w:fldCharType="separate"/>
        </w:r>
        <w:r w:rsidR="008427F5">
          <w:rPr>
            <w:noProof/>
            <w:sz w:val="24"/>
          </w:rPr>
          <w:t>1</w:t>
        </w:r>
        <w:r w:rsidRPr="00B5245F">
          <w:rPr>
            <w:noProof/>
            <w:sz w:val="24"/>
          </w:rPr>
          <w:fldChar w:fldCharType="end"/>
        </w:r>
      </w:p>
    </w:sdtContent>
  </w:sdt>
  <w:p w14:paraId="76EF40F1" w14:textId="77777777" w:rsidR="00D40E05" w:rsidRDefault="00D4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1D89" w14:textId="77777777" w:rsidR="00D40E05" w:rsidRDefault="00D40E05" w:rsidP="007C5C04">
      <w:r>
        <w:separator/>
      </w:r>
    </w:p>
  </w:footnote>
  <w:footnote w:type="continuationSeparator" w:id="0">
    <w:p w14:paraId="0BE8EEEA" w14:textId="77777777" w:rsidR="00D40E05" w:rsidRDefault="00D40E05" w:rsidP="007C5C04">
      <w:r>
        <w:continuationSeparator/>
      </w:r>
    </w:p>
  </w:footnote>
  <w:footnote w:type="continuationNotice" w:id="1">
    <w:p w14:paraId="78E7D929" w14:textId="77777777" w:rsidR="00D40E05" w:rsidRDefault="00D40E05"/>
  </w:footnote>
  <w:footnote w:id="2">
    <w:p w14:paraId="1295B72F" w14:textId="77777777" w:rsidR="00D40E05" w:rsidRPr="005C276A"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w:t>
      </w:r>
      <w:r w:rsidRPr="005C276A">
        <w:rPr>
          <w:rFonts w:cs="Arial"/>
          <w:sz w:val="24"/>
          <w:szCs w:val="24"/>
        </w:rPr>
        <w:t>This equates to a net increase of 610 students based on the SFY 2014/2015 WorkAbility I data of 6,100 students with ID/DD.</w:t>
      </w:r>
    </w:p>
  </w:footnote>
  <w:footnote w:id="3">
    <w:p w14:paraId="14A14A56" w14:textId="77777777" w:rsidR="00D40E05" w:rsidRPr="005C276A"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188 SE providers providing individual placements, of which 167 are providing group placements.</w:t>
      </w:r>
    </w:p>
  </w:footnote>
  <w:footnote w:id="4">
    <w:p w14:paraId="0AAD8AEE" w14:textId="77777777" w:rsidR="00D40E05"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Currently there are no known participants with ID/DD in “Earn and Learn” or “On-the-Job Training” as SE has been the primary route to employment.</w:t>
      </w:r>
    </w:p>
    <w:p w14:paraId="3EB77D17" w14:textId="77777777" w:rsidR="00D40E05" w:rsidRPr="00F73729" w:rsidRDefault="00D40E05" w:rsidP="007C5C04">
      <w:pPr>
        <w:pStyle w:val="FootnoteText"/>
        <w:rPr>
          <w:sz w:val="2"/>
          <w:szCs w:val="2"/>
        </w:rPr>
      </w:pPr>
    </w:p>
  </w:footnote>
  <w:footnote w:id="5">
    <w:p w14:paraId="2046B0C7" w14:textId="77777777" w:rsidR="00D40E05" w:rsidRDefault="00D40E05" w:rsidP="00CA7AA3">
      <w:pPr>
        <w:pStyle w:val="FootnoteText"/>
        <w:rPr>
          <w:sz w:val="24"/>
          <w:szCs w:val="24"/>
        </w:rPr>
      </w:pPr>
      <w:r>
        <w:rPr>
          <w:rStyle w:val="FootnoteReference"/>
        </w:rPr>
        <w:footnoteRef/>
      </w:r>
      <w:r w:rsidRPr="005C276A">
        <w:rPr>
          <w:rFonts w:cstheme="minorBidi"/>
          <w:sz w:val="24"/>
          <w:szCs w:val="24"/>
        </w:rPr>
        <w:t xml:space="preserve">Based on SFY 2013/2014 CDE data, there were 4,468 students exiting high school. </w:t>
      </w:r>
      <w:r w:rsidRPr="005C276A">
        <w:rPr>
          <w:rFonts w:cs="Arial"/>
          <w:sz w:val="24"/>
          <w:szCs w:val="24"/>
        </w:rPr>
        <w:t>DDS data reflects that on June 30, 2014 1,680 twenty</w:t>
      </w:r>
      <w:r>
        <w:rPr>
          <w:rFonts w:cs="Arial"/>
          <w:sz w:val="24"/>
          <w:szCs w:val="24"/>
        </w:rPr>
        <w:t>-</w:t>
      </w:r>
      <w:r w:rsidRPr="005C276A">
        <w:rPr>
          <w:rFonts w:cs="Arial"/>
          <w:sz w:val="24"/>
          <w:szCs w:val="24"/>
        </w:rPr>
        <w:t xml:space="preserve">two year olds </w:t>
      </w:r>
      <w:r w:rsidRPr="005C276A">
        <w:rPr>
          <w:rFonts w:cstheme="minorBidi"/>
          <w:sz w:val="24"/>
          <w:szCs w:val="24"/>
        </w:rPr>
        <w:t>exiting high school transitioned to Day Programs.</w:t>
      </w:r>
    </w:p>
    <w:p w14:paraId="52F87877" w14:textId="77777777" w:rsidR="00D40E05" w:rsidRDefault="00D40E05">
      <w:pPr>
        <w:pStyle w:val="FootnoteText"/>
      </w:pPr>
    </w:p>
  </w:footnote>
  <w:footnote w:id="6">
    <w:p w14:paraId="21325396" w14:textId="77777777" w:rsidR="00D40E05" w:rsidRPr="005C276A" w:rsidRDefault="00D40E05" w:rsidP="005E06B0">
      <w:pPr>
        <w:pStyle w:val="FootnoteText"/>
        <w:rPr>
          <w:sz w:val="24"/>
          <w:szCs w:val="24"/>
        </w:rPr>
      </w:pPr>
      <w:r w:rsidRPr="005C276A">
        <w:rPr>
          <w:rStyle w:val="FootnoteReference"/>
          <w:sz w:val="24"/>
          <w:szCs w:val="24"/>
        </w:rPr>
        <w:footnoteRef/>
      </w:r>
      <w:r w:rsidRPr="005C276A">
        <w:rPr>
          <w:sz w:val="24"/>
          <w:szCs w:val="24"/>
        </w:rPr>
        <w:t xml:space="preserve"> Based on the 2011/2013 National Core Indicators (NCI) survey data, 39% of individuals state they are unemployed and want a job. Of that 39%, 27% have employment as a goal in their IPP.</w:t>
      </w:r>
    </w:p>
  </w:footnote>
  <w:footnote w:id="7">
    <w:p w14:paraId="22BD599E" w14:textId="77777777" w:rsidR="00D40E05" w:rsidRPr="005C276A"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Based on the 2011/2013 National Core Indicators (NCI) survey data, 39% of individuals state they are unemployed and want a job. Of that 39%, 27% have employment as a goal in their IPP.</w:t>
      </w:r>
    </w:p>
  </w:footnote>
  <w:footnote w:id="8">
    <w:p w14:paraId="5523B7BF" w14:textId="14868537" w:rsidR="00D40E05" w:rsidRPr="005C276A"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70,000 working age adults (ages 18 and above) in Work Activity Programs and Day Program services.</w:t>
      </w:r>
    </w:p>
  </w:footnote>
  <w:footnote w:id="9">
    <w:p w14:paraId="564D00D0" w14:textId="0CB9FA6D" w:rsidR="00D40E05" w:rsidRPr="005C276A" w:rsidRDefault="00D40E05" w:rsidP="007C5C04">
      <w:pPr>
        <w:pStyle w:val="FootnoteText"/>
        <w:rPr>
          <w:sz w:val="24"/>
          <w:szCs w:val="24"/>
        </w:rPr>
      </w:pPr>
      <w:r w:rsidRPr="005C276A">
        <w:rPr>
          <w:rStyle w:val="FootnoteReference"/>
          <w:sz w:val="24"/>
          <w:szCs w:val="24"/>
        </w:rPr>
        <w:footnoteRef/>
      </w:r>
      <w:r w:rsidRPr="005C276A">
        <w:rPr>
          <w:sz w:val="24"/>
          <w:szCs w:val="24"/>
        </w:rPr>
        <w:t xml:space="preserve"> </w:t>
      </w:r>
      <w:r w:rsidRPr="002C3349">
        <w:rPr>
          <w:sz w:val="24"/>
          <w:szCs w:val="24"/>
        </w:rPr>
        <w:t>Prior to the WIOA requirements regarding subminimum wage, and based on DOR SFY 2013/2014 data, the DOR annually closed the record of services for</w:t>
      </w:r>
      <w:r w:rsidRPr="005C276A">
        <w:rPr>
          <w:sz w:val="24"/>
          <w:szCs w:val="24"/>
        </w:rPr>
        <w:t xml:space="preserve"> an average of 700 individuals at subminimum wage.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CA"/>
    <w:multiLevelType w:val="hybridMultilevel"/>
    <w:tmpl w:val="8BF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D3F"/>
    <w:multiLevelType w:val="hybridMultilevel"/>
    <w:tmpl w:val="82D6D58A"/>
    <w:lvl w:ilvl="0" w:tplc="3DE032F0">
      <w:start w:val="1"/>
      <w:numFmt w:val="bullet"/>
      <w:lvlText w:val=""/>
      <w:lvlJc w:val="left"/>
      <w:pPr>
        <w:ind w:left="720" w:firstLine="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96B0883"/>
    <w:multiLevelType w:val="hybridMultilevel"/>
    <w:tmpl w:val="94BE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2041"/>
    <w:multiLevelType w:val="hybridMultilevel"/>
    <w:tmpl w:val="2684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E5AFB"/>
    <w:multiLevelType w:val="hybridMultilevel"/>
    <w:tmpl w:val="45C61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F1FE1"/>
    <w:multiLevelType w:val="hybridMultilevel"/>
    <w:tmpl w:val="403814DE"/>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734A"/>
    <w:multiLevelType w:val="hybridMultilevel"/>
    <w:tmpl w:val="CB66A840"/>
    <w:lvl w:ilvl="0" w:tplc="FFAC0E02">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8FD"/>
    <w:multiLevelType w:val="hybridMultilevel"/>
    <w:tmpl w:val="9992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0191A"/>
    <w:multiLevelType w:val="hybridMultilevel"/>
    <w:tmpl w:val="568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965CE"/>
    <w:multiLevelType w:val="hybridMultilevel"/>
    <w:tmpl w:val="C066BA20"/>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9011A"/>
    <w:multiLevelType w:val="hybridMultilevel"/>
    <w:tmpl w:val="7018D57E"/>
    <w:lvl w:ilvl="0" w:tplc="35D46746">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62D62"/>
    <w:multiLevelType w:val="hybridMultilevel"/>
    <w:tmpl w:val="ABCC3BCA"/>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104A"/>
    <w:multiLevelType w:val="hybridMultilevel"/>
    <w:tmpl w:val="0E7CF780"/>
    <w:lvl w:ilvl="0" w:tplc="48CE75B4">
      <w:start w:val="1"/>
      <w:numFmt w:val="bullet"/>
      <w:lvlText w:val=""/>
      <w:lvlJc w:val="left"/>
      <w:pPr>
        <w:ind w:left="72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7167F"/>
    <w:multiLevelType w:val="hybridMultilevel"/>
    <w:tmpl w:val="97A043D4"/>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D1043"/>
    <w:multiLevelType w:val="hybridMultilevel"/>
    <w:tmpl w:val="2E6AE7F8"/>
    <w:lvl w:ilvl="0" w:tplc="BA2E24FC">
      <w:start w:val="1"/>
      <w:numFmt w:val="bullet"/>
      <w:lvlText w:val=""/>
      <w:lvlJc w:val="left"/>
      <w:pPr>
        <w:ind w:left="720" w:firstLine="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7992E7D"/>
    <w:multiLevelType w:val="hybridMultilevel"/>
    <w:tmpl w:val="CFA68FB4"/>
    <w:lvl w:ilvl="0" w:tplc="EC9474EA">
      <w:start w:val="1"/>
      <w:numFmt w:val="bullet"/>
      <w:lvlText w:val=""/>
      <w:lvlJc w:val="left"/>
      <w:pPr>
        <w:ind w:left="2160" w:firstLine="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A634B"/>
    <w:multiLevelType w:val="hybridMultilevel"/>
    <w:tmpl w:val="591AD508"/>
    <w:lvl w:ilvl="0" w:tplc="E90E608C">
      <w:start w:val="1"/>
      <w:numFmt w:val="bullet"/>
      <w:lvlText w:val=""/>
      <w:lvlJc w:val="left"/>
      <w:pPr>
        <w:ind w:left="72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14FCF"/>
    <w:multiLevelType w:val="hybridMultilevel"/>
    <w:tmpl w:val="1104406C"/>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40BD3"/>
    <w:multiLevelType w:val="hybridMultilevel"/>
    <w:tmpl w:val="9264B3B0"/>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35C58"/>
    <w:multiLevelType w:val="hybridMultilevel"/>
    <w:tmpl w:val="AF8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1B8"/>
    <w:multiLevelType w:val="hybridMultilevel"/>
    <w:tmpl w:val="75628D90"/>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E180A"/>
    <w:multiLevelType w:val="hybridMultilevel"/>
    <w:tmpl w:val="C696F99C"/>
    <w:lvl w:ilvl="0" w:tplc="73D41BE6">
      <w:start w:val="1"/>
      <w:numFmt w:val="bullet"/>
      <w:lvlText w:val=""/>
      <w:lvlJc w:val="left"/>
      <w:pPr>
        <w:ind w:left="720" w:firstLine="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2F29"/>
    <w:multiLevelType w:val="hybridMultilevel"/>
    <w:tmpl w:val="F9D05EAC"/>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A6A5C"/>
    <w:multiLevelType w:val="hybridMultilevel"/>
    <w:tmpl w:val="5808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E32F9"/>
    <w:multiLevelType w:val="hybridMultilevel"/>
    <w:tmpl w:val="FEE89560"/>
    <w:lvl w:ilvl="0" w:tplc="F6FE053A">
      <w:start w:val="1"/>
      <w:numFmt w:val="decimal"/>
      <w:lvlText w:val="%1."/>
      <w:lvlJc w:val="left"/>
      <w:pPr>
        <w:ind w:left="72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30762"/>
    <w:multiLevelType w:val="hybridMultilevel"/>
    <w:tmpl w:val="A992CE0A"/>
    <w:lvl w:ilvl="0" w:tplc="2D64C48C">
      <w:start w:val="1"/>
      <w:numFmt w:val="bullet"/>
      <w:lvlText w:val=""/>
      <w:lvlJc w:val="left"/>
      <w:pPr>
        <w:ind w:left="1080" w:firstLine="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40C45"/>
    <w:multiLevelType w:val="hybridMultilevel"/>
    <w:tmpl w:val="2696BECC"/>
    <w:lvl w:ilvl="0" w:tplc="A306C594">
      <w:start w:val="1"/>
      <w:numFmt w:val="bullet"/>
      <w:lvlText w:val=""/>
      <w:lvlJc w:val="left"/>
      <w:pPr>
        <w:ind w:left="72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C2379"/>
    <w:multiLevelType w:val="hybridMultilevel"/>
    <w:tmpl w:val="FF26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6157D"/>
    <w:multiLevelType w:val="hybridMultilevel"/>
    <w:tmpl w:val="0494F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31C18"/>
    <w:multiLevelType w:val="hybridMultilevel"/>
    <w:tmpl w:val="112C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F2FE8"/>
    <w:multiLevelType w:val="hybridMultilevel"/>
    <w:tmpl w:val="0B64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400FE"/>
    <w:multiLevelType w:val="hybridMultilevel"/>
    <w:tmpl w:val="607CFE56"/>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24FA0"/>
    <w:multiLevelType w:val="hybridMultilevel"/>
    <w:tmpl w:val="05C48E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6A59"/>
    <w:multiLevelType w:val="hybridMultilevel"/>
    <w:tmpl w:val="5A8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2ABE"/>
    <w:multiLevelType w:val="hybridMultilevel"/>
    <w:tmpl w:val="055CE0C2"/>
    <w:lvl w:ilvl="0" w:tplc="3DE03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A10AC"/>
    <w:multiLevelType w:val="hybridMultilevel"/>
    <w:tmpl w:val="ADB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4"/>
  </w:num>
  <w:num w:numId="5">
    <w:abstractNumId w:val="24"/>
  </w:num>
  <w:num w:numId="6">
    <w:abstractNumId w:val="6"/>
  </w:num>
  <w:num w:numId="7">
    <w:abstractNumId w:val="25"/>
  </w:num>
  <w:num w:numId="8">
    <w:abstractNumId w:val="15"/>
  </w:num>
  <w:num w:numId="9">
    <w:abstractNumId w:val="10"/>
  </w:num>
  <w:num w:numId="10">
    <w:abstractNumId w:val="26"/>
  </w:num>
  <w:num w:numId="11">
    <w:abstractNumId w:val="21"/>
  </w:num>
  <w:num w:numId="12">
    <w:abstractNumId w:val="8"/>
  </w:num>
  <w:num w:numId="13">
    <w:abstractNumId w:val="33"/>
  </w:num>
  <w:num w:numId="14">
    <w:abstractNumId w:val="30"/>
  </w:num>
  <w:num w:numId="15">
    <w:abstractNumId w:val="2"/>
  </w:num>
  <w:num w:numId="16">
    <w:abstractNumId w:val="23"/>
  </w:num>
  <w:num w:numId="17">
    <w:abstractNumId w:val="3"/>
  </w:num>
  <w:num w:numId="18">
    <w:abstractNumId w:val="27"/>
  </w:num>
  <w:num w:numId="19">
    <w:abstractNumId w:val="4"/>
  </w:num>
  <w:num w:numId="20">
    <w:abstractNumId w:val="0"/>
  </w:num>
  <w:num w:numId="21">
    <w:abstractNumId w:val="34"/>
  </w:num>
  <w:num w:numId="22">
    <w:abstractNumId w:val="18"/>
  </w:num>
  <w:num w:numId="23">
    <w:abstractNumId w:val="31"/>
  </w:num>
  <w:num w:numId="24">
    <w:abstractNumId w:val="13"/>
  </w:num>
  <w:num w:numId="25">
    <w:abstractNumId w:val="5"/>
  </w:num>
  <w:num w:numId="26">
    <w:abstractNumId w:val="9"/>
  </w:num>
  <w:num w:numId="27">
    <w:abstractNumId w:val="20"/>
  </w:num>
  <w:num w:numId="28">
    <w:abstractNumId w:val="17"/>
  </w:num>
  <w:num w:numId="29">
    <w:abstractNumId w:val="32"/>
  </w:num>
  <w:num w:numId="30">
    <w:abstractNumId w:val="28"/>
  </w:num>
  <w:num w:numId="31">
    <w:abstractNumId w:val="11"/>
  </w:num>
  <w:num w:numId="32">
    <w:abstractNumId w:val="22"/>
  </w:num>
  <w:num w:numId="33">
    <w:abstractNumId w:val="7"/>
  </w:num>
  <w:num w:numId="34">
    <w:abstractNumId w:val="35"/>
  </w:num>
  <w:num w:numId="35">
    <w:abstractNumId w:val="29"/>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04"/>
    <w:rsid w:val="000163F0"/>
    <w:rsid w:val="000313FE"/>
    <w:rsid w:val="000E72FF"/>
    <w:rsid w:val="001008D3"/>
    <w:rsid w:val="00133A5F"/>
    <w:rsid w:val="00137789"/>
    <w:rsid w:val="00137F80"/>
    <w:rsid w:val="001856F6"/>
    <w:rsid w:val="001B1191"/>
    <w:rsid w:val="001E504F"/>
    <w:rsid w:val="002215D5"/>
    <w:rsid w:val="0025172C"/>
    <w:rsid w:val="002624E4"/>
    <w:rsid w:val="002903C0"/>
    <w:rsid w:val="00295DF6"/>
    <w:rsid w:val="002A2478"/>
    <w:rsid w:val="00305C6B"/>
    <w:rsid w:val="00312FBE"/>
    <w:rsid w:val="00345AD2"/>
    <w:rsid w:val="00363A52"/>
    <w:rsid w:val="003713E0"/>
    <w:rsid w:val="003B58BA"/>
    <w:rsid w:val="003D53F0"/>
    <w:rsid w:val="00481D68"/>
    <w:rsid w:val="004D0B09"/>
    <w:rsid w:val="004F5D29"/>
    <w:rsid w:val="00585C0F"/>
    <w:rsid w:val="005A2F8E"/>
    <w:rsid w:val="005E06B0"/>
    <w:rsid w:val="005E1B2D"/>
    <w:rsid w:val="005E48C5"/>
    <w:rsid w:val="005E6129"/>
    <w:rsid w:val="00647ACD"/>
    <w:rsid w:val="006B06E4"/>
    <w:rsid w:val="006B1B29"/>
    <w:rsid w:val="006B5012"/>
    <w:rsid w:val="006F097B"/>
    <w:rsid w:val="006F1B27"/>
    <w:rsid w:val="007141E1"/>
    <w:rsid w:val="00730472"/>
    <w:rsid w:val="007C1698"/>
    <w:rsid w:val="007C5C04"/>
    <w:rsid w:val="007E472A"/>
    <w:rsid w:val="008119E3"/>
    <w:rsid w:val="008427F5"/>
    <w:rsid w:val="008D793F"/>
    <w:rsid w:val="008E047D"/>
    <w:rsid w:val="008E43EE"/>
    <w:rsid w:val="009C4DCD"/>
    <w:rsid w:val="009F2D37"/>
    <w:rsid w:val="00A04DFD"/>
    <w:rsid w:val="00A06A73"/>
    <w:rsid w:val="00A27376"/>
    <w:rsid w:val="00A31239"/>
    <w:rsid w:val="00A461A9"/>
    <w:rsid w:val="00AA42E8"/>
    <w:rsid w:val="00AF45B9"/>
    <w:rsid w:val="00AF6B42"/>
    <w:rsid w:val="00B5245F"/>
    <w:rsid w:val="00B7592F"/>
    <w:rsid w:val="00BA5E2F"/>
    <w:rsid w:val="00BC6F4F"/>
    <w:rsid w:val="00BE0170"/>
    <w:rsid w:val="00C010C5"/>
    <w:rsid w:val="00C302B3"/>
    <w:rsid w:val="00C30596"/>
    <w:rsid w:val="00C30C09"/>
    <w:rsid w:val="00C66001"/>
    <w:rsid w:val="00CA7AA3"/>
    <w:rsid w:val="00CB0870"/>
    <w:rsid w:val="00D02579"/>
    <w:rsid w:val="00D351F0"/>
    <w:rsid w:val="00D40E05"/>
    <w:rsid w:val="00DA5D42"/>
    <w:rsid w:val="00DD4317"/>
    <w:rsid w:val="00E02336"/>
    <w:rsid w:val="00E1082C"/>
    <w:rsid w:val="00E71E49"/>
    <w:rsid w:val="00EC440F"/>
    <w:rsid w:val="00EC4A6A"/>
    <w:rsid w:val="00F30523"/>
    <w:rsid w:val="00F504A2"/>
    <w:rsid w:val="00F72BF0"/>
    <w:rsid w:val="00F73729"/>
    <w:rsid w:val="00FD7E9A"/>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DF2CC"/>
  <w15:docId w15:val="{87779271-61F3-49A8-AB4F-CD37473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D2"/>
    <w:rPr>
      <w:rFonts w:ascii="Arial" w:hAnsi="Arial"/>
      <w:sz w:val="28"/>
      <w:szCs w:val="24"/>
    </w:rPr>
  </w:style>
  <w:style w:type="paragraph" w:styleId="Heading1">
    <w:name w:val="heading 1"/>
    <w:basedOn w:val="Normal"/>
    <w:next w:val="Normal"/>
    <w:link w:val="Heading1Char"/>
    <w:uiPriority w:val="9"/>
    <w:qFormat/>
    <w:rsid w:val="00E71E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5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C5C0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7C5C0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7C5C04"/>
    <w:pPr>
      <w:keepNext/>
      <w:keepLines/>
      <w:spacing w:before="200"/>
      <w:outlineLvl w:val="4"/>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5C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C04"/>
    <w:rPr>
      <w:b/>
      <w:bCs/>
      <w:sz w:val="27"/>
      <w:szCs w:val="27"/>
    </w:rPr>
  </w:style>
  <w:style w:type="character" w:customStyle="1" w:styleId="Heading4Char">
    <w:name w:val="Heading 4 Char"/>
    <w:basedOn w:val="DefaultParagraphFont"/>
    <w:link w:val="Heading4"/>
    <w:uiPriority w:val="9"/>
    <w:semiHidden/>
    <w:rsid w:val="007C5C0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C5C0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C5C04"/>
    <w:pPr>
      <w:ind w:left="720"/>
      <w:contextualSpacing/>
    </w:pPr>
    <w:rPr>
      <w:rFonts w:asciiTheme="minorHAnsi" w:eastAsiaTheme="minorEastAsia" w:hAnsiTheme="minorHAnsi" w:cstheme="minorBidi"/>
      <w:sz w:val="24"/>
    </w:rPr>
  </w:style>
  <w:style w:type="character" w:styleId="Hyperlink">
    <w:name w:val="Hyperlink"/>
    <w:basedOn w:val="DefaultParagraphFont"/>
    <w:uiPriority w:val="99"/>
    <w:unhideWhenUsed/>
    <w:rsid w:val="007C5C04"/>
    <w:rPr>
      <w:color w:val="0000FF" w:themeColor="hyperlink"/>
      <w:u w:val="single"/>
    </w:rPr>
  </w:style>
  <w:style w:type="character" w:customStyle="1" w:styleId="xbe">
    <w:name w:val="_xbe"/>
    <w:basedOn w:val="DefaultParagraphFont"/>
    <w:rsid w:val="007C5C04"/>
  </w:style>
  <w:style w:type="paragraph" w:styleId="PlainText">
    <w:name w:val="Plain Text"/>
    <w:basedOn w:val="Normal"/>
    <w:link w:val="PlainTextChar"/>
    <w:uiPriority w:val="99"/>
    <w:unhideWhenUsed/>
    <w:rsid w:val="007C5C04"/>
    <w:rPr>
      <w:rFonts w:eastAsiaTheme="minorHAnsi" w:cstheme="minorBidi"/>
      <w:szCs w:val="21"/>
    </w:rPr>
  </w:style>
  <w:style w:type="character" w:customStyle="1" w:styleId="PlainTextChar">
    <w:name w:val="Plain Text Char"/>
    <w:basedOn w:val="DefaultParagraphFont"/>
    <w:link w:val="PlainText"/>
    <w:uiPriority w:val="99"/>
    <w:rsid w:val="007C5C04"/>
    <w:rPr>
      <w:rFonts w:ascii="Arial" w:eastAsiaTheme="minorHAnsi" w:hAnsi="Arial" w:cstheme="minorBidi"/>
      <w:sz w:val="28"/>
      <w:szCs w:val="21"/>
    </w:rPr>
  </w:style>
  <w:style w:type="paragraph" w:customStyle="1" w:styleId="Default">
    <w:name w:val="Default"/>
    <w:rsid w:val="007C5C04"/>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7C5C04"/>
    <w:rPr>
      <w:rFonts w:eastAsiaTheme="minorHAnsi"/>
      <w:sz w:val="20"/>
      <w:szCs w:val="20"/>
    </w:rPr>
  </w:style>
  <w:style w:type="character" w:customStyle="1" w:styleId="FootnoteTextChar">
    <w:name w:val="Footnote Text Char"/>
    <w:basedOn w:val="DefaultParagraphFont"/>
    <w:link w:val="FootnoteText"/>
    <w:uiPriority w:val="99"/>
    <w:semiHidden/>
    <w:rsid w:val="007C5C04"/>
    <w:rPr>
      <w:rFonts w:ascii="Arial" w:eastAsiaTheme="minorHAnsi" w:hAnsi="Arial"/>
    </w:rPr>
  </w:style>
  <w:style w:type="character" w:styleId="FootnoteReference">
    <w:name w:val="footnote reference"/>
    <w:basedOn w:val="DefaultParagraphFont"/>
    <w:uiPriority w:val="99"/>
    <w:semiHidden/>
    <w:unhideWhenUsed/>
    <w:rsid w:val="007C5C04"/>
    <w:rPr>
      <w:vertAlign w:val="superscript"/>
    </w:rPr>
  </w:style>
  <w:style w:type="paragraph" w:styleId="Header">
    <w:name w:val="header"/>
    <w:basedOn w:val="Normal"/>
    <w:link w:val="HeaderChar"/>
    <w:uiPriority w:val="99"/>
    <w:unhideWhenUsed/>
    <w:rsid w:val="006F1B27"/>
    <w:pPr>
      <w:tabs>
        <w:tab w:val="center" w:pos="4680"/>
        <w:tab w:val="right" w:pos="9360"/>
      </w:tabs>
    </w:pPr>
  </w:style>
  <w:style w:type="character" w:customStyle="1" w:styleId="HeaderChar">
    <w:name w:val="Header Char"/>
    <w:basedOn w:val="DefaultParagraphFont"/>
    <w:link w:val="Header"/>
    <w:uiPriority w:val="99"/>
    <w:rsid w:val="006F1B27"/>
    <w:rPr>
      <w:rFonts w:ascii="Arial" w:hAnsi="Arial"/>
      <w:sz w:val="28"/>
      <w:szCs w:val="24"/>
    </w:rPr>
  </w:style>
  <w:style w:type="paragraph" w:styleId="Footer">
    <w:name w:val="footer"/>
    <w:basedOn w:val="Normal"/>
    <w:link w:val="FooterChar"/>
    <w:uiPriority w:val="99"/>
    <w:unhideWhenUsed/>
    <w:rsid w:val="006F1B27"/>
    <w:pPr>
      <w:tabs>
        <w:tab w:val="center" w:pos="4680"/>
        <w:tab w:val="right" w:pos="9360"/>
      </w:tabs>
    </w:pPr>
  </w:style>
  <w:style w:type="character" w:customStyle="1" w:styleId="FooterChar">
    <w:name w:val="Footer Char"/>
    <w:basedOn w:val="DefaultParagraphFont"/>
    <w:link w:val="Footer"/>
    <w:uiPriority w:val="99"/>
    <w:rsid w:val="006F1B27"/>
    <w:rPr>
      <w:rFonts w:ascii="Arial" w:hAnsi="Arial"/>
      <w:sz w:val="28"/>
      <w:szCs w:val="24"/>
    </w:rPr>
  </w:style>
  <w:style w:type="character" w:customStyle="1" w:styleId="ilfuvd">
    <w:name w:val="ilfuvd"/>
    <w:basedOn w:val="DefaultParagraphFont"/>
    <w:rsid w:val="00CB0870"/>
  </w:style>
  <w:style w:type="paragraph" w:styleId="NormalWeb">
    <w:name w:val="Normal (Web)"/>
    <w:basedOn w:val="Normal"/>
    <w:uiPriority w:val="99"/>
    <w:unhideWhenUsed/>
    <w:rsid w:val="00AA42E8"/>
    <w:pPr>
      <w:spacing w:after="270"/>
    </w:pPr>
    <w:rPr>
      <w:rFonts w:ascii="Times New Roman" w:hAnsi="Times New Roman"/>
      <w:sz w:val="24"/>
    </w:rPr>
  </w:style>
  <w:style w:type="character" w:styleId="Emphasis">
    <w:name w:val="Emphasis"/>
    <w:basedOn w:val="DefaultParagraphFont"/>
    <w:uiPriority w:val="20"/>
    <w:qFormat/>
    <w:rsid w:val="00EC440F"/>
    <w:rPr>
      <w:i/>
      <w:iCs/>
    </w:rPr>
  </w:style>
  <w:style w:type="character" w:styleId="Strong">
    <w:name w:val="Strong"/>
    <w:basedOn w:val="DefaultParagraphFont"/>
    <w:uiPriority w:val="22"/>
    <w:qFormat/>
    <w:rsid w:val="00EC440F"/>
    <w:rPr>
      <w:b/>
      <w:bCs/>
    </w:rPr>
  </w:style>
  <w:style w:type="character" w:customStyle="1" w:styleId="UnresolvedMention1">
    <w:name w:val="Unresolved Mention1"/>
    <w:basedOn w:val="DefaultParagraphFont"/>
    <w:uiPriority w:val="99"/>
    <w:semiHidden/>
    <w:unhideWhenUsed/>
    <w:rsid w:val="001E504F"/>
    <w:rPr>
      <w:color w:val="605E5C"/>
      <w:shd w:val="clear" w:color="auto" w:fill="E1DFDD"/>
    </w:rPr>
  </w:style>
  <w:style w:type="paragraph" w:customStyle="1" w:styleId="bans2">
    <w:name w:val="b_ans2"/>
    <w:basedOn w:val="Normal"/>
    <w:rsid w:val="00F30523"/>
    <w:pPr>
      <w:shd w:val="clear" w:color="auto" w:fill="FFFFFF"/>
      <w:spacing w:after="75"/>
      <w:ind w:left="-300" w:right="-300"/>
    </w:pPr>
    <w:rPr>
      <w:rFonts w:ascii="Times New Roman" w:hAnsi="Times New Roman"/>
      <w:sz w:val="24"/>
    </w:rPr>
  </w:style>
  <w:style w:type="character" w:customStyle="1" w:styleId="cbl1">
    <w:name w:val="cbl1"/>
    <w:basedOn w:val="DefaultParagraphFont"/>
    <w:rsid w:val="00F30523"/>
    <w:rPr>
      <w:b/>
      <w:bCs/>
    </w:rPr>
  </w:style>
  <w:style w:type="character" w:customStyle="1" w:styleId="bmdetailsoverlay">
    <w:name w:val="bm_details_overlay"/>
    <w:basedOn w:val="DefaultParagraphFont"/>
    <w:rsid w:val="00F30523"/>
  </w:style>
  <w:style w:type="paragraph" w:styleId="Revision">
    <w:name w:val="Revision"/>
    <w:hidden/>
    <w:uiPriority w:val="99"/>
    <w:semiHidden/>
    <w:rsid w:val="003713E0"/>
    <w:rPr>
      <w:rFonts w:ascii="Arial" w:hAnsi="Arial"/>
      <w:sz w:val="28"/>
      <w:szCs w:val="24"/>
    </w:rPr>
  </w:style>
  <w:style w:type="paragraph" w:styleId="BalloonText">
    <w:name w:val="Balloon Text"/>
    <w:basedOn w:val="Normal"/>
    <w:link w:val="BalloonTextChar"/>
    <w:uiPriority w:val="99"/>
    <w:semiHidden/>
    <w:unhideWhenUsed/>
    <w:rsid w:val="003713E0"/>
    <w:rPr>
      <w:rFonts w:ascii="Tahoma" w:hAnsi="Tahoma" w:cs="Tahoma"/>
      <w:sz w:val="16"/>
      <w:szCs w:val="16"/>
    </w:rPr>
  </w:style>
  <w:style w:type="character" w:customStyle="1" w:styleId="BalloonTextChar">
    <w:name w:val="Balloon Text Char"/>
    <w:basedOn w:val="DefaultParagraphFont"/>
    <w:link w:val="BalloonText"/>
    <w:uiPriority w:val="99"/>
    <w:semiHidden/>
    <w:rsid w:val="003713E0"/>
    <w:rPr>
      <w:rFonts w:ascii="Tahoma" w:hAnsi="Tahoma" w:cs="Tahoma"/>
      <w:sz w:val="16"/>
      <w:szCs w:val="16"/>
    </w:rPr>
  </w:style>
  <w:style w:type="character" w:customStyle="1" w:styleId="UnresolvedMention2">
    <w:name w:val="Unresolved Mention2"/>
    <w:basedOn w:val="DefaultParagraphFont"/>
    <w:uiPriority w:val="99"/>
    <w:semiHidden/>
    <w:unhideWhenUsed/>
    <w:rsid w:val="00D351F0"/>
    <w:rPr>
      <w:color w:val="605E5C"/>
      <w:shd w:val="clear" w:color="auto" w:fill="E1DFDD"/>
    </w:rPr>
  </w:style>
  <w:style w:type="paragraph" w:styleId="Title">
    <w:name w:val="Title"/>
    <w:basedOn w:val="Normal"/>
    <w:next w:val="Normal"/>
    <w:link w:val="TitleChar"/>
    <w:uiPriority w:val="10"/>
    <w:qFormat/>
    <w:rsid w:val="006B50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012"/>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0163F0"/>
    <w:rPr>
      <w:color w:val="605E5C"/>
      <w:shd w:val="clear" w:color="auto" w:fill="E1DFDD"/>
    </w:rPr>
  </w:style>
  <w:style w:type="character" w:customStyle="1" w:styleId="Heading1Char">
    <w:name w:val="Heading 1 Char"/>
    <w:basedOn w:val="DefaultParagraphFont"/>
    <w:link w:val="Heading1"/>
    <w:uiPriority w:val="9"/>
    <w:rsid w:val="00E71E4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71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4550">
      <w:bodyDiv w:val="1"/>
      <w:marLeft w:val="0"/>
      <w:marRight w:val="0"/>
      <w:marTop w:val="0"/>
      <w:marBottom w:val="0"/>
      <w:divBdr>
        <w:top w:val="none" w:sz="0" w:space="0" w:color="auto"/>
        <w:left w:val="none" w:sz="0" w:space="0" w:color="auto"/>
        <w:bottom w:val="none" w:sz="0" w:space="0" w:color="auto"/>
        <w:right w:val="none" w:sz="0" w:space="0" w:color="auto"/>
      </w:divBdr>
    </w:div>
    <w:div w:id="72312724">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5">
          <w:marLeft w:val="0"/>
          <w:marRight w:val="0"/>
          <w:marTop w:val="0"/>
          <w:marBottom w:val="0"/>
          <w:divBdr>
            <w:top w:val="none" w:sz="0" w:space="0" w:color="auto"/>
            <w:left w:val="none" w:sz="0" w:space="0" w:color="auto"/>
            <w:bottom w:val="none" w:sz="0" w:space="0" w:color="auto"/>
            <w:right w:val="none" w:sz="0" w:space="0" w:color="auto"/>
          </w:divBdr>
          <w:divsChild>
            <w:div w:id="999118283">
              <w:marLeft w:val="0"/>
              <w:marRight w:val="0"/>
              <w:marTop w:val="0"/>
              <w:marBottom w:val="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1949193248">
                      <w:marLeft w:val="0"/>
                      <w:marRight w:val="0"/>
                      <w:marTop w:val="0"/>
                      <w:marBottom w:val="0"/>
                      <w:divBdr>
                        <w:top w:val="none" w:sz="0" w:space="0" w:color="auto"/>
                        <w:left w:val="none" w:sz="0" w:space="0" w:color="auto"/>
                        <w:bottom w:val="none" w:sz="0" w:space="0" w:color="auto"/>
                        <w:right w:val="none" w:sz="0" w:space="0" w:color="auto"/>
                      </w:divBdr>
                      <w:divsChild>
                        <w:div w:id="40517432">
                          <w:marLeft w:val="0"/>
                          <w:marRight w:val="0"/>
                          <w:marTop w:val="0"/>
                          <w:marBottom w:val="0"/>
                          <w:divBdr>
                            <w:top w:val="none" w:sz="0" w:space="0" w:color="auto"/>
                            <w:left w:val="none" w:sz="0" w:space="0" w:color="auto"/>
                            <w:bottom w:val="none" w:sz="0" w:space="0" w:color="auto"/>
                            <w:right w:val="none" w:sz="0" w:space="0" w:color="auto"/>
                          </w:divBdr>
                          <w:divsChild>
                            <w:div w:id="1478835915">
                              <w:marLeft w:val="4500"/>
                              <w:marRight w:val="0"/>
                              <w:marTop w:val="0"/>
                              <w:marBottom w:val="0"/>
                              <w:divBdr>
                                <w:top w:val="none" w:sz="0" w:space="0" w:color="auto"/>
                                <w:left w:val="none" w:sz="0" w:space="0" w:color="auto"/>
                                <w:bottom w:val="none" w:sz="0" w:space="0" w:color="auto"/>
                                <w:right w:val="none" w:sz="0" w:space="0" w:color="auto"/>
                              </w:divBdr>
                              <w:divsChild>
                                <w:div w:id="1007751949">
                                  <w:marLeft w:val="0"/>
                                  <w:marRight w:val="0"/>
                                  <w:marTop w:val="0"/>
                                  <w:marBottom w:val="0"/>
                                  <w:divBdr>
                                    <w:top w:val="none" w:sz="0" w:space="0" w:color="auto"/>
                                    <w:left w:val="none" w:sz="0" w:space="0" w:color="auto"/>
                                    <w:bottom w:val="none" w:sz="0" w:space="0" w:color="auto"/>
                                    <w:right w:val="none" w:sz="0" w:space="0" w:color="auto"/>
                                  </w:divBdr>
                                  <w:divsChild>
                                    <w:div w:id="820653608">
                                      <w:marLeft w:val="0"/>
                                      <w:marRight w:val="0"/>
                                      <w:marTop w:val="0"/>
                                      <w:marBottom w:val="0"/>
                                      <w:divBdr>
                                        <w:top w:val="none" w:sz="0" w:space="0" w:color="auto"/>
                                        <w:left w:val="none" w:sz="0" w:space="0" w:color="auto"/>
                                        <w:bottom w:val="none" w:sz="0" w:space="0" w:color="auto"/>
                                        <w:right w:val="none" w:sz="0" w:space="0" w:color="auto"/>
                                      </w:divBdr>
                                      <w:divsChild>
                                        <w:div w:id="16140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47401">
      <w:bodyDiv w:val="1"/>
      <w:marLeft w:val="0"/>
      <w:marRight w:val="0"/>
      <w:marTop w:val="0"/>
      <w:marBottom w:val="0"/>
      <w:divBdr>
        <w:top w:val="none" w:sz="0" w:space="0" w:color="auto"/>
        <w:left w:val="none" w:sz="0" w:space="0" w:color="auto"/>
        <w:bottom w:val="none" w:sz="0" w:space="0" w:color="auto"/>
        <w:right w:val="none" w:sz="0" w:space="0" w:color="auto"/>
      </w:divBdr>
      <w:divsChild>
        <w:div w:id="467279330">
          <w:marLeft w:val="0"/>
          <w:marRight w:val="0"/>
          <w:marTop w:val="0"/>
          <w:marBottom w:val="0"/>
          <w:divBdr>
            <w:top w:val="none" w:sz="0" w:space="0" w:color="auto"/>
            <w:left w:val="none" w:sz="0" w:space="0" w:color="auto"/>
            <w:bottom w:val="none" w:sz="0" w:space="0" w:color="auto"/>
            <w:right w:val="none" w:sz="0" w:space="0" w:color="auto"/>
          </w:divBdr>
          <w:divsChild>
            <w:div w:id="236129919">
              <w:marLeft w:val="0"/>
              <w:marRight w:val="0"/>
              <w:marTop w:val="0"/>
              <w:marBottom w:val="0"/>
              <w:divBdr>
                <w:top w:val="none" w:sz="0" w:space="0" w:color="auto"/>
                <w:left w:val="none" w:sz="0" w:space="0" w:color="auto"/>
                <w:bottom w:val="none" w:sz="0" w:space="0" w:color="auto"/>
                <w:right w:val="none" w:sz="0" w:space="0" w:color="auto"/>
              </w:divBdr>
              <w:divsChild>
                <w:div w:id="1234700292">
                  <w:marLeft w:val="0"/>
                  <w:marRight w:val="0"/>
                  <w:marTop w:val="0"/>
                  <w:marBottom w:val="0"/>
                  <w:divBdr>
                    <w:top w:val="none" w:sz="0" w:space="0" w:color="auto"/>
                    <w:left w:val="none" w:sz="0" w:space="0" w:color="auto"/>
                    <w:bottom w:val="none" w:sz="0" w:space="0" w:color="auto"/>
                    <w:right w:val="none" w:sz="0" w:space="0" w:color="auto"/>
                  </w:divBdr>
                  <w:divsChild>
                    <w:div w:id="2027559326">
                      <w:marLeft w:val="0"/>
                      <w:marRight w:val="0"/>
                      <w:marTop w:val="0"/>
                      <w:marBottom w:val="0"/>
                      <w:divBdr>
                        <w:top w:val="none" w:sz="0" w:space="0" w:color="auto"/>
                        <w:left w:val="none" w:sz="0" w:space="0" w:color="auto"/>
                        <w:bottom w:val="none" w:sz="0" w:space="0" w:color="auto"/>
                        <w:right w:val="none" w:sz="0" w:space="0" w:color="auto"/>
                      </w:divBdr>
                      <w:divsChild>
                        <w:div w:id="1692222789">
                          <w:marLeft w:val="0"/>
                          <w:marRight w:val="0"/>
                          <w:marTop w:val="0"/>
                          <w:marBottom w:val="0"/>
                          <w:divBdr>
                            <w:top w:val="none" w:sz="0" w:space="0" w:color="auto"/>
                            <w:left w:val="none" w:sz="0" w:space="0" w:color="auto"/>
                            <w:bottom w:val="none" w:sz="0" w:space="0" w:color="auto"/>
                            <w:right w:val="none" w:sz="0" w:space="0" w:color="auto"/>
                          </w:divBdr>
                          <w:divsChild>
                            <w:div w:id="1624388771">
                              <w:marLeft w:val="0"/>
                              <w:marRight w:val="0"/>
                              <w:marTop w:val="0"/>
                              <w:marBottom w:val="0"/>
                              <w:divBdr>
                                <w:top w:val="none" w:sz="0" w:space="0" w:color="auto"/>
                                <w:left w:val="none" w:sz="0" w:space="0" w:color="auto"/>
                                <w:bottom w:val="none" w:sz="0" w:space="0" w:color="auto"/>
                                <w:right w:val="none" w:sz="0" w:space="0" w:color="auto"/>
                              </w:divBdr>
                              <w:divsChild>
                                <w:div w:id="817306855">
                                  <w:marLeft w:val="0"/>
                                  <w:marRight w:val="0"/>
                                  <w:marTop w:val="0"/>
                                  <w:marBottom w:val="0"/>
                                  <w:divBdr>
                                    <w:top w:val="none" w:sz="0" w:space="0" w:color="auto"/>
                                    <w:left w:val="none" w:sz="0" w:space="0" w:color="auto"/>
                                    <w:bottom w:val="none" w:sz="0" w:space="0" w:color="auto"/>
                                    <w:right w:val="none" w:sz="0" w:space="0" w:color="auto"/>
                                  </w:divBdr>
                                  <w:divsChild>
                                    <w:div w:id="1303080195">
                                      <w:marLeft w:val="0"/>
                                      <w:marRight w:val="0"/>
                                      <w:marTop w:val="0"/>
                                      <w:marBottom w:val="0"/>
                                      <w:divBdr>
                                        <w:top w:val="none" w:sz="0" w:space="0" w:color="auto"/>
                                        <w:left w:val="none" w:sz="0" w:space="0" w:color="auto"/>
                                        <w:bottom w:val="none" w:sz="0" w:space="0" w:color="auto"/>
                                        <w:right w:val="none" w:sz="0" w:space="0" w:color="auto"/>
                                      </w:divBdr>
                                      <w:divsChild>
                                        <w:div w:id="753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0227">
      <w:bodyDiv w:val="1"/>
      <w:marLeft w:val="0"/>
      <w:marRight w:val="0"/>
      <w:marTop w:val="0"/>
      <w:marBottom w:val="0"/>
      <w:divBdr>
        <w:top w:val="none" w:sz="0" w:space="0" w:color="auto"/>
        <w:left w:val="none" w:sz="0" w:space="0" w:color="auto"/>
        <w:bottom w:val="none" w:sz="0" w:space="0" w:color="auto"/>
        <w:right w:val="none" w:sz="0" w:space="0" w:color="auto"/>
      </w:divBdr>
    </w:div>
    <w:div w:id="317806781">
      <w:bodyDiv w:val="1"/>
      <w:marLeft w:val="0"/>
      <w:marRight w:val="0"/>
      <w:marTop w:val="0"/>
      <w:marBottom w:val="0"/>
      <w:divBdr>
        <w:top w:val="none" w:sz="0" w:space="0" w:color="auto"/>
        <w:left w:val="none" w:sz="0" w:space="0" w:color="auto"/>
        <w:bottom w:val="none" w:sz="0" w:space="0" w:color="auto"/>
        <w:right w:val="none" w:sz="0" w:space="0" w:color="auto"/>
      </w:divBdr>
      <w:divsChild>
        <w:div w:id="532887199">
          <w:marLeft w:val="0"/>
          <w:marRight w:val="0"/>
          <w:marTop w:val="0"/>
          <w:marBottom w:val="0"/>
          <w:divBdr>
            <w:top w:val="none" w:sz="0" w:space="0" w:color="auto"/>
            <w:left w:val="none" w:sz="0" w:space="0" w:color="auto"/>
            <w:bottom w:val="none" w:sz="0" w:space="0" w:color="auto"/>
            <w:right w:val="none" w:sz="0" w:space="0" w:color="auto"/>
          </w:divBdr>
          <w:divsChild>
            <w:div w:id="867137355">
              <w:marLeft w:val="0"/>
              <w:marRight w:val="0"/>
              <w:marTop w:val="0"/>
              <w:marBottom w:val="0"/>
              <w:divBdr>
                <w:top w:val="none" w:sz="0" w:space="0" w:color="auto"/>
                <w:left w:val="none" w:sz="0" w:space="0" w:color="auto"/>
                <w:bottom w:val="none" w:sz="0" w:space="0" w:color="auto"/>
                <w:right w:val="none" w:sz="0" w:space="0" w:color="auto"/>
              </w:divBdr>
              <w:divsChild>
                <w:div w:id="1373925392">
                  <w:marLeft w:val="450"/>
                  <w:marRight w:val="450"/>
                  <w:marTop w:val="0"/>
                  <w:marBottom w:val="0"/>
                  <w:divBdr>
                    <w:top w:val="none" w:sz="0" w:space="0" w:color="auto"/>
                    <w:left w:val="none" w:sz="0" w:space="0" w:color="auto"/>
                    <w:bottom w:val="none" w:sz="0" w:space="0" w:color="auto"/>
                    <w:right w:val="none" w:sz="0" w:space="0" w:color="auto"/>
                  </w:divBdr>
                  <w:divsChild>
                    <w:div w:id="2102951877">
                      <w:marLeft w:val="0"/>
                      <w:marRight w:val="0"/>
                      <w:marTop w:val="0"/>
                      <w:marBottom w:val="0"/>
                      <w:divBdr>
                        <w:top w:val="none" w:sz="0" w:space="0" w:color="auto"/>
                        <w:left w:val="none" w:sz="0" w:space="0" w:color="auto"/>
                        <w:bottom w:val="none" w:sz="0" w:space="0" w:color="auto"/>
                        <w:right w:val="none" w:sz="0" w:space="0" w:color="auto"/>
                      </w:divBdr>
                      <w:divsChild>
                        <w:div w:id="650717911">
                          <w:marLeft w:val="0"/>
                          <w:marRight w:val="0"/>
                          <w:marTop w:val="0"/>
                          <w:marBottom w:val="0"/>
                          <w:divBdr>
                            <w:top w:val="none" w:sz="0" w:space="0" w:color="auto"/>
                            <w:left w:val="none" w:sz="0" w:space="0" w:color="auto"/>
                            <w:bottom w:val="none" w:sz="0" w:space="0" w:color="auto"/>
                            <w:right w:val="none" w:sz="0" w:space="0" w:color="auto"/>
                          </w:divBdr>
                          <w:divsChild>
                            <w:div w:id="151160230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0046">
      <w:bodyDiv w:val="1"/>
      <w:marLeft w:val="0"/>
      <w:marRight w:val="0"/>
      <w:marTop w:val="0"/>
      <w:marBottom w:val="0"/>
      <w:divBdr>
        <w:top w:val="none" w:sz="0" w:space="0" w:color="auto"/>
        <w:left w:val="none" w:sz="0" w:space="0" w:color="auto"/>
        <w:bottom w:val="none" w:sz="0" w:space="0" w:color="auto"/>
        <w:right w:val="none" w:sz="0" w:space="0" w:color="auto"/>
      </w:divBdr>
    </w:div>
    <w:div w:id="668095713">
      <w:bodyDiv w:val="1"/>
      <w:marLeft w:val="0"/>
      <w:marRight w:val="0"/>
      <w:marTop w:val="0"/>
      <w:marBottom w:val="0"/>
      <w:divBdr>
        <w:top w:val="none" w:sz="0" w:space="0" w:color="auto"/>
        <w:left w:val="none" w:sz="0" w:space="0" w:color="auto"/>
        <w:bottom w:val="none" w:sz="0" w:space="0" w:color="auto"/>
        <w:right w:val="none" w:sz="0" w:space="0" w:color="auto"/>
      </w:divBdr>
      <w:divsChild>
        <w:div w:id="1389911414">
          <w:marLeft w:val="0"/>
          <w:marRight w:val="0"/>
          <w:marTop w:val="0"/>
          <w:marBottom w:val="0"/>
          <w:divBdr>
            <w:top w:val="none" w:sz="0" w:space="0" w:color="auto"/>
            <w:left w:val="none" w:sz="0" w:space="0" w:color="auto"/>
            <w:bottom w:val="none" w:sz="0" w:space="0" w:color="auto"/>
            <w:right w:val="none" w:sz="0" w:space="0" w:color="auto"/>
          </w:divBdr>
          <w:divsChild>
            <w:div w:id="716928467">
              <w:marLeft w:val="-300"/>
              <w:marRight w:val="-300"/>
              <w:marTop w:val="0"/>
              <w:marBottom w:val="0"/>
              <w:divBdr>
                <w:top w:val="none" w:sz="0" w:space="0" w:color="auto"/>
                <w:left w:val="none" w:sz="0" w:space="0" w:color="auto"/>
                <w:bottom w:val="none" w:sz="0" w:space="0" w:color="auto"/>
                <w:right w:val="none" w:sz="0" w:space="0" w:color="auto"/>
              </w:divBdr>
              <w:divsChild>
                <w:div w:id="1362241543">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691414332">
      <w:bodyDiv w:val="1"/>
      <w:marLeft w:val="0"/>
      <w:marRight w:val="0"/>
      <w:marTop w:val="0"/>
      <w:marBottom w:val="0"/>
      <w:divBdr>
        <w:top w:val="none" w:sz="0" w:space="0" w:color="auto"/>
        <w:left w:val="none" w:sz="0" w:space="0" w:color="auto"/>
        <w:bottom w:val="none" w:sz="0" w:space="0" w:color="auto"/>
        <w:right w:val="none" w:sz="0" w:space="0" w:color="auto"/>
      </w:divBdr>
      <w:divsChild>
        <w:div w:id="726807436">
          <w:marLeft w:val="0"/>
          <w:marRight w:val="0"/>
          <w:marTop w:val="0"/>
          <w:marBottom w:val="0"/>
          <w:divBdr>
            <w:top w:val="none" w:sz="0" w:space="0" w:color="auto"/>
            <w:left w:val="none" w:sz="0" w:space="0" w:color="auto"/>
            <w:bottom w:val="none" w:sz="0" w:space="0" w:color="auto"/>
            <w:right w:val="none" w:sz="0" w:space="0" w:color="auto"/>
          </w:divBdr>
          <w:divsChild>
            <w:div w:id="1330521392">
              <w:marLeft w:val="0"/>
              <w:marRight w:val="0"/>
              <w:marTop w:val="0"/>
              <w:marBottom w:val="0"/>
              <w:divBdr>
                <w:top w:val="none" w:sz="0" w:space="0" w:color="auto"/>
                <w:left w:val="none" w:sz="0" w:space="0" w:color="auto"/>
                <w:bottom w:val="none" w:sz="0" w:space="0" w:color="auto"/>
                <w:right w:val="none" w:sz="0" w:space="0" w:color="auto"/>
              </w:divBdr>
              <w:divsChild>
                <w:div w:id="21455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5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696">
          <w:marLeft w:val="0"/>
          <w:marRight w:val="0"/>
          <w:marTop w:val="0"/>
          <w:marBottom w:val="0"/>
          <w:divBdr>
            <w:top w:val="none" w:sz="0" w:space="0" w:color="auto"/>
            <w:left w:val="none" w:sz="0" w:space="0" w:color="auto"/>
            <w:bottom w:val="none" w:sz="0" w:space="0" w:color="auto"/>
            <w:right w:val="none" w:sz="0" w:space="0" w:color="auto"/>
          </w:divBdr>
          <w:divsChild>
            <w:div w:id="2036231775">
              <w:marLeft w:val="0"/>
              <w:marRight w:val="0"/>
              <w:marTop w:val="0"/>
              <w:marBottom w:val="0"/>
              <w:divBdr>
                <w:top w:val="none" w:sz="0" w:space="0" w:color="auto"/>
                <w:left w:val="none" w:sz="0" w:space="0" w:color="auto"/>
                <w:bottom w:val="none" w:sz="0" w:space="0" w:color="auto"/>
                <w:right w:val="none" w:sz="0" w:space="0" w:color="auto"/>
              </w:divBdr>
              <w:divsChild>
                <w:div w:id="1954433746">
                  <w:marLeft w:val="0"/>
                  <w:marRight w:val="0"/>
                  <w:marTop w:val="0"/>
                  <w:marBottom w:val="0"/>
                  <w:divBdr>
                    <w:top w:val="none" w:sz="0" w:space="0" w:color="auto"/>
                    <w:left w:val="none" w:sz="0" w:space="0" w:color="auto"/>
                    <w:bottom w:val="none" w:sz="0" w:space="0" w:color="auto"/>
                    <w:right w:val="none" w:sz="0" w:space="0" w:color="auto"/>
                  </w:divBdr>
                  <w:divsChild>
                    <w:div w:id="1100948068">
                      <w:marLeft w:val="0"/>
                      <w:marRight w:val="0"/>
                      <w:marTop w:val="0"/>
                      <w:marBottom w:val="0"/>
                      <w:divBdr>
                        <w:top w:val="none" w:sz="0" w:space="0" w:color="auto"/>
                        <w:left w:val="none" w:sz="0" w:space="0" w:color="auto"/>
                        <w:bottom w:val="none" w:sz="0" w:space="0" w:color="auto"/>
                        <w:right w:val="none" w:sz="0" w:space="0" w:color="auto"/>
                      </w:divBdr>
                      <w:divsChild>
                        <w:div w:id="1570383029">
                          <w:marLeft w:val="0"/>
                          <w:marRight w:val="0"/>
                          <w:marTop w:val="0"/>
                          <w:marBottom w:val="0"/>
                          <w:divBdr>
                            <w:top w:val="none" w:sz="0" w:space="0" w:color="auto"/>
                            <w:left w:val="none" w:sz="0" w:space="0" w:color="auto"/>
                            <w:bottom w:val="none" w:sz="0" w:space="0" w:color="auto"/>
                            <w:right w:val="none" w:sz="0" w:space="0" w:color="auto"/>
                          </w:divBdr>
                          <w:divsChild>
                            <w:div w:id="1946956189">
                              <w:marLeft w:val="0"/>
                              <w:marRight w:val="0"/>
                              <w:marTop w:val="0"/>
                              <w:marBottom w:val="0"/>
                              <w:divBdr>
                                <w:top w:val="none" w:sz="0" w:space="0" w:color="auto"/>
                                <w:left w:val="none" w:sz="0" w:space="0" w:color="auto"/>
                                <w:bottom w:val="none" w:sz="0" w:space="0" w:color="auto"/>
                                <w:right w:val="none" w:sz="0" w:space="0" w:color="auto"/>
                              </w:divBdr>
                              <w:divsChild>
                                <w:div w:id="115176092">
                                  <w:marLeft w:val="0"/>
                                  <w:marRight w:val="0"/>
                                  <w:marTop w:val="0"/>
                                  <w:marBottom w:val="0"/>
                                  <w:divBdr>
                                    <w:top w:val="none" w:sz="0" w:space="0" w:color="auto"/>
                                    <w:left w:val="none" w:sz="0" w:space="0" w:color="auto"/>
                                    <w:bottom w:val="none" w:sz="0" w:space="0" w:color="auto"/>
                                    <w:right w:val="none" w:sz="0" w:space="0" w:color="auto"/>
                                  </w:divBdr>
                                  <w:divsChild>
                                    <w:div w:id="620841876">
                                      <w:marLeft w:val="0"/>
                                      <w:marRight w:val="0"/>
                                      <w:marTop w:val="0"/>
                                      <w:marBottom w:val="0"/>
                                      <w:divBdr>
                                        <w:top w:val="none" w:sz="0" w:space="0" w:color="auto"/>
                                        <w:left w:val="none" w:sz="0" w:space="0" w:color="auto"/>
                                        <w:bottom w:val="none" w:sz="0" w:space="0" w:color="auto"/>
                                        <w:right w:val="none" w:sz="0" w:space="0" w:color="auto"/>
                                      </w:divBdr>
                                      <w:divsChild>
                                        <w:div w:id="19623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911242">
      <w:bodyDiv w:val="1"/>
      <w:marLeft w:val="0"/>
      <w:marRight w:val="0"/>
      <w:marTop w:val="0"/>
      <w:marBottom w:val="0"/>
      <w:divBdr>
        <w:top w:val="none" w:sz="0" w:space="0" w:color="auto"/>
        <w:left w:val="none" w:sz="0" w:space="0" w:color="auto"/>
        <w:bottom w:val="none" w:sz="0" w:space="0" w:color="auto"/>
        <w:right w:val="none" w:sz="0" w:space="0" w:color="auto"/>
      </w:divBdr>
    </w:div>
    <w:div w:id="1290894888">
      <w:bodyDiv w:val="1"/>
      <w:marLeft w:val="0"/>
      <w:marRight w:val="0"/>
      <w:marTop w:val="0"/>
      <w:marBottom w:val="0"/>
      <w:divBdr>
        <w:top w:val="none" w:sz="0" w:space="0" w:color="auto"/>
        <w:left w:val="none" w:sz="0" w:space="0" w:color="auto"/>
        <w:bottom w:val="none" w:sz="0" w:space="0" w:color="auto"/>
        <w:right w:val="none" w:sz="0" w:space="0" w:color="auto"/>
      </w:divBdr>
    </w:div>
    <w:div w:id="1477528886">
      <w:bodyDiv w:val="1"/>
      <w:marLeft w:val="0"/>
      <w:marRight w:val="0"/>
      <w:marTop w:val="0"/>
      <w:marBottom w:val="0"/>
      <w:divBdr>
        <w:top w:val="none" w:sz="0" w:space="0" w:color="auto"/>
        <w:left w:val="none" w:sz="0" w:space="0" w:color="auto"/>
        <w:bottom w:val="none" w:sz="0" w:space="0" w:color="auto"/>
        <w:right w:val="none" w:sz="0" w:space="0" w:color="auto"/>
      </w:divBdr>
    </w:div>
    <w:div w:id="2011442933">
      <w:bodyDiv w:val="1"/>
      <w:marLeft w:val="0"/>
      <w:marRight w:val="0"/>
      <w:marTop w:val="0"/>
      <w:marBottom w:val="0"/>
      <w:divBdr>
        <w:top w:val="none" w:sz="0" w:space="0" w:color="auto"/>
        <w:left w:val="none" w:sz="0" w:space="0" w:color="auto"/>
        <w:bottom w:val="none" w:sz="0" w:space="0" w:color="auto"/>
        <w:right w:val="none" w:sz="0" w:space="0" w:color="auto"/>
      </w:divBdr>
      <w:divsChild>
        <w:div w:id="759183504">
          <w:marLeft w:val="0"/>
          <w:marRight w:val="0"/>
          <w:marTop w:val="0"/>
          <w:marBottom w:val="0"/>
          <w:divBdr>
            <w:top w:val="none" w:sz="0" w:space="0" w:color="auto"/>
            <w:left w:val="none" w:sz="0" w:space="0" w:color="auto"/>
            <w:bottom w:val="none" w:sz="0" w:space="0" w:color="auto"/>
            <w:right w:val="none" w:sz="0" w:space="0" w:color="auto"/>
          </w:divBdr>
          <w:divsChild>
            <w:div w:id="1467549681">
              <w:marLeft w:val="0"/>
              <w:marRight w:val="0"/>
              <w:marTop w:val="0"/>
              <w:marBottom w:val="0"/>
              <w:divBdr>
                <w:top w:val="none" w:sz="0" w:space="0" w:color="auto"/>
                <w:left w:val="none" w:sz="0" w:space="0" w:color="auto"/>
                <w:bottom w:val="none" w:sz="0" w:space="0" w:color="auto"/>
                <w:right w:val="none" w:sz="0" w:space="0" w:color="auto"/>
              </w:divBdr>
              <w:divsChild>
                <w:div w:id="1448965457">
                  <w:marLeft w:val="0"/>
                  <w:marRight w:val="0"/>
                  <w:marTop w:val="0"/>
                  <w:marBottom w:val="0"/>
                  <w:divBdr>
                    <w:top w:val="none" w:sz="0" w:space="0" w:color="auto"/>
                    <w:left w:val="none" w:sz="0" w:space="0" w:color="auto"/>
                    <w:bottom w:val="none" w:sz="0" w:space="0" w:color="auto"/>
                    <w:right w:val="none" w:sz="0" w:space="0" w:color="auto"/>
                  </w:divBdr>
                  <w:divsChild>
                    <w:div w:id="5613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se/" TargetMode="External"/><Relationship Id="rId13" Type="http://schemas.openxmlformats.org/officeDocument/2006/relationships/hyperlink" Target="mailto:Valerie.Dignadice@dor.ca.gov" TargetMode="External"/><Relationship Id="rId18" Type="http://schemas.openxmlformats.org/officeDocument/2006/relationships/hyperlink" Target="mailto:marygrace.ridgeway@oside.us" TargetMode="External"/><Relationship Id="rId3" Type="http://schemas.openxmlformats.org/officeDocument/2006/relationships/styles" Target="styles.xml"/><Relationship Id="rId21" Type="http://schemas.openxmlformats.org/officeDocument/2006/relationships/hyperlink" Target="mailto:chrisaltona@vistausd.org" TargetMode="External"/><Relationship Id="rId7" Type="http://schemas.openxmlformats.org/officeDocument/2006/relationships/endnotes" Target="endnotes.xml"/><Relationship Id="rId12" Type="http://schemas.openxmlformats.org/officeDocument/2006/relationships/hyperlink" Target="mailto:Carmencita.Trapse@dor.ca.gov" TargetMode="External"/><Relationship Id="rId17" Type="http://schemas.openxmlformats.org/officeDocument/2006/relationships/hyperlink" Target="mailto:jmeeks@fuhsd.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lba.novoa@carlsbadusd.net" TargetMode="External"/><Relationship Id="rId20" Type="http://schemas.openxmlformats.org/officeDocument/2006/relationships/hyperlink" Target="mailto:karen.thompson@sm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7043a6e511fbe91fd7ac0cb2d42e9782&amp;term_occur=2&amp;term_src=Title:34:Subtitle:B:Chapter:III:Part:303:Subpart:A:Subjgrp:102:303.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los.Flores@sdrc.org" TargetMode="External"/><Relationship Id="rId23" Type="http://schemas.openxmlformats.org/officeDocument/2006/relationships/footer" Target="footer1.xml"/><Relationship Id="rId10" Type="http://schemas.openxmlformats.org/officeDocument/2006/relationships/hyperlink" Target="https://www.law.cornell.edu/definitions/index.php?width=840&amp;height=800&amp;iframe=true&amp;def_id=7043a6e511fbe91fd7ac0cb2d42e9782&amp;term_occur=1&amp;term_src=Title:34:Subtitle:B:Chapter:III:Part:303:Subpart:A:Subjgrp:102:303.23" TargetMode="External"/><Relationship Id="rId19" Type="http://schemas.openxmlformats.org/officeDocument/2006/relationships/hyperlink" Target="mailto:nathan.molina@sduhsd.net" TargetMode="External"/><Relationship Id="rId4" Type="http://schemas.openxmlformats.org/officeDocument/2006/relationships/settings" Target="settings.xml"/><Relationship Id="rId9" Type="http://schemas.openxmlformats.org/officeDocument/2006/relationships/hyperlink" Target="https://www.greatschools.org/gk/articles/special-education-evaluation-an-overview" TargetMode="External"/><Relationship Id="rId14" Type="http://schemas.openxmlformats.org/officeDocument/2006/relationships/hyperlink" Target="mailto:Scott.Jaeger@dor.ca.gov" TargetMode="External"/><Relationship Id="rId22" Type="http://schemas.openxmlformats.org/officeDocument/2006/relationships/hyperlink" Target="mailto:Shauna.Schmoke@sd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6532-BC93-4C90-9050-8FAB968C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7006</Words>
  <Characters>43930</Characters>
  <Application>Microsoft Office Word</Application>
  <DocSecurity>4</DocSecurity>
  <Lines>366</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vdignadi</dc:creator>
  <cp:lastModifiedBy>Martinez, Vincent (CHHS)</cp:lastModifiedBy>
  <cp:revision>2</cp:revision>
  <dcterms:created xsi:type="dcterms:W3CDTF">2019-09-03T18:32:00Z</dcterms:created>
  <dcterms:modified xsi:type="dcterms:W3CDTF">2019-09-03T18:32:00Z</dcterms:modified>
</cp:coreProperties>
</file>