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1D41" w14:textId="77777777" w:rsidR="00F04316" w:rsidRPr="008438B9" w:rsidRDefault="00463BD9" w:rsidP="00960599">
      <w:pPr>
        <w:pStyle w:val="Title"/>
        <w:jc w:val="center"/>
        <w:outlineLvl w:val="0"/>
        <w:rPr>
          <w:rFonts w:ascii="Arial" w:hAnsi="Arial" w:cs="Arial"/>
          <w:color w:val="auto"/>
        </w:rPr>
      </w:pPr>
      <w:r w:rsidRPr="008438B9">
        <w:rPr>
          <w:rFonts w:ascii="Arial" w:hAnsi="Arial" w:cs="Arial"/>
          <w:color w:val="auto"/>
        </w:rPr>
        <w:t>Work Incentives Planning Services</w:t>
      </w:r>
    </w:p>
    <w:p w14:paraId="02960C60" w14:textId="77777777" w:rsidR="00EA7D71" w:rsidRPr="008438B9" w:rsidRDefault="00034D7F" w:rsidP="00960599">
      <w:pPr>
        <w:pStyle w:val="Title"/>
        <w:jc w:val="center"/>
        <w:outlineLvl w:val="0"/>
        <w:rPr>
          <w:rFonts w:ascii="Arial" w:hAnsi="Arial" w:cs="Arial"/>
          <w:color w:val="auto"/>
          <w:sz w:val="32"/>
          <w:szCs w:val="32"/>
        </w:rPr>
      </w:pPr>
      <w:r w:rsidRPr="008438B9">
        <w:rPr>
          <w:rFonts w:ascii="Arial" w:hAnsi="Arial" w:cs="Arial"/>
          <w:color w:val="auto"/>
          <w:sz w:val="32"/>
          <w:szCs w:val="32"/>
        </w:rPr>
        <w:t>Supplemental Security Income</w:t>
      </w:r>
      <w:r w:rsidR="00463BD9" w:rsidRPr="008438B9">
        <w:rPr>
          <w:rFonts w:ascii="Arial" w:hAnsi="Arial" w:cs="Arial"/>
          <w:color w:val="auto"/>
          <w:sz w:val="32"/>
          <w:szCs w:val="32"/>
        </w:rPr>
        <w:t xml:space="preserve"> Work Incentives </w:t>
      </w:r>
    </w:p>
    <w:p w14:paraId="51657679" w14:textId="77777777" w:rsidR="009A1BBF" w:rsidRPr="008438B9" w:rsidRDefault="00463BD9" w:rsidP="00960599">
      <w:pPr>
        <w:pStyle w:val="Title"/>
        <w:jc w:val="center"/>
        <w:outlineLvl w:val="0"/>
        <w:rPr>
          <w:rFonts w:ascii="Arial" w:hAnsi="Arial" w:cs="Arial"/>
          <w:i/>
          <w:color w:val="auto"/>
          <w:sz w:val="32"/>
          <w:szCs w:val="32"/>
        </w:rPr>
      </w:pPr>
      <w:r w:rsidRPr="008438B9">
        <w:rPr>
          <w:rFonts w:ascii="Arial" w:hAnsi="Arial" w:cs="Arial"/>
          <w:i/>
          <w:color w:val="auto"/>
          <w:sz w:val="32"/>
          <w:szCs w:val="32"/>
        </w:rPr>
        <w:t>Quick View</w:t>
      </w:r>
    </w:p>
    <w:p w14:paraId="3C7ED142" w14:textId="77777777" w:rsidR="00705441" w:rsidRPr="008438B9" w:rsidRDefault="00034D7F" w:rsidP="00705441">
      <w:pPr>
        <w:pStyle w:val="Heading1"/>
        <w:rPr>
          <w:color w:val="auto"/>
        </w:rPr>
      </w:pPr>
      <w:r w:rsidRPr="008438B9">
        <w:rPr>
          <w:color w:val="auto"/>
        </w:rPr>
        <w:t>Supplemental Security Income Work</w:t>
      </w:r>
      <w:r w:rsidR="00463BD9" w:rsidRPr="008438B9">
        <w:rPr>
          <w:color w:val="auto"/>
        </w:rPr>
        <w:t xml:space="preserve"> Incentives</w:t>
      </w:r>
      <w:r w:rsidR="00705441" w:rsidRPr="008438B9">
        <w:rPr>
          <w:color w:val="auto"/>
        </w:rPr>
        <w:t>:</w:t>
      </w:r>
    </w:p>
    <w:p w14:paraId="682E9E86" w14:textId="77777777" w:rsidR="00463BD9" w:rsidRPr="008438B9" w:rsidRDefault="00463BD9" w:rsidP="00463BD9">
      <w:r w:rsidRPr="008438B9">
        <w:t xml:space="preserve">When you receive </w:t>
      </w:r>
      <w:r w:rsidR="00696E48" w:rsidRPr="008438B9">
        <w:t>Supplemental Security Income (SSI)</w:t>
      </w:r>
      <w:r w:rsidRPr="008438B9">
        <w:t xml:space="preserve">, you have many work incentives available to support your employment efforts and ensure you don’t lose your benefits prematurely. </w:t>
      </w:r>
    </w:p>
    <w:p w14:paraId="5F847ACE" w14:textId="77777777" w:rsidR="00463BD9" w:rsidRPr="008438B9" w:rsidRDefault="00463BD9" w:rsidP="00463BD9">
      <w:pPr>
        <w:pStyle w:val="Heading2"/>
        <w:rPr>
          <w:color w:val="auto"/>
        </w:rPr>
      </w:pPr>
      <w:r w:rsidRPr="008438B9">
        <w:rPr>
          <w:color w:val="auto"/>
        </w:rPr>
        <w:t xml:space="preserve">What are </w:t>
      </w:r>
      <w:r w:rsidR="00696E48" w:rsidRPr="008438B9">
        <w:rPr>
          <w:color w:val="auto"/>
        </w:rPr>
        <w:t>SSI benefits</w:t>
      </w:r>
      <w:r w:rsidRPr="008438B9">
        <w:rPr>
          <w:color w:val="auto"/>
        </w:rPr>
        <w:t>?</w:t>
      </w:r>
    </w:p>
    <w:p w14:paraId="786821E6" w14:textId="77777777" w:rsidR="00463BD9" w:rsidRPr="008438B9" w:rsidRDefault="00696E48" w:rsidP="00696E48">
      <w:r w:rsidRPr="008438B9">
        <w:t>SSI benefits are needs-based benefits for individuals who have limited income and resources</w:t>
      </w:r>
      <w:r w:rsidR="00E85466" w:rsidRPr="008438B9">
        <w:t xml:space="preserve"> and who meet Social Security Administration’s (SSA’s) definition of disability, blindness, or age</w:t>
      </w:r>
      <w:r w:rsidRPr="008438B9">
        <w:t xml:space="preserve">. There are three types of SSI benefits: </w:t>
      </w:r>
    </w:p>
    <w:p w14:paraId="4DE9786E" w14:textId="77777777" w:rsidR="00696E48" w:rsidRPr="008438B9" w:rsidRDefault="00696E48" w:rsidP="00696E48">
      <w:pPr>
        <w:pStyle w:val="ListParagraph"/>
        <w:numPr>
          <w:ilvl w:val="0"/>
          <w:numId w:val="8"/>
        </w:numPr>
      </w:pPr>
      <w:r w:rsidRPr="008438B9">
        <w:t xml:space="preserve">SSI—Disabled </w:t>
      </w:r>
    </w:p>
    <w:p w14:paraId="10BDE1D1" w14:textId="77777777" w:rsidR="00696E48" w:rsidRPr="008438B9" w:rsidRDefault="00696E48" w:rsidP="00696E48">
      <w:pPr>
        <w:pStyle w:val="ListParagraph"/>
        <w:numPr>
          <w:ilvl w:val="0"/>
          <w:numId w:val="8"/>
        </w:numPr>
      </w:pPr>
      <w:r w:rsidRPr="008438B9">
        <w:t xml:space="preserve">SSI—Blind </w:t>
      </w:r>
    </w:p>
    <w:p w14:paraId="5F8CB7D6" w14:textId="77777777" w:rsidR="00696E48" w:rsidRPr="008438B9" w:rsidRDefault="00696E48" w:rsidP="00696E48">
      <w:pPr>
        <w:pStyle w:val="ListParagraph"/>
        <w:numPr>
          <w:ilvl w:val="0"/>
          <w:numId w:val="8"/>
        </w:numPr>
      </w:pPr>
      <w:r w:rsidRPr="008438B9">
        <w:t xml:space="preserve">SSI—Aged </w:t>
      </w:r>
    </w:p>
    <w:p w14:paraId="34756D53" w14:textId="77777777" w:rsidR="00463BD9" w:rsidRPr="008438B9" w:rsidRDefault="00696E48" w:rsidP="00463BD9">
      <w:pPr>
        <w:pStyle w:val="Heading2"/>
        <w:rPr>
          <w:color w:val="auto"/>
        </w:rPr>
      </w:pPr>
      <w:r w:rsidRPr="008438B9">
        <w:rPr>
          <w:color w:val="auto"/>
        </w:rPr>
        <w:t>How do SSI</w:t>
      </w:r>
      <w:r w:rsidR="00463BD9" w:rsidRPr="008438B9">
        <w:rPr>
          <w:color w:val="auto"/>
        </w:rPr>
        <w:t xml:space="preserve"> work incentives help me?</w:t>
      </w:r>
    </w:p>
    <w:p w14:paraId="17EFE82A" w14:textId="77777777" w:rsidR="00463BD9" w:rsidRPr="008438B9" w:rsidRDefault="00731F3C" w:rsidP="00463BD9">
      <w:r w:rsidRPr="008438B9">
        <w:t xml:space="preserve">Your SSI check is reduced when you have other sources of income, such as earnings. </w:t>
      </w:r>
      <w:r w:rsidR="00E85466" w:rsidRPr="008438B9">
        <w:t>SSI w</w:t>
      </w:r>
      <w:r w:rsidR="00463BD9" w:rsidRPr="008438B9">
        <w:t>ork incentives</w:t>
      </w:r>
      <w:r w:rsidR="00E85466" w:rsidRPr="008438B9">
        <w:t xml:space="preserve"> allow SSA to count less of the income you earn so you can maximize your SSI check as you transition to work. </w:t>
      </w:r>
      <w:r w:rsidRPr="008438B9">
        <w:t>These work incentives apply to individual</w:t>
      </w:r>
      <w:r w:rsidR="00474973" w:rsidRPr="008438B9">
        <w:t>s</w:t>
      </w:r>
      <w:r w:rsidRPr="008438B9">
        <w:t xml:space="preserve"> receiving SSI due to disability or blindness:</w:t>
      </w:r>
    </w:p>
    <w:p w14:paraId="69AA5305" w14:textId="77777777" w:rsidR="00463BD9" w:rsidRPr="008438B9" w:rsidRDefault="00463BD9" w:rsidP="00463BD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ome exclusion and description"/>
        <w:tblDescription w:val="Includes general and earned income exclusions, impairment related worl expenses, plam to achieve self support, and section 1619"/>
      </w:tblPr>
      <w:tblGrid>
        <w:gridCol w:w="3908"/>
        <w:gridCol w:w="6882"/>
      </w:tblGrid>
      <w:tr w:rsidR="008438B9" w:rsidRPr="008438B9" w14:paraId="279ADE87" w14:textId="77777777" w:rsidTr="00AE176B">
        <w:trPr>
          <w:tblHeader/>
        </w:trPr>
        <w:tc>
          <w:tcPr>
            <w:tcW w:w="3978" w:type="dxa"/>
            <w:shd w:val="clear" w:color="auto" w:fill="D9D9D9" w:themeFill="background1" w:themeFillShade="D9"/>
          </w:tcPr>
          <w:p w14:paraId="463FD6C2" w14:textId="77777777" w:rsidR="00E85466" w:rsidRPr="008438B9" w:rsidRDefault="00E85466" w:rsidP="00B01EA1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8438B9">
              <w:rPr>
                <w:b/>
                <w:sz w:val="32"/>
                <w:szCs w:val="32"/>
              </w:rPr>
              <w:t>Income Exclusion</w:t>
            </w:r>
          </w:p>
        </w:tc>
        <w:tc>
          <w:tcPr>
            <w:tcW w:w="7038" w:type="dxa"/>
            <w:shd w:val="clear" w:color="auto" w:fill="D9D9D9" w:themeFill="background1" w:themeFillShade="D9"/>
          </w:tcPr>
          <w:p w14:paraId="1A1EB88E" w14:textId="77777777" w:rsidR="00E85466" w:rsidRPr="008438B9" w:rsidRDefault="00E85466" w:rsidP="00B01EA1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8438B9">
              <w:rPr>
                <w:b/>
                <w:sz w:val="32"/>
                <w:szCs w:val="32"/>
              </w:rPr>
              <w:t>Description</w:t>
            </w:r>
          </w:p>
        </w:tc>
      </w:tr>
      <w:tr w:rsidR="008438B9" w:rsidRPr="008438B9" w14:paraId="3FE3CA16" w14:textId="77777777" w:rsidTr="00AE176B">
        <w:trPr>
          <w:tblHeader/>
        </w:trPr>
        <w:tc>
          <w:tcPr>
            <w:tcW w:w="3978" w:type="dxa"/>
            <w:vAlign w:val="center"/>
          </w:tcPr>
          <w:p w14:paraId="7B57AAB2" w14:textId="77777777" w:rsidR="00E85466" w:rsidRPr="008438B9" w:rsidRDefault="00E85466" w:rsidP="00B01EA1">
            <w:pPr>
              <w:spacing w:before="120" w:after="120"/>
            </w:pPr>
            <w:r w:rsidRPr="008438B9">
              <w:t>General and Earned Income Exclusions</w:t>
            </w:r>
          </w:p>
        </w:tc>
        <w:tc>
          <w:tcPr>
            <w:tcW w:w="7038" w:type="dxa"/>
            <w:vAlign w:val="center"/>
          </w:tcPr>
          <w:p w14:paraId="6D3C5DB5" w14:textId="77777777" w:rsidR="00E85466" w:rsidRPr="008438B9" w:rsidRDefault="00E85466" w:rsidP="00B01EA1">
            <w:pPr>
              <w:spacing w:before="120" w:after="120"/>
            </w:pPr>
            <w:r w:rsidRPr="008438B9">
              <w:t>SSA counts less than half of what you earn!</w:t>
            </w:r>
          </w:p>
        </w:tc>
      </w:tr>
      <w:tr w:rsidR="008438B9" w:rsidRPr="008438B9" w14:paraId="410486BD" w14:textId="77777777" w:rsidTr="00AE176B">
        <w:trPr>
          <w:tblHeader/>
        </w:trPr>
        <w:tc>
          <w:tcPr>
            <w:tcW w:w="3978" w:type="dxa"/>
            <w:vAlign w:val="center"/>
          </w:tcPr>
          <w:p w14:paraId="20CC8609" w14:textId="77777777" w:rsidR="00B01EA1" w:rsidRPr="008438B9" w:rsidRDefault="00B01EA1" w:rsidP="00B01EA1">
            <w:pPr>
              <w:spacing w:before="120" w:after="120"/>
            </w:pPr>
            <w:r w:rsidRPr="008438B9">
              <w:t>Impairment Related Work Expenses</w:t>
            </w:r>
          </w:p>
        </w:tc>
        <w:tc>
          <w:tcPr>
            <w:tcW w:w="7038" w:type="dxa"/>
            <w:vAlign w:val="center"/>
          </w:tcPr>
          <w:p w14:paraId="613ECB27" w14:textId="77777777" w:rsidR="00B01EA1" w:rsidRPr="008438B9" w:rsidRDefault="00B01EA1" w:rsidP="00B01EA1">
            <w:pPr>
              <w:spacing w:before="120" w:after="120"/>
            </w:pPr>
            <w:r w:rsidRPr="008438B9">
              <w:t>Exclude the cost of certain items or services you purchase</w:t>
            </w:r>
          </w:p>
        </w:tc>
      </w:tr>
      <w:tr w:rsidR="008438B9" w:rsidRPr="008438B9" w14:paraId="0CA5DB72" w14:textId="77777777" w:rsidTr="00AE176B">
        <w:trPr>
          <w:tblHeader/>
        </w:trPr>
        <w:tc>
          <w:tcPr>
            <w:tcW w:w="3978" w:type="dxa"/>
            <w:vAlign w:val="center"/>
          </w:tcPr>
          <w:p w14:paraId="65B1C5E4" w14:textId="77777777" w:rsidR="00B01EA1" w:rsidRPr="008438B9" w:rsidRDefault="00B01EA1" w:rsidP="00B01EA1">
            <w:pPr>
              <w:spacing w:before="120" w:after="120"/>
            </w:pPr>
            <w:r w:rsidRPr="008438B9">
              <w:t>Plan to Achieve Self-Support</w:t>
            </w:r>
          </w:p>
        </w:tc>
        <w:tc>
          <w:tcPr>
            <w:tcW w:w="7038" w:type="dxa"/>
            <w:vAlign w:val="center"/>
          </w:tcPr>
          <w:p w14:paraId="7001B5BC" w14:textId="77777777" w:rsidR="00B01EA1" w:rsidRPr="008438B9" w:rsidRDefault="00B01EA1" w:rsidP="00B7688A">
            <w:pPr>
              <w:spacing w:before="120" w:after="120"/>
            </w:pPr>
            <w:r w:rsidRPr="008438B9">
              <w:t xml:space="preserve">Invest in your career! </w:t>
            </w:r>
            <w:r w:rsidR="00B7688A" w:rsidRPr="008438B9">
              <w:t>SSA e</w:t>
            </w:r>
            <w:r w:rsidRPr="008438B9">
              <w:t>xclude</w:t>
            </w:r>
            <w:r w:rsidR="00B7688A" w:rsidRPr="008438B9">
              <w:t>s your</w:t>
            </w:r>
            <w:r w:rsidRPr="008438B9">
              <w:t xml:space="preserve"> </w:t>
            </w:r>
            <w:r w:rsidR="00B7688A" w:rsidRPr="008438B9">
              <w:t>income or resources used to</w:t>
            </w:r>
            <w:r w:rsidRPr="008438B9">
              <w:t xml:space="preserve"> </w:t>
            </w:r>
            <w:r w:rsidR="00B7688A" w:rsidRPr="008438B9">
              <w:t>purchase</w:t>
            </w:r>
            <w:r w:rsidRPr="008438B9">
              <w:t xml:space="preserve"> </w:t>
            </w:r>
            <w:r w:rsidR="00B7688A" w:rsidRPr="008438B9">
              <w:t xml:space="preserve">items and services needed for your work goal </w:t>
            </w:r>
            <w:r w:rsidRPr="008438B9">
              <w:t>under an approved PASS plan</w:t>
            </w:r>
          </w:p>
        </w:tc>
      </w:tr>
      <w:tr w:rsidR="008438B9" w:rsidRPr="008438B9" w14:paraId="392C3204" w14:textId="77777777" w:rsidTr="00AE176B">
        <w:trPr>
          <w:tblHeader/>
        </w:trPr>
        <w:tc>
          <w:tcPr>
            <w:tcW w:w="3978" w:type="dxa"/>
            <w:vAlign w:val="center"/>
          </w:tcPr>
          <w:p w14:paraId="51E0587D" w14:textId="77777777" w:rsidR="00B01EA1" w:rsidRPr="008438B9" w:rsidRDefault="00B01EA1" w:rsidP="00B01EA1">
            <w:pPr>
              <w:spacing w:before="120" w:after="120"/>
            </w:pPr>
            <w:r w:rsidRPr="008438B9">
              <w:t>Section 1619(b)</w:t>
            </w:r>
          </w:p>
        </w:tc>
        <w:tc>
          <w:tcPr>
            <w:tcW w:w="7038" w:type="dxa"/>
            <w:vAlign w:val="center"/>
          </w:tcPr>
          <w:p w14:paraId="26AF9678" w14:textId="77777777" w:rsidR="00B01EA1" w:rsidRPr="008438B9" w:rsidRDefault="00B01EA1" w:rsidP="00B01EA1">
            <w:pPr>
              <w:spacing w:before="120" w:after="120"/>
            </w:pPr>
            <w:r w:rsidRPr="008438B9">
              <w:t xml:space="preserve">Even if your earnings are high enough to cause your SSI check to adjust to 0, it doesn’t mean you’re SSI is terminated! </w:t>
            </w:r>
            <w:r w:rsidR="009134D9" w:rsidRPr="008438B9">
              <w:t>And your Medi-Cal can continue!</w:t>
            </w:r>
          </w:p>
        </w:tc>
      </w:tr>
    </w:tbl>
    <w:p w14:paraId="6F8794AC" w14:textId="77777777" w:rsidR="00B01EA1" w:rsidRPr="008438B9" w:rsidRDefault="00B01EA1" w:rsidP="009465B5">
      <w:pPr>
        <w:pStyle w:val="Heading3"/>
      </w:pPr>
      <w:r w:rsidRPr="008438B9">
        <w:lastRenderedPageBreak/>
        <w:t>Other Special Income Exclusions</w:t>
      </w:r>
    </w:p>
    <w:p w14:paraId="3F5F86CA" w14:textId="77777777" w:rsidR="00B01EA1" w:rsidRPr="008438B9" w:rsidRDefault="00B01EA1" w:rsidP="00B01EA1">
      <w:r w:rsidRPr="008438B9">
        <w:t xml:space="preserve">If you are a student under age 22, or if you receive SSI due to blindness, SSA has special income exclusions that may apply specifically to you and be very beneficial! </w:t>
      </w:r>
    </w:p>
    <w:p w14:paraId="4EC2DA69" w14:textId="77777777" w:rsidR="009465B5" w:rsidRPr="008438B9" w:rsidRDefault="00463BD9" w:rsidP="009465B5">
      <w:pPr>
        <w:pStyle w:val="Heading3"/>
      </w:pPr>
      <w:r w:rsidRPr="008438B9">
        <w:t>Expe</w:t>
      </w:r>
      <w:r w:rsidR="005E1E71" w:rsidRPr="008438B9">
        <w:t>dited Reinstatement</w:t>
      </w:r>
    </w:p>
    <w:p w14:paraId="2441BE9F" w14:textId="77777777" w:rsidR="00463BD9" w:rsidRPr="008438B9" w:rsidRDefault="005E1E71" w:rsidP="00463BD9">
      <w:r w:rsidRPr="008438B9">
        <w:t xml:space="preserve">Expedited Reinstatement (EXR) is a 5-year period after your SSI terminates due to work and </w:t>
      </w:r>
      <w:r w:rsidR="00F96C01" w:rsidRPr="008438B9">
        <w:t xml:space="preserve">excess </w:t>
      </w:r>
      <w:r w:rsidRPr="008438B9">
        <w:t xml:space="preserve">earnings. </w:t>
      </w:r>
      <w:r w:rsidR="000E52B5" w:rsidRPr="008438B9">
        <w:t xml:space="preserve">During this time, if you need to stop or reduce work </w:t>
      </w:r>
      <w:r w:rsidR="00E53F0D" w:rsidRPr="008438B9">
        <w:t>d</w:t>
      </w:r>
      <w:r w:rsidR="000E52B5" w:rsidRPr="008438B9">
        <w:t>ue to your disability</w:t>
      </w:r>
      <w:r w:rsidR="00FF118C" w:rsidRPr="008438B9">
        <w:t xml:space="preserve"> within 5 years of when your benefits ended</w:t>
      </w:r>
      <w:r w:rsidR="000E52B5" w:rsidRPr="008438B9">
        <w:t>, you may be able to have your SSI benefits start again right away through an EXR request!</w:t>
      </w:r>
    </w:p>
    <w:p w14:paraId="093A9063" w14:textId="77777777" w:rsidR="00731F3C" w:rsidRPr="008438B9" w:rsidRDefault="00731F3C" w:rsidP="00731F3C">
      <w:pPr>
        <w:pStyle w:val="Heading1"/>
        <w:rPr>
          <w:color w:val="auto"/>
        </w:rPr>
      </w:pPr>
      <w:r w:rsidRPr="008438B9">
        <w:rPr>
          <w:color w:val="auto"/>
        </w:rPr>
        <w:t>What’</w:t>
      </w:r>
      <w:r w:rsidR="00F77752" w:rsidRPr="008438B9">
        <w:rPr>
          <w:color w:val="auto"/>
        </w:rPr>
        <w:t>s the B</w:t>
      </w:r>
      <w:r w:rsidRPr="008438B9">
        <w:rPr>
          <w:color w:val="auto"/>
        </w:rPr>
        <w:t>ottom Line??</w:t>
      </w:r>
    </w:p>
    <w:p w14:paraId="26C1E967" w14:textId="77777777" w:rsidR="00F77752" w:rsidRPr="008438B9" w:rsidRDefault="00731F3C" w:rsidP="00731F3C">
      <w:r w:rsidRPr="008438B9">
        <w:t xml:space="preserve">Because of the powerful work incentives available under the SSI program, you’re always </w:t>
      </w:r>
      <w:r w:rsidR="00F77752" w:rsidRPr="008438B9">
        <w:t>better off financially when you’re working!</w:t>
      </w:r>
    </w:p>
    <w:p w14:paraId="7823DA2C" w14:textId="77777777" w:rsidR="00F77752" w:rsidRPr="008438B9" w:rsidRDefault="00F77752" w:rsidP="00731F3C"/>
    <w:p w14:paraId="1275CE50" w14:textId="77777777" w:rsidR="00731F3C" w:rsidRPr="008438B9" w:rsidRDefault="00731F3C" w:rsidP="00731F3C">
      <w:r w:rsidRPr="008438B9">
        <w:t>SS</w:t>
      </w:r>
      <w:r w:rsidR="00C9406F" w:rsidRPr="008438B9">
        <w:t>A</w:t>
      </w:r>
      <w:r w:rsidRPr="008438B9">
        <w:t xml:space="preserve"> counts less than half of your earned income when they’re adjusting your SSI check. That means in general, for every $2 you earn, SSA will reduce your SSI check by $1. If you are able to use other work incentives, it can be even more beneficial! </w:t>
      </w:r>
    </w:p>
    <w:p w14:paraId="4C787E25" w14:textId="77777777" w:rsidR="00F77752" w:rsidRPr="008438B9" w:rsidRDefault="00F77752" w:rsidP="00F77752">
      <w:pPr>
        <w:jc w:val="center"/>
        <w:rPr>
          <w:b/>
          <w:i/>
          <w:sz w:val="32"/>
          <w:szCs w:val="32"/>
        </w:rPr>
      </w:pPr>
    </w:p>
    <w:p w14:paraId="458C3C4A" w14:textId="77777777" w:rsidR="00F77752" w:rsidRPr="008438B9" w:rsidRDefault="00F77752" w:rsidP="00F77752">
      <w:pPr>
        <w:jc w:val="center"/>
        <w:rPr>
          <w:b/>
          <w:i/>
          <w:sz w:val="32"/>
          <w:szCs w:val="32"/>
        </w:rPr>
      </w:pPr>
      <w:r w:rsidRPr="008438B9">
        <w:rPr>
          <w:b/>
          <w:i/>
          <w:sz w:val="32"/>
          <w:szCs w:val="32"/>
        </w:rPr>
        <w:t>You are better off financially when you’re working!</w:t>
      </w:r>
    </w:p>
    <w:p w14:paraId="2FF1BD79" w14:textId="77777777" w:rsidR="00F77752" w:rsidRPr="008438B9" w:rsidRDefault="00F77752" w:rsidP="00F77752">
      <w:pPr>
        <w:pStyle w:val="Heading1"/>
        <w:rPr>
          <w:color w:val="auto"/>
        </w:rPr>
      </w:pPr>
      <w:r w:rsidRPr="008438B9">
        <w:rPr>
          <w:color w:val="auto"/>
        </w:rPr>
        <w:t>Need Help with this Information?</w:t>
      </w:r>
    </w:p>
    <w:p w14:paraId="67FE9595" w14:textId="77777777" w:rsidR="00F77752" w:rsidRPr="008438B9" w:rsidRDefault="00F77752" w:rsidP="00F77752">
      <w:r w:rsidRPr="008438B9">
        <w:t xml:space="preserve">Talk to your </w:t>
      </w:r>
      <w:r w:rsidR="003728EE" w:rsidRPr="008438B9">
        <w:t>Work Incentives Planner (</w:t>
      </w:r>
      <w:r w:rsidRPr="008438B9">
        <w:t>WIP</w:t>
      </w:r>
      <w:r w:rsidR="003728EE" w:rsidRPr="008438B9">
        <w:t>)</w:t>
      </w:r>
      <w:r w:rsidRPr="008438B9">
        <w:t xml:space="preserve"> or another benefits planner f</w:t>
      </w:r>
      <w:r w:rsidR="00091376" w:rsidRPr="008438B9">
        <w:t>or help in determining which SS</w:t>
      </w:r>
      <w:r w:rsidRPr="008438B9">
        <w:t>I work incentives are available to you.</w:t>
      </w:r>
    </w:p>
    <w:p w14:paraId="2CBD7209" w14:textId="77777777" w:rsidR="00F77752" w:rsidRPr="008438B9" w:rsidRDefault="00F77752" w:rsidP="00F77752"/>
    <w:p w14:paraId="7ACC953D" w14:textId="77777777" w:rsidR="00F77752" w:rsidRPr="008438B9" w:rsidRDefault="00F77752" w:rsidP="00F77752">
      <w:r w:rsidRPr="008438B9">
        <w:t>[insert WIP contact info]</w:t>
      </w:r>
    </w:p>
    <w:p w14:paraId="15863A6D" w14:textId="77777777" w:rsidR="00F77752" w:rsidRPr="008438B9" w:rsidRDefault="00F77752" w:rsidP="00F77752">
      <w:r w:rsidRPr="008438B9">
        <w:t>[insert WIPA contact info]</w:t>
      </w:r>
    </w:p>
    <w:p w14:paraId="068CD6F5" w14:textId="74BF30B4" w:rsidR="007945EE" w:rsidRPr="008438B9" w:rsidRDefault="00482ADA" w:rsidP="00705441">
      <w:r w:rsidRPr="008438B9">
        <w:t>[</w:t>
      </w:r>
      <w:proofErr w:type="gramStart"/>
      <w:r w:rsidRPr="008438B9">
        <w:t>attach</w:t>
      </w:r>
      <w:proofErr w:type="gramEnd"/>
      <w:r w:rsidRPr="008438B9">
        <w:t xml:space="preserve"> fact sheets for more details on specific work incentives]</w:t>
      </w:r>
      <w:bookmarkStart w:id="0" w:name="_GoBack"/>
      <w:bookmarkEnd w:id="0"/>
    </w:p>
    <w:sectPr w:rsidR="007945EE" w:rsidRPr="008438B9" w:rsidSect="009465B5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D72E" w14:textId="77777777" w:rsidR="00E248F9" w:rsidRDefault="00E248F9" w:rsidP="00EC19C5">
      <w:r>
        <w:separator/>
      </w:r>
    </w:p>
  </w:endnote>
  <w:endnote w:type="continuationSeparator" w:id="0">
    <w:p w14:paraId="2D13D75C" w14:textId="77777777" w:rsidR="00E248F9" w:rsidRDefault="00E248F9" w:rsidP="00E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D96B" w14:textId="777F9D93" w:rsidR="00EC19C5" w:rsidRPr="00EC19C5" w:rsidRDefault="00E248F9">
    <w:pPr>
      <w:pStyle w:val="Footer"/>
      <w:rPr>
        <w:rFonts w:cs="Arial"/>
        <w:color w:val="000000" w:themeColor="text1"/>
      </w:rPr>
    </w:pPr>
    <w:sdt>
      <w:sdtPr>
        <w:rPr>
          <w:rFonts w:cs="Arial"/>
          <w:color w:val="000000" w:themeColor="text1"/>
        </w:rPr>
        <w:alias w:val="Author"/>
        <w:id w:val="54214575"/>
        <w:placeholder>
          <w:docPart w:val="842C10233F5F48FF9234623787DC1C5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C19C5" w:rsidRPr="00EC19C5">
          <w:rPr>
            <w:rFonts w:cs="Arial"/>
            <w:color w:val="000000" w:themeColor="text1"/>
          </w:rPr>
          <w:t xml:space="preserve">CA Dept. of Rehabilitation, </w:t>
        </w:r>
        <w:r w:rsidR="00482ADA">
          <w:rPr>
            <w:rFonts w:cs="Arial"/>
            <w:color w:val="000000" w:themeColor="text1"/>
          </w:rPr>
          <w:t>Work Incentives Planning Services</w:t>
        </w:r>
      </w:sdtContent>
    </w:sdt>
  </w:p>
  <w:p w14:paraId="0872C02E" w14:textId="41872BB7" w:rsidR="00EC19C5" w:rsidRDefault="00EC19C5" w:rsidP="00D3368D">
    <w:pPr>
      <w:pStyle w:val="Footer"/>
      <w:jc w:val="right"/>
    </w:pPr>
    <w:r>
      <w:rPr>
        <w:noProof/>
      </w:rPr>
      <mc:AlternateContent>
        <mc:Choice Requires="wps">
          <w:drawing>
            <wp:inline distT="0" distB="0" distL="0" distR="0" wp14:anchorId="07A26912" wp14:editId="450C2BC5">
              <wp:extent cx="1508760" cy="395605"/>
              <wp:effectExtent l="0" t="0" r="0" b="2540"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420DED" w14:textId="0CFFC837" w:rsidR="00EC19C5" w:rsidRPr="00EC19C5" w:rsidRDefault="00EC19C5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EC19C5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Pr="00EC19C5">
                            <w:rPr>
                              <w:rFonts w:cs="Arial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EC19C5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AE176B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Pr="00EC19C5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A2691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width:118.8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18420DED" w14:textId="0CFFC837" w:rsidR="00EC19C5" w:rsidRPr="00EC19C5" w:rsidRDefault="00EC19C5">
                    <w:pPr>
                      <w:pStyle w:val="Footer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EC19C5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Pr="00EC19C5">
                      <w:rPr>
                        <w:rFonts w:cs="Arial"/>
                        <w:color w:val="000000" w:themeColor="text1"/>
                      </w:rPr>
                      <w:instrText xml:space="preserve"> PAGE  \* Arabic  \* MERGEFORMAT </w:instrText>
                    </w:r>
                    <w:r w:rsidRPr="00EC19C5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AE176B">
                      <w:rPr>
                        <w:rFonts w:cs="Arial"/>
                        <w:noProof/>
                        <w:color w:val="000000" w:themeColor="text1"/>
                      </w:rPr>
                      <w:t>2</w:t>
                    </w:r>
                    <w:r w:rsidRPr="00EC19C5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DCAF" w14:textId="77777777" w:rsidR="00E248F9" w:rsidRDefault="00E248F9" w:rsidP="00EC19C5">
      <w:r>
        <w:separator/>
      </w:r>
    </w:p>
  </w:footnote>
  <w:footnote w:type="continuationSeparator" w:id="0">
    <w:p w14:paraId="23A6E0F4" w14:textId="77777777" w:rsidR="00E248F9" w:rsidRDefault="00E248F9" w:rsidP="00E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FEC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1D7B0D"/>
    <w:multiLevelType w:val="hybridMultilevel"/>
    <w:tmpl w:val="C7E0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93C46"/>
    <w:multiLevelType w:val="hybridMultilevel"/>
    <w:tmpl w:val="2866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3C33"/>
    <w:multiLevelType w:val="hybridMultilevel"/>
    <w:tmpl w:val="3C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29B"/>
    <w:multiLevelType w:val="hybridMultilevel"/>
    <w:tmpl w:val="0F8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700"/>
    <w:multiLevelType w:val="hybridMultilevel"/>
    <w:tmpl w:val="D8E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54E09"/>
    <w:multiLevelType w:val="hybridMultilevel"/>
    <w:tmpl w:val="CFD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5"/>
    <w:rsid w:val="00010F49"/>
    <w:rsid w:val="00021A3B"/>
    <w:rsid w:val="00034D7F"/>
    <w:rsid w:val="000509D7"/>
    <w:rsid w:val="00091376"/>
    <w:rsid w:val="000A6913"/>
    <w:rsid w:val="000E52B5"/>
    <w:rsid w:val="00135C5E"/>
    <w:rsid w:val="00192661"/>
    <w:rsid w:val="00192BB5"/>
    <w:rsid w:val="00200A10"/>
    <w:rsid w:val="002E5661"/>
    <w:rsid w:val="003728EE"/>
    <w:rsid w:val="003D748E"/>
    <w:rsid w:val="00452A8B"/>
    <w:rsid w:val="00463BD9"/>
    <w:rsid w:val="00474973"/>
    <w:rsid w:val="0048007B"/>
    <w:rsid w:val="00482ADA"/>
    <w:rsid w:val="004A43B8"/>
    <w:rsid w:val="00526E70"/>
    <w:rsid w:val="00590734"/>
    <w:rsid w:val="005D4C9D"/>
    <w:rsid w:val="005E1E71"/>
    <w:rsid w:val="005F15F2"/>
    <w:rsid w:val="00696E48"/>
    <w:rsid w:val="00705441"/>
    <w:rsid w:val="00731F3C"/>
    <w:rsid w:val="007945EE"/>
    <w:rsid w:val="007C56D7"/>
    <w:rsid w:val="008438B9"/>
    <w:rsid w:val="008B0A44"/>
    <w:rsid w:val="008B0C7F"/>
    <w:rsid w:val="008F04E4"/>
    <w:rsid w:val="009134D9"/>
    <w:rsid w:val="009465B5"/>
    <w:rsid w:val="00960599"/>
    <w:rsid w:val="009A1BBF"/>
    <w:rsid w:val="009B77D6"/>
    <w:rsid w:val="009C72F1"/>
    <w:rsid w:val="009D41C7"/>
    <w:rsid w:val="00A5194F"/>
    <w:rsid w:val="00A812C9"/>
    <w:rsid w:val="00A9083E"/>
    <w:rsid w:val="00AB719B"/>
    <w:rsid w:val="00AE176B"/>
    <w:rsid w:val="00B01EA1"/>
    <w:rsid w:val="00B03D41"/>
    <w:rsid w:val="00B30127"/>
    <w:rsid w:val="00B7688A"/>
    <w:rsid w:val="00B87587"/>
    <w:rsid w:val="00C30D3A"/>
    <w:rsid w:val="00C5743D"/>
    <w:rsid w:val="00C9215F"/>
    <w:rsid w:val="00C9406F"/>
    <w:rsid w:val="00D16C72"/>
    <w:rsid w:val="00D3368D"/>
    <w:rsid w:val="00E248F9"/>
    <w:rsid w:val="00E35F38"/>
    <w:rsid w:val="00E53F0D"/>
    <w:rsid w:val="00E85466"/>
    <w:rsid w:val="00EA7D71"/>
    <w:rsid w:val="00EB4EBF"/>
    <w:rsid w:val="00EC19C5"/>
    <w:rsid w:val="00F04316"/>
    <w:rsid w:val="00F77752"/>
    <w:rsid w:val="00F96C01"/>
    <w:rsid w:val="00F97209"/>
    <w:rsid w:val="00FA11EE"/>
    <w:rsid w:val="00FB21E3"/>
    <w:rsid w:val="00FF0C97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C7C01"/>
  <w15:docId w15:val="{8899A48B-6884-42D2-A964-3C56408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10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41"/>
    <w:pPr>
      <w:keepNext/>
      <w:keepLines/>
      <w:spacing w:before="480"/>
      <w:outlineLvl w:val="0"/>
    </w:pPr>
    <w:rPr>
      <w:rFonts w:eastAsiaTheme="majorEastAsia" w:cstheme="majorBidi"/>
      <w:b/>
      <w:bCs/>
      <w:color w:val="002060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38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F38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5B5"/>
    <w:pPr>
      <w:keepNext/>
      <w:keepLines/>
      <w:spacing w:before="200"/>
      <w:ind w:left="720"/>
      <w:outlineLvl w:val="3"/>
    </w:pPr>
    <w:rPr>
      <w:rFonts w:eastAsiaTheme="majorEastAsia" w:cstheme="majorBidi"/>
      <w:b/>
      <w:bCs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C5"/>
    <w:rPr>
      <w:sz w:val="24"/>
      <w:szCs w:val="24"/>
    </w:rPr>
  </w:style>
  <w:style w:type="paragraph" w:customStyle="1" w:styleId="A0E349F008B644AAB6A282E0D042D17E">
    <w:name w:val="A0E349F008B644AAB6A282E0D042D17E"/>
    <w:rsid w:val="00EC1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5441"/>
    <w:rPr>
      <w:rFonts w:ascii="Arial" w:eastAsiaTheme="majorEastAsia" w:hAnsi="Arial" w:cstheme="majorBidi"/>
      <w:b/>
      <w:bCs/>
      <w:color w:val="002060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5F38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F38"/>
    <w:rPr>
      <w:rFonts w:ascii="Arial" w:eastAsiaTheme="majorEastAsia" w:hAnsi="Arial" w:cstheme="majorBidi"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65B5"/>
    <w:rPr>
      <w:rFonts w:ascii="Arial" w:eastAsiaTheme="majorEastAsia" w:hAnsi="Arial" w:cstheme="majorBidi"/>
      <w:b/>
      <w:bCs/>
      <w:i/>
      <w:iCs/>
      <w:color w:val="002060"/>
      <w:sz w:val="28"/>
      <w:szCs w:val="24"/>
    </w:rPr>
  </w:style>
  <w:style w:type="table" w:styleId="TableGrid">
    <w:name w:val="Table Grid"/>
    <w:basedOn w:val="TableNormal"/>
    <w:uiPriority w:val="59"/>
    <w:rsid w:val="00010F4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F49"/>
    <w:pPr>
      <w:ind w:left="720"/>
      <w:contextualSpacing/>
    </w:pPr>
    <w:rPr>
      <w:rFonts w:eastAsiaTheme="minorHAnsi"/>
      <w:szCs w:val="20"/>
    </w:rPr>
  </w:style>
  <w:style w:type="paragraph" w:styleId="ListBullet">
    <w:name w:val="List Bullet"/>
    <w:basedOn w:val="Normal"/>
    <w:uiPriority w:val="99"/>
    <w:unhideWhenUsed/>
    <w:rsid w:val="00705441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A7D71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0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D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D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10233F5F48FF9234623787DC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BD4C-85C0-44D2-9997-77B38A3C7AE1}"/>
      </w:docPartPr>
      <w:docPartBody>
        <w:p w:rsidR="00D16424" w:rsidRDefault="00857F44" w:rsidP="00857F44">
          <w:pPr>
            <w:pStyle w:val="842C10233F5F48FF9234623787DC1C5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4"/>
    <w:rsid w:val="00857F44"/>
    <w:rsid w:val="00D16424"/>
    <w:rsid w:val="00E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C10233F5F48FF9234623787DC1C5D">
    <w:name w:val="842C10233F5F48FF9234623787DC1C5D"/>
    <w:rsid w:val="0085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3373-9993-446E-9DFB-2639A84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Dept. of Rehabilitation, Work Incentives Planning Services</dc:creator>
  <cp:lastModifiedBy>Martinez, Vincent (CHHS)</cp:lastModifiedBy>
  <cp:revision>3</cp:revision>
  <dcterms:created xsi:type="dcterms:W3CDTF">2019-08-12T21:58:00Z</dcterms:created>
  <dcterms:modified xsi:type="dcterms:W3CDTF">2019-08-23T21:34:00Z</dcterms:modified>
</cp:coreProperties>
</file>