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70CE" w14:textId="5E31F88A" w:rsidR="00F8476F" w:rsidRDefault="00991B14" w:rsidP="00F8476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B5102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9B5102">
        <w:rPr>
          <w:rFonts w:ascii="Arial" w:hAnsi="Arial" w:cs="Arial"/>
          <w:b/>
          <w:sz w:val="24"/>
          <w:szCs w:val="24"/>
        </w:rPr>
        <w:t>3.</w:t>
      </w:r>
      <w:r w:rsidR="005E7314">
        <w:rPr>
          <w:rFonts w:ascii="Arial" w:hAnsi="Arial" w:cs="Arial"/>
          <w:b/>
          <w:sz w:val="24"/>
          <w:szCs w:val="24"/>
        </w:rPr>
        <w:t>1</w:t>
      </w:r>
      <w:r w:rsidR="00DE23A3">
        <w:rPr>
          <w:rFonts w:ascii="Arial" w:hAnsi="Arial" w:cs="Arial"/>
          <w:b/>
          <w:sz w:val="24"/>
          <w:szCs w:val="24"/>
        </w:rPr>
        <w:t>.</w:t>
      </w:r>
      <w:r w:rsidR="005E7314">
        <w:rPr>
          <w:rFonts w:ascii="Arial" w:hAnsi="Arial" w:cs="Arial"/>
          <w:b/>
          <w:sz w:val="24"/>
          <w:szCs w:val="24"/>
        </w:rPr>
        <w:t>4</w:t>
      </w:r>
      <w:r w:rsidR="00DE23A3">
        <w:rPr>
          <w:rFonts w:ascii="Arial" w:hAnsi="Arial" w:cs="Arial"/>
          <w:b/>
          <w:sz w:val="24"/>
          <w:szCs w:val="24"/>
        </w:rPr>
        <w:t xml:space="preserve"> Security Management Process</w:t>
      </w:r>
    </w:p>
    <w:p w14:paraId="136B6575" w14:textId="195081D4" w:rsidR="00E15996" w:rsidRDefault="009B5102" w:rsidP="00F8476F">
      <w:pPr>
        <w:spacing w:before="60"/>
        <w:rPr>
          <w:rFonts w:ascii="Arial" w:hAnsi="Arial" w:cs="Arial"/>
          <w:i/>
          <w:sz w:val="24"/>
          <w:szCs w:val="24"/>
        </w:rPr>
      </w:pPr>
      <w:r w:rsidRPr="00F8476F">
        <w:rPr>
          <w:rFonts w:ascii="Arial" w:hAnsi="Arial" w:cs="Arial"/>
          <w:i/>
          <w:sz w:val="24"/>
          <w:szCs w:val="24"/>
        </w:rPr>
        <w:t xml:space="preserve">Compliance </w:t>
      </w:r>
      <w:r w:rsidR="00F8476F">
        <w:rPr>
          <w:rFonts w:ascii="Arial" w:hAnsi="Arial" w:cs="Arial"/>
          <w:i/>
          <w:sz w:val="24"/>
          <w:szCs w:val="24"/>
        </w:rPr>
        <w:t xml:space="preserve">Review </w:t>
      </w:r>
      <w:r w:rsidRPr="00F8476F">
        <w:rPr>
          <w:rFonts w:ascii="Arial" w:hAnsi="Arial" w:cs="Arial"/>
          <w:i/>
          <w:sz w:val="24"/>
          <w:szCs w:val="24"/>
        </w:rPr>
        <w:t xml:space="preserve">Tool </w:t>
      </w:r>
      <w:r w:rsidRPr="00FA0580">
        <w:rPr>
          <w:rFonts w:ascii="Arial" w:hAnsi="Arial" w:cs="Arial"/>
          <w:i/>
          <w:sz w:val="24"/>
          <w:szCs w:val="24"/>
        </w:rPr>
        <w:t>Question</w:t>
      </w:r>
      <w:r w:rsidR="00F8476F" w:rsidRPr="00FA0580">
        <w:rPr>
          <w:rFonts w:ascii="Arial" w:hAnsi="Arial" w:cs="Arial"/>
          <w:i/>
          <w:sz w:val="24"/>
          <w:szCs w:val="24"/>
        </w:rPr>
        <w:t xml:space="preserve"> </w:t>
      </w:r>
      <w:r w:rsidR="00FA0580" w:rsidRPr="00FA0580">
        <w:rPr>
          <w:rFonts w:ascii="Arial" w:hAnsi="Arial" w:cs="Arial"/>
          <w:i/>
          <w:sz w:val="24"/>
          <w:szCs w:val="24"/>
        </w:rPr>
        <w:t>#</w:t>
      </w:r>
      <w:r w:rsidR="003B6854">
        <w:rPr>
          <w:rFonts w:ascii="Arial" w:hAnsi="Arial" w:cs="Arial"/>
          <w:i/>
          <w:sz w:val="24"/>
          <w:szCs w:val="24"/>
        </w:rPr>
        <w:t>43</w:t>
      </w:r>
      <w:r w:rsidR="005E7314">
        <w:rPr>
          <w:rFonts w:ascii="Arial" w:hAnsi="Arial" w:cs="Arial"/>
          <w:i/>
          <w:sz w:val="24"/>
          <w:szCs w:val="24"/>
        </w:rPr>
        <w:t xml:space="preserve"> (series)</w:t>
      </w:r>
    </w:p>
    <w:p w14:paraId="3DC68AAE" w14:textId="77777777" w:rsidR="003B6854" w:rsidRPr="0056500A" w:rsidRDefault="003B6854" w:rsidP="003B6854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56500A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  <w:tblDescription w:val="Checklist for Risk Assessment P&amp;P artifact"/>
      </w:tblPr>
      <w:tblGrid>
        <w:gridCol w:w="828"/>
        <w:gridCol w:w="5107"/>
        <w:gridCol w:w="1177"/>
        <w:gridCol w:w="3283"/>
      </w:tblGrid>
      <w:tr w:rsidR="003B6854" w:rsidRPr="00905BF9" w14:paraId="4DE558D4" w14:textId="77777777" w:rsidTr="00556244">
        <w:trPr>
          <w:cantSplit/>
          <w:tblHeader/>
          <w:jc w:val="center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4C3011E" w14:textId="77777777" w:rsidR="003B6854" w:rsidRPr="00905BF9" w:rsidRDefault="003B6854" w:rsidP="00556244">
            <w:pPr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07" w:type="dxa"/>
            <w:shd w:val="clear" w:color="auto" w:fill="8DB3E2" w:themeFill="text2" w:themeFillTint="66"/>
            <w:vAlign w:val="center"/>
          </w:tcPr>
          <w:p w14:paraId="480E8F7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71A2076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7003692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3B6854" w:rsidRPr="00905BF9" w14:paraId="0CE306B7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728D9341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14:paraId="3C572770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requiring the protection of health information through the implementation of entity-wide risk management policies and procedures?</w:t>
            </w:r>
          </w:p>
        </w:tc>
        <w:tc>
          <w:tcPr>
            <w:tcW w:w="1177" w:type="dxa"/>
            <w:vAlign w:val="center"/>
          </w:tcPr>
          <w:p w14:paraId="7690D338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D03FBE3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6D77F856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7C854663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14:paraId="1FEA2EBD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Is the artifact(s) current, published and authorized with contact information?</w:t>
            </w:r>
          </w:p>
        </w:tc>
        <w:tc>
          <w:tcPr>
            <w:tcW w:w="1177" w:type="dxa"/>
            <w:vAlign w:val="center"/>
          </w:tcPr>
          <w:p w14:paraId="760FDC5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98564C6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BB67E9E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2E7EF77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14:paraId="57E8BD17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process/guidelines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to perform risk assessments?</w:t>
            </w:r>
          </w:p>
        </w:tc>
        <w:tc>
          <w:tcPr>
            <w:tcW w:w="1177" w:type="dxa"/>
            <w:vAlign w:val="center"/>
          </w:tcPr>
          <w:p w14:paraId="16AAF6E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7CF6DDD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10C219C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13244A3E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7" w:type="dxa"/>
            <w:vAlign w:val="center"/>
          </w:tcPr>
          <w:p w14:paraId="7240F401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methodology used to perform risk assessments?</w:t>
            </w:r>
          </w:p>
        </w:tc>
        <w:tc>
          <w:tcPr>
            <w:tcW w:w="1177" w:type="dxa"/>
            <w:vAlign w:val="center"/>
          </w:tcPr>
          <w:p w14:paraId="40DDAF24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394DDC2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9D01099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5972381C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14:paraId="0DDF6D3B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detail the requirements such as frequency, responsibility, and authorization used to complete the risk assessments?</w:t>
            </w:r>
          </w:p>
        </w:tc>
        <w:tc>
          <w:tcPr>
            <w:tcW w:w="1177" w:type="dxa"/>
            <w:vAlign w:val="center"/>
          </w:tcPr>
          <w:p w14:paraId="4F6E28D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0222AC8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A989B71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4E19A488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7" w:type="dxa"/>
            <w:vAlign w:val="center"/>
          </w:tcPr>
          <w:p w14:paraId="48C9E546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address findings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POAM)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in the risk assessment?</w:t>
            </w:r>
          </w:p>
        </w:tc>
        <w:tc>
          <w:tcPr>
            <w:tcW w:w="1177" w:type="dxa"/>
            <w:vAlign w:val="center"/>
          </w:tcPr>
          <w:p w14:paraId="046D8F8A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3" w:type="dxa"/>
          </w:tcPr>
          <w:p w14:paraId="7A286431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34FDEA4A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4B9030C4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7" w:type="dxa"/>
            <w:vAlign w:val="center"/>
          </w:tcPr>
          <w:p w14:paraId="75ABACA3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how to communicate risk assessment results to key organizational personnel?</w:t>
            </w:r>
          </w:p>
        </w:tc>
        <w:tc>
          <w:tcPr>
            <w:tcW w:w="1177" w:type="dxa"/>
            <w:vAlign w:val="center"/>
          </w:tcPr>
          <w:p w14:paraId="560AD676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8D24069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44AA1AF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0C11F353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7" w:type="dxa"/>
            <w:vAlign w:val="center"/>
          </w:tcPr>
          <w:p w14:paraId="27B073D9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monitor and address ongoing risk items and findings of the risk assessment?</w:t>
            </w:r>
          </w:p>
        </w:tc>
        <w:tc>
          <w:tcPr>
            <w:tcW w:w="1177" w:type="dxa"/>
            <w:vAlign w:val="center"/>
          </w:tcPr>
          <w:p w14:paraId="37590441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D0502D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BC4A645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6E299D99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7" w:type="dxa"/>
            <w:vAlign w:val="center"/>
          </w:tcPr>
          <w:p w14:paraId="4D8FED7E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clearly outline the requirements, such as timeframe</w:t>
            </w:r>
            <w:r>
              <w:rPr>
                <w:rFonts w:ascii="Arial" w:hAnsi="Arial" w:cs="Arial"/>
                <w:sz w:val="24"/>
                <w:szCs w:val="24"/>
              </w:rPr>
              <w:t xml:space="preserve"> (must be at least every 2 years)</w:t>
            </w:r>
            <w:r w:rsidRPr="00905BF9">
              <w:rPr>
                <w:rFonts w:ascii="Arial" w:hAnsi="Arial" w:cs="Arial"/>
                <w:sz w:val="24"/>
                <w:szCs w:val="24"/>
              </w:rPr>
              <w:t>, approach, priority, and impact needed to maintain the risk assessment?</w:t>
            </w:r>
          </w:p>
        </w:tc>
        <w:tc>
          <w:tcPr>
            <w:tcW w:w="1177" w:type="dxa"/>
            <w:vAlign w:val="center"/>
          </w:tcPr>
          <w:p w14:paraId="2596DECE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7EE4B1F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EBFEED4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422BA63E" w14:textId="77777777" w:rsidR="003B6854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7" w:type="dxa"/>
            <w:vAlign w:val="center"/>
          </w:tcPr>
          <w:p w14:paraId="1F95780F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require the usage of malicious code protection mechanisms at all device entry/exits points on the network that detects and eradicates malicious code?</w:t>
            </w:r>
          </w:p>
        </w:tc>
        <w:tc>
          <w:tcPr>
            <w:tcW w:w="1177" w:type="dxa"/>
            <w:vAlign w:val="center"/>
          </w:tcPr>
          <w:p w14:paraId="442BA1A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8E4709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46F618D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343A07AB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7" w:type="dxa"/>
            <w:vAlign w:val="center"/>
          </w:tcPr>
          <w:p w14:paraId="3144FDFE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3ED0CF1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6BA4983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709CF4E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5FFE184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07" w:type="dxa"/>
            <w:vAlign w:val="center"/>
          </w:tcPr>
          <w:p w14:paraId="31F6C6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322FFC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0BBFDF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1F2E8AFE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2E62CB7D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07" w:type="dxa"/>
            <w:vAlign w:val="center"/>
          </w:tcPr>
          <w:p w14:paraId="1F2540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73214F52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FECEC3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05BA3D70" w14:textId="77777777" w:rsidTr="00556244">
        <w:trPr>
          <w:cantSplit/>
          <w:jc w:val="center"/>
        </w:trPr>
        <w:tc>
          <w:tcPr>
            <w:tcW w:w="828" w:type="dxa"/>
            <w:vAlign w:val="center"/>
          </w:tcPr>
          <w:p w14:paraId="5796EEA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07" w:type="dxa"/>
            <w:vAlign w:val="center"/>
          </w:tcPr>
          <w:p w14:paraId="544ED908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F9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FE8E99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557007A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D3A17E" w14:textId="77777777" w:rsidR="003B6854" w:rsidRPr="00731F41" w:rsidRDefault="003B6854" w:rsidP="003B6854">
      <w:pPr>
        <w:rPr>
          <w:rFonts w:ascii="Arial" w:hAnsi="Arial" w:cs="Arial"/>
          <w:sz w:val="24"/>
          <w:szCs w:val="24"/>
        </w:rPr>
      </w:pPr>
    </w:p>
    <w:p w14:paraId="21CCF836" w14:textId="77777777" w:rsidR="003B685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4F5AEB7C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08D2E7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8FE678" w14:textId="77777777" w:rsidR="003B685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28981DB" w14:textId="77777777" w:rsidR="003B6854" w:rsidRPr="0024159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47767E" w14:textId="77777777" w:rsidR="003B6854" w:rsidRPr="0024159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09981A3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0F171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9F5B522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32A2C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9BACCB" w14:textId="77777777" w:rsidR="003B6854" w:rsidRPr="00241594" w:rsidRDefault="003B6854" w:rsidP="003B6854">
      <w:pPr>
        <w:spacing w:after="0"/>
        <w:rPr>
          <w:rFonts w:ascii="Arial" w:hAnsi="Arial" w:cs="Arial"/>
          <w:sz w:val="24"/>
          <w:szCs w:val="24"/>
        </w:rPr>
      </w:pPr>
    </w:p>
    <w:p w14:paraId="1E40D54B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 xml:space="preserve">_________________ </w:t>
      </w:r>
      <w:r>
        <w:rPr>
          <w:rFonts w:ascii="Arial" w:hAnsi="Arial" w:cs="Arial"/>
          <w:sz w:val="24"/>
          <w:szCs w:val="24"/>
        </w:rPr>
        <w:tab/>
      </w:r>
      <w:r w:rsidRPr="00241594">
        <w:rPr>
          <w:rFonts w:ascii="Arial" w:hAnsi="Arial" w:cs="Arial"/>
          <w:sz w:val="24"/>
          <w:szCs w:val="24"/>
        </w:rPr>
        <w:t>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</w:p>
    <w:p w14:paraId="3843674D" w14:textId="77777777" w:rsidR="003B6854" w:rsidRDefault="003B6854" w:rsidP="003B6854"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  <w:r w:rsidRPr="00E85047">
        <w:t xml:space="preserve"> </w:t>
      </w:r>
    </w:p>
    <w:p w14:paraId="44FD9921" w14:textId="419AE918" w:rsidR="003B6854" w:rsidRPr="003B6854" w:rsidRDefault="003B6854" w:rsidP="003B6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NIST </w:t>
      </w:r>
      <w:hyperlink r:id="rId11" w:history="1">
        <w:r w:rsidRPr="003B6854">
          <w:rPr>
            <w:rStyle w:val="Hyperlink"/>
            <w:rFonts w:ascii="Arial" w:hAnsi="Arial" w:cs="Arial"/>
            <w:sz w:val="24"/>
            <w:szCs w:val="24"/>
          </w:rPr>
          <w:t>SP 800-30 Rev. 1 Guide for Conducting Risk Assessments</w:t>
        </w:r>
      </w:hyperlink>
      <w:r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5B436CA3" w14:textId="3CB9FB21" w:rsidR="003B6854" w:rsidRPr="00446721" w:rsidRDefault="003B6854" w:rsidP="003B6854">
      <w:pPr>
        <w:rPr>
          <w:rStyle w:val="Hyperlink"/>
          <w:rFonts w:ascii="Arial" w:hAnsi="Arial" w:cs="Arial"/>
          <w:sz w:val="24"/>
          <w:szCs w:val="24"/>
        </w:rPr>
      </w:pPr>
      <w:r w:rsidRPr="003B6854">
        <w:rPr>
          <w:rFonts w:ascii="Arial" w:hAnsi="Arial" w:cs="Arial"/>
          <w:sz w:val="24"/>
          <w:szCs w:val="24"/>
        </w:rPr>
        <w:t>http://csrc.nist.</w:t>
      </w:r>
      <w:r w:rsidRPr="003B6854">
        <w:rPr>
          <w:rFonts w:ascii="Arial" w:hAnsi="Arial" w:cs="Arial"/>
          <w:sz w:val="24"/>
          <w:szCs w:val="24"/>
        </w:rPr>
        <w:t>g</w:t>
      </w:r>
      <w:r w:rsidRPr="003B6854">
        <w:rPr>
          <w:rFonts w:ascii="Arial" w:hAnsi="Arial" w:cs="Arial"/>
          <w:sz w:val="24"/>
          <w:szCs w:val="24"/>
        </w:rPr>
        <w:t>ov/publications/nistpubs/800-30-rev1/sp800_30_r1.pdf</w:t>
      </w:r>
    </w:p>
    <w:p w14:paraId="14A9A625" w14:textId="77777777" w:rsidR="0056500A" w:rsidRPr="00241594" w:rsidRDefault="0056500A" w:rsidP="004A05CB">
      <w:pPr>
        <w:rPr>
          <w:rFonts w:ascii="Arial" w:hAnsi="Arial" w:cs="Arial"/>
          <w:sz w:val="24"/>
          <w:szCs w:val="24"/>
        </w:rPr>
      </w:pPr>
    </w:p>
    <w:sectPr w:rsidR="0056500A" w:rsidRPr="00241594" w:rsidSect="00F847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3972" w14:textId="77777777" w:rsidR="00B46979" w:rsidRDefault="00B46979" w:rsidP="00744645">
      <w:pPr>
        <w:spacing w:after="0" w:line="240" w:lineRule="auto"/>
      </w:pPr>
      <w:r>
        <w:separator/>
      </w:r>
    </w:p>
  </w:endnote>
  <w:endnote w:type="continuationSeparator" w:id="0">
    <w:p w14:paraId="4A890E7B" w14:textId="77777777" w:rsidR="00B46979" w:rsidRDefault="00B4697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C16574" w14:textId="37CE47D7" w:rsidR="00744645" w:rsidRDefault="00744645" w:rsidP="00126C8D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85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D5DE677" w14:textId="24FB4D61" w:rsidR="00744645" w:rsidRPr="00AC7AC9" w:rsidRDefault="00905BF9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3B6854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</w:t>
    </w:r>
    <w:r w:rsidR="000B39F4">
      <w:rPr>
        <w:sz w:val="18"/>
        <w:szCs w:val="18"/>
      </w:rPr>
      <w:t xml:space="preserve">Version </w:t>
    </w:r>
    <w:r w:rsidR="009B5102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58F8" w14:textId="77777777" w:rsidR="00B46979" w:rsidRDefault="00B46979" w:rsidP="00744645">
      <w:pPr>
        <w:spacing w:after="0" w:line="240" w:lineRule="auto"/>
      </w:pPr>
      <w:r>
        <w:separator/>
      </w:r>
    </w:p>
  </w:footnote>
  <w:footnote w:type="continuationSeparator" w:id="0">
    <w:p w14:paraId="62DA3F55" w14:textId="77777777" w:rsidR="00B46979" w:rsidRDefault="00B4697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615C" w14:textId="5BC7F0D5" w:rsidR="00744645" w:rsidRPr="00991B14" w:rsidRDefault="000B39F4" w:rsidP="00991B1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Checklist of Requirements for:</w:t>
    </w:r>
    <w:r w:rsidR="00430628">
      <w:rPr>
        <w:rFonts w:asciiTheme="minorHAnsi" w:hAnsiTheme="minorHAnsi"/>
        <w:b w:val="0"/>
        <w:sz w:val="22"/>
        <w:szCs w:val="22"/>
      </w:rPr>
      <w:t xml:space="preserve"> </w:t>
    </w:r>
    <w:r w:rsidR="00F8476F">
      <w:rPr>
        <w:rFonts w:asciiTheme="minorHAnsi" w:hAnsiTheme="minorHAnsi"/>
        <w:b w:val="0"/>
        <w:sz w:val="22"/>
        <w:szCs w:val="22"/>
      </w:rPr>
      <w:t>Security Management Proce</w:t>
    </w:r>
    <w:r w:rsidR="005E7314">
      <w:rPr>
        <w:rFonts w:asciiTheme="minorHAnsi" w:hAnsiTheme="minorHAnsi"/>
        <w:b w:val="0"/>
        <w:sz w:val="22"/>
        <w:szCs w:val="22"/>
      </w:rPr>
      <w:t xml:space="preserve">ss – Risk Assessment / Analysis </w:t>
    </w:r>
    <w:r>
      <w:rPr>
        <w:rFonts w:asciiTheme="minorHAnsi" w:hAnsiTheme="minorHAnsi"/>
        <w:b w:val="0"/>
        <w:sz w:val="22"/>
        <w:szCs w:val="22"/>
      </w:rPr>
      <w:t>(a) (Artifact #23)</w:t>
    </w:r>
    <w:r w:rsidR="00744645" w:rsidRPr="00991B14">
      <w:rPr>
        <w:rFonts w:asciiTheme="minorHAnsi" w:hAnsiTheme="minorHAnsi"/>
        <w:b w:val="0"/>
        <w:sz w:val="22"/>
        <w:szCs w:val="22"/>
      </w:rPr>
      <w:tab/>
    </w:r>
    <w:r w:rsidR="00744645" w:rsidRPr="00991B14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67B0"/>
    <w:multiLevelType w:val="hybridMultilevel"/>
    <w:tmpl w:val="11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79"/>
    <w:multiLevelType w:val="hybridMultilevel"/>
    <w:tmpl w:val="87D4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473C4"/>
    <w:multiLevelType w:val="hybridMultilevel"/>
    <w:tmpl w:val="D1A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31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4"/>
  </w:num>
  <w:num w:numId="26">
    <w:abstractNumId w:val="33"/>
  </w:num>
  <w:num w:numId="27">
    <w:abstractNumId w:val="5"/>
  </w:num>
  <w:num w:numId="28">
    <w:abstractNumId w:val="27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A6E5E"/>
    <w:rsid w:val="000B13D0"/>
    <w:rsid w:val="000B1BA8"/>
    <w:rsid w:val="000B392E"/>
    <w:rsid w:val="000B39F4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26C8D"/>
    <w:rsid w:val="001326BA"/>
    <w:rsid w:val="0013328D"/>
    <w:rsid w:val="0013456D"/>
    <w:rsid w:val="00135EB2"/>
    <w:rsid w:val="00135FA7"/>
    <w:rsid w:val="001408F1"/>
    <w:rsid w:val="00143D98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1F09"/>
    <w:rsid w:val="00212374"/>
    <w:rsid w:val="00216D07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87B2E"/>
    <w:rsid w:val="0029476B"/>
    <w:rsid w:val="002A49A8"/>
    <w:rsid w:val="002A4FE1"/>
    <w:rsid w:val="002A5409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28"/>
    <w:rsid w:val="003938E8"/>
    <w:rsid w:val="00396067"/>
    <w:rsid w:val="00397874"/>
    <w:rsid w:val="003A0433"/>
    <w:rsid w:val="003A1707"/>
    <w:rsid w:val="003A1F1A"/>
    <w:rsid w:val="003A4638"/>
    <w:rsid w:val="003A4EBF"/>
    <w:rsid w:val="003B1A84"/>
    <w:rsid w:val="003B685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6D88"/>
    <w:rsid w:val="003C7395"/>
    <w:rsid w:val="003D214F"/>
    <w:rsid w:val="003D3382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0628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189F"/>
    <w:rsid w:val="00492C0D"/>
    <w:rsid w:val="00493BB3"/>
    <w:rsid w:val="00496C04"/>
    <w:rsid w:val="004A05CB"/>
    <w:rsid w:val="004A3460"/>
    <w:rsid w:val="004A69E6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C6BF5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13E"/>
    <w:rsid w:val="005634BC"/>
    <w:rsid w:val="0056500A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E7314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5E8F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6763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1F41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35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3E19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71EB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5BF9"/>
    <w:rsid w:val="00907E4A"/>
    <w:rsid w:val="00911CE0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63B6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1B14"/>
    <w:rsid w:val="0099442A"/>
    <w:rsid w:val="0099634D"/>
    <w:rsid w:val="009A1162"/>
    <w:rsid w:val="009A69AB"/>
    <w:rsid w:val="009A7CFD"/>
    <w:rsid w:val="009B104C"/>
    <w:rsid w:val="009B257F"/>
    <w:rsid w:val="009B3A42"/>
    <w:rsid w:val="009B438E"/>
    <w:rsid w:val="009B4EAB"/>
    <w:rsid w:val="009B5102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135C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57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6F26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D7737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4A3A"/>
    <w:rsid w:val="00B05B44"/>
    <w:rsid w:val="00B10FBB"/>
    <w:rsid w:val="00B1395A"/>
    <w:rsid w:val="00B13C1F"/>
    <w:rsid w:val="00B1586B"/>
    <w:rsid w:val="00B15BD2"/>
    <w:rsid w:val="00B16358"/>
    <w:rsid w:val="00B21959"/>
    <w:rsid w:val="00B21F13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46979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1342"/>
    <w:rsid w:val="00C24A55"/>
    <w:rsid w:val="00C30078"/>
    <w:rsid w:val="00C30C06"/>
    <w:rsid w:val="00C31238"/>
    <w:rsid w:val="00C343A7"/>
    <w:rsid w:val="00C4085B"/>
    <w:rsid w:val="00C418CD"/>
    <w:rsid w:val="00C4280F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0C6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23A3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5047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2967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5D7"/>
    <w:rsid w:val="00F64AE7"/>
    <w:rsid w:val="00F66004"/>
    <w:rsid w:val="00F7275E"/>
    <w:rsid w:val="00F7566B"/>
    <w:rsid w:val="00F75AD4"/>
    <w:rsid w:val="00F80995"/>
    <w:rsid w:val="00F8386C"/>
    <w:rsid w:val="00F8476F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0580"/>
    <w:rsid w:val="00FA1C08"/>
    <w:rsid w:val="00FA2E1E"/>
    <w:rsid w:val="00FA46F3"/>
    <w:rsid w:val="00FB0CD7"/>
    <w:rsid w:val="00FB4914"/>
    <w:rsid w:val="00FB5CFD"/>
    <w:rsid w:val="00FB7AAC"/>
    <w:rsid w:val="00FC1B53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1F46"/>
  <w15:docId w15:val="{AB551D08-B3A2-4D2E-B431-74063D8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80197">
      <w:bodyDiv w:val="1"/>
      <w:marLeft w:val="0"/>
      <w:marRight w:val="0"/>
      <w:marTop w:val="0"/>
      <w:marBottom w:val="10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rc.nist.gov/publications/detail/sp/800-30/rev-1/fin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P4SCMT45AAP5-51-630</_dlc_DocId>
    <_dlc_DocIdUrl xmlns="71ddbcd5-6661-4b34-bb61-2ec5178e6352">
      <Url>http://calohi/HIPS/Compliance/_layouts/DocIdRedir.aspx?ID=P4SCMT45AAP5-51-630</Url>
      <Description>P4SCMT45AAP5-51-630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3EFF4-97EB-44BC-B1B1-22DBE1BFF2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05A44B-EC03-4BB4-A1B1-67A7008E7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88B2E-F49E-4E7F-ACFD-C2D61BFA47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6A6C9A-D0D4-4CEC-9DFE-7C1DAFBC1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6</cp:revision>
  <cp:lastPrinted>2018-11-02T18:23:00Z</cp:lastPrinted>
  <dcterms:created xsi:type="dcterms:W3CDTF">2018-11-02T18:26:00Z</dcterms:created>
  <dcterms:modified xsi:type="dcterms:W3CDTF">2019-07-11T16:17:00Z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42eafbb1-298d-4b33-b0a7-1b4bc5168a73</vt:lpwstr>
  </property>
  <property fmtid="{D5CDD505-2E9C-101B-9397-08002B2CF9AE}" pid="3" name="ContentTypeId">
    <vt:lpwstr>0x010100960ABBB4BFA47048859500884203DD5A</vt:lpwstr>
  </property>
</Properties>
</file>