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E8" w:rsidRPr="00CC67E8" w:rsidRDefault="00CC67E8" w:rsidP="00CC67E8">
      <w:pPr>
        <w:pStyle w:val="Heading1"/>
        <w:spacing w:before="0"/>
        <w:jc w:val="center"/>
        <w:rPr>
          <w:rFonts w:ascii="Arial" w:hAnsi="Arial" w:cs="Arial"/>
          <w:b/>
          <w:color w:val="auto"/>
          <w:sz w:val="24"/>
        </w:rPr>
      </w:pPr>
      <w:r w:rsidRPr="00CC67E8">
        <w:rPr>
          <w:rFonts w:ascii="Arial" w:hAnsi="Arial" w:cs="Arial"/>
          <w:b/>
          <w:color w:val="auto"/>
          <w:sz w:val="24"/>
        </w:rPr>
        <w:t>Olmstead Advisory Committee Meeting</w:t>
      </w:r>
    </w:p>
    <w:p w:rsidR="00CC67E8" w:rsidRPr="00CC67E8" w:rsidRDefault="00CC67E8" w:rsidP="00CC67E8">
      <w:pPr>
        <w:pStyle w:val="Heading1"/>
        <w:spacing w:before="0"/>
        <w:jc w:val="center"/>
        <w:rPr>
          <w:rFonts w:ascii="Arial" w:hAnsi="Arial" w:cs="Arial"/>
          <w:b/>
          <w:color w:val="auto"/>
          <w:sz w:val="24"/>
        </w:rPr>
      </w:pPr>
      <w:r w:rsidRPr="00CC67E8">
        <w:rPr>
          <w:rFonts w:ascii="Arial" w:hAnsi="Arial" w:cs="Arial"/>
          <w:b/>
          <w:color w:val="auto"/>
          <w:sz w:val="24"/>
        </w:rPr>
        <w:t>June 20, 2018 Meeting Minutes</w:t>
      </w:r>
    </w:p>
    <w:p w:rsidR="00CC67E8" w:rsidRPr="00023A0C" w:rsidRDefault="00CC67E8" w:rsidP="00CC67E8">
      <w:pPr>
        <w:spacing w:after="0"/>
        <w:jc w:val="center"/>
        <w:rPr>
          <w:rFonts w:ascii="Arial" w:hAnsi="Arial" w:cs="Arial"/>
          <w:sz w:val="24"/>
          <w:szCs w:val="24"/>
        </w:rPr>
      </w:pPr>
    </w:p>
    <w:p w:rsidR="00CC67E8" w:rsidRPr="00023A0C" w:rsidRDefault="00CC67E8" w:rsidP="00CC67E8">
      <w:pPr>
        <w:spacing w:after="0"/>
        <w:jc w:val="center"/>
        <w:rPr>
          <w:rFonts w:ascii="Arial" w:hAnsi="Arial" w:cs="Arial"/>
          <w:sz w:val="24"/>
          <w:szCs w:val="24"/>
        </w:rPr>
      </w:pPr>
      <w:r w:rsidRPr="00023A0C">
        <w:rPr>
          <w:rFonts w:ascii="Arial" w:hAnsi="Arial" w:cs="Arial"/>
          <w:sz w:val="24"/>
          <w:szCs w:val="24"/>
        </w:rPr>
        <w:t>Department of Rehabilitation</w:t>
      </w:r>
    </w:p>
    <w:p w:rsidR="00CC67E8" w:rsidRPr="00023A0C" w:rsidRDefault="00CC67E8" w:rsidP="00CC67E8">
      <w:pPr>
        <w:pBdr>
          <w:bottom w:val="single" w:sz="12" w:space="1" w:color="auto"/>
        </w:pBdr>
        <w:spacing w:after="0"/>
        <w:jc w:val="center"/>
        <w:rPr>
          <w:rFonts w:ascii="Arial" w:hAnsi="Arial" w:cs="Arial"/>
          <w:sz w:val="24"/>
          <w:szCs w:val="24"/>
        </w:rPr>
      </w:pPr>
      <w:r w:rsidRPr="00023A0C">
        <w:rPr>
          <w:rFonts w:ascii="Arial" w:hAnsi="Arial" w:cs="Arial"/>
          <w:sz w:val="24"/>
          <w:szCs w:val="24"/>
        </w:rPr>
        <w:t>721 Capitol Mall, Sacramento, California</w:t>
      </w:r>
    </w:p>
    <w:p w:rsidR="00CC67E8" w:rsidRPr="00023A0C" w:rsidRDefault="00CC67E8" w:rsidP="00CC67E8">
      <w:pPr>
        <w:pBdr>
          <w:bottom w:val="single" w:sz="12" w:space="1" w:color="auto"/>
        </w:pBdr>
        <w:spacing w:after="0"/>
        <w:jc w:val="center"/>
        <w:rPr>
          <w:rFonts w:ascii="Arial" w:hAnsi="Arial" w:cs="Arial"/>
          <w:sz w:val="24"/>
          <w:szCs w:val="24"/>
        </w:rPr>
      </w:pPr>
    </w:p>
    <w:p w:rsidR="00CC67E8" w:rsidRPr="00023A0C" w:rsidRDefault="00CC67E8" w:rsidP="00CC67E8">
      <w:pPr>
        <w:spacing w:after="0"/>
        <w:jc w:val="center"/>
        <w:rPr>
          <w:rFonts w:ascii="Arial" w:hAnsi="Arial" w:cs="Arial"/>
          <w:sz w:val="24"/>
          <w:szCs w:val="24"/>
        </w:rPr>
      </w:pPr>
    </w:p>
    <w:p w:rsidR="00CC67E8" w:rsidRPr="00CC67E8" w:rsidRDefault="00CC67E8" w:rsidP="00CC67E8">
      <w:pPr>
        <w:pStyle w:val="Heading2"/>
        <w:rPr>
          <w:rFonts w:ascii="Arial" w:hAnsi="Arial" w:cs="Arial"/>
          <w:b/>
          <w:color w:val="auto"/>
          <w:sz w:val="24"/>
          <w:szCs w:val="24"/>
          <w:u w:val="single"/>
        </w:rPr>
      </w:pPr>
      <w:r w:rsidRPr="00CC67E8">
        <w:rPr>
          <w:rFonts w:ascii="Arial" w:hAnsi="Arial" w:cs="Arial"/>
          <w:b/>
          <w:color w:val="auto"/>
          <w:sz w:val="24"/>
          <w:szCs w:val="24"/>
          <w:u w:val="single"/>
        </w:rPr>
        <w:t>Committee Members Present:</w:t>
      </w:r>
    </w:p>
    <w:p w:rsidR="00CC67E8" w:rsidRPr="00023A0C" w:rsidRDefault="00CC67E8" w:rsidP="00CC67E8">
      <w:pPr>
        <w:spacing w:after="0"/>
        <w:rPr>
          <w:rFonts w:ascii="Arial" w:hAnsi="Arial" w:cs="Arial"/>
          <w:sz w:val="24"/>
          <w:szCs w:val="24"/>
        </w:rPr>
        <w:sectPr w:rsidR="00CC67E8" w:rsidRPr="00023A0C">
          <w:pgSz w:w="12240" w:h="15840"/>
          <w:pgMar w:top="1440" w:right="1440" w:bottom="1440" w:left="1440" w:header="720" w:footer="720" w:gutter="0"/>
          <w:cols w:space="720"/>
          <w:docGrid w:linePitch="360"/>
        </w:sectPr>
      </w:pPr>
    </w:p>
    <w:p w:rsidR="00CC67E8" w:rsidRPr="008A4ACA" w:rsidRDefault="00CC67E8" w:rsidP="00CC67E8">
      <w:pPr>
        <w:pStyle w:val="NoSpacing"/>
        <w:rPr>
          <w:rFonts w:ascii="Arial" w:hAnsi="Arial" w:cs="Arial"/>
          <w:sz w:val="24"/>
          <w:szCs w:val="24"/>
        </w:rPr>
      </w:pPr>
      <w:r w:rsidRPr="008A4ACA">
        <w:rPr>
          <w:rFonts w:ascii="Arial" w:hAnsi="Arial" w:cs="Arial"/>
          <w:sz w:val="24"/>
          <w:szCs w:val="24"/>
        </w:rPr>
        <w:t xml:space="preserve">Brenda </w:t>
      </w:r>
      <w:proofErr w:type="spellStart"/>
      <w:r w:rsidRPr="008A4ACA">
        <w:rPr>
          <w:rFonts w:ascii="Arial" w:hAnsi="Arial" w:cs="Arial"/>
          <w:sz w:val="24"/>
          <w:szCs w:val="24"/>
        </w:rPr>
        <w:t>Premo</w:t>
      </w:r>
      <w:proofErr w:type="spellEnd"/>
    </w:p>
    <w:p w:rsidR="00CC67E8" w:rsidRDefault="00CC67E8" w:rsidP="00CC67E8">
      <w:pPr>
        <w:pStyle w:val="NoSpacing"/>
        <w:rPr>
          <w:rFonts w:ascii="Arial" w:hAnsi="Arial" w:cs="Arial"/>
          <w:sz w:val="24"/>
          <w:szCs w:val="24"/>
        </w:rPr>
      </w:pPr>
      <w:proofErr w:type="spellStart"/>
      <w:r>
        <w:rPr>
          <w:rFonts w:ascii="Arial" w:hAnsi="Arial" w:cs="Arial"/>
          <w:sz w:val="24"/>
          <w:szCs w:val="24"/>
        </w:rPr>
        <w:t>Tamaran</w:t>
      </w:r>
      <w:proofErr w:type="spellEnd"/>
      <w:r>
        <w:rPr>
          <w:rFonts w:ascii="Arial" w:hAnsi="Arial" w:cs="Arial"/>
          <w:sz w:val="24"/>
          <w:szCs w:val="24"/>
        </w:rPr>
        <w:t xml:space="preserve"> Cook</w:t>
      </w:r>
    </w:p>
    <w:p w:rsidR="00CC67E8" w:rsidRDefault="00CC67E8" w:rsidP="00CC67E8">
      <w:pPr>
        <w:pStyle w:val="NoSpacing"/>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Demarois</w:t>
      </w:r>
      <w:proofErr w:type="spellEnd"/>
    </w:p>
    <w:p w:rsidR="00CC67E8" w:rsidRDefault="00CC67E8" w:rsidP="00CC67E8">
      <w:pPr>
        <w:pStyle w:val="NoSpacing"/>
        <w:rPr>
          <w:rFonts w:ascii="Arial" w:hAnsi="Arial" w:cs="Arial"/>
          <w:sz w:val="24"/>
          <w:szCs w:val="24"/>
        </w:rPr>
      </w:pPr>
      <w:r>
        <w:rPr>
          <w:rFonts w:ascii="Arial" w:hAnsi="Arial" w:cs="Arial"/>
          <w:sz w:val="24"/>
          <w:szCs w:val="24"/>
        </w:rPr>
        <w:t>Barbara Hanna</w:t>
      </w:r>
    </w:p>
    <w:p w:rsidR="00CC67E8" w:rsidRDefault="00CC67E8" w:rsidP="00CC67E8">
      <w:pPr>
        <w:pStyle w:val="NoSpacing"/>
        <w:rPr>
          <w:rFonts w:ascii="Arial" w:hAnsi="Arial" w:cs="Arial"/>
          <w:sz w:val="24"/>
          <w:szCs w:val="24"/>
        </w:rPr>
      </w:pPr>
      <w:r>
        <w:rPr>
          <w:rFonts w:ascii="Arial" w:hAnsi="Arial" w:cs="Arial"/>
          <w:sz w:val="24"/>
          <w:szCs w:val="24"/>
        </w:rPr>
        <w:t>Kathy Kelly</w:t>
      </w:r>
    </w:p>
    <w:p w:rsidR="00CC67E8" w:rsidRDefault="00CC67E8" w:rsidP="00CC67E8">
      <w:pPr>
        <w:pStyle w:val="NoSpacing"/>
        <w:rPr>
          <w:rFonts w:ascii="Arial" w:hAnsi="Arial" w:cs="Arial"/>
          <w:sz w:val="24"/>
          <w:szCs w:val="24"/>
        </w:rPr>
      </w:pPr>
      <w:r>
        <w:rPr>
          <w:rFonts w:ascii="Arial" w:hAnsi="Arial" w:cs="Arial"/>
          <w:sz w:val="24"/>
          <w:szCs w:val="24"/>
        </w:rPr>
        <w:t>Peter Mendoza</w:t>
      </w:r>
    </w:p>
    <w:p w:rsidR="00CC67E8" w:rsidRDefault="00CC67E8" w:rsidP="00CC67E8">
      <w:pPr>
        <w:pStyle w:val="NoSpacing"/>
        <w:rPr>
          <w:rFonts w:ascii="Arial" w:hAnsi="Arial" w:cs="Arial"/>
          <w:sz w:val="24"/>
          <w:szCs w:val="24"/>
        </w:rPr>
      </w:pPr>
      <w:r>
        <w:rPr>
          <w:rFonts w:ascii="Arial" w:hAnsi="Arial" w:cs="Arial"/>
          <w:sz w:val="24"/>
          <w:szCs w:val="24"/>
        </w:rPr>
        <w:t xml:space="preserve">Lydia </w:t>
      </w:r>
      <w:proofErr w:type="spellStart"/>
      <w:r>
        <w:rPr>
          <w:rFonts w:ascii="Arial" w:hAnsi="Arial" w:cs="Arial"/>
          <w:sz w:val="24"/>
          <w:szCs w:val="24"/>
        </w:rPr>
        <w:t>Missaelides</w:t>
      </w:r>
      <w:proofErr w:type="spellEnd"/>
    </w:p>
    <w:p w:rsidR="00CC67E8" w:rsidRDefault="00CC67E8" w:rsidP="00CC67E8">
      <w:pPr>
        <w:pStyle w:val="NoSpacing"/>
        <w:rPr>
          <w:rFonts w:ascii="Arial" w:hAnsi="Arial" w:cs="Arial"/>
          <w:sz w:val="24"/>
          <w:szCs w:val="24"/>
        </w:rPr>
      </w:pPr>
      <w:r>
        <w:rPr>
          <w:rFonts w:ascii="Arial" w:hAnsi="Arial" w:cs="Arial"/>
          <w:sz w:val="24"/>
          <w:szCs w:val="24"/>
        </w:rPr>
        <w:t>Robert Taylor</w:t>
      </w:r>
    </w:p>
    <w:p w:rsidR="00CC67E8" w:rsidRDefault="00CC67E8" w:rsidP="00CC67E8">
      <w:pPr>
        <w:pStyle w:val="NoSpacing"/>
        <w:rPr>
          <w:rFonts w:ascii="Arial" w:hAnsi="Arial" w:cs="Arial"/>
          <w:sz w:val="24"/>
          <w:szCs w:val="24"/>
        </w:rPr>
      </w:pPr>
      <w:r>
        <w:rPr>
          <w:rFonts w:ascii="Arial" w:hAnsi="Arial" w:cs="Arial"/>
          <w:sz w:val="24"/>
          <w:szCs w:val="24"/>
        </w:rPr>
        <w:t>Ed Walsh</w:t>
      </w:r>
    </w:p>
    <w:p w:rsidR="00CC67E8" w:rsidRDefault="00CC67E8" w:rsidP="00CC67E8">
      <w:pPr>
        <w:pStyle w:val="NoSpacing"/>
        <w:rPr>
          <w:rFonts w:ascii="Arial" w:hAnsi="Arial" w:cs="Arial"/>
          <w:sz w:val="24"/>
          <w:szCs w:val="24"/>
        </w:rPr>
      </w:pPr>
      <w:r>
        <w:rPr>
          <w:rFonts w:ascii="Arial" w:hAnsi="Arial" w:cs="Arial"/>
          <w:sz w:val="24"/>
          <w:szCs w:val="24"/>
        </w:rPr>
        <w:t>Kate Wilbur</w:t>
      </w:r>
    </w:p>
    <w:p w:rsidR="00CC67E8" w:rsidRPr="008A4ACA" w:rsidRDefault="00CC67E8" w:rsidP="00CC67E8">
      <w:pPr>
        <w:pStyle w:val="NoSpacing"/>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State Staff Present:</w:t>
      </w:r>
    </w:p>
    <w:p w:rsidR="00CC67E8" w:rsidRPr="008A4ACA" w:rsidRDefault="00CC67E8" w:rsidP="00CC67E8">
      <w:pPr>
        <w:pStyle w:val="NoSpacing"/>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Wilkening</w:t>
      </w:r>
      <w:proofErr w:type="spellEnd"/>
      <w:r w:rsidRPr="008A4ACA">
        <w:rPr>
          <w:rFonts w:ascii="Arial" w:hAnsi="Arial" w:cs="Arial"/>
          <w:sz w:val="24"/>
          <w:szCs w:val="24"/>
        </w:rPr>
        <w:t xml:space="preserve"> (CHHS)</w:t>
      </w:r>
    </w:p>
    <w:p w:rsidR="00CC67E8" w:rsidRPr="008A4ACA" w:rsidRDefault="00CC67E8" w:rsidP="00CC67E8">
      <w:pPr>
        <w:pStyle w:val="NoSpacing"/>
        <w:rPr>
          <w:rFonts w:ascii="Arial" w:hAnsi="Arial" w:cs="Arial"/>
          <w:sz w:val="24"/>
          <w:szCs w:val="24"/>
        </w:rPr>
      </w:pPr>
      <w:r>
        <w:rPr>
          <w:rFonts w:ascii="Arial" w:hAnsi="Arial" w:cs="Arial"/>
          <w:sz w:val="24"/>
          <w:szCs w:val="24"/>
        </w:rPr>
        <w:t xml:space="preserve">Marko </w:t>
      </w:r>
      <w:proofErr w:type="spellStart"/>
      <w:r>
        <w:rPr>
          <w:rFonts w:ascii="Arial" w:hAnsi="Arial" w:cs="Arial"/>
          <w:sz w:val="24"/>
          <w:szCs w:val="24"/>
        </w:rPr>
        <w:t>Mijic</w:t>
      </w:r>
      <w:proofErr w:type="spellEnd"/>
      <w:r w:rsidRPr="008A4ACA">
        <w:rPr>
          <w:rFonts w:ascii="Arial" w:hAnsi="Arial" w:cs="Arial"/>
          <w:sz w:val="24"/>
          <w:szCs w:val="24"/>
        </w:rPr>
        <w:t xml:space="preserve"> (CHHS)</w:t>
      </w:r>
    </w:p>
    <w:p w:rsidR="00CC67E8" w:rsidRDefault="00CC67E8" w:rsidP="00CC67E8">
      <w:pPr>
        <w:spacing w:after="0"/>
        <w:rPr>
          <w:rFonts w:ascii="Arial" w:hAnsi="Arial" w:cs="Arial"/>
          <w:sz w:val="24"/>
          <w:szCs w:val="24"/>
        </w:rPr>
      </w:pPr>
      <w:r>
        <w:rPr>
          <w:rFonts w:ascii="Arial" w:hAnsi="Arial" w:cs="Arial"/>
          <w:sz w:val="24"/>
          <w:szCs w:val="24"/>
        </w:rPr>
        <w:t>Jim Knight (DDS)</w:t>
      </w:r>
    </w:p>
    <w:p w:rsidR="00CC67E8" w:rsidRDefault="00CC67E8" w:rsidP="00CC67E8">
      <w:pPr>
        <w:spacing w:after="0"/>
        <w:rPr>
          <w:rFonts w:ascii="Arial" w:hAnsi="Arial" w:cs="Arial"/>
          <w:sz w:val="24"/>
          <w:szCs w:val="24"/>
        </w:rPr>
      </w:pPr>
      <w:r>
        <w:rPr>
          <w:rFonts w:ascii="Arial" w:hAnsi="Arial" w:cs="Arial"/>
          <w:sz w:val="24"/>
          <w:szCs w:val="24"/>
        </w:rPr>
        <w:t>Lora Connolly (CDA)</w:t>
      </w:r>
    </w:p>
    <w:p w:rsidR="00CC67E8" w:rsidRDefault="00CC67E8" w:rsidP="00CC67E8">
      <w:pPr>
        <w:spacing w:after="0"/>
        <w:rPr>
          <w:rFonts w:ascii="Arial" w:hAnsi="Arial" w:cs="Arial"/>
          <w:sz w:val="24"/>
          <w:szCs w:val="24"/>
        </w:rPr>
      </w:pPr>
      <w:r>
        <w:rPr>
          <w:rFonts w:ascii="Arial" w:hAnsi="Arial" w:cs="Arial"/>
          <w:sz w:val="24"/>
          <w:szCs w:val="24"/>
        </w:rPr>
        <w:t>Jennifer Kent (DHCS)</w:t>
      </w:r>
    </w:p>
    <w:p w:rsidR="00CC67E8" w:rsidRDefault="00CC67E8" w:rsidP="00CC67E8">
      <w:pPr>
        <w:spacing w:after="0"/>
        <w:rPr>
          <w:rFonts w:ascii="Arial" w:hAnsi="Arial" w:cs="Arial"/>
          <w:sz w:val="24"/>
          <w:szCs w:val="24"/>
        </w:rPr>
      </w:pPr>
      <w:r>
        <w:rPr>
          <w:rFonts w:ascii="Arial" w:hAnsi="Arial" w:cs="Arial"/>
          <w:sz w:val="24"/>
          <w:szCs w:val="24"/>
        </w:rPr>
        <w:t xml:space="preserve">Will </w:t>
      </w:r>
      <w:proofErr w:type="spellStart"/>
      <w:r>
        <w:rPr>
          <w:rFonts w:ascii="Arial" w:hAnsi="Arial" w:cs="Arial"/>
          <w:sz w:val="24"/>
          <w:szCs w:val="24"/>
        </w:rPr>
        <w:t>Lightbourne</w:t>
      </w:r>
      <w:proofErr w:type="spellEnd"/>
      <w:r>
        <w:rPr>
          <w:rFonts w:ascii="Arial" w:hAnsi="Arial" w:cs="Arial"/>
          <w:sz w:val="24"/>
          <w:szCs w:val="24"/>
        </w:rPr>
        <w:t xml:space="preserve"> (DSS)</w:t>
      </w:r>
    </w:p>
    <w:p w:rsidR="00CC67E8" w:rsidRDefault="00CC67E8" w:rsidP="00CC67E8">
      <w:pPr>
        <w:spacing w:after="0"/>
        <w:rPr>
          <w:rFonts w:ascii="Arial" w:hAnsi="Arial" w:cs="Arial"/>
          <w:sz w:val="24"/>
          <w:szCs w:val="24"/>
        </w:rPr>
      </w:pPr>
      <w:r>
        <w:rPr>
          <w:rFonts w:ascii="Arial" w:hAnsi="Arial" w:cs="Arial"/>
          <w:sz w:val="24"/>
          <w:szCs w:val="24"/>
        </w:rPr>
        <w:t>Joe Xavier (DOR)</w:t>
      </w:r>
    </w:p>
    <w:p w:rsidR="00CC67E8" w:rsidRDefault="00CC67E8" w:rsidP="00CC67E8">
      <w:pPr>
        <w:spacing w:after="0"/>
        <w:rPr>
          <w:rFonts w:ascii="Arial" w:hAnsi="Arial" w:cs="Arial"/>
          <w:sz w:val="24"/>
          <w:szCs w:val="24"/>
        </w:rPr>
      </w:pPr>
      <w:r>
        <w:rPr>
          <w:rFonts w:ascii="Arial" w:hAnsi="Arial" w:cs="Arial"/>
          <w:sz w:val="24"/>
          <w:szCs w:val="24"/>
        </w:rPr>
        <w:t>Debbi Thomson (DSS)</w:t>
      </w:r>
    </w:p>
    <w:p w:rsidR="00CC67E8" w:rsidRDefault="00CC67E8" w:rsidP="00CC67E8">
      <w:pPr>
        <w:spacing w:after="0"/>
        <w:rPr>
          <w:rFonts w:ascii="Arial" w:hAnsi="Arial" w:cs="Arial"/>
          <w:sz w:val="24"/>
          <w:szCs w:val="24"/>
        </w:rPr>
      </w:pPr>
      <w:r>
        <w:rPr>
          <w:rFonts w:ascii="Arial" w:hAnsi="Arial" w:cs="Arial"/>
          <w:sz w:val="24"/>
          <w:szCs w:val="24"/>
        </w:rPr>
        <w:t>Nichole Patterson (DDS)</w:t>
      </w:r>
    </w:p>
    <w:p w:rsidR="00CC67E8" w:rsidRDefault="00CC67E8" w:rsidP="00CC67E8">
      <w:pPr>
        <w:spacing w:after="0"/>
        <w:rPr>
          <w:rFonts w:ascii="Arial" w:hAnsi="Arial" w:cs="Arial"/>
          <w:sz w:val="24"/>
          <w:szCs w:val="24"/>
        </w:rPr>
      </w:pPr>
      <w:r>
        <w:rPr>
          <w:rFonts w:ascii="Arial" w:hAnsi="Arial" w:cs="Arial"/>
          <w:sz w:val="24"/>
          <w:szCs w:val="24"/>
        </w:rPr>
        <w:t>Jana Chapman-</w:t>
      </w:r>
      <w:proofErr w:type="spellStart"/>
      <w:r>
        <w:rPr>
          <w:rFonts w:ascii="Arial" w:hAnsi="Arial" w:cs="Arial"/>
          <w:sz w:val="24"/>
          <w:szCs w:val="24"/>
        </w:rPr>
        <w:t>Plon</w:t>
      </w:r>
      <w:proofErr w:type="spellEnd"/>
      <w:r>
        <w:rPr>
          <w:rFonts w:ascii="Arial" w:hAnsi="Arial" w:cs="Arial"/>
          <w:sz w:val="24"/>
          <w:szCs w:val="24"/>
        </w:rPr>
        <w:t xml:space="preserve"> (DDS)</w:t>
      </w:r>
    </w:p>
    <w:p w:rsidR="00CC67E8" w:rsidRDefault="00CC67E8" w:rsidP="00CC67E8">
      <w:pPr>
        <w:spacing w:after="0"/>
        <w:rPr>
          <w:rFonts w:ascii="Arial" w:hAnsi="Arial" w:cs="Arial"/>
          <w:sz w:val="24"/>
          <w:szCs w:val="24"/>
        </w:rPr>
      </w:pPr>
      <w:r>
        <w:rPr>
          <w:rFonts w:ascii="Arial" w:hAnsi="Arial" w:cs="Arial"/>
          <w:sz w:val="24"/>
          <w:szCs w:val="24"/>
        </w:rPr>
        <w:t xml:space="preserve">Irene </w:t>
      </w:r>
      <w:proofErr w:type="spellStart"/>
      <w:r>
        <w:rPr>
          <w:rFonts w:ascii="Arial" w:hAnsi="Arial" w:cs="Arial"/>
          <w:sz w:val="24"/>
          <w:szCs w:val="24"/>
        </w:rPr>
        <w:t>Walela</w:t>
      </w:r>
      <w:proofErr w:type="spellEnd"/>
      <w:r>
        <w:rPr>
          <w:rFonts w:ascii="Arial" w:hAnsi="Arial" w:cs="Arial"/>
          <w:sz w:val="24"/>
          <w:szCs w:val="24"/>
        </w:rPr>
        <w:t xml:space="preserve"> (DOR)</w:t>
      </w:r>
    </w:p>
    <w:p w:rsidR="00CC67E8" w:rsidRDefault="00CC67E8" w:rsidP="00CC67E8">
      <w:pPr>
        <w:spacing w:after="0"/>
        <w:rPr>
          <w:rFonts w:ascii="Arial" w:hAnsi="Arial" w:cs="Arial"/>
          <w:sz w:val="24"/>
          <w:szCs w:val="24"/>
        </w:rPr>
      </w:pPr>
      <w:r>
        <w:rPr>
          <w:rFonts w:ascii="Arial" w:hAnsi="Arial" w:cs="Arial"/>
          <w:sz w:val="24"/>
          <w:szCs w:val="24"/>
        </w:rPr>
        <w:t>Caroline Peck (CDPH)</w:t>
      </w:r>
    </w:p>
    <w:p w:rsidR="00CC67E8" w:rsidRDefault="00CC67E8" w:rsidP="00CC67E8">
      <w:pPr>
        <w:spacing w:after="0"/>
        <w:rPr>
          <w:rFonts w:ascii="Arial" w:hAnsi="Arial" w:cs="Arial"/>
          <w:sz w:val="24"/>
          <w:szCs w:val="24"/>
        </w:rPr>
      </w:pPr>
      <w:r>
        <w:rPr>
          <w:rFonts w:ascii="Arial" w:hAnsi="Arial" w:cs="Arial"/>
          <w:sz w:val="24"/>
          <w:szCs w:val="24"/>
        </w:rPr>
        <w:t>Terrence Kelly (CDPH)</w:t>
      </w:r>
    </w:p>
    <w:p w:rsidR="00CC67E8" w:rsidRPr="00023A0C" w:rsidRDefault="00CC67E8" w:rsidP="00CC67E8">
      <w:pPr>
        <w:spacing w:after="0"/>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Agenda Item 1: Welcome and Introductions</w:t>
      </w:r>
    </w:p>
    <w:p w:rsidR="00CC67E8" w:rsidRDefault="00CC67E8" w:rsidP="00CC67E8">
      <w:pPr>
        <w:spacing w:after="0"/>
        <w:rPr>
          <w:rFonts w:ascii="Arial" w:hAnsi="Arial" w:cs="Arial"/>
          <w:sz w:val="24"/>
          <w:szCs w:val="24"/>
        </w:rPr>
      </w:pPr>
      <w:r>
        <w:rPr>
          <w:rFonts w:ascii="Arial" w:hAnsi="Arial" w:cs="Arial"/>
          <w:sz w:val="24"/>
          <w:szCs w:val="24"/>
        </w:rPr>
        <w:t xml:space="preserve">Chair Brenda </w:t>
      </w:r>
      <w:proofErr w:type="spellStart"/>
      <w:r>
        <w:rPr>
          <w:rFonts w:ascii="Arial" w:hAnsi="Arial" w:cs="Arial"/>
          <w:sz w:val="24"/>
          <w:szCs w:val="24"/>
        </w:rPr>
        <w:t>Premo</w:t>
      </w:r>
      <w:proofErr w:type="spellEnd"/>
      <w:r>
        <w:rPr>
          <w:rFonts w:ascii="Arial" w:hAnsi="Arial" w:cs="Arial"/>
          <w:sz w:val="24"/>
          <w:szCs w:val="24"/>
        </w:rPr>
        <w:t xml:space="preserve"> welcomed the group and introduced </w:t>
      </w:r>
      <w:r w:rsidRPr="00175570">
        <w:rPr>
          <w:rFonts w:ascii="Arial" w:hAnsi="Arial" w:cs="Arial"/>
          <w:sz w:val="24"/>
          <w:szCs w:val="24"/>
        </w:rPr>
        <w:t>California Health and Human Services Agency</w:t>
      </w:r>
      <w:r>
        <w:rPr>
          <w:rFonts w:ascii="Arial" w:hAnsi="Arial" w:cs="Arial"/>
          <w:sz w:val="24"/>
          <w:szCs w:val="24"/>
        </w:rPr>
        <w:t xml:space="preserve"> (CHHSA)</w:t>
      </w:r>
      <w:r w:rsidRPr="00175570">
        <w:rPr>
          <w:rFonts w:ascii="Arial" w:hAnsi="Arial" w:cs="Arial"/>
          <w:sz w:val="24"/>
          <w:szCs w:val="24"/>
        </w:rPr>
        <w:t xml:space="preserve"> </w:t>
      </w:r>
      <w:r>
        <w:rPr>
          <w:rFonts w:ascii="Arial" w:hAnsi="Arial" w:cs="Arial"/>
          <w:sz w:val="24"/>
          <w:szCs w:val="24"/>
        </w:rPr>
        <w:t>S</w:t>
      </w:r>
      <w:r w:rsidRPr="00175570">
        <w:rPr>
          <w:rFonts w:ascii="Arial" w:hAnsi="Arial" w:cs="Arial"/>
          <w:sz w:val="24"/>
          <w:szCs w:val="24"/>
        </w:rPr>
        <w:t xml:space="preserve">ecretary </w:t>
      </w:r>
      <w:r>
        <w:rPr>
          <w:rFonts w:ascii="Arial" w:hAnsi="Arial" w:cs="Arial"/>
          <w:sz w:val="24"/>
          <w:szCs w:val="24"/>
        </w:rPr>
        <w:t xml:space="preserve">Michael </w:t>
      </w:r>
      <w:proofErr w:type="spellStart"/>
      <w:r>
        <w:rPr>
          <w:rFonts w:ascii="Arial" w:hAnsi="Arial" w:cs="Arial"/>
          <w:sz w:val="24"/>
          <w:szCs w:val="24"/>
        </w:rPr>
        <w:t>Wilkening</w:t>
      </w:r>
      <w:proofErr w:type="spellEnd"/>
      <w:r>
        <w:rPr>
          <w:rFonts w:ascii="Arial" w:hAnsi="Arial" w:cs="Arial"/>
          <w:sz w:val="24"/>
          <w:szCs w:val="24"/>
        </w:rPr>
        <w:t>.</w:t>
      </w:r>
    </w:p>
    <w:p w:rsidR="00CC67E8" w:rsidRDefault="00CC67E8" w:rsidP="00CC67E8">
      <w:pPr>
        <w:spacing w:after="0"/>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Agenda Items 2 and 3: Updates from the Health and Human Services Agency and Departments</w:t>
      </w:r>
    </w:p>
    <w:p w:rsidR="00CC67E8" w:rsidRDefault="00CC67E8" w:rsidP="00CC67E8">
      <w:pPr>
        <w:spacing w:after="0"/>
        <w:rPr>
          <w:rFonts w:ascii="Arial" w:hAnsi="Arial" w:cs="Arial"/>
          <w:sz w:val="24"/>
          <w:szCs w:val="24"/>
        </w:rPr>
      </w:pPr>
      <w:r>
        <w:rPr>
          <w:rFonts w:ascii="Arial" w:hAnsi="Arial" w:cs="Arial"/>
          <w:sz w:val="24"/>
          <w:szCs w:val="24"/>
        </w:rPr>
        <w:t>S</w:t>
      </w:r>
      <w:r w:rsidRPr="00175570">
        <w:rPr>
          <w:rFonts w:ascii="Arial" w:hAnsi="Arial" w:cs="Arial"/>
          <w:sz w:val="24"/>
          <w:szCs w:val="24"/>
        </w:rPr>
        <w:t xml:space="preserve">ecretary </w:t>
      </w:r>
      <w:proofErr w:type="spellStart"/>
      <w:r>
        <w:rPr>
          <w:rFonts w:ascii="Arial" w:hAnsi="Arial" w:cs="Arial"/>
          <w:sz w:val="24"/>
          <w:szCs w:val="24"/>
        </w:rPr>
        <w:t>Wilkening</w:t>
      </w:r>
      <w:proofErr w:type="spellEnd"/>
      <w:r w:rsidRPr="00175570">
        <w:rPr>
          <w:rFonts w:ascii="Arial" w:hAnsi="Arial" w:cs="Arial"/>
          <w:sz w:val="24"/>
          <w:szCs w:val="24"/>
        </w:rPr>
        <w:t xml:space="preserve"> thanked the </w:t>
      </w:r>
      <w:r>
        <w:rPr>
          <w:rFonts w:ascii="Arial" w:hAnsi="Arial" w:cs="Arial"/>
          <w:sz w:val="24"/>
          <w:szCs w:val="24"/>
        </w:rPr>
        <w:t xml:space="preserve">Departments and the </w:t>
      </w:r>
      <w:r w:rsidRPr="00175570">
        <w:rPr>
          <w:rFonts w:ascii="Arial" w:hAnsi="Arial" w:cs="Arial"/>
          <w:sz w:val="24"/>
          <w:szCs w:val="24"/>
        </w:rPr>
        <w:t xml:space="preserve">committee for </w:t>
      </w:r>
      <w:r w:rsidRPr="001F7E13">
        <w:rPr>
          <w:rFonts w:ascii="Arial" w:hAnsi="Arial" w:cs="Arial"/>
          <w:sz w:val="24"/>
          <w:szCs w:val="24"/>
        </w:rPr>
        <w:t>serving persons with disabilities in California.</w:t>
      </w:r>
      <w:r>
        <w:rPr>
          <w:rFonts w:ascii="Arial" w:hAnsi="Arial" w:cs="Arial"/>
          <w:sz w:val="24"/>
          <w:szCs w:val="24"/>
        </w:rPr>
        <w:t xml:space="preserve">  Secretary </w:t>
      </w:r>
      <w:proofErr w:type="spellStart"/>
      <w:r>
        <w:rPr>
          <w:rFonts w:ascii="Arial" w:hAnsi="Arial" w:cs="Arial"/>
          <w:sz w:val="24"/>
          <w:szCs w:val="24"/>
        </w:rPr>
        <w:t>Wilkening</w:t>
      </w:r>
      <w:proofErr w:type="spellEnd"/>
      <w:r>
        <w:rPr>
          <w:rFonts w:ascii="Arial" w:hAnsi="Arial" w:cs="Arial"/>
          <w:sz w:val="24"/>
          <w:szCs w:val="24"/>
        </w:rPr>
        <w:t xml:space="preserve"> spoke about the upcoming administration transition and requested that the Committee work on a paper describing </w:t>
      </w:r>
      <w:r>
        <w:rPr>
          <w:rFonts w:ascii="Arial" w:hAnsi="Arial" w:cs="Arial"/>
          <w:sz w:val="24"/>
          <w:szCs w:val="24"/>
        </w:rPr>
        <w:lastRenderedPageBreak/>
        <w:t xml:space="preserve">the priorities and accomplishments of the Committee to be included in transition documentation. </w:t>
      </w:r>
    </w:p>
    <w:p w:rsidR="00CC67E8" w:rsidRDefault="00CC67E8" w:rsidP="00CC67E8">
      <w:pPr>
        <w:spacing w:after="0"/>
        <w:rPr>
          <w:rFonts w:ascii="Arial" w:hAnsi="Arial" w:cs="Arial"/>
          <w:sz w:val="24"/>
          <w:szCs w:val="24"/>
        </w:rPr>
      </w:pPr>
    </w:p>
    <w:p w:rsidR="00CC67E8" w:rsidRDefault="00CC67E8" w:rsidP="00CC67E8">
      <w:pPr>
        <w:spacing w:after="0"/>
        <w:rPr>
          <w:rFonts w:ascii="Arial" w:hAnsi="Arial" w:cs="Arial"/>
          <w:sz w:val="24"/>
          <w:szCs w:val="24"/>
        </w:rPr>
      </w:pPr>
      <w:r w:rsidRPr="002E03B8">
        <w:rPr>
          <w:rFonts w:ascii="Arial" w:hAnsi="Arial" w:cs="Arial"/>
          <w:sz w:val="24"/>
          <w:szCs w:val="24"/>
        </w:rPr>
        <w:t xml:space="preserve">Department of Health Care Services </w:t>
      </w:r>
      <w:r>
        <w:rPr>
          <w:rFonts w:ascii="Arial" w:hAnsi="Arial" w:cs="Arial"/>
          <w:sz w:val="24"/>
          <w:szCs w:val="24"/>
        </w:rPr>
        <w:t xml:space="preserve">(DHCS) Director Jennifer Kent provided an update on the DHCS budget and noted that the 1915 Specialty Mental Health Services Waiver and the 1115 </w:t>
      </w:r>
      <w:proofErr w:type="spellStart"/>
      <w:r>
        <w:rPr>
          <w:rFonts w:ascii="Arial" w:hAnsi="Arial" w:cs="Arial"/>
          <w:sz w:val="24"/>
          <w:szCs w:val="24"/>
        </w:rPr>
        <w:t>Medi</w:t>
      </w:r>
      <w:proofErr w:type="spellEnd"/>
      <w:r>
        <w:rPr>
          <w:rFonts w:ascii="Arial" w:hAnsi="Arial" w:cs="Arial"/>
          <w:sz w:val="24"/>
          <w:szCs w:val="24"/>
        </w:rPr>
        <w:t>-Cal waiver will expire in August and December of 2020, respectively.</w:t>
      </w:r>
    </w:p>
    <w:p w:rsidR="00CC67E8" w:rsidRDefault="00CC67E8" w:rsidP="00CC67E8">
      <w:pPr>
        <w:spacing w:after="0"/>
        <w:rPr>
          <w:rFonts w:ascii="Arial" w:hAnsi="Arial" w:cs="Arial"/>
          <w:sz w:val="24"/>
          <w:szCs w:val="24"/>
        </w:rPr>
      </w:pPr>
    </w:p>
    <w:p w:rsidR="00CC67E8" w:rsidRDefault="00CC67E8" w:rsidP="00CC67E8">
      <w:pPr>
        <w:spacing w:after="0"/>
        <w:rPr>
          <w:rFonts w:ascii="Arial" w:hAnsi="Arial" w:cs="Arial"/>
          <w:sz w:val="24"/>
          <w:szCs w:val="24"/>
        </w:rPr>
      </w:pPr>
      <w:r>
        <w:rPr>
          <w:rFonts w:ascii="Arial" w:hAnsi="Arial" w:cs="Arial"/>
          <w:sz w:val="24"/>
          <w:szCs w:val="24"/>
        </w:rPr>
        <w:t xml:space="preserve">Department of Social Services (DSS) </w:t>
      </w:r>
      <w:r w:rsidRPr="00175570">
        <w:rPr>
          <w:rFonts w:ascii="Arial" w:hAnsi="Arial" w:cs="Arial"/>
          <w:sz w:val="24"/>
          <w:szCs w:val="24"/>
        </w:rPr>
        <w:t xml:space="preserve">Director Will </w:t>
      </w:r>
      <w:proofErr w:type="spellStart"/>
      <w:r w:rsidRPr="00175570">
        <w:rPr>
          <w:rFonts w:ascii="Arial" w:hAnsi="Arial" w:cs="Arial"/>
          <w:sz w:val="24"/>
          <w:szCs w:val="24"/>
        </w:rPr>
        <w:t>Lightbourne</w:t>
      </w:r>
      <w:proofErr w:type="spellEnd"/>
      <w:r>
        <w:rPr>
          <w:rFonts w:ascii="Arial" w:hAnsi="Arial" w:cs="Arial"/>
          <w:sz w:val="24"/>
          <w:szCs w:val="24"/>
        </w:rPr>
        <w:t xml:space="preserve"> provided an update on the DSS budget, noting that the IHSS is stable and fully funded at the current workload, Electronic Visit Verification (EVV) has been authorized resources as long as DSS continues to report progress back to the legislature and they anticipate a “good faith” extension with the federal government.  He also noted that SSI/SSP recipients are now also eligible for SNAP benefits due to the removal of cash-out provision, full implementation is anticipated to be next summer.</w:t>
      </w:r>
    </w:p>
    <w:p w:rsidR="00CC67E8" w:rsidRDefault="00CC67E8" w:rsidP="00CC67E8">
      <w:pPr>
        <w:spacing w:after="0"/>
        <w:rPr>
          <w:rFonts w:ascii="Arial" w:hAnsi="Arial" w:cs="Arial"/>
          <w:sz w:val="24"/>
          <w:szCs w:val="24"/>
        </w:rPr>
      </w:pPr>
    </w:p>
    <w:p w:rsidR="00CC67E8" w:rsidRDefault="00CC67E8" w:rsidP="00CC67E8">
      <w:pPr>
        <w:spacing w:after="0"/>
        <w:rPr>
          <w:rFonts w:ascii="Arial" w:hAnsi="Arial" w:cs="Arial"/>
          <w:sz w:val="24"/>
          <w:szCs w:val="24"/>
        </w:rPr>
      </w:pPr>
      <w:r>
        <w:rPr>
          <w:rFonts w:ascii="Arial" w:hAnsi="Arial" w:cs="Arial"/>
          <w:sz w:val="24"/>
          <w:szCs w:val="24"/>
        </w:rPr>
        <w:t>D</w:t>
      </w:r>
      <w:r w:rsidRPr="00397C17">
        <w:rPr>
          <w:rFonts w:ascii="Arial" w:hAnsi="Arial" w:cs="Arial"/>
          <w:sz w:val="24"/>
          <w:szCs w:val="24"/>
        </w:rPr>
        <w:t>epar</w:t>
      </w:r>
      <w:r>
        <w:rPr>
          <w:rFonts w:ascii="Arial" w:hAnsi="Arial" w:cs="Arial"/>
          <w:sz w:val="24"/>
          <w:szCs w:val="24"/>
        </w:rPr>
        <w:t>tment of Developmental Services (DDS) provided a status update on their Developmental Center closures as well as noted that the Self-Determination Program Waiver was approved by CMS.</w:t>
      </w:r>
    </w:p>
    <w:p w:rsidR="00CC67E8" w:rsidRDefault="00CC67E8" w:rsidP="00CC67E8">
      <w:pPr>
        <w:spacing w:after="0"/>
        <w:rPr>
          <w:rFonts w:ascii="Arial" w:hAnsi="Arial" w:cs="Arial"/>
          <w:sz w:val="24"/>
          <w:szCs w:val="24"/>
        </w:rPr>
      </w:pPr>
    </w:p>
    <w:p w:rsidR="00CC67E8" w:rsidRDefault="00CC67E8" w:rsidP="00CC67E8">
      <w:pPr>
        <w:spacing w:after="0"/>
        <w:rPr>
          <w:rFonts w:ascii="Arial" w:hAnsi="Arial" w:cs="Arial"/>
          <w:sz w:val="24"/>
          <w:szCs w:val="24"/>
        </w:rPr>
      </w:pPr>
      <w:r>
        <w:rPr>
          <w:rFonts w:ascii="Arial" w:hAnsi="Arial" w:cs="Arial"/>
          <w:sz w:val="24"/>
          <w:szCs w:val="24"/>
        </w:rPr>
        <w:t xml:space="preserve">Department of Aging (CDA) Director Lora Connolly provided an update on the CDA budget noting that no programs were eliminated.  She also mentioned that CDA will be requesting to apply for a federal Alzheimer’s grant which would provide $650k over 3 years for Cal </w:t>
      </w:r>
      <w:proofErr w:type="spellStart"/>
      <w:r>
        <w:rPr>
          <w:rFonts w:ascii="Arial" w:hAnsi="Arial" w:cs="Arial"/>
          <w:sz w:val="24"/>
          <w:szCs w:val="24"/>
        </w:rPr>
        <w:t>Medi</w:t>
      </w:r>
      <w:proofErr w:type="spellEnd"/>
      <w:r>
        <w:rPr>
          <w:rFonts w:ascii="Arial" w:hAnsi="Arial" w:cs="Arial"/>
          <w:sz w:val="24"/>
          <w:szCs w:val="24"/>
        </w:rPr>
        <w:t xml:space="preserve">-connect to use to identify individuals with dementia. </w:t>
      </w:r>
    </w:p>
    <w:p w:rsidR="00CC67E8" w:rsidRDefault="00CC67E8" w:rsidP="00CC67E8">
      <w:pPr>
        <w:spacing w:after="0"/>
        <w:rPr>
          <w:rFonts w:ascii="Arial" w:hAnsi="Arial" w:cs="Arial"/>
          <w:sz w:val="24"/>
          <w:szCs w:val="24"/>
        </w:rPr>
      </w:pPr>
    </w:p>
    <w:p w:rsidR="00CC67E8" w:rsidRDefault="00CC67E8" w:rsidP="00CC67E8">
      <w:pPr>
        <w:spacing w:after="0"/>
        <w:rPr>
          <w:rFonts w:ascii="Arial" w:hAnsi="Arial" w:cs="Arial"/>
          <w:sz w:val="24"/>
          <w:szCs w:val="24"/>
        </w:rPr>
      </w:pPr>
      <w:r>
        <w:rPr>
          <w:rFonts w:ascii="Arial" w:hAnsi="Arial" w:cs="Arial"/>
          <w:sz w:val="24"/>
          <w:szCs w:val="24"/>
        </w:rPr>
        <w:t>Department of Rehabilitation (DOR) Director Joe Xavier provided an update on the DOR budget noting that the Traumatic Brain Injury program will continue.</w:t>
      </w:r>
    </w:p>
    <w:p w:rsidR="00CC67E8" w:rsidRDefault="00CC67E8" w:rsidP="00CC67E8">
      <w:pPr>
        <w:spacing w:after="0"/>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 xml:space="preserve">Agenda Item 3: California Task Force on Family Caregivers Report </w:t>
      </w:r>
    </w:p>
    <w:p w:rsidR="00CC67E8" w:rsidRPr="00FE3776" w:rsidRDefault="00CC67E8" w:rsidP="00CC67E8">
      <w:pPr>
        <w:spacing w:after="0"/>
        <w:rPr>
          <w:rFonts w:ascii="Arial" w:hAnsi="Arial" w:cs="Arial"/>
          <w:sz w:val="24"/>
          <w:szCs w:val="24"/>
        </w:rPr>
      </w:pPr>
      <w:r>
        <w:rPr>
          <w:rFonts w:ascii="Arial" w:hAnsi="Arial" w:cs="Arial"/>
          <w:sz w:val="24"/>
          <w:szCs w:val="24"/>
        </w:rPr>
        <w:t>Kathy Kelly, Executive Director, Family Caregiver Alliance and Sandi Fitzpatrick, Executive Director, California Commission on Aging presented regarding the Family Caregivers Report.  The report give an overview of how existing policies in California to support caregivers have not kept pace with the changing needs for those needing care as well as provides recommendations intended to bridge gaps between existing policies and the challenges faced by California caregivers.</w:t>
      </w:r>
    </w:p>
    <w:p w:rsidR="00CC67E8" w:rsidRDefault="00CC67E8" w:rsidP="00CC67E8">
      <w:pPr>
        <w:spacing w:after="0"/>
        <w:rPr>
          <w:rFonts w:ascii="Arial" w:hAnsi="Arial" w:cs="Arial"/>
          <w:b/>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Agenda Item 4: Long Term Support Services (LTSS) Exploratory Coalition</w:t>
      </w:r>
    </w:p>
    <w:p w:rsidR="00CC67E8" w:rsidRDefault="00CC67E8" w:rsidP="00CC67E8">
      <w:pPr>
        <w:spacing w:after="0"/>
        <w:rPr>
          <w:rFonts w:ascii="Arial" w:hAnsi="Arial" w:cs="Arial"/>
          <w:sz w:val="24"/>
          <w:szCs w:val="24"/>
        </w:rPr>
      </w:pPr>
      <w:r w:rsidRPr="00160403">
        <w:rPr>
          <w:rFonts w:ascii="Arial" w:hAnsi="Arial" w:cs="Arial"/>
          <w:sz w:val="24"/>
          <w:szCs w:val="24"/>
        </w:rPr>
        <w:t xml:space="preserve">Susan </w:t>
      </w:r>
      <w:proofErr w:type="spellStart"/>
      <w:r>
        <w:rPr>
          <w:rFonts w:ascii="Arial" w:hAnsi="Arial" w:cs="Arial"/>
          <w:sz w:val="24"/>
          <w:szCs w:val="24"/>
        </w:rPr>
        <w:t>DeMarios</w:t>
      </w:r>
      <w:proofErr w:type="spellEnd"/>
      <w:r>
        <w:rPr>
          <w:rFonts w:ascii="Arial" w:hAnsi="Arial" w:cs="Arial"/>
          <w:sz w:val="24"/>
          <w:szCs w:val="24"/>
        </w:rPr>
        <w:t xml:space="preserve">, </w:t>
      </w:r>
      <w:r w:rsidRPr="00160403">
        <w:rPr>
          <w:rFonts w:ascii="Arial" w:hAnsi="Arial" w:cs="Arial"/>
          <w:sz w:val="24"/>
          <w:szCs w:val="24"/>
        </w:rPr>
        <w:t>Director of Government Affairs, Alzheimer’s Coalition</w:t>
      </w:r>
      <w:r>
        <w:rPr>
          <w:rFonts w:ascii="Arial" w:hAnsi="Arial" w:cs="Arial"/>
          <w:sz w:val="24"/>
          <w:szCs w:val="24"/>
        </w:rPr>
        <w:t xml:space="preserve"> spoke regarding the proposed 3-prong solution for California to address linkages to care, access and affordability for needs of older adults, people with disabilities and caregivers.</w:t>
      </w:r>
    </w:p>
    <w:p w:rsidR="00CC67E8" w:rsidRPr="00160403" w:rsidRDefault="00CC67E8" w:rsidP="00CC67E8">
      <w:pPr>
        <w:spacing w:after="0"/>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Agenda Item 5: Alzheimer’s Early Detection and Diagnosis Toolkit</w:t>
      </w:r>
    </w:p>
    <w:p w:rsidR="00CC67E8" w:rsidRPr="00C24AC8" w:rsidRDefault="00CC67E8" w:rsidP="00CC67E8">
      <w:pPr>
        <w:rPr>
          <w:rFonts w:ascii="Arial" w:hAnsi="Arial" w:cs="Arial"/>
          <w:sz w:val="24"/>
          <w:szCs w:val="24"/>
        </w:rPr>
      </w:pPr>
      <w:r>
        <w:rPr>
          <w:rFonts w:ascii="Arial" w:hAnsi="Arial" w:cs="Arial"/>
          <w:sz w:val="24"/>
          <w:szCs w:val="24"/>
        </w:rPr>
        <w:t xml:space="preserve">Dr. </w:t>
      </w:r>
      <w:r w:rsidRPr="00C24AC8">
        <w:rPr>
          <w:rFonts w:ascii="Arial" w:hAnsi="Arial" w:cs="Arial"/>
          <w:sz w:val="24"/>
          <w:szCs w:val="24"/>
        </w:rPr>
        <w:t xml:space="preserve">Caroline Peck and Terrence Kelly of the Chronic Disease and Injury Control Division, CDPH gave an overview of the Alzheimer’s disease and presented on the </w:t>
      </w:r>
      <w:r w:rsidRPr="00C24AC8">
        <w:rPr>
          <w:rFonts w:ascii="Arial" w:hAnsi="Arial" w:cs="Arial"/>
          <w:sz w:val="24"/>
          <w:szCs w:val="24"/>
        </w:rPr>
        <w:lastRenderedPageBreak/>
        <w:t>Alzheimer’s Early Detection and Diagnosis Toolkit which serves the purpose of enabling accurate diagnosis of dementia due to Alzheimer’s disease in a primary care setting, helping clinicians identify situations where diagnosis of Alzheimer’s disease is not straightforward and helping make appropriate referrals.</w:t>
      </w:r>
    </w:p>
    <w:p w:rsidR="00CC67E8" w:rsidRDefault="00CC67E8" w:rsidP="00CC67E8">
      <w:pPr>
        <w:spacing w:after="0"/>
        <w:rPr>
          <w:rFonts w:ascii="Arial" w:hAnsi="Arial" w:cs="Arial"/>
          <w:b/>
          <w:sz w:val="24"/>
          <w:szCs w:val="24"/>
        </w:rPr>
      </w:pPr>
    </w:p>
    <w:p w:rsidR="00CC67E8" w:rsidRPr="00CC67E8" w:rsidRDefault="00CC67E8" w:rsidP="00CC67E8">
      <w:pPr>
        <w:pStyle w:val="Heading2"/>
        <w:rPr>
          <w:rFonts w:ascii="Arial" w:hAnsi="Arial" w:cs="Arial"/>
          <w:b/>
          <w:color w:val="auto"/>
          <w:sz w:val="24"/>
          <w:szCs w:val="24"/>
          <w:u w:val="single"/>
        </w:rPr>
      </w:pPr>
      <w:r w:rsidRPr="00CC67E8">
        <w:rPr>
          <w:rFonts w:ascii="Arial" w:hAnsi="Arial" w:cs="Arial"/>
          <w:b/>
          <w:color w:val="auto"/>
          <w:sz w:val="24"/>
          <w:szCs w:val="24"/>
          <w:u w:val="single"/>
        </w:rPr>
        <w:t>Agenda Item 6: Legislation Watch List</w:t>
      </w:r>
    </w:p>
    <w:p w:rsidR="00CC67E8" w:rsidRDefault="00CC67E8" w:rsidP="00CC67E8">
      <w:pPr>
        <w:spacing w:after="0"/>
        <w:rPr>
          <w:rFonts w:ascii="Arial" w:hAnsi="Arial" w:cs="Arial"/>
          <w:sz w:val="24"/>
          <w:szCs w:val="24"/>
        </w:rPr>
      </w:pPr>
      <w:r>
        <w:rPr>
          <w:rFonts w:ascii="Arial" w:hAnsi="Arial" w:cs="Arial"/>
          <w:sz w:val="24"/>
          <w:szCs w:val="24"/>
        </w:rPr>
        <w:t>Add SB 1004 to Watch List.</w:t>
      </w:r>
    </w:p>
    <w:p w:rsidR="00CC67E8" w:rsidRPr="00023A0C" w:rsidRDefault="00CC67E8" w:rsidP="00CC67E8">
      <w:pPr>
        <w:spacing w:after="0"/>
        <w:rPr>
          <w:rFonts w:ascii="Arial" w:hAnsi="Arial" w:cs="Arial"/>
          <w:sz w:val="24"/>
          <w:szCs w:val="24"/>
        </w:rPr>
      </w:pPr>
    </w:p>
    <w:p w:rsidR="00CC67E8" w:rsidRPr="00CC67E8" w:rsidRDefault="00CC67E8" w:rsidP="00CC67E8">
      <w:pPr>
        <w:pStyle w:val="Heading2"/>
        <w:rPr>
          <w:rFonts w:ascii="Arial" w:hAnsi="Arial" w:cs="Arial"/>
          <w:b/>
          <w:color w:val="auto"/>
          <w:sz w:val="24"/>
          <w:u w:val="single"/>
        </w:rPr>
      </w:pPr>
      <w:r w:rsidRPr="00CC67E8">
        <w:rPr>
          <w:rFonts w:ascii="Arial" w:hAnsi="Arial" w:cs="Arial"/>
          <w:b/>
          <w:color w:val="auto"/>
          <w:sz w:val="24"/>
          <w:u w:val="single"/>
        </w:rPr>
        <w:t>Agenda Item 7: Next Steps and Closing Comments</w:t>
      </w:r>
    </w:p>
    <w:p w:rsidR="00CC67E8" w:rsidRPr="00CC67E8" w:rsidRDefault="00CC67E8" w:rsidP="00CC67E8"/>
    <w:p w:rsidR="00702CBF" w:rsidRPr="00931E12" w:rsidRDefault="00CC67E8" w:rsidP="00931E12">
      <w:pPr>
        <w:spacing w:after="0"/>
        <w:rPr>
          <w:rFonts w:ascii="Arial" w:hAnsi="Arial" w:cs="Arial"/>
          <w:sz w:val="24"/>
          <w:szCs w:val="24"/>
        </w:rPr>
      </w:pPr>
      <w:r>
        <w:rPr>
          <w:rFonts w:ascii="Arial" w:hAnsi="Arial" w:cs="Arial"/>
          <w:sz w:val="24"/>
          <w:szCs w:val="24"/>
        </w:rPr>
        <w:t>T</w:t>
      </w:r>
      <w:r w:rsidR="00931E12">
        <w:rPr>
          <w:rFonts w:ascii="Arial" w:hAnsi="Arial" w:cs="Arial"/>
          <w:sz w:val="24"/>
          <w:szCs w:val="24"/>
        </w:rPr>
        <w:t>he meeting adjourned.</w:t>
      </w:r>
      <w:bookmarkStart w:id="0" w:name="_GoBack"/>
      <w:bookmarkEnd w:id="0"/>
    </w:p>
    <w:sectPr w:rsidR="00702CBF" w:rsidRPr="00931E12" w:rsidSect="00FB79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E8"/>
    <w:rsid w:val="00702CBF"/>
    <w:rsid w:val="00931E12"/>
    <w:rsid w:val="00CC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04E8"/>
  <w15:chartTrackingRefBased/>
  <w15:docId w15:val="{13A3415E-689E-4203-B1F0-D78B424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E8"/>
    <w:rPr>
      <w:rFonts w:ascii="Calibri" w:eastAsia="Calibri" w:hAnsi="Calibri" w:cs="Times New Roman"/>
    </w:rPr>
  </w:style>
  <w:style w:type="paragraph" w:styleId="Heading1">
    <w:name w:val="heading 1"/>
    <w:basedOn w:val="Normal"/>
    <w:next w:val="Normal"/>
    <w:link w:val="Heading1Char"/>
    <w:uiPriority w:val="9"/>
    <w:qFormat/>
    <w:rsid w:val="00CC6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7E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CC67E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C67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67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Meeting Minutes from 06-20-18</dc:title>
  <dc:subject/>
  <dc:creator>Martinez, Vincent (CHHS)</dc:creator>
  <cp:keywords/>
  <dc:description/>
  <cp:lastModifiedBy>Martinez, Vincent (CHHS)</cp:lastModifiedBy>
  <cp:revision>2</cp:revision>
  <dcterms:created xsi:type="dcterms:W3CDTF">2019-06-25T22:49:00Z</dcterms:created>
  <dcterms:modified xsi:type="dcterms:W3CDTF">2019-06-25T22:55:00Z</dcterms:modified>
</cp:coreProperties>
</file>