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A" w:rsidRDefault="007D7F1D" w:rsidP="00595BBA">
      <w:pPr>
        <w:pStyle w:val="Heading1"/>
        <w:spacing w:before="0"/>
        <w:jc w:val="center"/>
        <w:rPr>
          <w:color w:val="auto"/>
          <w:sz w:val="24"/>
        </w:rPr>
      </w:pPr>
      <w:r w:rsidRPr="00595BBA">
        <w:rPr>
          <w:color w:val="auto"/>
          <w:sz w:val="24"/>
        </w:rPr>
        <w:t xml:space="preserve">CALIFORNIA CHILD WELFARE COUNCIL </w:t>
      </w:r>
    </w:p>
    <w:p w:rsidR="00595BBA" w:rsidRDefault="007D7F1D" w:rsidP="00595BBA">
      <w:pPr>
        <w:pStyle w:val="Heading1"/>
        <w:spacing w:before="0"/>
        <w:jc w:val="center"/>
        <w:rPr>
          <w:color w:val="auto"/>
          <w:sz w:val="24"/>
        </w:rPr>
      </w:pPr>
      <w:r w:rsidRPr="00595BBA">
        <w:rPr>
          <w:color w:val="auto"/>
          <w:sz w:val="24"/>
        </w:rPr>
        <w:t>CHILD DEVELOPMENT AND SUCCESSFUL YOUTH TRANS</w:t>
      </w:r>
      <w:r w:rsidR="00595BBA" w:rsidRPr="00595BBA">
        <w:rPr>
          <w:color w:val="auto"/>
          <w:sz w:val="24"/>
        </w:rPr>
        <w:t xml:space="preserve">ITIONS COMMITTEE </w:t>
      </w:r>
    </w:p>
    <w:p w:rsidR="00595BBA" w:rsidRPr="00595BBA" w:rsidRDefault="00595BBA" w:rsidP="00595BBA">
      <w:pPr>
        <w:pStyle w:val="Heading1"/>
        <w:spacing w:before="0"/>
        <w:jc w:val="center"/>
        <w:rPr>
          <w:color w:val="auto"/>
          <w:sz w:val="24"/>
        </w:rPr>
      </w:pPr>
      <w:r w:rsidRPr="00595BBA">
        <w:rPr>
          <w:color w:val="auto"/>
          <w:sz w:val="24"/>
        </w:rPr>
        <w:t>Meeting Notes</w:t>
      </w:r>
    </w:p>
    <w:p w:rsidR="007D7F1D" w:rsidRPr="00973BA1" w:rsidRDefault="007D7F1D" w:rsidP="00973BA1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 December 2017 1:00 p.m. to 4:0</w:t>
      </w:r>
      <w:bookmarkStart w:id="0" w:name="_GoBack"/>
      <w:bookmarkEnd w:id="0"/>
      <w:r w:rsidRPr="00973BA1">
        <w:rPr>
          <w:rFonts w:asciiTheme="majorHAnsi" w:hAnsiTheme="majorHAnsi"/>
          <w:sz w:val="24"/>
          <w:szCs w:val="24"/>
        </w:rPr>
        <w:t>0 p.m.</w:t>
      </w:r>
    </w:p>
    <w:p w:rsidR="007D7F1D" w:rsidRPr="00973BA1" w:rsidRDefault="007D7F1D" w:rsidP="00973BA1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3F772C" w:rsidRPr="00595BBA" w:rsidRDefault="003F772C" w:rsidP="00595BBA">
      <w:pPr>
        <w:pStyle w:val="Heading2"/>
        <w:rPr>
          <w:b/>
          <w:color w:val="auto"/>
          <w:sz w:val="24"/>
          <w:u w:val="single"/>
        </w:rPr>
      </w:pPr>
      <w:r w:rsidRPr="00595BBA">
        <w:rPr>
          <w:b/>
          <w:color w:val="auto"/>
          <w:sz w:val="24"/>
          <w:u w:val="single"/>
        </w:rPr>
        <w:t>Opening</w:t>
      </w:r>
    </w:p>
    <w:p w:rsidR="003F772C" w:rsidRPr="00973BA1" w:rsidRDefault="007D7F1D" w:rsidP="00973BA1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Rochelle Trochtenberg, Co-Chair, welcomed members and members introduced themselves. </w:t>
      </w:r>
    </w:p>
    <w:p w:rsidR="003F772C" w:rsidRPr="00973BA1" w:rsidRDefault="007D7F1D" w:rsidP="00973BA1">
      <w:p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973BA1">
        <w:rPr>
          <w:rFonts w:asciiTheme="majorHAnsi" w:hAnsiTheme="majorHAnsi"/>
          <w:i/>
          <w:sz w:val="24"/>
          <w:szCs w:val="24"/>
        </w:rPr>
        <w:t>September 2017 Minutes approved as written</w:t>
      </w:r>
    </w:p>
    <w:p w:rsidR="003F772C" w:rsidRPr="00973BA1" w:rsidRDefault="003F772C" w:rsidP="00973BA1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Transition from Council Meeting: Members discussed highlights</w:t>
      </w:r>
      <w:r w:rsidR="001F7723" w:rsidRPr="00973BA1">
        <w:rPr>
          <w:rFonts w:asciiTheme="majorHAnsi" w:hAnsiTheme="majorHAnsi"/>
          <w:sz w:val="24"/>
          <w:szCs w:val="24"/>
        </w:rPr>
        <w:t xml:space="preserve"> from the full council meeting:</w:t>
      </w:r>
    </w:p>
    <w:p w:rsidR="002762AD" w:rsidRPr="00973BA1" w:rsidRDefault="00160BFC" w:rsidP="00973BA1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Vanessa: Quality foster homes- </w:t>
      </w:r>
      <w:r w:rsidR="006221F9" w:rsidRPr="00973BA1">
        <w:rPr>
          <w:rFonts w:asciiTheme="majorHAnsi" w:hAnsiTheme="majorHAnsi"/>
          <w:sz w:val="24"/>
          <w:szCs w:val="24"/>
        </w:rPr>
        <w:t>h</w:t>
      </w:r>
      <w:r w:rsidRPr="00973BA1">
        <w:rPr>
          <w:rFonts w:asciiTheme="majorHAnsi" w:hAnsiTheme="majorHAnsi"/>
          <w:sz w:val="24"/>
          <w:szCs w:val="24"/>
        </w:rPr>
        <w:t xml:space="preserve">ow is the system attracting quality foster parents? CYC platform will be bigger and broader. What is the system doing to attract good </w:t>
      </w:r>
      <w:r w:rsidR="00CA381C" w:rsidRPr="00973BA1">
        <w:rPr>
          <w:rFonts w:asciiTheme="majorHAnsi" w:hAnsiTheme="majorHAnsi"/>
          <w:sz w:val="24"/>
          <w:szCs w:val="24"/>
        </w:rPr>
        <w:t>people?</w:t>
      </w:r>
    </w:p>
    <w:p w:rsidR="006221F9" w:rsidRPr="00973BA1" w:rsidRDefault="002762AD" w:rsidP="00973BA1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Committee partnering with FosterMore do continue the work – David </w:t>
      </w:r>
      <w:r w:rsidR="006221F9" w:rsidRPr="00973BA1">
        <w:rPr>
          <w:rFonts w:asciiTheme="majorHAnsi" w:hAnsiTheme="majorHAnsi"/>
          <w:sz w:val="24"/>
          <w:szCs w:val="24"/>
        </w:rPr>
        <w:t>Ambroz suggested inviting</w:t>
      </w:r>
      <w:r w:rsidRPr="00973BA1">
        <w:rPr>
          <w:rFonts w:asciiTheme="majorHAnsi" w:hAnsiTheme="majorHAnsi"/>
          <w:sz w:val="24"/>
          <w:szCs w:val="24"/>
        </w:rPr>
        <w:t xml:space="preserve"> </w:t>
      </w:r>
      <w:r w:rsidR="006221F9" w:rsidRPr="00973BA1">
        <w:rPr>
          <w:rFonts w:asciiTheme="majorHAnsi" w:hAnsiTheme="majorHAnsi"/>
          <w:sz w:val="24"/>
          <w:szCs w:val="24"/>
        </w:rPr>
        <w:t xml:space="preserve">them </w:t>
      </w:r>
      <w:r w:rsidRPr="00973BA1">
        <w:rPr>
          <w:rFonts w:asciiTheme="majorHAnsi" w:hAnsiTheme="majorHAnsi"/>
          <w:sz w:val="24"/>
          <w:szCs w:val="24"/>
        </w:rPr>
        <w:t xml:space="preserve">to come and present. </w:t>
      </w:r>
    </w:p>
    <w:p w:rsidR="002762AD" w:rsidRDefault="006221F9" w:rsidP="00973BA1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Members would be interested in a r</w:t>
      </w:r>
      <w:r w:rsidR="002762AD" w:rsidRPr="00973BA1">
        <w:rPr>
          <w:rFonts w:asciiTheme="majorHAnsi" w:hAnsiTheme="majorHAnsi"/>
          <w:sz w:val="24"/>
          <w:szCs w:val="24"/>
        </w:rPr>
        <w:t xml:space="preserve">eport on </w:t>
      </w:r>
      <w:r w:rsidRPr="00973BA1">
        <w:rPr>
          <w:rFonts w:asciiTheme="majorHAnsi" w:hAnsiTheme="majorHAnsi"/>
          <w:sz w:val="24"/>
          <w:szCs w:val="24"/>
        </w:rPr>
        <w:t xml:space="preserve">the </w:t>
      </w:r>
      <w:r w:rsidR="002762AD" w:rsidRPr="00973BA1">
        <w:rPr>
          <w:rFonts w:asciiTheme="majorHAnsi" w:hAnsiTheme="majorHAnsi"/>
          <w:sz w:val="24"/>
          <w:szCs w:val="24"/>
        </w:rPr>
        <w:t>program for reso</w:t>
      </w:r>
      <w:r w:rsidRPr="00973BA1">
        <w:rPr>
          <w:rFonts w:asciiTheme="majorHAnsi" w:hAnsiTheme="majorHAnsi"/>
          <w:sz w:val="24"/>
          <w:szCs w:val="24"/>
        </w:rPr>
        <w:t>urce families to get child care.</w:t>
      </w:r>
      <w:r w:rsidR="002762AD" w:rsidRPr="00973BA1">
        <w:rPr>
          <w:rFonts w:asciiTheme="majorHAnsi" w:hAnsiTheme="majorHAnsi"/>
          <w:sz w:val="24"/>
          <w:szCs w:val="24"/>
        </w:rPr>
        <w:t xml:space="preserve"> Kim Johnson to present on this issue. </w:t>
      </w:r>
    </w:p>
    <w:p w:rsidR="00973BA1" w:rsidRPr="00973BA1" w:rsidRDefault="00973BA1" w:rsidP="00973BA1">
      <w:pPr>
        <w:pStyle w:val="ListParagraph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7D7F1D" w:rsidRPr="00595BBA" w:rsidRDefault="007D7F1D" w:rsidP="00595BBA">
      <w:pPr>
        <w:pStyle w:val="Heading2"/>
        <w:rPr>
          <w:b/>
          <w:color w:val="auto"/>
          <w:sz w:val="24"/>
          <w:u w:val="single"/>
        </w:rPr>
      </w:pPr>
      <w:r w:rsidRPr="00595BBA">
        <w:rPr>
          <w:b/>
          <w:color w:val="auto"/>
          <w:sz w:val="24"/>
          <w:u w:val="single"/>
        </w:rPr>
        <w:t xml:space="preserve">Continuum of Care Reform Initiative and STRTP’s </w:t>
      </w:r>
    </w:p>
    <w:p w:rsidR="00B10E15" w:rsidRPr="00973BA1" w:rsidRDefault="00445F2B" w:rsidP="00973BA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Sara Rogers, Project Director, California Department of Social Services provided a presentation on the Continuum of Care Reform Initiative and STRTP’s.</w:t>
      </w:r>
    </w:p>
    <w:p w:rsidR="003F772C" w:rsidRPr="00973BA1" w:rsidRDefault="00F6595F" w:rsidP="00973BA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There are </w:t>
      </w:r>
      <w:r w:rsidR="00B10E15" w:rsidRPr="00973BA1">
        <w:rPr>
          <w:rFonts w:asciiTheme="majorHAnsi" w:hAnsiTheme="majorHAnsi"/>
          <w:sz w:val="24"/>
          <w:szCs w:val="24"/>
        </w:rPr>
        <w:t xml:space="preserve">18 facilities that have been licensed and </w:t>
      </w:r>
      <w:r w:rsidRPr="00973BA1">
        <w:rPr>
          <w:rFonts w:asciiTheme="majorHAnsi" w:hAnsiTheme="majorHAnsi"/>
          <w:sz w:val="24"/>
          <w:szCs w:val="24"/>
        </w:rPr>
        <w:t>there are 1000 beds. At this time there are s</w:t>
      </w:r>
      <w:r w:rsidR="00B10E15" w:rsidRPr="00973BA1">
        <w:rPr>
          <w:rFonts w:asciiTheme="majorHAnsi" w:hAnsiTheme="majorHAnsi"/>
          <w:sz w:val="24"/>
          <w:szCs w:val="24"/>
        </w:rPr>
        <w:t xml:space="preserve">everal that are currently in the queue. </w:t>
      </w:r>
    </w:p>
    <w:p w:rsidR="00B10E15" w:rsidRPr="00973BA1" w:rsidRDefault="00F6595F" w:rsidP="00973BA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has been a r</w:t>
      </w:r>
      <w:r w:rsidR="00B10E15" w:rsidRPr="00973BA1">
        <w:rPr>
          <w:rFonts w:asciiTheme="majorHAnsi" w:hAnsiTheme="majorHAnsi"/>
          <w:sz w:val="24"/>
          <w:szCs w:val="24"/>
        </w:rPr>
        <w:t>eview</w:t>
      </w:r>
      <w:r w:rsidRPr="00973BA1">
        <w:rPr>
          <w:rFonts w:asciiTheme="majorHAnsi" w:hAnsiTheme="majorHAnsi"/>
          <w:sz w:val="24"/>
          <w:szCs w:val="24"/>
        </w:rPr>
        <w:t xml:space="preserve"> on</w:t>
      </w:r>
      <w:r w:rsidR="00B10E15" w:rsidRPr="00973BA1">
        <w:rPr>
          <w:rFonts w:asciiTheme="majorHAnsi" w:hAnsiTheme="majorHAnsi"/>
          <w:sz w:val="24"/>
          <w:szCs w:val="24"/>
        </w:rPr>
        <w:t xml:space="preserve"> all past program</w:t>
      </w:r>
      <w:r w:rsidRPr="00973BA1">
        <w:rPr>
          <w:rFonts w:asciiTheme="majorHAnsi" w:hAnsiTheme="majorHAnsi"/>
          <w:sz w:val="24"/>
          <w:szCs w:val="24"/>
        </w:rPr>
        <w:t>s</w:t>
      </w:r>
      <w:r w:rsidR="00B10E15" w:rsidRPr="00973BA1">
        <w:rPr>
          <w:rFonts w:asciiTheme="majorHAnsi" w:hAnsiTheme="majorHAnsi"/>
          <w:sz w:val="24"/>
          <w:szCs w:val="24"/>
        </w:rPr>
        <w:t xml:space="preserve"> and rigorous template on detailed </w:t>
      </w:r>
      <w:r w:rsidR="005820E8" w:rsidRPr="00973BA1">
        <w:rPr>
          <w:rFonts w:asciiTheme="majorHAnsi" w:hAnsiTheme="majorHAnsi"/>
          <w:sz w:val="24"/>
          <w:szCs w:val="24"/>
        </w:rPr>
        <w:t>programmatic</w:t>
      </w:r>
      <w:r w:rsidRPr="00973BA1">
        <w:rPr>
          <w:rFonts w:asciiTheme="majorHAnsi" w:hAnsiTheme="majorHAnsi"/>
          <w:sz w:val="24"/>
          <w:szCs w:val="24"/>
        </w:rPr>
        <w:t xml:space="preserve"> change has been done. </w:t>
      </w:r>
    </w:p>
    <w:p w:rsidR="00F6595F" w:rsidRPr="00973BA1" w:rsidRDefault="00F6595F" w:rsidP="00973BA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will be a follow up with these</w:t>
      </w:r>
      <w:r w:rsidR="00BC3887" w:rsidRPr="00973BA1">
        <w:rPr>
          <w:rFonts w:asciiTheme="majorHAnsi" w:hAnsiTheme="majorHAnsi"/>
          <w:sz w:val="24"/>
          <w:szCs w:val="24"/>
        </w:rPr>
        <w:t xml:space="preserve"> 18 providers</w:t>
      </w:r>
      <w:r w:rsidRPr="00973BA1">
        <w:rPr>
          <w:rFonts w:asciiTheme="majorHAnsi" w:hAnsiTheme="majorHAnsi"/>
          <w:sz w:val="24"/>
          <w:szCs w:val="24"/>
        </w:rPr>
        <w:t>.</w:t>
      </w:r>
      <w:r w:rsidR="00BC3887" w:rsidRPr="00973BA1">
        <w:rPr>
          <w:rFonts w:asciiTheme="majorHAnsi" w:hAnsiTheme="majorHAnsi"/>
          <w:sz w:val="24"/>
          <w:szCs w:val="24"/>
        </w:rPr>
        <w:t xml:space="preserve"> </w:t>
      </w:r>
    </w:p>
    <w:p w:rsidR="00B10E15" w:rsidRDefault="00B10E15" w:rsidP="00973BA1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Extensions to act as a </w:t>
      </w:r>
      <w:r w:rsidR="00F6595F" w:rsidRPr="00973BA1">
        <w:rPr>
          <w:rFonts w:asciiTheme="majorHAnsi" w:hAnsiTheme="majorHAnsi"/>
          <w:sz w:val="24"/>
          <w:szCs w:val="24"/>
        </w:rPr>
        <w:t>Group Home</w:t>
      </w:r>
      <w:r w:rsidRPr="00973BA1">
        <w:rPr>
          <w:rFonts w:asciiTheme="majorHAnsi" w:hAnsiTheme="majorHAnsi"/>
          <w:sz w:val="24"/>
          <w:szCs w:val="24"/>
        </w:rPr>
        <w:t xml:space="preserve"> will run out at the need of this year. </w:t>
      </w:r>
      <w:r w:rsidR="00F6595F" w:rsidRPr="00973BA1">
        <w:rPr>
          <w:rFonts w:asciiTheme="majorHAnsi" w:hAnsiTheme="majorHAnsi"/>
          <w:sz w:val="24"/>
          <w:szCs w:val="24"/>
        </w:rPr>
        <w:t>For those requesting an extension we are a</w:t>
      </w:r>
      <w:r w:rsidRPr="00973BA1">
        <w:rPr>
          <w:rFonts w:asciiTheme="majorHAnsi" w:hAnsiTheme="majorHAnsi"/>
          <w:sz w:val="24"/>
          <w:szCs w:val="24"/>
        </w:rPr>
        <w:t xml:space="preserve">sking how long they will take to transition to an STRTP and what their plan is. </w:t>
      </w:r>
      <w:r w:rsidR="00F6595F" w:rsidRPr="00973BA1">
        <w:rPr>
          <w:rFonts w:asciiTheme="majorHAnsi" w:hAnsiTheme="majorHAnsi"/>
          <w:sz w:val="24"/>
          <w:szCs w:val="24"/>
        </w:rPr>
        <w:t xml:space="preserve">The state is working closely with the county on these cases. </w:t>
      </w:r>
    </w:p>
    <w:p w:rsidR="00973BA1" w:rsidRPr="00973BA1" w:rsidRDefault="00973BA1" w:rsidP="00973BA1">
      <w:pPr>
        <w:pStyle w:val="ListParagraph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3F772C" w:rsidRPr="00595BBA" w:rsidRDefault="003F772C" w:rsidP="00595BBA">
      <w:pPr>
        <w:pStyle w:val="Heading2"/>
        <w:rPr>
          <w:b/>
          <w:color w:val="auto"/>
          <w:sz w:val="24"/>
          <w:u w:val="single"/>
        </w:rPr>
      </w:pPr>
      <w:r w:rsidRPr="00595BBA">
        <w:rPr>
          <w:b/>
          <w:color w:val="auto"/>
          <w:sz w:val="24"/>
          <w:u w:val="single"/>
        </w:rPr>
        <w:lastRenderedPageBreak/>
        <w:t xml:space="preserve">SB 484 and Psychotropic Medications </w:t>
      </w:r>
    </w:p>
    <w:p w:rsidR="00816A57" w:rsidRPr="00973BA1" w:rsidRDefault="004E1B9F" w:rsidP="00973BA1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Marisa Sanchez</w:t>
      </w:r>
      <w:r w:rsidR="00816A57" w:rsidRPr="00973BA1">
        <w:rPr>
          <w:rFonts w:asciiTheme="majorHAnsi" w:hAnsiTheme="majorHAnsi"/>
          <w:sz w:val="24"/>
          <w:szCs w:val="24"/>
        </w:rPr>
        <w:t xml:space="preserve"> provided an update on AB 484</w:t>
      </w:r>
    </w:p>
    <w:p w:rsidR="004E1B9F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The second round of </w:t>
      </w:r>
      <w:r w:rsidR="004E1B9F" w:rsidRPr="00973BA1">
        <w:rPr>
          <w:rFonts w:asciiTheme="majorHAnsi" w:hAnsiTheme="majorHAnsi"/>
          <w:sz w:val="24"/>
          <w:szCs w:val="24"/>
        </w:rPr>
        <w:t>inspections</w:t>
      </w:r>
      <w:r w:rsidRPr="00973BA1">
        <w:rPr>
          <w:rFonts w:asciiTheme="majorHAnsi" w:hAnsiTheme="majorHAnsi"/>
          <w:sz w:val="24"/>
          <w:szCs w:val="24"/>
        </w:rPr>
        <w:t xml:space="preserve"> has begun</w:t>
      </w:r>
    </w:p>
    <w:p w:rsidR="004E1B9F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CCL is working closely with a </w:t>
      </w:r>
      <w:r w:rsidR="004E1B9F" w:rsidRPr="00973BA1">
        <w:rPr>
          <w:rFonts w:asciiTheme="majorHAnsi" w:hAnsiTheme="majorHAnsi"/>
          <w:sz w:val="24"/>
          <w:szCs w:val="24"/>
        </w:rPr>
        <w:t>stakeholder workgroup</w:t>
      </w:r>
      <w:r w:rsidRPr="00973BA1">
        <w:rPr>
          <w:rFonts w:asciiTheme="majorHAnsi" w:hAnsiTheme="majorHAnsi"/>
          <w:sz w:val="24"/>
          <w:szCs w:val="24"/>
        </w:rPr>
        <w:t>s:</w:t>
      </w:r>
      <w:r w:rsidR="004E1B9F" w:rsidRPr="00973BA1">
        <w:rPr>
          <w:rFonts w:asciiTheme="majorHAnsi" w:hAnsiTheme="majorHAnsi"/>
          <w:sz w:val="24"/>
          <w:szCs w:val="24"/>
        </w:rPr>
        <w:t xml:space="preserve"> one is an expert panel convened as needed and the other is a QIP team and psych med workgroup</w:t>
      </w:r>
    </w:p>
    <w:p w:rsidR="004E1B9F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An interview guide</w:t>
      </w:r>
      <w:r w:rsidR="004E1B9F" w:rsidRPr="00973BA1">
        <w:rPr>
          <w:rFonts w:asciiTheme="majorHAnsi" w:hAnsiTheme="majorHAnsi"/>
          <w:sz w:val="24"/>
          <w:szCs w:val="24"/>
        </w:rPr>
        <w:t xml:space="preserve"> for licensing analysts</w:t>
      </w:r>
      <w:r w:rsidRPr="00973BA1">
        <w:rPr>
          <w:rFonts w:asciiTheme="majorHAnsi" w:hAnsiTheme="majorHAnsi"/>
          <w:sz w:val="24"/>
          <w:szCs w:val="24"/>
        </w:rPr>
        <w:t xml:space="preserve"> has been created and the </w:t>
      </w:r>
      <w:r w:rsidR="004E1B9F" w:rsidRPr="00973BA1">
        <w:rPr>
          <w:rFonts w:asciiTheme="majorHAnsi" w:hAnsiTheme="majorHAnsi"/>
          <w:sz w:val="24"/>
          <w:szCs w:val="24"/>
        </w:rPr>
        <w:t xml:space="preserve">work group provided feedback and the guides were finalized. </w:t>
      </w:r>
    </w:p>
    <w:p w:rsidR="00380083" w:rsidRPr="00973BA1" w:rsidRDefault="00380083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Survey monkey is used to gather information on number of instances. </w:t>
      </w:r>
    </w:p>
    <w:p w:rsidR="00380083" w:rsidRPr="00973BA1" w:rsidRDefault="00380083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I</w:t>
      </w:r>
      <w:r w:rsidR="005E7932" w:rsidRPr="00973BA1">
        <w:rPr>
          <w:rFonts w:asciiTheme="majorHAnsi" w:hAnsiTheme="majorHAnsi"/>
          <w:sz w:val="24"/>
          <w:szCs w:val="24"/>
        </w:rPr>
        <w:t>nspections should begin any day as well as</w:t>
      </w:r>
      <w:r w:rsidRPr="00973BA1">
        <w:rPr>
          <w:rFonts w:asciiTheme="majorHAnsi" w:hAnsiTheme="majorHAnsi"/>
          <w:sz w:val="24"/>
          <w:szCs w:val="24"/>
        </w:rPr>
        <w:t xml:space="preserve"> biweekly calls with staff statewide. </w:t>
      </w:r>
    </w:p>
    <w:p w:rsidR="0037181A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are plans to begin</w:t>
      </w:r>
      <w:r w:rsidR="00380083" w:rsidRPr="00973BA1">
        <w:rPr>
          <w:rFonts w:asciiTheme="majorHAnsi" w:hAnsiTheme="majorHAnsi"/>
          <w:sz w:val="24"/>
          <w:szCs w:val="24"/>
        </w:rPr>
        <w:t xml:space="preserve"> joint inspections with </w:t>
      </w:r>
      <w:r w:rsidRPr="00973BA1">
        <w:rPr>
          <w:rFonts w:asciiTheme="majorHAnsi" w:hAnsiTheme="majorHAnsi"/>
          <w:sz w:val="24"/>
          <w:szCs w:val="24"/>
        </w:rPr>
        <w:t>the Children and Family Services Division</w:t>
      </w:r>
      <w:r w:rsidR="00380083" w:rsidRPr="00973BA1">
        <w:rPr>
          <w:rFonts w:asciiTheme="majorHAnsi" w:hAnsiTheme="majorHAnsi"/>
          <w:sz w:val="24"/>
          <w:szCs w:val="24"/>
        </w:rPr>
        <w:t xml:space="preserve">. </w:t>
      </w:r>
    </w:p>
    <w:p w:rsidR="00380083" w:rsidRPr="00973BA1" w:rsidRDefault="0037181A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QPI email box </w:t>
      </w:r>
      <w:r w:rsidR="005E7932" w:rsidRPr="00973BA1">
        <w:rPr>
          <w:rFonts w:asciiTheme="majorHAnsi" w:hAnsiTheme="majorHAnsi"/>
          <w:sz w:val="24"/>
          <w:szCs w:val="24"/>
        </w:rPr>
        <w:t>is as follows:</w:t>
      </w:r>
      <w:r w:rsidRPr="00973BA1">
        <w:rPr>
          <w:rFonts w:asciiTheme="majorHAnsi" w:hAnsiTheme="majorHAnsi"/>
          <w:sz w:val="24"/>
          <w:szCs w:val="24"/>
        </w:rPr>
        <w:t xml:space="preserve"> (</w:t>
      </w:r>
      <w:hyperlink r:id="rId8" w:history="1">
        <w:r w:rsidRPr="00973BA1">
          <w:rPr>
            <w:rStyle w:val="Hyperlink"/>
            <w:rFonts w:asciiTheme="majorHAnsi" w:hAnsiTheme="majorHAnsi"/>
            <w:sz w:val="24"/>
            <w:szCs w:val="24"/>
          </w:rPr>
          <w:t>qipsychotropic@dss.ca.gov</w:t>
        </w:r>
      </w:hyperlink>
      <w:r w:rsidRPr="00973BA1">
        <w:rPr>
          <w:rFonts w:asciiTheme="majorHAnsi" w:hAnsiTheme="majorHAnsi"/>
          <w:sz w:val="24"/>
          <w:szCs w:val="24"/>
        </w:rPr>
        <w:t>)</w:t>
      </w:r>
    </w:p>
    <w:p w:rsidR="00CA381C" w:rsidRPr="00973BA1" w:rsidRDefault="005E7932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>There needs to be a focus on</w:t>
      </w:r>
      <w:r w:rsidR="00CA381C" w:rsidRPr="00973BA1">
        <w:rPr>
          <w:rFonts w:asciiTheme="majorHAnsi" w:hAnsiTheme="majorHAnsi"/>
          <w:sz w:val="24"/>
          <w:szCs w:val="24"/>
        </w:rPr>
        <w:t xml:space="preserve"> complaints regarding FFAs a</w:t>
      </w:r>
      <w:r w:rsidRPr="00973BA1">
        <w:rPr>
          <w:rFonts w:asciiTheme="majorHAnsi" w:hAnsiTheme="majorHAnsi"/>
          <w:sz w:val="24"/>
          <w:szCs w:val="24"/>
        </w:rPr>
        <w:t>n</w:t>
      </w:r>
      <w:r w:rsidR="00CA381C" w:rsidRPr="00973BA1">
        <w:rPr>
          <w:rFonts w:asciiTheme="majorHAnsi" w:hAnsiTheme="majorHAnsi"/>
          <w:sz w:val="24"/>
          <w:szCs w:val="24"/>
        </w:rPr>
        <w:t xml:space="preserve">d group facilities: 75% are taking CCL 6 months or longer to complete. There is </w:t>
      </w:r>
      <w:r w:rsidRPr="00973BA1">
        <w:rPr>
          <w:rFonts w:asciiTheme="majorHAnsi" w:hAnsiTheme="majorHAnsi"/>
          <w:sz w:val="24"/>
          <w:szCs w:val="24"/>
        </w:rPr>
        <w:t xml:space="preserve">currently no mandate on the time limit. </w:t>
      </w:r>
      <w:r w:rsidR="00CA381C" w:rsidRPr="00973BA1">
        <w:rPr>
          <w:rFonts w:asciiTheme="majorHAnsi" w:hAnsiTheme="majorHAnsi"/>
          <w:sz w:val="24"/>
          <w:szCs w:val="24"/>
        </w:rPr>
        <w:t>This needs to be addressed</w:t>
      </w:r>
    </w:p>
    <w:p w:rsidR="00595BBA" w:rsidRDefault="00BC6558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973BA1">
        <w:rPr>
          <w:rFonts w:asciiTheme="majorHAnsi" w:hAnsiTheme="majorHAnsi"/>
          <w:sz w:val="24"/>
          <w:szCs w:val="24"/>
        </w:rPr>
        <w:t xml:space="preserve">Rochelle: </w:t>
      </w:r>
      <w:r w:rsidR="00973BA1">
        <w:rPr>
          <w:rFonts w:asciiTheme="majorHAnsi" w:hAnsiTheme="majorHAnsi"/>
          <w:sz w:val="24"/>
          <w:szCs w:val="24"/>
        </w:rPr>
        <w:t xml:space="preserve">It </w:t>
      </w:r>
      <w:r w:rsidRPr="00973BA1">
        <w:rPr>
          <w:rFonts w:asciiTheme="majorHAnsi" w:hAnsiTheme="majorHAnsi"/>
          <w:sz w:val="24"/>
          <w:szCs w:val="24"/>
        </w:rPr>
        <w:t xml:space="preserve">would be worthwhile for this group to look at the </w:t>
      </w:r>
      <w:r w:rsidR="005E7932" w:rsidRPr="00973BA1">
        <w:rPr>
          <w:rFonts w:asciiTheme="majorHAnsi" w:hAnsiTheme="majorHAnsi"/>
          <w:sz w:val="24"/>
          <w:szCs w:val="24"/>
        </w:rPr>
        <w:t>interview questions</w:t>
      </w:r>
      <w:r w:rsidRPr="00973BA1">
        <w:rPr>
          <w:rFonts w:asciiTheme="majorHAnsi" w:hAnsiTheme="majorHAnsi"/>
          <w:sz w:val="24"/>
          <w:szCs w:val="24"/>
        </w:rPr>
        <w:t>. Marisa will send</w:t>
      </w:r>
      <w:r w:rsidR="00973BA1">
        <w:rPr>
          <w:rFonts w:asciiTheme="majorHAnsi" w:hAnsiTheme="majorHAnsi"/>
          <w:sz w:val="24"/>
          <w:szCs w:val="24"/>
        </w:rPr>
        <w:t xml:space="preserve"> to staff who will disseminate.</w:t>
      </w:r>
    </w:p>
    <w:p w:rsidR="00595BBA" w:rsidRDefault="00595BBA" w:rsidP="00595BBA">
      <w:r>
        <w:br w:type="page"/>
      </w:r>
    </w:p>
    <w:p w:rsidR="00973BA1" w:rsidRPr="00595BBA" w:rsidRDefault="00973BA1" w:rsidP="00973BA1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595BBA" w:rsidRPr="00595BBA" w:rsidRDefault="00EA7EAF" w:rsidP="00595BBA">
      <w:pPr>
        <w:pStyle w:val="Heading3"/>
        <w:spacing w:line="480" w:lineRule="auto"/>
        <w:jc w:val="center"/>
        <w:rPr>
          <w:color w:val="auto"/>
        </w:rPr>
      </w:pPr>
      <w:r w:rsidRPr="00595BBA">
        <w:rPr>
          <w:color w:val="auto"/>
        </w:rPr>
        <w:t>Summary of Follow-Up Items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of Follow-Up Items including Item, Action Steps and Point Person."/>
      </w:tblPr>
      <w:tblGrid>
        <w:gridCol w:w="3192"/>
        <w:gridCol w:w="3192"/>
        <w:gridCol w:w="3192"/>
      </w:tblGrid>
      <w:tr w:rsidR="00EA7EAF" w:rsidRPr="00973BA1" w:rsidTr="00595BBA">
        <w:trPr>
          <w:tblHeader/>
        </w:trPr>
        <w:tc>
          <w:tcPr>
            <w:tcW w:w="3192" w:type="dxa"/>
            <w:shd w:val="clear" w:color="auto" w:fill="FABF8F" w:themeFill="accent6" w:themeFillTint="99"/>
          </w:tcPr>
          <w:p w:rsidR="00EA7EAF" w:rsidRPr="00973BA1" w:rsidRDefault="00EA7EAF" w:rsidP="00973BA1">
            <w:pPr>
              <w:spacing w:after="12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BA1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EA7EAF" w:rsidRPr="00973BA1" w:rsidRDefault="00EA7EAF" w:rsidP="00973BA1">
            <w:pPr>
              <w:spacing w:after="12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BA1">
              <w:rPr>
                <w:rFonts w:asciiTheme="majorHAnsi" w:hAnsiTheme="majorHAnsi"/>
                <w:sz w:val="24"/>
                <w:szCs w:val="24"/>
              </w:rPr>
              <w:t>Action Steps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EA7EAF" w:rsidRPr="00973BA1" w:rsidRDefault="00EA7EAF" w:rsidP="00973BA1">
            <w:pPr>
              <w:spacing w:after="12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3BA1">
              <w:rPr>
                <w:rFonts w:asciiTheme="majorHAnsi" w:hAnsiTheme="majorHAnsi"/>
                <w:sz w:val="24"/>
                <w:szCs w:val="24"/>
              </w:rPr>
              <w:t>Point Person</w:t>
            </w:r>
          </w:p>
        </w:tc>
      </w:tr>
      <w:tr w:rsidR="00F07D5C" w:rsidRPr="00973BA1" w:rsidTr="00595BBA">
        <w:trPr>
          <w:trHeight w:val="620"/>
        </w:trPr>
        <w:tc>
          <w:tcPr>
            <w:tcW w:w="3192" w:type="dxa"/>
            <w:vMerge w:val="restart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bCs/>
                <w:sz w:val="20"/>
                <w:szCs w:val="20"/>
              </w:rPr>
              <w:t>Foster Youth Who Runaway Workgroup</w:t>
            </w:r>
          </w:p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Update Proposal Draft based on committee comments and feedback </w:t>
            </w: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Anna Johnson </w:t>
            </w:r>
          </w:p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Staff</w:t>
            </w:r>
          </w:p>
        </w:tc>
      </w:tr>
      <w:tr w:rsidR="00F07D5C" w:rsidRPr="00973BA1" w:rsidTr="00595BBA">
        <w:trPr>
          <w:trHeight w:val="282"/>
        </w:trPr>
        <w:tc>
          <w:tcPr>
            <w:tcW w:w="3192" w:type="dxa"/>
            <w:vMerge/>
          </w:tcPr>
          <w:p w:rsidR="00F07D5C" w:rsidRPr="00973BA1" w:rsidRDefault="00F07D5C" w:rsidP="00973BA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73BA1">
              <w:rPr>
                <w:rFonts w:asciiTheme="majorHAnsi" w:hAnsiTheme="majorHAnsi"/>
                <w:i/>
                <w:sz w:val="20"/>
                <w:szCs w:val="20"/>
              </w:rPr>
              <w:t xml:space="preserve">Action: Workgroup meeting follow up call TBA </w:t>
            </w: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</w:p>
        </w:tc>
      </w:tr>
      <w:tr w:rsidR="00F07D5C" w:rsidRPr="00973BA1" w:rsidTr="00595BBA">
        <w:trPr>
          <w:trHeight w:val="282"/>
        </w:trPr>
        <w:tc>
          <w:tcPr>
            <w:tcW w:w="3192" w:type="dxa"/>
            <w:vMerge/>
          </w:tcPr>
          <w:p w:rsidR="00F07D5C" w:rsidRPr="00973BA1" w:rsidRDefault="00F07D5C" w:rsidP="00973BA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Possible presentation by Mark Courtney at full council </w:t>
            </w:r>
          </w:p>
        </w:tc>
        <w:tc>
          <w:tcPr>
            <w:tcW w:w="3192" w:type="dxa"/>
          </w:tcPr>
          <w:p w:rsidR="00F07D5C" w:rsidRPr="00973BA1" w:rsidRDefault="00F07D5C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</w:p>
        </w:tc>
      </w:tr>
      <w:tr w:rsidR="00EA7EAF" w:rsidRPr="00973BA1" w:rsidTr="00595BBA">
        <w:trPr>
          <w:trHeight w:val="624"/>
        </w:trPr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Psychotropic Medications </w:t>
            </w:r>
          </w:p>
        </w:tc>
        <w:tc>
          <w:tcPr>
            <w:tcW w:w="3192" w:type="dxa"/>
          </w:tcPr>
          <w:p w:rsidR="00EA7EAF" w:rsidRPr="00973BA1" w:rsidRDefault="006639BB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>Follow up with Marisa Sanchez regarding interview questions</w:t>
            </w:r>
          </w:p>
        </w:tc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</w:p>
        </w:tc>
      </w:tr>
      <w:tr w:rsidR="00EA7EAF" w:rsidRPr="00973BA1" w:rsidTr="00595BBA">
        <w:trPr>
          <w:trHeight w:val="624"/>
        </w:trPr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Next Agenda </w:t>
            </w:r>
          </w:p>
        </w:tc>
        <w:tc>
          <w:tcPr>
            <w:tcW w:w="3192" w:type="dxa"/>
          </w:tcPr>
          <w:p w:rsidR="00EA7EAF" w:rsidRPr="00973BA1" w:rsidRDefault="00EA7EAF" w:rsidP="00973BA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="00F07D5C" w:rsidRPr="00973BA1">
              <w:rPr>
                <w:rFonts w:asciiTheme="majorHAnsi" w:hAnsiTheme="majorHAnsi"/>
                <w:sz w:val="20"/>
                <w:szCs w:val="20"/>
              </w:rPr>
              <w:t xml:space="preserve">and update </w:t>
            </w:r>
            <w:r w:rsidRPr="00973BA1">
              <w:rPr>
                <w:rFonts w:asciiTheme="majorHAnsi" w:hAnsiTheme="majorHAnsi"/>
                <w:sz w:val="20"/>
                <w:szCs w:val="20"/>
              </w:rPr>
              <w:t xml:space="preserve">Committee Work plan </w:t>
            </w:r>
          </w:p>
          <w:p w:rsidR="00EA7EAF" w:rsidRPr="00973BA1" w:rsidRDefault="00EA7EAF" w:rsidP="00973BA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Review and approve Youth Who Runaway Protocol </w:t>
            </w:r>
          </w:p>
        </w:tc>
        <w:tc>
          <w:tcPr>
            <w:tcW w:w="3192" w:type="dxa"/>
          </w:tcPr>
          <w:p w:rsidR="00EA7EAF" w:rsidRPr="00973BA1" w:rsidRDefault="00EA7EAF" w:rsidP="00973BA1">
            <w:pPr>
              <w:rPr>
                <w:rFonts w:asciiTheme="majorHAnsi" w:hAnsiTheme="majorHAnsi"/>
                <w:sz w:val="20"/>
                <w:szCs w:val="20"/>
              </w:rPr>
            </w:pPr>
            <w:r w:rsidRPr="00973BA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95BBA" w:rsidRDefault="00595BBA" w:rsidP="00973BA1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Calibri"/>
          <w:b/>
          <w:sz w:val="24"/>
          <w:szCs w:val="24"/>
        </w:rPr>
      </w:pPr>
    </w:p>
    <w:p w:rsidR="00EA7EAF" w:rsidRDefault="00EA7EAF" w:rsidP="00595BBA">
      <w:pPr>
        <w:pStyle w:val="Heading2"/>
        <w:rPr>
          <w:b/>
          <w:color w:val="auto"/>
          <w:sz w:val="24"/>
          <w:u w:val="single"/>
        </w:rPr>
      </w:pPr>
      <w:r w:rsidRPr="00595BBA">
        <w:rPr>
          <w:b/>
          <w:color w:val="auto"/>
          <w:sz w:val="24"/>
          <w:u w:val="single"/>
        </w:rPr>
        <w:t>Participants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Rochelle Trochtenberg, Co-Chair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Cherie Schroeder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Davis Ambroz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Lily Colby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Bill Grimm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Alan Vietze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Marisa Sanchez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Vincent Bartle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Steve Kempster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Valerie Early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Emily Higgs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Jackie Wong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Kevin McAllister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Carol Brown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Andrea Ferrero</w:t>
      </w:r>
    </w:p>
    <w:p w:rsidR="00595BBA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Alli Ware</w:t>
      </w:r>
    </w:p>
    <w:p w:rsidR="006A7850" w:rsidRPr="00973BA1" w:rsidRDefault="00595BBA" w:rsidP="00595BBA">
      <w:pPr>
        <w:spacing w:after="0"/>
        <w:rPr>
          <w:rFonts w:asciiTheme="majorHAnsi" w:hAnsiTheme="majorHAnsi"/>
          <w:sz w:val="20"/>
          <w:szCs w:val="20"/>
        </w:rPr>
      </w:pPr>
      <w:r w:rsidRPr="00973BA1">
        <w:rPr>
          <w:rFonts w:asciiTheme="majorHAnsi" w:hAnsiTheme="majorHAnsi"/>
          <w:sz w:val="20"/>
          <w:szCs w:val="20"/>
        </w:rPr>
        <w:t>Michael Olenick</w:t>
      </w:r>
    </w:p>
    <w:sectPr w:rsidR="006A7850" w:rsidRPr="00973BA1" w:rsidSect="00973BA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72" w:rsidRDefault="00C82572" w:rsidP="00973BA1">
      <w:pPr>
        <w:spacing w:after="0" w:line="240" w:lineRule="auto"/>
      </w:pPr>
      <w:r>
        <w:separator/>
      </w:r>
    </w:p>
  </w:endnote>
  <w:endnote w:type="continuationSeparator" w:id="0">
    <w:p w:rsidR="00C82572" w:rsidRDefault="00C82572" w:rsidP="0097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A1" w:rsidRDefault="00973BA1">
    <w:pPr>
      <w:pStyle w:val="Footer"/>
    </w:pPr>
    <w:r>
      <w:t>CWC-CYDST</w:t>
    </w:r>
  </w:p>
  <w:p w:rsidR="00973BA1" w:rsidRDefault="00973BA1">
    <w:pPr>
      <w:pStyle w:val="Footer"/>
    </w:pPr>
    <w:r>
      <w:t>Meeting Notes-December 2017</w:t>
    </w:r>
  </w:p>
  <w:p w:rsidR="00973BA1" w:rsidRDefault="00973BA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95B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95BBA">
      <w:rPr>
        <w:b/>
        <w:bCs/>
        <w:noProof/>
      </w:rPr>
      <w:t>3</w:t>
    </w:r>
    <w:r>
      <w:rPr>
        <w:b/>
        <w:bCs/>
      </w:rPr>
      <w:fldChar w:fldCharType="end"/>
    </w:r>
  </w:p>
  <w:p w:rsidR="00973BA1" w:rsidRDefault="0097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72" w:rsidRDefault="00C82572" w:rsidP="00973BA1">
      <w:pPr>
        <w:spacing w:after="0" w:line="240" w:lineRule="auto"/>
      </w:pPr>
      <w:r>
        <w:separator/>
      </w:r>
    </w:p>
  </w:footnote>
  <w:footnote w:type="continuationSeparator" w:id="0">
    <w:p w:rsidR="00C82572" w:rsidRDefault="00C82572" w:rsidP="0097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905"/>
    <w:multiLevelType w:val="hybridMultilevel"/>
    <w:tmpl w:val="11B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8E4"/>
    <w:multiLevelType w:val="hybridMultilevel"/>
    <w:tmpl w:val="6C4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5CD"/>
    <w:multiLevelType w:val="hybridMultilevel"/>
    <w:tmpl w:val="09C8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7B1"/>
    <w:multiLevelType w:val="hybridMultilevel"/>
    <w:tmpl w:val="BD4E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84"/>
    <w:rsid w:val="00160BFC"/>
    <w:rsid w:val="001F7723"/>
    <w:rsid w:val="002762AD"/>
    <w:rsid w:val="00294A2D"/>
    <w:rsid w:val="002D785A"/>
    <w:rsid w:val="002F5E84"/>
    <w:rsid w:val="0037181A"/>
    <w:rsid w:val="00380083"/>
    <w:rsid w:val="003F772C"/>
    <w:rsid w:val="00432866"/>
    <w:rsid w:val="00445F2B"/>
    <w:rsid w:val="004A4B1F"/>
    <w:rsid w:val="004E1B9F"/>
    <w:rsid w:val="005820E8"/>
    <w:rsid w:val="00595BBA"/>
    <w:rsid w:val="005E7932"/>
    <w:rsid w:val="006221F9"/>
    <w:rsid w:val="006639BB"/>
    <w:rsid w:val="006A7850"/>
    <w:rsid w:val="007D7F1D"/>
    <w:rsid w:val="00816A57"/>
    <w:rsid w:val="008A2EDF"/>
    <w:rsid w:val="00973BA1"/>
    <w:rsid w:val="00A83972"/>
    <w:rsid w:val="00B10E15"/>
    <w:rsid w:val="00B75F06"/>
    <w:rsid w:val="00BC3887"/>
    <w:rsid w:val="00BC6558"/>
    <w:rsid w:val="00C149BD"/>
    <w:rsid w:val="00C82572"/>
    <w:rsid w:val="00CA381C"/>
    <w:rsid w:val="00D116F8"/>
    <w:rsid w:val="00D1321E"/>
    <w:rsid w:val="00DB14CA"/>
    <w:rsid w:val="00E03411"/>
    <w:rsid w:val="00EA7EAF"/>
    <w:rsid w:val="00F07D5C"/>
    <w:rsid w:val="00F6595F"/>
    <w:rsid w:val="00FD0D0D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2A11"/>
  <w15:chartTrackingRefBased/>
  <w15:docId w15:val="{956BDB27-9F92-4835-A6F5-8632416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D"/>
  </w:style>
  <w:style w:type="paragraph" w:styleId="Heading1">
    <w:name w:val="heading 1"/>
    <w:basedOn w:val="Normal"/>
    <w:next w:val="Normal"/>
    <w:link w:val="Heading1Char"/>
    <w:uiPriority w:val="9"/>
    <w:qFormat/>
    <w:rsid w:val="00595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E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A7EAF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EAF"/>
    <w:rPr>
      <w:sz w:val="24"/>
      <w:szCs w:val="24"/>
    </w:rPr>
  </w:style>
  <w:style w:type="table" w:styleId="TableGrid">
    <w:name w:val="Table Grid"/>
    <w:basedOn w:val="TableNormal"/>
    <w:uiPriority w:val="59"/>
    <w:rsid w:val="00EA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A1"/>
  </w:style>
  <w:style w:type="paragraph" w:styleId="Footer">
    <w:name w:val="footer"/>
    <w:basedOn w:val="Normal"/>
    <w:link w:val="FooterChar"/>
    <w:uiPriority w:val="99"/>
    <w:unhideWhenUsed/>
    <w:rsid w:val="0097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A1"/>
  </w:style>
  <w:style w:type="character" w:customStyle="1" w:styleId="Heading1Char">
    <w:name w:val="Heading 1 Char"/>
    <w:basedOn w:val="DefaultParagraphFont"/>
    <w:link w:val="Heading1"/>
    <w:uiPriority w:val="9"/>
    <w:rsid w:val="00595B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psychotropic@dss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82EB-3CF0-4AC8-B148-D9341814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December 4, 2017</dc:title>
  <dc:subject/>
  <dc:creator>Thompson, Tracy@DSS</dc:creator>
  <cp:keywords/>
  <dc:description/>
  <cp:lastModifiedBy>Martinez, Vincent (CHHS)</cp:lastModifiedBy>
  <cp:revision>2</cp:revision>
  <dcterms:created xsi:type="dcterms:W3CDTF">2019-06-27T16:54:00Z</dcterms:created>
  <dcterms:modified xsi:type="dcterms:W3CDTF">2019-06-27T16:54:00Z</dcterms:modified>
</cp:coreProperties>
</file>