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3A" w:rsidRDefault="0050733A" w:rsidP="0050733A">
      <w:pPr>
        <w:pStyle w:val="Heading1"/>
        <w:rPr>
          <w:sz w:val="44"/>
          <w:szCs w:val="44"/>
        </w:rPr>
      </w:pPr>
      <w:proofErr w:type="gramStart"/>
      <w:r w:rsidRPr="0050733A">
        <w:rPr>
          <w:sz w:val="44"/>
          <w:szCs w:val="44"/>
        </w:rPr>
        <w:t xml:space="preserve">How to Navigate the SHIPM Document in Adobe Acrobat or the </w:t>
      </w:r>
      <w:hyperlink r:id="rId7" w:history="1">
        <w:r w:rsidRPr="0050733A">
          <w:rPr>
            <w:rStyle w:val="Hyperlink"/>
            <w:i/>
            <w:sz w:val="44"/>
            <w:szCs w:val="44"/>
          </w:rPr>
          <w:t>free Adobe Reader</w:t>
        </w:r>
      </w:hyperlink>
      <w:r w:rsidRPr="0050733A">
        <w:rPr>
          <w:sz w:val="44"/>
          <w:szCs w:val="44"/>
        </w:rPr>
        <w:t>.</w:t>
      </w:r>
      <w:proofErr w:type="gramEnd"/>
    </w:p>
    <w:p w:rsidR="0050733A" w:rsidRDefault="0050733A" w:rsidP="0050733A"/>
    <w:p w:rsidR="00F02D36" w:rsidRDefault="00F02D36" w:rsidP="0050733A">
      <w:pPr>
        <w:rPr>
          <w:sz w:val="28"/>
          <w:szCs w:val="28"/>
        </w:rPr>
      </w:pPr>
      <w:r>
        <w:rPr>
          <w:sz w:val="28"/>
          <w:szCs w:val="28"/>
        </w:rPr>
        <w:t>Please download the SHIPM Document and use either Adobe Acrobat XI or</w:t>
      </w:r>
      <w:r w:rsidR="00327F76">
        <w:rPr>
          <w:sz w:val="28"/>
          <w:szCs w:val="28"/>
        </w:rPr>
        <w:t xml:space="preserve"> higher or </w:t>
      </w:r>
      <w:r>
        <w:rPr>
          <w:sz w:val="28"/>
          <w:szCs w:val="28"/>
        </w:rPr>
        <w:t xml:space="preserve">the </w:t>
      </w:r>
      <w:hyperlink r:id="rId8" w:history="1">
        <w:r w:rsidRPr="00F02D36">
          <w:rPr>
            <w:rStyle w:val="Hyperlink"/>
            <w:sz w:val="28"/>
            <w:szCs w:val="28"/>
          </w:rPr>
          <w:t>free Adobe Reader</w:t>
        </w:r>
      </w:hyperlink>
      <w:r>
        <w:rPr>
          <w:sz w:val="28"/>
          <w:szCs w:val="28"/>
        </w:rPr>
        <w:t xml:space="preserve">.  </w:t>
      </w:r>
    </w:p>
    <w:p w:rsidR="0050733A" w:rsidRDefault="00F02D36" w:rsidP="0050733A">
      <w:pPr>
        <w:rPr>
          <w:sz w:val="28"/>
          <w:szCs w:val="28"/>
        </w:rPr>
      </w:pPr>
      <w:r>
        <w:rPr>
          <w:sz w:val="28"/>
          <w:szCs w:val="28"/>
        </w:rPr>
        <w:t>To make navigation w</w:t>
      </w:r>
      <w:r w:rsidR="0050733A">
        <w:rPr>
          <w:sz w:val="28"/>
          <w:szCs w:val="28"/>
        </w:rPr>
        <w:t xml:space="preserve">ithin the SHIPM document </w:t>
      </w:r>
      <w:r>
        <w:rPr>
          <w:sz w:val="28"/>
          <w:szCs w:val="28"/>
        </w:rPr>
        <w:t xml:space="preserve">easier a </w:t>
      </w:r>
      <w:r w:rsidR="0050733A">
        <w:rPr>
          <w:sz w:val="28"/>
          <w:szCs w:val="28"/>
        </w:rPr>
        <w:t xml:space="preserve">table of contents </w:t>
      </w:r>
      <w:r>
        <w:rPr>
          <w:sz w:val="28"/>
          <w:szCs w:val="28"/>
        </w:rPr>
        <w:t xml:space="preserve">is included </w:t>
      </w:r>
      <w:r w:rsidR="0050733A">
        <w:rPr>
          <w:sz w:val="28"/>
          <w:szCs w:val="28"/>
        </w:rPr>
        <w:t xml:space="preserve">that can be clicked and it will take you directly to the desired Policy.  </w:t>
      </w:r>
    </w:p>
    <w:p w:rsidR="0050733A" w:rsidRDefault="0050733A" w:rsidP="0050733A">
      <w:pPr>
        <w:rPr>
          <w:noProof/>
          <w:sz w:val="28"/>
          <w:szCs w:val="28"/>
        </w:rPr>
      </w:pPr>
      <w:r w:rsidRPr="0050733A">
        <w:rPr>
          <w:sz w:val="28"/>
          <w:szCs w:val="28"/>
        </w:rPr>
        <w:t xml:space="preserve">To return to the table of contents you will need to click    </w:t>
      </w:r>
      <w:r w:rsidRPr="0050733A">
        <w:rPr>
          <w:noProof/>
        </w:rPr>
        <w:drawing>
          <wp:inline distT="0" distB="0" distL="0" distR="0" wp14:anchorId="59BE3E80" wp14:editId="72708D36">
            <wp:extent cx="510540" cy="510540"/>
            <wp:effectExtent l="0" t="0" r="381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0733A">
        <w:rPr>
          <w:noProof/>
        </w:rPr>
        <w:t xml:space="preserve">  </w:t>
      </w:r>
      <w:r w:rsidRPr="0050733A">
        <w:rPr>
          <w:noProof/>
          <w:sz w:val="56"/>
          <w:szCs w:val="56"/>
        </w:rPr>
        <w:t>+</w:t>
      </w:r>
      <w:r w:rsidRPr="0050733A">
        <w:rPr>
          <w:noProof/>
        </w:rPr>
        <w:t xml:space="preserve">  </w:t>
      </w:r>
      <w:r w:rsidRPr="0050733A">
        <w:rPr>
          <w:noProof/>
        </w:rPr>
        <w:drawing>
          <wp:inline distT="0" distB="0" distL="0" distR="0" wp14:anchorId="62E65337" wp14:editId="391355E6">
            <wp:extent cx="495300" cy="495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_arro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733A">
        <w:rPr>
          <w:noProof/>
        </w:rPr>
        <w:t xml:space="preserve">   </w:t>
      </w:r>
      <w:r w:rsidRPr="0050733A">
        <w:rPr>
          <w:noProof/>
          <w:sz w:val="28"/>
          <w:szCs w:val="28"/>
        </w:rPr>
        <w:t xml:space="preserve"> and</w:t>
      </w:r>
      <w:r>
        <w:rPr>
          <w:noProof/>
          <w:sz w:val="28"/>
          <w:szCs w:val="28"/>
        </w:rPr>
        <w:t xml:space="preserve"> you will be returned to the table of contents.</w:t>
      </w:r>
      <w:bookmarkStart w:id="0" w:name="_GoBack"/>
      <w:bookmarkEnd w:id="0"/>
    </w:p>
    <w:p w:rsidR="0050733A" w:rsidRDefault="0050733A" w:rsidP="0050733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Also within the SHIPM document are terms that linked to the definitions at the back of the document.   To return to the policy you </w:t>
      </w:r>
      <w:r w:rsidR="00F02D36">
        <w:rPr>
          <w:noProof/>
          <w:sz w:val="28"/>
          <w:szCs w:val="28"/>
        </w:rPr>
        <w:t>had clicked from</w:t>
      </w:r>
      <w:r>
        <w:rPr>
          <w:noProof/>
          <w:sz w:val="28"/>
          <w:szCs w:val="28"/>
        </w:rPr>
        <w:t xml:space="preserve"> you will need to click     </w:t>
      </w:r>
      <w:r w:rsidRPr="0050733A">
        <w:rPr>
          <w:noProof/>
        </w:rPr>
        <w:drawing>
          <wp:inline distT="0" distB="0" distL="0" distR="0" wp14:anchorId="7CD79EA5" wp14:editId="76EE1E0B">
            <wp:extent cx="510540" cy="510540"/>
            <wp:effectExtent l="0" t="0" r="381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  <w:r w:rsidRPr="0050733A">
        <w:rPr>
          <w:noProof/>
          <w:sz w:val="56"/>
          <w:szCs w:val="56"/>
        </w:rPr>
        <w:t>+</w:t>
      </w:r>
      <w:r>
        <w:rPr>
          <w:noProof/>
          <w:sz w:val="56"/>
          <w:szCs w:val="56"/>
        </w:rPr>
        <w:t xml:space="preserve"> </w:t>
      </w:r>
      <w:r w:rsidRPr="0050733A">
        <w:rPr>
          <w:noProof/>
        </w:rPr>
        <w:drawing>
          <wp:inline distT="0" distB="0" distL="0" distR="0" wp14:anchorId="344EB987" wp14:editId="4B3031AE">
            <wp:extent cx="495300" cy="4953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_arro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56"/>
          <w:szCs w:val="56"/>
        </w:rPr>
        <w:t xml:space="preserve">  </w:t>
      </w:r>
      <w:r>
        <w:rPr>
          <w:noProof/>
          <w:sz w:val="28"/>
          <w:szCs w:val="28"/>
        </w:rPr>
        <w:t>and you will be returned to previous location.</w:t>
      </w:r>
    </w:p>
    <w:p w:rsidR="0050733A" w:rsidRPr="0050733A" w:rsidRDefault="0050733A">
      <w:r>
        <w:rPr>
          <w:noProof/>
          <w:sz w:val="28"/>
          <w:szCs w:val="28"/>
        </w:rPr>
        <w:t xml:space="preserve">To return to a previously clicked location use the   </w:t>
      </w:r>
      <w:r w:rsidRPr="0050733A">
        <w:rPr>
          <w:noProof/>
        </w:rPr>
        <w:drawing>
          <wp:inline distT="0" distB="0" distL="0" distR="0" wp14:anchorId="6F7EE9FD" wp14:editId="72E3891E">
            <wp:extent cx="510540" cy="510540"/>
            <wp:effectExtent l="0" t="0" r="381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</w:t>
      </w:r>
      <w:r w:rsidRPr="0050733A">
        <w:rPr>
          <w:noProof/>
          <w:sz w:val="56"/>
          <w:szCs w:val="56"/>
        </w:rPr>
        <w:t>+</w:t>
      </w:r>
      <w:r>
        <w:rPr>
          <w:noProof/>
          <w:sz w:val="56"/>
          <w:szCs w:val="56"/>
        </w:rPr>
        <w:t xml:space="preserve">  </w:t>
      </w:r>
      <w:r>
        <w:rPr>
          <w:noProof/>
        </w:rPr>
        <w:drawing>
          <wp:inline distT="0" distB="0" distL="0" distR="0" wp14:anchorId="63CEFDE8" wp14:editId="16EFA000">
            <wp:extent cx="495300" cy="495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_arro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56"/>
          <w:szCs w:val="56"/>
        </w:rPr>
        <w:t>.</w:t>
      </w:r>
    </w:p>
    <w:p w:rsidR="0050733A" w:rsidRPr="0050733A" w:rsidRDefault="0050733A"/>
    <w:p w:rsidR="0050733A" w:rsidRPr="0050733A" w:rsidRDefault="0050733A"/>
    <w:p w:rsidR="0050733A" w:rsidRPr="0050733A" w:rsidRDefault="0050733A"/>
    <w:p w:rsidR="009E77D9" w:rsidRDefault="0050733A">
      <w:r>
        <w:t xml:space="preserve">   </w:t>
      </w:r>
    </w:p>
    <w:sectPr w:rsidR="009E77D9" w:rsidSect="00F02D3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4C2" w:rsidRDefault="008734C2" w:rsidP="00F02D36">
      <w:pPr>
        <w:spacing w:after="0" w:line="240" w:lineRule="auto"/>
      </w:pPr>
      <w:r>
        <w:separator/>
      </w:r>
    </w:p>
  </w:endnote>
  <w:endnote w:type="continuationSeparator" w:id="0">
    <w:p w:rsidR="008734C2" w:rsidRDefault="008734C2" w:rsidP="00F0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4C2" w:rsidRDefault="008734C2" w:rsidP="00F02D36">
      <w:pPr>
        <w:spacing w:after="0" w:line="240" w:lineRule="auto"/>
      </w:pPr>
      <w:r>
        <w:separator/>
      </w:r>
    </w:p>
  </w:footnote>
  <w:footnote w:type="continuationSeparator" w:id="0">
    <w:p w:rsidR="008734C2" w:rsidRDefault="008734C2" w:rsidP="00F02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3A"/>
    <w:rsid w:val="00022E93"/>
    <w:rsid w:val="00050DC5"/>
    <w:rsid w:val="0005181C"/>
    <w:rsid w:val="000953F8"/>
    <w:rsid w:val="000D6B3A"/>
    <w:rsid w:val="00116471"/>
    <w:rsid w:val="0018125C"/>
    <w:rsid w:val="001B0FDD"/>
    <w:rsid w:val="002579C9"/>
    <w:rsid w:val="002E5647"/>
    <w:rsid w:val="00327F76"/>
    <w:rsid w:val="00396816"/>
    <w:rsid w:val="00400DFB"/>
    <w:rsid w:val="00472A71"/>
    <w:rsid w:val="004B47BD"/>
    <w:rsid w:val="00503451"/>
    <w:rsid w:val="0050733A"/>
    <w:rsid w:val="005B42A9"/>
    <w:rsid w:val="005E1210"/>
    <w:rsid w:val="00612EF1"/>
    <w:rsid w:val="00654986"/>
    <w:rsid w:val="00674F9E"/>
    <w:rsid w:val="006D368E"/>
    <w:rsid w:val="006D4336"/>
    <w:rsid w:val="006F398D"/>
    <w:rsid w:val="006F4CA1"/>
    <w:rsid w:val="00704430"/>
    <w:rsid w:val="007173E8"/>
    <w:rsid w:val="007617E8"/>
    <w:rsid w:val="00794BBC"/>
    <w:rsid w:val="007B7028"/>
    <w:rsid w:val="007F56EE"/>
    <w:rsid w:val="00805EA2"/>
    <w:rsid w:val="00850A37"/>
    <w:rsid w:val="00865810"/>
    <w:rsid w:val="008734C2"/>
    <w:rsid w:val="008B4B36"/>
    <w:rsid w:val="0092550A"/>
    <w:rsid w:val="00976698"/>
    <w:rsid w:val="0098685C"/>
    <w:rsid w:val="009B64D0"/>
    <w:rsid w:val="009E77D9"/>
    <w:rsid w:val="00A0006D"/>
    <w:rsid w:val="00A578F8"/>
    <w:rsid w:val="00A966F0"/>
    <w:rsid w:val="00AE76B4"/>
    <w:rsid w:val="00C9196C"/>
    <w:rsid w:val="00C968BA"/>
    <w:rsid w:val="00CE0AF6"/>
    <w:rsid w:val="00CF6F3C"/>
    <w:rsid w:val="00D76D12"/>
    <w:rsid w:val="00D83BED"/>
    <w:rsid w:val="00E04A05"/>
    <w:rsid w:val="00E05680"/>
    <w:rsid w:val="00EE2317"/>
    <w:rsid w:val="00EF05EF"/>
    <w:rsid w:val="00EF1595"/>
    <w:rsid w:val="00F02D36"/>
    <w:rsid w:val="00F208F4"/>
    <w:rsid w:val="00F61DF8"/>
    <w:rsid w:val="00FA0F7F"/>
    <w:rsid w:val="00FC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73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733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7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02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D36"/>
  </w:style>
  <w:style w:type="paragraph" w:styleId="Footer">
    <w:name w:val="footer"/>
    <w:basedOn w:val="Normal"/>
    <w:link w:val="FooterChar"/>
    <w:uiPriority w:val="99"/>
    <w:unhideWhenUsed/>
    <w:rsid w:val="00F02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73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733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7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02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D36"/>
  </w:style>
  <w:style w:type="paragraph" w:styleId="Footer">
    <w:name w:val="footer"/>
    <w:basedOn w:val="Normal"/>
    <w:link w:val="FooterChar"/>
    <w:uiPriority w:val="99"/>
    <w:unhideWhenUsed/>
    <w:rsid w:val="00F02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robat.adobe.com/us/en/products/pdf-reader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crobat.adobe.com/us/en/products/pdf-reader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8F4E189275342A146AC7B3B792B40" ma:contentTypeVersion="1" ma:contentTypeDescription="Create a new document." ma:contentTypeScope="" ma:versionID="020150afb5e3747d14fb5aaf3b8a36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2CA33F-5C51-4705-8B4A-1C5263BC6891}"/>
</file>

<file path=customXml/itemProps2.xml><?xml version="1.0" encoding="utf-8"?>
<ds:datastoreItem xmlns:ds="http://schemas.openxmlformats.org/officeDocument/2006/customXml" ds:itemID="{9F8B75DB-FB17-46A0-94EE-4BB14242274F}"/>
</file>

<file path=customXml/itemProps3.xml><?xml version="1.0" encoding="utf-8"?>
<ds:datastoreItem xmlns:ds="http://schemas.openxmlformats.org/officeDocument/2006/customXml" ds:itemID="{09428422-9CF6-437F-949B-E099505E5F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Saunders, Karen@OHI</dc:creator>
  <cp:lastModifiedBy>Saunders, Karen@OHI</cp:lastModifiedBy>
  <cp:revision>2</cp:revision>
  <cp:lastPrinted>2015-07-09T18:36:00Z</cp:lastPrinted>
  <dcterms:created xsi:type="dcterms:W3CDTF">2015-07-10T20:08:00Z</dcterms:created>
  <dcterms:modified xsi:type="dcterms:W3CDTF">2015-07-10T20:08:00Z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0x010100CBF8F4E189275342A146AC7B3B792B40</vt:lpwstr>
  </property>
  <property fmtid="{D5CDD505-2E9C-101B-9397-08002B2CF9AE}" pid="3" name="Order">
    <vt:r8>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