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136" w:rsidRPr="00BC5883" w:rsidRDefault="001D2136" w:rsidP="001D2136">
      <w:pPr>
        <w:jc w:val="center"/>
        <w:rPr>
          <w:b/>
          <w:bCs/>
          <w:sz w:val="36"/>
          <w:szCs w:val="36"/>
        </w:rPr>
      </w:pPr>
      <w:bookmarkStart w:id="0" w:name="_GoBack"/>
      <w:r w:rsidRPr="00BC5883">
        <w:rPr>
          <w:b/>
          <w:bCs/>
          <w:sz w:val="36"/>
          <w:szCs w:val="36"/>
        </w:rPr>
        <w:t>Olmstead Advisory Committee Meeting</w:t>
      </w:r>
    </w:p>
    <w:p w:rsidR="001D2136" w:rsidRPr="00BC5883" w:rsidRDefault="001D2136" w:rsidP="001D2136">
      <w:pPr>
        <w:jc w:val="center"/>
        <w:rPr>
          <w:b/>
          <w:bCs/>
          <w:sz w:val="36"/>
          <w:szCs w:val="36"/>
        </w:rPr>
      </w:pPr>
      <w:r w:rsidRPr="00BC5883">
        <w:rPr>
          <w:b/>
          <w:sz w:val="36"/>
          <w:szCs w:val="36"/>
        </w:rPr>
        <w:t xml:space="preserve">March 29, 2012 </w:t>
      </w:r>
      <w:r w:rsidRPr="00BC5883">
        <w:rPr>
          <w:b/>
          <w:bCs/>
          <w:sz w:val="36"/>
          <w:szCs w:val="36"/>
        </w:rPr>
        <w:t>Meeting Summary DRAFT</w:t>
      </w:r>
    </w:p>
    <w:p w:rsidR="001D2136" w:rsidRPr="00BC5883" w:rsidRDefault="001D2136" w:rsidP="001D2136">
      <w:pPr>
        <w:pStyle w:val="Heading5"/>
        <w:rPr>
          <w:b w:val="0"/>
          <w:sz w:val="36"/>
          <w:szCs w:val="36"/>
        </w:rPr>
      </w:pPr>
      <w:r w:rsidRPr="00BC5883">
        <w:rPr>
          <w:b w:val="0"/>
          <w:sz w:val="36"/>
          <w:szCs w:val="36"/>
        </w:rPr>
        <w:t>Department of Rehabilitation, Room 242</w:t>
      </w:r>
    </w:p>
    <w:p w:rsidR="001D2136" w:rsidRPr="00BC5883" w:rsidRDefault="001D2136" w:rsidP="001D2136">
      <w:pPr>
        <w:jc w:val="center"/>
        <w:rPr>
          <w:sz w:val="36"/>
          <w:szCs w:val="36"/>
        </w:rPr>
      </w:pPr>
      <w:r w:rsidRPr="00BC5883">
        <w:rPr>
          <w:sz w:val="36"/>
          <w:szCs w:val="36"/>
        </w:rPr>
        <w:t>721 Capitol Mall, Sacramento, California</w:t>
      </w:r>
    </w:p>
    <w:p w:rsidR="001D2136" w:rsidRPr="00BC5883" w:rsidRDefault="001D2136" w:rsidP="001D2136">
      <w:pPr>
        <w:spacing w:line="120" w:lineRule="auto"/>
        <w:jc w:val="center"/>
        <w:rPr>
          <w:sz w:val="36"/>
          <w:szCs w:val="36"/>
        </w:rPr>
      </w:pPr>
    </w:p>
    <w:p w:rsidR="001D2136" w:rsidRPr="00BC5883" w:rsidRDefault="001D2136" w:rsidP="001D2136">
      <w:pPr>
        <w:rPr>
          <w:b/>
          <w:sz w:val="36"/>
          <w:szCs w:val="36"/>
          <w:u w:val="single"/>
        </w:rPr>
      </w:pPr>
    </w:p>
    <w:p w:rsidR="001D2136" w:rsidRPr="00BC5883" w:rsidRDefault="001D2136" w:rsidP="001D2136">
      <w:pPr>
        <w:rPr>
          <w:b/>
          <w:sz w:val="36"/>
          <w:szCs w:val="36"/>
          <w:u w:val="single"/>
        </w:rPr>
      </w:pPr>
      <w:r w:rsidRPr="00BC5883">
        <w:rPr>
          <w:b/>
          <w:sz w:val="36"/>
          <w:szCs w:val="36"/>
          <w:u w:val="single"/>
        </w:rPr>
        <w:t>Members 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32"/>
        <w:gridCol w:w="4932"/>
      </w:tblGrid>
      <w:tr w:rsidR="001D2136" w:rsidRPr="00BC5883" w:rsidTr="00D858FD">
        <w:trPr>
          <w:trHeight w:val="2720"/>
        </w:trPr>
        <w:tc>
          <w:tcPr>
            <w:tcW w:w="4932" w:type="dxa"/>
          </w:tcPr>
          <w:p w:rsidR="002D0A3C" w:rsidRPr="00BC5883" w:rsidRDefault="002D0A3C" w:rsidP="002D0A3C">
            <w:pPr>
              <w:rPr>
                <w:sz w:val="36"/>
                <w:szCs w:val="36"/>
              </w:rPr>
            </w:pPr>
            <w:r w:rsidRPr="00BC5883">
              <w:rPr>
                <w:sz w:val="36"/>
                <w:szCs w:val="36"/>
              </w:rPr>
              <w:t xml:space="preserve">Brenda </w:t>
            </w:r>
            <w:proofErr w:type="spellStart"/>
            <w:r w:rsidRPr="00BC5883">
              <w:rPr>
                <w:sz w:val="36"/>
                <w:szCs w:val="36"/>
              </w:rPr>
              <w:t>Premo</w:t>
            </w:r>
            <w:proofErr w:type="spellEnd"/>
            <w:r w:rsidRPr="00BC5883">
              <w:rPr>
                <w:sz w:val="36"/>
                <w:szCs w:val="36"/>
              </w:rPr>
              <w:t>, Chair</w:t>
            </w:r>
          </w:p>
          <w:p w:rsidR="001D2136" w:rsidRPr="00BC5883" w:rsidRDefault="001D2136" w:rsidP="00D858FD">
            <w:pPr>
              <w:rPr>
                <w:sz w:val="36"/>
                <w:szCs w:val="36"/>
              </w:rPr>
            </w:pPr>
            <w:r w:rsidRPr="00BC5883">
              <w:rPr>
                <w:sz w:val="36"/>
                <w:szCs w:val="36"/>
              </w:rPr>
              <w:t>Tony Anderson</w:t>
            </w:r>
          </w:p>
          <w:p w:rsidR="001D2136" w:rsidRPr="00BC5883" w:rsidRDefault="001D2136" w:rsidP="00D858FD">
            <w:pPr>
              <w:rPr>
                <w:sz w:val="36"/>
                <w:szCs w:val="36"/>
              </w:rPr>
            </w:pPr>
            <w:r w:rsidRPr="00BC5883">
              <w:rPr>
                <w:sz w:val="36"/>
                <w:szCs w:val="36"/>
              </w:rPr>
              <w:t xml:space="preserve">Pat </w:t>
            </w:r>
            <w:proofErr w:type="spellStart"/>
            <w:r w:rsidRPr="00BC5883">
              <w:rPr>
                <w:sz w:val="36"/>
                <w:szCs w:val="36"/>
              </w:rPr>
              <w:t>Blaisdell</w:t>
            </w:r>
            <w:proofErr w:type="spellEnd"/>
          </w:p>
          <w:p w:rsidR="001D2136" w:rsidRPr="00BC5883" w:rsidRDefault="001D2136" w:rsidP="00D858FD">
            <w:pPr>
              <w:rPr>
                <w:sz w:val="36"/>
                <w:szCs w:val="36"/>
              </w:rPr>
            </w:pPr>
            <w:r w:rsidRPr="00BC5883">
              <w:rPr>
                <w:sz w:val="36"/>
                <w:szCs w:val="36"/>
              </w:rPr>
              <w:t>Richard Chambers</w:t>
            </w:r>
          </w:p>
          <w:p w:rsidR="006E0557" w:rsidRPr="00BC5883" w:rsidRDefault="006E0557" w:rsidP="00D858FD">
            <w:pPr>
              <w:rPr>
                <w:sz w:val="36"/>
                <w:szCs w:val="36"/>
              </w:rPr>
            </w:pPr>
            <w:r w:rsidRPr="00BC5883">
              <w:rPr>
                <w:sz w:val="36"/>
                <w:szCs w:val="36"/>
              </w:rPr>
              <w:t>Howard Chavez</w:t>
            </w:r>
          </w:p>
          <w:p w:rsidR="001D2136" w:rsidRPr="00BC5883" w:rsidRDefault="001D2136" w:rsidP="00D858FD">
            <w:pPr>
              <w:rPr>
                <w:sz w:val="36"/>
                <w:szCs w:val="36"/>
              </w:rPr>
            </w:pPr>
            <w:r w:rsidRPr="00BC5883">
              <w:rPr>
                <w:sz w:val="36"/>
                <w:szCs w:val="36"/>
              </w:rPr>
              <w:t xml:space="preserve">Deborah Doctor  </w:t>
            </w:r>
          </w:p>
          <w:p w:rsidR="004C146A" w:rsidRPr="00BC5883" w:rsidRDefault="001D2136" w:rsidP="00D858FD">
            <w:pPr>
              <w:rPr>
                <w:sz w:val="36"/>
                <w:szCs w:val="36"/>
              </w:rPr>
            </w:pPr>
            <w:r w:rsidRPr="00BC5883">
              <w:rPr>
                <w:sz w:val="36"/>
                <w:szCs w:val="36"/>
              </w:rPr>
              <w:t>Nancy H</w:t>
            </w:r>
            <w:r w:rsidR="004C146A" w:rsidRPr="00BC5883">
              <w:rPr>
                <w:sz w:val="36"/>
                <w:szCs w:val="36"/>
              </w:rPr>
              <w:t>all</w:t>
            </w:r>
          </w:p>
          <w:p w:rsidR="001D2136" w:rsidRPr="00BC5883" w:rsidRDefault="004C146A" w:rsidP="00D858FD">
            <w:pPr>
              <w:rPr>
                <w:sz w:val="36"/>
                <w:szCs w:val="36"/>
              </w:rPr>
            </w:pPr>
            <w:r w:rsidRPr="00BC5883">
              <w:rPr>
                <w:sz w:val="36"/>
                <w:szCs w:val="36"/>
              </w:rPr>
              <w:t>Robert Hand</w:t>
            </w:r>
          </w:p>
          <w:p w:rsidR="001D2136" w:rsidRPr="00BC5883" w:rsidRDefault="001D2136" w:rsidP="00D858FD">
            <w:pPr>
              <w:rPr>
                <w:sz w:val="36"/>
                <w:szCs w:val="36"/>
              </w:rPr>
            </w:pPr>
            <w:r w:rsidRPr="00BC5883">
              <w:rPr>
                <w:sz w:val="36"/>
                <w:szCs w:val="36"/>
              </w:rPr>
              <w:t>Barbara Hanna</w:t>
            </w:r>
          </w:p>
          <w:p w:rsidR="001D2136" w:rsidRPr="00BC5883" w:rsidRDefault="001D2136" w:rsidP="00D858FD">
            <w:pPr>
              <w:rPr>
                <w:sz w:val="36"/>
                <w:szCs w:val="36"/>
              </w:rPr>
            </w:pPr>
            <w:r w:rsidRPr="00BC5883">
              <w:rPr>
                <w:sz w:val="36"/>
                <w:szCs w:val="36"/>
              </w:rPr>
              <w:t xml:space="preserve">Michael Humphrey </w:t>
            </w:r>
          </w:p>
          <w:p w:rsidR="00F329C5" w:rsidRPr="00BC5883" w:rsidRDefault="00F329C5" w:rsidP="00D858FD">
            <w:pPr>
              <w:rPr>
                <w:sz w:val="36"/>
                <w:szCs w:val="36"/>
              </w:rPr>
            </w:pPr>
            <w:r w:rsidRPr="00BC5883">
              <w:rPr>
                <w:sz w:val="36"/>
                <w:szCs w:val="36"/>
              </w:rPr>
              <w:t xml:space="preserve">Mary </w:t>
            </w:r>
            <w:proofErr w:type="spellStart"/>
            <w:r w:rsidRPr="00BC5883">
              <w:rPr>
                <w:sz w:val="36"/>
                <w:szCs w:val="36"/>
              </w:rPr>
              <w:t>Jann</w:t>
            </w:r>
            <w:proofErr w:type="spellEnd"/>
          </w:p>
          <w:p w:rsidR="001D2136" w:rsidRPr="00BC5883" w:rsidRDefault="001D2136" w:rsidP="00D858FD">
            <w:pPr>
              <w:rPr>
                <w:sz w:val="36"/>
                <w:szCs w:val="36"/>
              </w:rPr>
            </w:pPr>
            <w:r w:rsidRPr="00BC5883">
              <w:rPr>
                <w:sz w:val="36"/>
                <w:szCs w:val="36"/>
              </w:rPr>
              <w:t>Eileen Kunz</w:t>
            </w:r>
          </w:p>
          <w:p w:rsidR="006E0557" w:rsidRPr="00BC5883" w:rsidRDefault="006E0557" w:rsidP="006E0557">
            <w:pPr>
              <w:rPr>
                <w:sz w:val="36"/>
                <w:szCs w:val="36"/>
              </w:rPr>
            </w:pPr>
            <w:r w:rsidRPr="00BC5883">
              <w:rPr>
                <w:sz w:val="36"/>
                <w:szCs w:val="36"/>
              </w:rPr>
              <w:t xml:space="preserve">Sunny </w:t>
            </w:r>
            <w:proofErr w:type="spellStart"/>
            <w:r w:rsidRPr="00BC5883">
              <w:rPr>
                <w:sz w:val="36"/>
                <w:szCs w:val="36"/>
              </w:rPr>
              <w:t>Maden</w:t>
            </w:r>
            <w:proofErr w:type="spellEnd"/>
          </w:p>
          <w:p w:rsidR="006E0557" w:rsidRPr="00BC5883" w:rsidRDefault="001D2136" w:rsidP="002D0A3C">
            <w:pPr>
              <w:rPr>
                <w:sz w:val="36"/>
                <w:szCs w:val="36"/>
              </w:rPr>
            </w:pPr>
            <w:r w:rsidRPr="00BC5883">
              <w:rPr>
                <w:sz w:val="36"/>
                <w:szCs w:val="36"/>
              </w:rPr>
              <w:t xml:space="preserve">Lydia </w:t>
            </w:r>
            <w:proofErr w:type="spellStart"/>
            <w:r w:rsidRPr="00BC5883">
              <w:rPr>
                <w:sz w:val="36"/>
                <w:szCs w:val="36"/>
              </w:rPr>
              <w:t>Missa</w:t>
            </w:r>
            <w:r w:rsidR="002D0A3C" w:rsidRPr="00BC5883">
              <w:rPr>
                <w:sz w:val="36"/>
                <w:szCs w:val="36"/>
              </w:rPr>
              <w:t>elide</w:t>
            </w:r>
            <w:r w:rsidRPr="00BC5883">
              <w:rPr>
                <w:sz w:val="36"/>
                <w:szCs w:val="36"/>
              </w:rPr>
              <w:t>s</w:t>
            </w:r>
            <w:proofErr w:type="spellEnd"/>
          </w:p>
          <w:p w:rsidR="002D0A3C" w:rsidRPr="00BC5883" w:rsidRDefault="002D0A3C" w:rsidP="002D0A3C">
            <w:pPr>
              <w:rPr>
                <w:sz w:val="36"/>
                <w:szCs w:val="36"/>
                <w:highlight w:val="yellow"/>
              </w:rPr>
            </w:pPr>
          </w:p>
        </w:tc>
        <w:tc>
          <w:tcPr>
            <w:tcW w:w="4932" w:type="dxa"/>
          </w:tcPr>
          <w:p w:rsidR="002D0A3C" w:rsidRPr="00BC5883" w:rsidRDefault="002D0A3C" w:rsidP="002D0A3C">
            <w:pPr>
              <w:rPr>
                <w:sz w:val="36"/>
                <w:szCs w:val="36"/>
              </w:rPr>
            </w:pPr>
            <w:r w:rsidRPr="00BC5883">
              <w:rPr>
                <w:sz w:val="36"/>
                <w:szCs w:val="36"/>
              </w:rPr>
              <w:t xml:space="preserve">Janet Morris </w:t>
            </w:r>
          </w:p>
          <w:p w:rsidR="002D0A3C" w:rsidRPr="00BC5883" w:rsidRDefault="002D0A3C" w:rsidP="002D0A3C">
            <w:pPr>
              <w:rPr>
                <w:sz w:val="36"/>
                <w:szCs w:val="36"/>
              </w:rPr>
            </w:pPr>
            <w:r w:rsidRPr="00BC5883">
              <w:rPr>
                <w:sz w:val="36"/>
                <w:szCs w:val="36"/>
              </w:rPr>
              <w:t xml:space="preserve">Nina </w:t>
            </w:r>
            <w:proofErr w:type="spellStart"/>
            <w:r w:rsidRPr="00BC5883">
              <w:rPr>
                <w:sz w:val="36"/>
                <w:szCs w:val="36"/>
              </w:rPr>
              <w:t>Nolcox</w:t>
            </w:r>
            <w:proofErr w:type="spellEnd"/>
            <w:r w:rsidRPr="00BC5883">
              <w:rPr>
                <w:sz w:val="36"/>
                <w:szCs w:val="36"/>
              </w:rPr>
              <w:t xml:space="preserve"> (by phone)</w:t>
            </w:r>
          </w:p>
          <w:p w:rsidR="001D2136" w:rsidRPr="00BC5883" w:rsidRDefault="001D2136" w:rsidP="00D858FD">
            <w:pPr>
              <w:rPr>
                <w:sz w:val="36"/>
                <w:szCs w:val="36"/>
              </w:rPr>
            </w:pPr>
            <w:r w:rsidRPr="00BC5883">
              <w:rPr>
                <w:sz w:val="36"/>
                <w:szCs w:val="36"/>
              </w:rPr>
              <w:t>Marty Omoto</w:t>
            </w:r>
            <w:r w:rsidR="006E0557" w:rsidRPr="00BC5883">
              <w:rPr>
                <w:sz w:val="36"/>
                <w:szCs w:val="36"/>
              </w:rPr>
              <w:t xml:space="preserve"> </w:t>
            </w:r>
          </w:p>
          <w:p w:rsidR="001D2136" w:rsidRPr="00BC5883" w:rsidRDefault="001D2136" w:rsidP="00D858FD">
            <w:pPr>
              <w:rPr>
                <w:sz w:val="36"/>
                <w:szCs w:val="36"/>
              </w:rPr>
            </w:pPr>
            <w:r w:rsidRPr="00BC5883">
              <w:rPr>
                <w:sz w:val="36"/>
                <w:szCs w:val="36"/>
              </w:rPr>
              <w:t>Elsa Quezada</w:t>
            </w:r>
          </w:p>
          <w:p w:rsidR="001D2136" w:rsidRPr="00BC5883" w:rsidRDefault="001D2136" w:rsidP="00D858FD">
            <w:pPr>
              <w:rPr>
                <w:sz w:val="36"/>
                <w:szCs w:val="36"/>
              </w:rPr>
            </w:pPr>
            <w:proofErr w:type="spellStart"/>
            <w:r w:rsidRPr="00BC5883">
              <w:rPr>
                <w:sz w:val="36"/>
                <w:szCs w:val="36"/>
              </w:rPr>
              <w:t>Teddie</w:t>
            </w:r>
            <w:proofErr w:type="spellEnd"/>
            <w:r w:rsidRPr="00BC5883">
              <w:rPr>
                <w:sz w:val="36"/>
                <w:szCs w:val="36"/>
              </w:rPr>
              <w:t xml:space="preserve">-Joy </w:t>
            </w:r>
            <w:proofErr w:type="spellStart"/>
            <w:r w:rsidRPr="00BC5883">
              <w:rPr>
                <w:sz w:val="36"/>
                <w:szCs w:val="36"/>
              </w:rPr>
              <w:t>Remhild</w:t>
            </w:r>
            <w:proofErr w:type="spellEnd"/>
          </w:p>
          <w:p w:rsidR="001D2136" w:rsidRPr="00BC5883" w:rsidRDefault="001D2136" w:rsidP="00D858FD">
            <w:pPr>
              <w:rPr>
                <w:sz w:val="36"/>
                <w:szCs w:val="36"/>
              </w:rPr>
            </w:pPr>
            <w:r w:rsidRPr="00BC5883">
              <w:rPr>
                <w:sz w:val="36"/>
                <w:szCs w:val="36"/>
              </w:rPr>
              <w:t xml:space="preserve">Theresa </w:t>
            </w:r>
            <w:proofErr w:type="spellStart"/>
            <w:r w:rsidRPr="00BC5883">
              <w:rPr>
                <w:sz w:val="36"/>
                <w:szCs w:val="36"/>
              </w:rPr>
              <w:t>Renken</w:t>
            </w:r>
            <w:proofErr w:type="spellEnd"/>
          </w:p>
          <w:p w:rsidR="001D2136" w:rsidRPr="00BC5883" w:rsidRDefault="001D2136" w:rsidP="00D858FD">
            <w:pPr>
              <w:rPr>
                <w:sz w:val="36"/>
                <w:szCs w:val="36"/>
              </w:rPr>
            </w:pPr>
            <w:r w:rsidRPr="00BC5883">
              <w:rPr>
                <w:sz w:val="36"/>
                <w:szCs w:val="36"/>
              </w:rPr>
              <w:t xml:space="preserve">Michelle </w:t>
            </w:r>
            <w:proofErr w:type="spellStart"/>
            <w:r w:rsidRPr="00BC5883">
              <w:rPr>
                <w:sz w:val="36"/>
                <w:szCs w:val="36"/>
              </w:rPr>
              <w:t>Rousey</w:t>
            </w:r>
            <w:proofErr w:type="spellEnd"/>
          </w:p>
          <w:p w:rsidR="002D0A3C" w:rsidRPr="00BC5883" w:rsidRDefault="001D2136" w:rsidP="002D0A3C">
            <w:pPr>
              <w:rPr>
                <w:sz w:val="36"/>
                <w:szCs w:val="36"/>
              </w:rPr>
            </w:pPr>
            <w:r w:rsidRPr="00BC5883">
              <w:rPr>
                <w:sz w:val="36"/>
                <w:szCs w:val="36"/>
              </w:rPr>
              <w:t>Tim Schwab</w:t>
            </w:r>
            <w:r w:rsidR="002D0A3C" w:rsidRPr="00BC5883">
              <w:rPr>
                <w:sz w:val="36"/>
                <w:szCs w:val="36"/>
              </w:rPr>
              <w:t xml:space="preserve"> </w:t>
            </w:r>
          </w:p>
          <w:p w:rsidR="002D0A3C" w:rsidRPr="00BC5883" w:rsidRDefault="002D0A3C" w:rsidP="002D0A3C">
            <w:pPr>
              <w:rPr>
                <w:sz w:val="36"/>
                <w:szCs w:val="36"/>
              </w:rPr>
            </w:pPr>
            <w:r w:rsidRPr="00BC5883">
              <w:rPr>
                <w:sz w:val="36"/>
                <w:szCs w:val="36"/>
              </w:rPr>
              <w:t>Richard Smith</w:t>
            </w:r>
          </w:p>
          <w:p w:rsidR="001D2136" w:rsidRPr="00BC5883" w:rsidRDefault="001D2136" w:rsidP="00D858FD">
            <w:pPr>
              <w:rPr>
                <w:sz w:val="36"/>
                <w:szCs w:val="36"/>
              </w:rPr>
            </w:pPr>
            <w:r w:rsidRPr="00BC5883">
              <w:rPr>
                <w:sz w:val="36"/>
                <w:szCs w:val="36"/>
              </w:rPr>
              <w:t>Robert Taylor</w:t>
            </w:r>
          </w:p>
          <w:p w:rsidR="004C146A" w:rsidRPr="00BC5883" w:rsidRDefault="004C146A" w:rsidP="00D858FD">
            <w:pPr>
              <w:rPr>
                <w:sz w:val="36"/>
                <w:szCs w:val="36"/>
              </w:rPr>
            </w:pPr>
            <w:r w:rsidRPr="00BC5883">
              <w:rPr>
                <w:sz w:val="36"/>
                <w:szCs w:val="36"/>
              </w:rPr>
              <w:t>Greg Thompson</w:t>
            </w:r>
          </w:p>
          <w:p w:rsidR="006E0557" w:rsidRPr="00BC5883" w:rsidRDefault="006E0557" w:rsidP="00D858FD">
            <w:pPr>
              <w:rPr>
                <w:sz w:val="36"/>
                <w:szCs w:val="36"/>
              </w:rPr>
            </w:pPr>
            <w:r w:rsidRPr="00BC5883">
              <w:rPr>
                <w:sz w:val="36"/>
                <w:szCs w:val="36"/>
              </w:rPr>
              <w:t>Ed Walsh</w:t>
            </w:r>
          </w:p>
          <w:p w:rsidR="001D2136" w:rsidRPr="00BC5883" w:rsidRDefault="001D2136" w:rsidP="00D858FD">
            <w:pPr>
              <w:rPr>
                <w:sz w:val="36"/>
                <w:szCs w:val="36"/>
              </w:rPr>
            </w:pPr>
            <w:r w:rsidRPr="00BC5883">
              <w:rPr>
                <w:sz w:val="36"/>
                <w:szCs w:val="36"/>
              </w:rPr>
              <w:t>Kate Wilber</w:t>
            </w:r>
          </w:p>
          <w:p w:rsidR="001D2136" w:rsidRPr="00BC5883" w:rsidRDefault="001D2136" w:rsidP="00D858FD">
            <w:pPr>
              <w:rPr>
                <w:sz w:val="36"/>
                <w:szCs w:val="36"/>
                <w:highlight w:val="yellow"/>
              </w:rPr>
            </w:pPr>
            <w:r w:rsidRPr="00BC5883">
              <w:rPr>
                <w:sz w:val="36"/>
                <w:szCs w:val="36"/>
              </w:rPr>
              <w:t xml:space="preserve">Kathie </w:t>
            </w:r>
            <w:proofErr w:type="spellStart"/>
            <w:r w:rsidRPr="00BC5883">
              <w:rPr>
                <w:sz w:val="36"/>
                <w:szCs w:val="36"/>
              </w:rPr>
              <w:t>Zatkin</w:t>
            </w:r>
            <w:proofErr w:type="spellEnd"/>
          </w:p>
        </w:tc>
      </w:tr>
    </w:tbl>
    <w:p w:rsidR="001D2136" w:rsidRPr="00BC5883" w:rsidRDefault="001D2136" w:rsidP="001D2136">
      <w:pPr>
        <w:rPr>
          <w:b/>
          <w:sz w:val="36"/>
          <w:szCs w:val="36"/>
          <w:u w:val="single"/>
        </w:rPr>
      </w:pPr>
      <w:r w:rsidRPr="00BC5883">
        <w:rPr>
          <w:b/>
          <w:sz w:val="36"/>
          <w:szCs w:val="36"/>
          <w:u w:val="single"/>
        </w:rPr>
        <w:t>State Staff Present: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28"/>
      </w:tblGrid>
      <w:tr w:rsidR="00102692" w:rsidRPr="00BC5883" w:rsidTr="000A64EF">
        <w:tc>
          <w:tcPr>
            <w:tcW w:w="9828" w:type="dxa"/>
          </w:tcPr>
          <w:p w:rsidR="00102692" w:rsidRPr="00BC5883" w:rsidRDefault="00102692" w:rsidP="00D858FD">
            <w:pPr>
              <w:rPr>
                <w:i/>
                <w:sz w:val="36"/>
                <w:szCs w:val="36"/>
              </w:rPr>
            </w:pPr>
            <w:r w:rsidRPr="00BC5883">
              <w:rPr>
                <w:sz w:val="36"/>
                <w:szCs w:val="36"/>
              </w:rPr>
              <w:t>Director Tony Sauer</w:t>
            </w:r>
            <w:r w:rsidR="000A64EF" w:rsidRPr="00BC5883">
              <w:rPr>
                <w:sz w:val="36"/>
                <w:szCs w:val="36"/>
              </w:rPr>
              <w:t xml:space="preserve">  -  </w:t>
            </w:r>
            <w:r w:rsidR="000A64EF" w:rsidRPr="00BC5883">
              <w:rPr>
                <w:i/>
                <w:sz w:val="36"/>
                <w:szCs w:val="36"/>
              </w:rPr>
              <w:t>Department of Rehabilitation</w:t>
            </w:r>
          </w:p>
          <w:p w:rsidR="00102692" w:rsidRPr="00BC5883" w:rsidRDefault="000A64EF" w:rsidP="00D858FD">
            <w:pPr>
              <w:rPr>
                <w:sz w:val="36"/>
                <w:szCs w:val="36"/>
              </w:rPr>
            </w:pPr>
            <w:r w:rsidRPr="00BC5883">
              <w:rPr>
                <w:sz w:val="36"/>
                <w:szCs w:val="36"/>
              </w:rPr>
              <w:t xml:space="preserve">Director Lora Connolly - </w:t>
            </w:r>
            <w:r w:rsidRPr="00BC5883">
              <w:rPr>
                <w:i/>
                <w:sz w:val="36"/>
                <w:szCs w:val="36"/>
              </w:rPr>
              <w:t>Department of Aging</w:t>
            </w:r>
          </w:p>
          <w:p w:rsidR="00102692" w:rsidRPr="00BC5883" w:rsidRDefault="00102692" w:rsidP="00D858FD">
            <w:pPr>
              <w:rPr>
                <w:sz w:val="36"/>
                <w:szCs w:val="36"/>
              </w:rPr>
            </w:pPr>
            <w:r w:rsidRPr="00BC5883">
              <w:rPr>
                <w:sz w:val="36"/>
                <w:szCs w:val="36"/>
              </w:rPr>
              <w:t xml:space="preserve">Director Will </w:t>
            </w:r>
            <w:proofErr w:type="spellStart"/>
            <w:r w:rsidRPr="00BC5883">
              <w:rPr>
                <w:sz w:val="36"/>
                <w:szCs w:val="36"/>
              </w:rPr>
              <w:t>Lightbourne</w:t>
            </w:r>
            <w:proofErr w:type="spellEnd"/>
            <w:r w:rsidR="000A64EF" w:rsidRPr="00BC5883">
              <w:rPr>
                <w:sz w:val="36"/>
                <w:szCs w:val="36"/>
              </w:rPr>
              <w:t xml:space="preserve"> - </w:t>
            </w:r>
            <w:r w:rsidR="000A64EF" w:rsidRPr="00BC5883">
              <w:rPr>
                <w:i/>
                <w:sz w:val="36"/>
                <w:szCs w:val="36"/>
              </w:rPr>
              <w:t>Department of Social Services</w:t>
            </w:r>
          </w:p>
          <w:p w:rsidR="00102692" w:rsidRPr="00BC5883" w:rsidRDefault="000A64EF" w:rsidP="00D858FD">
            <w:pPr>
              <w:rPr>
                <w:sz w:val="36"/>
                <w:szCs w:val="36"/>
              </w:rPr>
            </w:pPr>
            <w:r w:rsidRPr="00BC5883">
              <w:rPr>
                <w:sz w:val="36"/>
                <w:szCs w:val="36"/>
              </w:rPr>
              <w:t xml:space="preserve">Director Terri </w:t>
            </w:r>
            <w:proofErr w:type="spellStart"/>
            <w:r w:rsidRPr="00BC5883">
              <w:rPr>
                <w:sz w:val="36"/>
                <w:szCs w:val="36"/>
              </w:rPr>
              <w:t>Delgadillo</w:t>
            </w:r>
            <w:proofErr w:type="spellEnd"/>
            <w:r w:rsidRPr="00BC5883">
              <w:rPr>
                <w:sz w:val="36"/>
                <w:szCs w:val="36"/>
              </w:rPr>
              <w:t xml:space="preserve"> - </w:t>
            </w:r>
            <w:r w:rsidRPr="00BC5883">
              <w:rPr>
                <w:i/>
                <w:sz w:val="36"/>
                <w:szCs w:val="36"/>
              </w:rPr>
              <w:t>Department of Developmental Services</w:t>
            </w:r>
          </w:p>
          <w:p w:rsidR="00102692" w:rsidRPr="00BC5883" w:rsidRDefault="00102692" w:rsidP="00BF0F0F">
            <w:pPr>
              <w:rPr>
                <w:sz w:val="36"/>
                <w:szCs w:val="36"/>
              </w:rPr>
            </w:pPr>
            <w:r w:rsidRPr="00BC5883">
              <w:rPr>
                <w:sz w:val="36"/>
                <w:szCs w:val="36"/>
              </w:rPr>
              <w:t>Jane Ogle</w:t>
            </w:r>
            <w:r w:rsidR="000A64EF" w:rsidRPr="00BC5883">
              <w:rPr>
                <w:sz w:val="36"/>
                <w:szCs w:val="36"/>
              </w:rPr>
              <w:t xml:space="preserve"> - </w:t>
            </w:r>
            <w:r w:rsidR="000A64EF" w:rsidRPr="00BC5883">
              <w:rPr>
                <w:i/>
                <w:sz w:val="36"/>
                <w:szCs w:val="36"/>
              </w:rPr>
              <w:t>Department of Health Care Services</w:t>
            </w:r>
          </w:p>
          <w:p w:rsidR="00102692" w:rsidRPr="00BC5883" w:rsidRDefault="00102692" w:rsidP="00BF0F0F">
            <w:pPr>
              <w:rPr>
                <w:sz w:val="36"/>
                <w:szCs w:val="36"/>
              </w:rPr>
            </w:pPr>
            <w:r w:rsidRPr="00BC5883">
              <w:rPr>
                <w:sz w:val="36"/>
                <w:szCs w:val="36"/>
              </w:rPr>
              <w:t>Megan Juring</w:t>
            </w:r>
            <w:r w:rsidR="000A64EF" w:rsidRPr="00BC5883">
              <w:rPr>
                <w:sz w:val="36"/>
                <w:szCs w:val="36"/>
              </w:rPr>
              <w:t xml:space="preserve"> - </w:t>
            </w:r>
            <w:r w:rsidR="000A64EF" w:rsidRPr="00BC5883">
              <w:rPr>
                <w:i/>
                <w:sz w:val="36"/>
                <w:szCs w:val="36"/>
              </w:rPr>
              <w:t>California Health &amp;Human Services Agency / Department of Rehabilitation</w:t>
            </w:r>
          </w:p>
          <w:p w:rsidR="00102692" w:rsidRPr="00BC5883" w:rsidRDefault="000A64EF" w:rsidP="00BF0F0F">
            <w:pPr>
              <w:rPr>
                <w:sz w:val="36"/>
                <w:szCs w:val="36"/>
              </w:rPr>
            </w:pPr>
            <w:r w:rsidRPr="00BC5883">
              <w:rPr>
                <w:sz w:val="36"/>
                <w:szCs w:val="36"/>
              </w:rPr>
              <w:t xml:space="preserve">Eileen Carroll - </w:t>
            </w:r>
            <w:r w:rsidRPr="00BC5883">
              <w:rPr>
                <w:i/>
                <w:sz w:val="36"/>
                <w:szCs w:val="36"/>
              </w:rPr>
              <w:t>Department of Social Services</w:t>
            </w:r>
          </w:p>
          <w:p w:rsidR="00102692" w:rsidRPr="00BC5883" w:rsidRDefault="00102692" w:rsidP="00BF0F0F">
            <w:pPr>
              <w:rPr>
                <w:sz w:val="36"/>
                <w:szCs w:val="36"/>
              </w:rPr>
            </w:pPr>
            <w:r w:rsidRPr="00BC5883">
              <w:rPr>
                <w:sz w:val="36"/>
                <w:szCs w:val="36"/>
              </w:rPr>
              <w:t xml:space="preserve">Kathleen </w:t>
            </w:r>
            <w:proofErr w:type="spellStart"/>
            <w:r w:rsidRPr="00BC5883">
              <w:rPr>
                <w:sz w:val="36"/>
                <w:szCs w:val="36"/>
              </w:rPr>
              <w:t>Ozeroff</w:t>
            </w:r>
            <w:proofErr w:type="spellEnd"/>
            <w:r w:rsidR="000A64EF" w:rsidRPr="00BC5883">
              <w:rPr>
                <w:sz w:val="36"/>
                <w:szCs w:val="36"/>
              </w:rPr>
              <w:t xml:space="preserve"> - </w:t>
            </w:r>
            <w:r w:rsidR="000A64EF" w:rsidRPr="00BC5883">
              <w:rPr>
                <w:i/>
                <w:sz w:val="36"/>
                <w:szCs w:val="36"/>
              </w:rPr>
              <w:t>Department of Developmental Services</w:t>
            </w:r>
          </w:p>
          <w:p w:rsidR="00102692" w:rsidRPr="00BC5883" w:rsidRDefault="000A64EF" w:rsidP="00BF0F0F">
            <w:pPr>
              <w:rPr>
                <w:sz w:val="36"/>
                <w:szCs w:val="36"/>
              </w:rPr>
            </w:pPr>
            <w:r w:rsidRPr="00BC5883">
              <w:rPr>
                <w:sz w:val="36"/>
                <w:szCs w:val="36"/>
              </w:rPr>
              <w:t xml:space="preserve">Stephanie Watts - </w:t>
            </w:r>
            <w:r w:rsidRPr="00BC5883">
              <w:rPr>
                <w:i/>
                <w:sz w:val="36"/>
                <w:szCs w:val="36"/>
              </w:rPr>
              <w:t>California Department of Transportation</w:t>
            </w:r>
          </w:p>
          <w:p w:rsidR="00102692" w:rsidRPr="00BC5883" w:rsidRDefault="00102692" w:rsidP="00BF0F0F">
            <w:pPr>
              <w:rPr>
                <w:sz w:val="36"/>
                <w:szCs w:val="36"/>
              </w:rPr>
            </w:pPr>
            <w:r w:rsidRPr="00BC5883">
              <w:rPr>
                <w:sz w:val="36"/>
                <w:szCs w:val="36"/>
              </w:rPr>
              <w:lastRenderedPageBreak/>
              <w:t>Kiyomi Burchill</w:t>
            </w:r>
            <w:r w:rsidR="000A64EF" w:rsidRPr="00BC5883">
              <w:rPr>
                <w:sz w:val="36"/>
                <w:szCs w:val="36"/>
              </w:rPr>
              <w:t xml:space="preserve"> - </w:t>
            </w:r>
            <w:r w:rsidR="000A64EF" w:rsidRPr="00BC5883">
              <w:rPr>
                <w:i/>
                <w:sz w:val="36"/>
                <w:szCs w:val="36"/>
              </w:rPr>
              <w:t>California Health &amp; Human Services Agency</w:t>
            </w:r>
          </w:p>
        </w:tc>
      </w:tr>
    </w:tbl>
    <w:p w:rsidR="00102692" w:rsidRPr="00BC5883" w:rsidRDefault="00102692" w:rsidP="001D2136">
      <w:pPr>
        <w:rPr>
          <w:b/>
          <w:sz w:val="36"/>
          <w:szCs w:val="36"/>
        </w:rPr>
      </w:pPr>
    </w:p>
    <w:p w:rsidR="001D2136" w:rsidRPr="00BC5883" w:rsidRDefault="002B7239" w:rsidP="001D2136">
      <w:pPr>
        <w:rPr>
          <w:b/>
          <w:sz w:val="36"/>
          <w:szCs w:val="36"/>
        </w:rPr>
      </w:pPr>
      <w:proofErr w:type="gramStart"/>
      <w:r w:rsidRPr="00BC5883">
        <w:rPr>
          <w:b/>
          <w:sz w:val="36"/>
          <w:szCs w:val="36"/>
        </w:rPr>
        <w:t xml:space="preserve">Item </w:t>
      </w:r>
      <w:r w:rsidR="001D2136" w:rsidRPr="00BC5883">
        <w:rPr>
          <w:b/>
          <w:sz w:val="36"/>
          <w:szCs w:val="36"/>
        </w:rPr>
        <w:t>1.</w:t>
      </w:r>
      <w:proofErr w:type="gramEnd"/>
      <w:r w:rsidR="001D2136" w:rsidRPr="00BC5883">
        <w:rPr>
          <w:b/>
          <w:sz w:val="36"/>
          <w:szCs w:val="36"/>
        </w:rPr>
        <w:t xml:space="preserve"> Welcome and Introductions </w:t>
      </w:r>
    </w:p>
    <w:p w:rsidR="001D2136" w:rsidRPr="00BC5883" w:rsidRDefault="001D2136" w:rsidP="001D2136">
      <w:pPr>
        <w:rPr>
          <w:sz w:val="36"/>
          <w:szCs w:val="36"/>
        </w:rPr>
      </w:pPr>
      <w:r w:rsidRPr="00BC5883">
        <w:rPr>
          <w:sz w:val="36"/>
          <w:szCs w:val="36"/>
        </w:rPr>
        <w:t xml:space="preserve">Brenda </w:t>
      </w:r>
      <w:proofErr w:type="spellStart"/>
      <w:r w:rsidRPr="00BC5883">
        <w:rPr>
          <w:sz w:val="36"/>
          <w:szCs w:val="36"/>
        </w:rPr>
        <w:t>Premo</w:t>
      </w:r>
      <w:proofErr w:type="spellEnd"/>
      <w:r w:rsidRPr="00BC5883">
        <w:rPr>
          <w:sz w:val="36"/>
          <w:szCs w:val="36"/>
        </w:rPr>
        <w:t xml:space="preserve">, </w:t>
      </w:r>
      <w:r w:rsidR="00B25C21" w:rsidRPr="00BC5883">
        <w:rPr>
          <w:sz w:val="36"/>
          <w:szCs w:val="36"/>
        </w:rPr>
        <w:t xml:space="preserve">Committee </w:t>
      </w:r>
      <w:r w:rsidRPr="00BC5883">
        <w:rPr>
          <w:sz w:val="36"/>
          <w:szCs w:val="36"/>
        </w:rPr>
        <w:t xml:space="preserve">Chair, welcomed members and called for introductions of members and staff. </w:t>
      </w:r>
    </w:p>
    <w:p w:rsidR="001D2136" w:rsidRPr="00BC5883" w:rsidRDefault="001D2136" w:rsidP="001D2136">
      <w:pPr>
        <w:rPr>
          <w:sz w:val="36"/>
          <w:szCs w:val="36"/>
        </w:rPr>
      </w:pPr>
    </w:p>
    <w:p w:rsidR="001D2136" w:rsidRPr="00BC5883" w:rsidRDefault="00BA31A5" w:rsidP="00BA31A5">
      <w:pPr>
        <w:rPr>
          <w:sz w:val="36"/>
          <w:szCs w:val="36"/>
        </w:rPr>
      </w:pPr>
      <w:proofErr w:type="gramStart"/>
      <w:r w:rsidRPr="00BC5883">
        <w:rPr>
          <w:b/>
          <w:sz w:val="36"/>
          <w:szCs w:val="36"/>
        </w:rPr>
        <w:t>Item 2.</w:t>
      </w:r>
      <w:proofErr w:type="gramEnd"/>
      <w:r w:rsidRPr="00BC5883">
        <w:rPr>
          <w:b/>
          <w:sz w:val="36"/>
          <w:szCs w:val="36"/>
        </w:rPr>
        <w:t xml:space="preserve">  </w:t>
      </w:r>
      <w:r w:rsidR="001D2136" w:rsidRPr="00BC5883">
        <w:rPr>
          <w:b/>
          <w:sz w:val="36"/>
          <w:szCs w:val="36"/>
        </w:rPr>
        <w:t>Secretary’s Comments</w:t>
      </w:r>
      <w:r w:rsidR="001D2136" w:rsidRPr="00BC5883">
        <w:rPr>
          <w:sz w:val="36"/>
          <w:szCs w:val="36"/>
        </w:rPr>
        <w:t xml:space="preserve"> </w:t>
      </w:r>
    </w:p>
    <w:p w:rsidR="00CF6BD3" w:rsidRPr="00BC5883" w:rsidRDefault="00CF6BD3" w:rsidP="00BA31A5">
      <w:pPr>
        <w:rPr>
          <w:sz w:val="36"/>
          <w:szCs w:val="36"/>
        </w:rPr>
      </w:pPr>
      <w:r w:rsidRPr="00BC5883">
        <w:rPr>
          <w:sz w:val="36"/>
          <w:szCs w:val="36"/>
        </w:rPr>
        <w:t xml:space="preserve">Secretary Dooley </w:t>
      </w:r>
      <w:r w:rsidR="00BA31A5" w:rsidRPr="00BC5883">
        <w:rPr>
          <w:sz w:val="36"/>
          <w:szCs w:val="36"/>
        </w:rPr>
        <w:t xml:space="preserve">welcomed all and </w:t>
      </w:r>
      <w:r w:rsidR="0063322C" w:rsidRPr="00BC5883">
        <w:rPr>
          <w:sz w:val="36"/>
          <w:szCs w:val="36"/>
        </w:rPr>
        <w:t>remark</w:t>
      </w:r>
      <w:r w:rsidR="00BA31A5" w:rsidRPr="00BC5883">
        <w:rPr>
          <w:sz w:val="36"/>
          <w:szCs w:val="36"/>
        </w:rPr>
        <w:t xml:space="preserve">ed on the new composition of the committee, which currently reflects </w:t>
      </w:r>
      <w:r w:rsidRPr="00BC5883">
        <w:rPr>
          <w:sz w:val="36"/>
          <w:szCs w:val="36"/>
        </w:rPr>
        <w:t xml:space="preserve">a stronger representation of consumer experience; transportation; housing; cultural and geographic diversity. </w:t>
      </w:r>
      <w:r w:rsidR="00BA31A5" w:rsidRPr="00BC5883">
        <w:rPr>
          <w:sz w:val="36"/>
          <w:szCs w:val="36"/>
        </w:rPr>
        <w:t xml:space="preserve">She expressed her </w:t>
      </w:r>
      <w:r w:rsidRPr="00BC5883">
        <w:rPr>
          <w:sz w:val="36"/>
          <w:szCs w:val="36"/>
        </w:rPr>
        <w:t>appreciati</w:t>
      </w:r>
      <w:r w:rsidR="00BA31A5" w:rsidRPr="00BC5883">
        <w:rPr>
          <w:sz w:val="36"/>
          <w:szCs w:val="36"/>
        </w:rPr>
        <w:t>on</w:t>
      </w:r>
      <w:r w:rsidRPr="00BC5883">
        <w:rPr>
          <w:sz w:val="36"/>
          <w:szCs w:val="36"/>
        </w:rPr>
        <w:t xml:space="preserve"> of all who </w:t>
      </w:r>
      <w:r w:rsidR="00BA31A5" w:rsidRPr="00BC5883">
        <w:rPr>
          <w:sz w:val="36"/>
          <w:szCs w:val="36"/>
        </w:rPr>
        <w:t>applied to</w:t>
      </w:r>
      <w:r w:rsidRPr="00BC5883">
        <w:rPr>
          <w:sz w:val="36"/>
          <w:szCs w:val="36"/>
        </w:rPr>
        <w:t xml:space="preserve"> serv</w:t>
      </w:r>
      <w:r w:rsidR="00BA31A5" w:rsidRPr="00BC5883">
        <w:rPr>
          <w:sz w:val="36"/>
          <w:szCs w:val="36"/>
        </w:rPr>
        <w:t xml:space="preserve">e. </w:t>
      </w:r>
    </w:p>
    <w:p w:rsidR="00BA31A5" w:rsidRPr="00BC5883" w:rsidRDefault="00BA31A5" w:rsidP="00BA31A5">
      <w:pPr>
        <w:pStyle w:val="ListParagraph"/>
        <w:outlineLvl w:val="0"/>
        <w:rPr>
          <w:rFonts w:ascii="Arial" w:eastAsia="Calibri" w:hAnsi="Arial" w:cs="Arial"/>
          <w:b/>
          <w:sz w:val="36"/>
          <w:szCs w:val="36"/>
        </w:rPr>
      </w:pPr>
    </w:p>
    <w:p w:rsidR="00CF6BD3" w:rsidRPr="00BC5883" w:rsidRDefault="00BA31A5" w:rsidP="00BA31A5">
      <w:pPr>
        <w:pStyle w:val="ListParagraph"/>
        <w:ind w:left="0"/>
        <w:outlineLvl w:val="0"/>
        <w:rPr>
          <w:rFonts w:ascii="Arial" w:eastAsia="Arial Unicode MS" w:hAnsi="Arial" w:cs="Arial"/>
          <w:color w:val="000000"/>
          <w:sz w:val="36"/>
          <w:szCs w:val="36"/>
          <w:u w:color="000000"/>
        </w:rPr>
      </w:pPr>
      <w:r w:rsidRPr="00BC5883">
        <w:rPr>
          <w:rFonts w:ascii="Arial" w:eastAsia="Arial Unicode MS" w:hAnsi="Arial" w:cs="Arial"/>
          <w:color w:val="000000"/>
          <w:sz w:val="36"/>
          <w:szCs w:val="36"/>
          <w:u w:color="000000"/>
        </w:rPr>
        <w:t xml:space="preserve">The Secretary proceeded to report on the </w:t>
      </w:r>
      <w:r w:rsidR="00CF6BD3" w:rsidRPr="00BC5883">
        <w:rPr>
          <w:rFonts w:ascii="Arial" w:eastAsia="Arial Unicode MS" w:hAnsi="Arial" w:cs="Arial"/>
          <w:color w:val="000000"/>
          <w:sz w:val="36"/>
          <w:szCs w:val="36"/>
          <w:u w:color="000000"/>
        </w:rPr>
        <w:t>Governor’s commitment to put the</w:t>
      </w:r>
      <w:r w:rsidRPr="00BC5883">
        <w:rPr>
          <w:rFonts w:ascii="Arial" w:eastAsia="Arial Unicode MS" w:hAnsi="Arial" w:cs="Arial"/>
          <w:color w:val="000000"/>
          <w:sz w:val="36"/>
          <w:szCs w:val="36"/>
          <w:u w:color="000000"/>
        </w:rPr>
        <w:t xml:space="preserve"> state’s fiscal house in order; to address a </w:t>
      </w:r>
      <w:r w:rsidR="00CF6BD3" w:rsidRPr="00BC5883">
        <w:rPr>
          <w:rFonts w:ascii="Arial" w:eastAsia="Arial Unicode MS" w:hAnsi="Arial" w:cs="Arial"/>
          <w:color w:val="000000"/>
          <w:sz w:val="36"/>
          <w:szCs w:val="36"/>
          <w:u w:color="000000"/>
        </w:rPr>
        <w:t>greater than $9 billion shortfall</w:t>
      </w:r>
      <w:r w:rsidRPr="00BC5883">
        <w:rPr>
          <w:rFonts w:ascii="Arial" w:eastAsia="Arial Unicode MS" w:hAnsi="Arial" w:cs="Arial"/>
          <w:color w:val="000000"/>
          <w:sz w:val="36"/>
          <w:szCs w:val="36"/>
          <w:u w:color="000000"/>
        </w:rPr>
        <w:t xml:space="preserve">. </w:t>
      </w:r>
      <w:r w:rsidR="00CF6BD3" w:rsidRPr="00BC5883">
        <w:rPr>
          <w:rFonts w:ascii="Arial" w:eastAsia="Arial Unicode MS" w:hAnsi="Arial" w:cs="Arial"/>
          <w:color w:val="000000"/>
          <w:sz w:val="36"/>
          <w:szCs w:val="36"/>
          <w:u w:color="000000"/>
        </w:rPr>
        <w:t>The Governor</w:t>
      </w:r>
      <w:r w:rsidRPr="00BC5883">
        <w:rPr>
          <w:rFonts w:ascii="Arial" w:eastAsia="Arial Unicode MS" w:hAnsi="Arial" w:cs="Arial"/>
          <w:color w:val="000000"/>
          <w:sz w:val="36"/>
          <w:szCs w:val="36"/>
          <w:u w:color="000000"/>
        </w:rPr>
        <w:t xml:space="preserve">'s </w:t>
      </w:r>
      <w:r w:rsidR="00CF6BD3" w:rsidRPr="00BC5883">
        <w:rPr>
          <w:rFonts w:ascii="Arial" w:eastAsia="Arial Unicode MS" w:hAnsi="Arial" w:cs="Arial"/>
          <w:color w:val="000000"/>
          <w:sz w:val="36"/>
          <w:szCs w:val="36"/>
          <w:u w:color="000000"/>
        </w:rPr>
        <w:t xml:space="preserve">approach </w:t>
      </w:r>
      <w:r w:rsidRPr="00BC5883">
        <w:rPr>
          <w:rFonts w:ascii="Arial" w:eastAsia="Arial Unicode MS" w:hAnsi="Arial" w:cs="Arial"/>
          <w:color w:val="000000"/>
          <w:sz w:val="36"/>
          <w:szCs w:val="36"/>
          <w:u w:color="000000"/>
        </w:rPr>
        <w:t xml:space="preserve">intends to </w:t>
      </w:r>
      <w:r w:rsidR="00CF6BD3" w:rsidRPr="00BC5883">
        <w:rPr>
          <w:rFonts w:ascii="Arial" w:eastAsia="Arial Unicode MS" w:hAnsi="Arial" w:cs="Arial"/>
          <w:color w:val="000000"/>
          <w:sz w:val="36"/>
          <w:szCs w:val="36"/>
          <w:u w:color="000000"/>
        </w:rPr>
        <w:t xml:space="preserve">solve part of the problem with additional revenues, for which the people will have an opportunity to vote in November. </w:t>
      </w:r>
      <w:r w:rsidRPr="00BC5883">
        <w:rPr>
          <w:rFonts w:ascii="Arial" w:eastAsia="Arial Unicode MS" w:hAnsi="Arial" w:cs="Arial"/>
          <w:color w:val="000000"/>
          <w:sz w:val="36"/>
          <w:szCs w:val="36"/>
          <w:u w:color="000000"/>
        </w:rPr>
        <w:t xml:space="preserve"> She stated that of the General Fund expenditures in the budget, </w:t>
      </w:r>
      <w:r w:rsidR="00BF0F0F" w:rsidRPr="00BC5883">
        <w:rPr>
          <w:rFonts w:ascii="Arial" w:eastAsia="Arial Unicode MS" w:hAnsi="Arial" w:cs="Arial"/>
          <w:color w:val="000000"/>
          <w:sz w:val="36"/>
          <w:szCs w:val="36"/>
          <w:u w:color="000000"/>
        </w:rPr>
        <w:t xml:space="preserve">the </w:t>
      </w:r>
      <w:r w:rsidR="00CF6BD3" w:rsidRPr="00BC5883">
        <w:rPr>
          <w:rFonts w:ascii="Arial" w:eastAsia="Arial Unicode MS" w:hAnsi="Arial" w:cs="Arial"/>
          <w:color w:val="000000"/>
          <w:sz w:val="36"/>
          <w:szCs w:val="36"/>
          <w:u w:color="000000"/>
        </w:rPr>
        <w:t>Health and Human Services</w:t>
      </w:r>
      <w:r w:rsidR="00BF0F0F" w:rsidRPr="00BC5883">
        <w:rPr>
          <w:rFonts w:ascii="Arial" w:eastAsia="Arial Unicode MS" w:hAnsi="Arial" w:cs="Arial"/>
          <w:color w:val="000000"/>
          <w:sz w:val="36"/>
          <w:szCs w:val="36"/>
          <w:u w:color="000000"/>
        </w:rPr>
        <w:t xml:space="preserve"> area,</w:t>
      </w:r>
      <w:r w:rsidR="00CF6BD3" w:rsidRPr="00BC5883">
        <w:rPr>
          <w:rFonts w:ascii="Arial" w:eastAsia="Arial Unicode MS" w:hAnsi="Arial" w:cs="Arial"/>
          <w:color w:val="000000"/>
          <w:sz w:val="36"/>
          <w:szCs w:val="36"/>
          <w:u w:color="000000"/>
        </w:rPr>
        <w:t xml:space="preserve"> is the 2</w:t>
      </w:r>
      <w:r w:rsidR="00CF6BD3" w:rsidRPr="00BC5883">
        <w:rPr>
          <w:rFonts w:ascii="Arial" w:eastAsia="Arial Unicode MS" w:hAnsi="Arial" w:cs="Arial"/>
          <w:color w:val="000000"/>
          <w:sz w:val="36"/>
          <w:szCs w:val="36"/>
          <w:u w:color="000000"/>
          <w:vertAlign w:val="superscript"/>
        </w:rPr>
        <w:t>nd</w:t>
      </w:r>
      <w:r w:rsidR="00CF6BD3" w:rsidRPr="00BC5883">
        <w:rPr>
          <w:rFonts w:ascii="Arial" w:eastAsia="Arial Unicode MS" w:hAnsi="Arial" w:cs="Arial"/>
          <w:color w:val="000000"/>
          <w:sz w:val="36"/>
          <w:szCs w:val="36"/>
          <w:u w:color="000000"/>
        </w:rPr>
        <w:t xml:space="preserve"> largest</w:t>
      </w:r>
      <w:r w:rsidRPr="00BC5883">
        <w:rPr>
          <w:rFonts w:ascii="Arial" w:eastAsia="Arial Unicode MS" w:hAnsi="Arial" w:cs="Arial"/>
          <w:color w:val="000000"/>
          <w:sz w:val="36"/>
          <w:szCs w:val="36"/>
          <w:u w:color="000000"/>
        </w:rPr>
        <w:t xml:space="preserve"> and the shortfall </w:t>
      </w:r>
      <w:r w:rsidR="00CF6BD3" w:rsidRPr="00BC5883">
        <w:rPr>
          <w:rFonts w:ascii="Arial" w:eastAsia="Arial Unicode MS" w:hAnsi="Arial" w:cs="Arial"/>
          <w:color w:val="000000"/>
          <w:sz w:val="36"/>
          <w:szCs w:val="36"/>
          <w:u w:color="000000"/>
        </w:rPr>
        <w:t xml:space="preserve">cannot </w:t>
      </w:r>
      <w:r w:rsidRPr="00BC5883">
        <w:rPr>
          <w:rFonts w:ascii="Arial" w:eastAsia="Arial Unicode MS" w:hAnsi="Arial" w:cs="Arial"/>
          <w:color w:val="000000"/>
          <w:sz w:val="36"/>
          <w:szCs w:val="36"/>
          <w:u w:color="000000"/>
        </w:rPr>
        <w:t xml:space="preserve">be solved without reductions to health and human service </w:t>
      </w:r>
      <w:r w:rsidR="00CF6BD3" w:rsidRPr="00BC5883">
        <w:rPr>
          <w:rFonts w:ascii="Arial" w:eastAsia="Arial Unicode MS" w:hAnsi="Arial" w:cs="Arial"/>
          <w:color w:val="000000"/>
          <w:sz w:val="36"/>
          <w:szCs w:val="36"/>
          <w:u w:color="000000"/>
        </w:rPr>
        <w:t>programs.</w:t>
      </w:r>
    </w:p>
    <w:p w:rsidR="00EF51B8" w:rsidRPr="00BC5883" w:rsidRDefault="00EF51B8" w:rsidP="00EF51B8">
      <w:pPr>
        <w:pStyle w:val="NoSpacing"/>
        <w:ind w:firstLine="360"/>
        <w:rPr>
          <w:b/>
          <w:sz w:val="36"/>
          <w:szCs w:val="36"/>
        </w:rPr>
      </w:pPr>
    </w:p>
    <w:p w:rsidR="00CF6BD3" w:rsidRPr="00BC5883" w:rsidRDefault="00EF51B8" w:rsidP="003461B5">
      <w:pPr>
        <w:pStyle w:val="NoSpacing"/>
        <w:rPr>
          <w:sz w:val="36"/>
          <w:szCs w:val="36"/>
        </w:rPr>
      </w:pPr>
      <w:r w:rsidRPr="00BC5883">
        <w:rPr>
          <w:sz w:val="36"/>
          <w:szCs w:val="36"/>
        </w:rPr>
        <w:t>Describing the State's approach to Health Care Reform, Secretary Dooley portrayed a three-legged stool, including the core components of: coverage, prevention and wellness, and delivery system reform. The California Health Benefits Exchange is the vehicle for coverage as relate</w:t>
      </w:r>
      <w:r w:rsidR="003461B5" w:rsidRPr="00BC5883">
        <w:rPr>
          <w:sz w:val="36"/>
          <w:szCs w:val="36"/>
        </w:rPr>
        <w:t>d</w:t>
      </w:r>
      <w:r w:rsidRPr="00BC5883">
        <w:rPr>
          <w:sz w:val="36"/>
          <w:szCs w:val="36"/>
        </w:rPr>
        <w:t xml:space="preserve"> to: (1) eligibility and enrollment; (2) essential health benefits; and (3) quality of benefits.  Efforts relating to prevention and wellness empower </w:t>
      </w:r>
      <w:r w:rsidRPr="00BC5883">
        <w:rPr>
          <w:sz w:val="36"/>
          <w:szCs w:val="36"/>
        </w:rPr>
        <w:lastRenderedPageBreak/>
        <w:t>individuals to be stewards of their own health. And delivery system reform would be hard in even the best of times, therefore it is important to move</w:t>
      </w:r>
      <w:r w:rsidR="00CF6BD3" w:rsidRPr="00BC5883">
        <w:rPr>
          <w:sz w:val="36"/>
          <w:szCs w:val="36"/>
        </w:rPr>
        <w:t xml:space="preserve"> forward boldly, but </w:t>
      </w:r>
      <w:r w:rsidRPr="00BC5883">
        <w:rPr>
          <w:sz w:val="36"/>
          <w:szCs w:val="36"/>
        </w:rPr>
        <w:t xml:space="preserve">to </w:t>
      </w:r>
      <w:r w:rsidR="00CF6BD3" w:rsidRPr="00BC5883">
        <w:rPr>
          <w:sz w:val="36"/>
          <w:szCs w:val="36"/>
        </w:rPr>
        <w:t>act responsibly</w:t>
      </w:r>
      <w:r w:rsidRPr="00BC5883">
        <w:rPr>
          <w:sz w:val="36"/>
          <w:szCs w:val="36"/>
        </w:rPr>
        <w:t xml:space="preserve"> to </w:t>
      </w:r>
      <w:r w:rsidR="00CF6BD3" w:rsidRPr="00BC5883">
        <w:rPr>
          <w:sz w:val="36"/>
          <w:szCs w:val="36"/>
        </w:rPr>
        <w:t xml:space="preserve">implement changes that ensure that people receive the care </w:t>
      </w:r>
      <w:r w:rsidR="002B7239" w:rsidRPr="00BC5883">
        <w:rPr>
          <w:sz w:val="36"/>
          <w:szCs w:val="36"/>
        </w:rPr>
        <w:t xml:space="preserve">they need </w:t>
      </w:r>
      <w:r w:rsidR="00CF6BD3" w:rsidRPr="00BC5883">
        <w:rPr>
          <w:sz w:val="36"/>
          <w:szCs w:val="36"/>
        </w:rPr>
        <w:t>and to create efficiencies within the system.</w:t>
      </w:r>
    </w:p>
    <w:p w:rsidR="00CF6BD3" w:rsidRPr="00BC5883" w:rsidRDefault="00CF6BD3" w:rsidP="00CF6BD3">
      <w:pPr>
        <w:pStyle w:val="NoSpacing"/>
        <w:rPr>
          <w:sz w:val="36"/>
          <w:szCs w:val="36"/>
        </w:rPr>
      </w:pPr>
    </w:p>
    <w:p w:rsidR="00CF6BD3" w:rsidRPr="00BC5883" w:rsidRDefault="002B7239" w:rsidP="002B7239">
      <w:pPr>
        <w:pStyle w:val="NoSpacing"/>
        <w:rPr>
          <w:sz w:val="36"/>
          <w:szCs w:val="36"/>
        </w:rPr>
      </w:pPr>
      <w:r w:rsidRPr="00BC5883">
        <w:rPr>
          <w:sz w:val="36"/>
          <w:szCs w:val="36"/>
        </w:rPr>
        <w:t xml:space="preserve">To accomplish that mission, the Secretary said the State will </w:t>
      </w:r>
      <w:r w:rsidR="00CF6BD3" w:rsidRPr="00BC5883">
        <w:rPr>
          <w:sz w:val="36"/>
          <w:szCs w:val="36"/>
        </w:rPr>
        <w:t xml:space="preserve">enact reforms that rebalance </w:t>
      </w:r>
      <w:r w:rsidRPr="00BC5883">
        <w:rPr>
          <w:sz w:val="36"/>
          <w:szCs w:val="36"/>
        </w:rPr>
        <w:t xml:space="preserve">and realign payment incentives, </w:t>
      </w:r>
      <w:r w:rsidR="00CF6BD3" w:rsidRPr="00BC5883">
        <w:rPr>
          <w:sz w:val="36"/>
          <w:szCs w:val="36"/>
        </w:rPr>
        <w:t>chang</w:t>
      </w:r>
      <w:r w:rsidRPr="00BC5883">
        <w:rPr>
          <w:sz w:val="36"/>
          <w:szCs w:val="36"/>
        </w:rPr>
        <w:t>ing</w:t>
      </w:r>
      <w:r w:rsidR="00CF6BD3" w:rsidRPr="00BC5883">
        <w:rPr>
          <w:sz w:val="36"/>
          <w:szCs w:val="36"/>
        </w:rPr>
        <w:t xml:space="preserve"> the delivery system from a </w:t>
      </w:r>
      <w:r w:rsidR="00CF6BD3" w:rsidRPr="00BC5883">
        <w:rPr>
          <w:i/>
          <w:sz w:val="36"/>
          <w:szCs w:val="36"/>
        </w:rPr>
        <w:t>volume-based</w:t>
      </w:r>
      <w:r w:rsidR="00CF6BD3" w:rsidRPr="00BC5883">
        <w:rPr>
          <w:sz w:val="36"/>
          <w:szCs w:val="36"/>
        </w:rPr>
        <w:t xml:space="preserve"> payment system to a </w:t>
      </w:r>
      <w:r w:rsidR="00CF6BD3" w:rsidRPr="00BC5883">
        <w:rPr>
          <w:i/>
          <w:sz w:val="36"/>
          <w:szCs w:val="36"/>
        </w:rPr>
        <w:t>value-based</w:t>
      </w:r>
      <w:r w:rsidR="00CF6BD3" w:rsidRPr="00BC5883">
        <w:rPr>
          <w:sz w:val="36"/>
          <w:szCs w:val="36"/>
        </w:rPr>
        <w:t xml:space="preserve"> payment system that incentivizes </w:t>
      </w:r>
      <w:r w:rsidRPr="00BC5883">
        <w:rPr>
          <w:sz w:val="36"/>
          <w:szCs w:val="36"/>
        </w:rPr>
        <w:t xml:space="preserve">the delivery of </w:t>
      </w:r>
      <w:r w:rsidR="00CF6BD3" w:rsidRPr="00BC5883">
        <w:rPr>
          <w:sz w:val="36"/>
          <w:szCs w:val="36"/>
        </w:rPr>
        <w:t xml:space="preserve">care in the right place at the right time. </w:t>
      </w:r>
      <w:r w:rsidRPr="00BC5883">
        <w:rPr>
          <w:sz w:val="36"/>
          <w:szCs w:val="36"/>
        </w:rPr>
        <w:t>She indicated that a value-based delivery system that</w:t>
      </w:r>
      <w:r w:rsidR="00CF6BD3" w:rsidRPr="00BC5883">
        <w:rPr>
          <w:sz w:val="36"/>
          <w:szCs w:val="36"/>
        </w:rPr>
        <w:t xml:space="preserve"> includ</w:t>
      </w:r>
      <w:r w:rsidRPr="00BC5883">
        <w:rPr>
          <w:sz w:val="36"/>
          <w:szCs w:val="36"/>
        </w:rPr>
        <w:t>es</w:t>
      </w:r>
      <w:r w:rsidR="00CF6BD3" w:rsidRPr="00BC5883">
        <w:rPr>
          <w:sz w:val="36"/>
          <w:szCs w:val="36"/>
        </w:rPr>
        <w:t xml:space="preserve"> care coordination allows for shared responsibility among payers, providers, and beneficiaries.</w:t>
      </w:r>
    </w:p>
    <w:p w:rsidR="002B7239" w:rsidRPr="00BC5883" w:rsidRDefault="002B7239" w:rsidP="002B7239">
      <w:pPr>
        <w:pStyle w:val="NoSpacing"/>
        <w:ind w:left="720"/>
        <w:rPr>
          <w:rFonts w:eastAsia="Times New Roman"/>
          <w:sz w:val="36"/>
          <w:szCs w:val="36"/>
        </w:rPr>
      </w:pPr>
    </w:p>
    <w:p w:rsidR="00CF6BD3" w:rsidRPr="00BC5883" w:rsidRDefault="002B7239" w:rsidP="008F23FA">
      <w:pPr>
        <w:pStyle w:val="ListParagraph"/>
        <w:ind w:left="0"/>
        <w:rPr>
          <w:rFonts w:ascii="Arial" w:hAnsi="Arial" w:cs="Arial"/>
          <w:sz w:val="36"/>
          <w:szCs w:val="36"/>
          <w:u w:color="000000"/>
        </w:rPr>
      </w:pPr>
      <w:r w:rsidRPr="00BC5883">
        <w:rPr>
          <w:rFonts w:ascii="Arial" w:hAnsi="Arial" w:cs="Arial"/>
          <w:sz w:val="36"/>
          <w:szCs w:val="36"/>
        </w:rPr>
        <w:t xml:space="preserve">The Secretary also addressed goals of the </w:t>
      </w:r>
      <w:r w:rsidR="00CF6BD3" w:rsidRPr="00BC5883">
        <w:rPr>
          <w:rFonts w:ascii="Arial" w:hAnsi="Arial" w:cs="Arial"/>
          <w:sz w:val="36"/>
          <w:szCs w:val="36"/>
        </w:rPr>
        <w:t xml:space="preserve">Coordinated Care Initiative, </w:t>
      </w:r>
      <w:r w:rsidRPr="00BC5883">
        <w:rPr>
          <w:rFonts w:ascii="Arial" w:hAnsi="Arial" w:cs="Arial"/>
          <w:sz w:val="36"/>
          <w:szCs w:val="36"/>
        </w:rPr>
        <w:t>which seeks to integrate l</w:t>
      </w:r>
      <w:r w:rsidR="00CF6BD3" w:rsidRPr="00BC5883">
        <w:rPr>
          <w:rFonts w:ascii="Arial" w:hAnsi="Arial" w:cs="Arial"/>
          <w:sz w:val="36"/>
          <w:szCs w:val="36"/>
        </w:rPr>
        <w:t xml:space="preserve">ong </w:t>
      </w:r>
      <w:r w:rsidRPr="00BC5883">
        <w:rPr>
          <w:rFonts w:ascii="Arial" w:hAnsi="Arial" w:cs="Arial"/>
          <w:sz w:val="36"/>
          <w:szCs w:val="36"/>
        </w:rPr>
        <w:t>t</w:t>
      </w:r>
      <w:r w:rsidR="00CF6BD3" w:rsidRPr="00BC5883">
        <w:rPr>
          <w:rFonts w:ascii="Arial" w:hAnsi="Arial" w:cs="Arial"/>
          <w:sz w:val="36"/>
          <w:szCs w:val="36"/>
        </w:rPr>
        <w:t xml:space="preserve">erm </w:t>
      </w:r>
      <w:r w:rsidRPr="00BC5883">
        <w:rPr>
          <w:rFonts w:ascii="Arial" w:hAnsi="Arial" w:cs="Arial"/>
          <w:sz w:val="36"/>
          <w:szCs w:val="36"/>
        </w:rPr>
        <w:t>s</w:t>
      </w:r>
      <w:r w:rsidR="00CF6BD3" w:rsidRPr="00BC5883">
        <w:rPr>
          <w:rFonts w:ascii="Arial" w:hAnsi="Arial" w:cs="Arial"/>
          <w:sz w:val="36"/>
          <w:szCs w:val="36"/>
        </w:rPr>
        <w:t xml:space="preserve">ervices and </w:t>
      </w:r>
      <w:r w:rsidRPr="00BC5883">
        <w:rPr>
          <w:rFonts w:ascii="Arial" w:hAnsi="Arial" w:cs="Arial"/>
          <w:sz w:val="36"/>
          <w:szCs w:val="36"/>
        </w:rPr>
        <w:t>s</w:t>
      </w:r>
      <w:r w:rsidR="00CF6BD3" w:rsidRPr="00BC5883">
        <w:rPr>
          <w:rFonts w:ascii="Arial" w:hAnsi="Arial" w:cs="Arial"/>
          <w:sz w:val="36"/>
          <w:szCs w:val="36"/>
        </w:rPr>
        <w:t xml:space="preserve">upports </w:t>
      </w:r>
      <w:r w:rsidRPr="00BC5883">
        <w:rPr>
          <w:rFonts w:ascii="Arial" w:hAnsi="Arial" w:cs="Arial"/>
          <w:sz w:val="36"/>
          <w:szCs w:val="36"/>
        </w:rPr>
        <w:t>with the delivery of health care services</w:t>
      </w:r>
      <w:r w:rsidR="00CF6BD3" w:rsidRPr="00BC5883">
        <w:rPr>
          <w:rFonts w:ascii="Arial" w:hAnsi="Arial" w:cs="Arial"/>
          <w:sz w:val="36"/>
          <w:szCs w:val="36"/>
        </w:rPr>
        <w:t xml:space="preserve">. </w:t>
      </w:r>
      <w:r w:rsidRPr="00BC5883">
        <w:rPr>
          <w:rFonts w:ascii="Arial" w:hAnsi="Arial"/>
          <w:sz w:val="36"/>
          <w:szCs w:val="36"/>
        </w:rPr>
        <w:t xml:space="preserve"> </w:t>
      </w:r>
      <w:r w:rsidR="00CF6BD3" w:rsidRPr="00BC5883">
        <w:rPr>
          <w:rFonts w:ascii="Arial" w:hAnsi="Arial" w:cs="Arial"/>
          <w:sz w:val="36"/>
          <w:szCs w:val="36"/>
          <w:u w:color="000000"/>
        </w:rPr>
        <w:t xml:space="preserve">The proposal </w:t>
      </w:r>
      <w:r w:rsidRPr="00BC5883">
        <w:rPr>
          <w:rFonts w:ascii="Arial" w:hAnsi="Arial" w:cs="Arial"/>
          <w:sz w:val="36"/>
          <w:szCs w:val="36"/>
          <w:u w:color="000000"/>
        </w:rPr>
        <w:t xml:space="preserve">would </w:t>
      </w:r>
      <w:r w:rsidR="00CF6BD3" w:rsidRPr="00BC5883">
        <w:rPr>
          <w:rFonts w:ascii="Arial" w:hAnsi="Arial" w:cs="Arial"/>
          <w:sz w:val="36"/>
          <w:szCs w:val="36"/>
          <w:u w:color="000000"/>
        </w:rPr>
        <w:t>enhance care coordination and reduce fragmentation of long term services and supports, primary and acute care delivery for California’s most vulnerable beneficiaries, serving consumers more comprehensively.</w:t>
      </w:r>
      <w:r w:rsidRPr="00BC5883">
        <w:rPr>
          <w:rFonts w:ascii="Arial" w:hAnsi="Arial" w:cs="Arial"/>
          <w:sz w:val="36"/>
          <w:szCs w:val="36"/>
          <w:u w:color="000000"/>
        </w:rPr>
        <w:t xml:space="preserve"> She indicated the administration's </w:t>
      </w:r>
      <w:r w:rsidR="00CF6BD3" w:rsidRPr="00BC5883">
        <w:rPr>
          <w:rFonts w:ascii="Arial" w:hAnsi="Arial" w:cs="Arial"/>
          <w:sz w:val="36"/>
          <w:szCs w:val="36"/>
          <w:u w:color="000000"/>
        </w:rPr>
        <w:t>proposal incorporates long-term services and supports into an overall managed care environment and will expand access to necessary services statewide, even while the population needing these services grows.</w:t>
      </w:r>
      <w:r w:rsidR="008F23FA" w:rsidRPr="00BC5883">
        <w:rPr>
          <w:rFonts w:ascii="Arial" w:hAnsi="Arial" w:cs="Arial"/>
          <w:sz w:val="36"/>
          <w:szCs w:val="36"/>
          <w:u w:color="000000"/>
        </w:rPr>
        <w:t xml:space="preserve"> The administration's goal is to </w:t>
      </w:r>
      <w:r w:rsidR="00CF6BD3" w:rsidRPr="00BC5883">
        <w:rPr>
          <w:rFonts w:ascii="Arial" w:hAnsi="Arial" w:cs="Arial"/>
          <w:sz w:val="36"/>
          <w:szCs w:val="36"/>
          <w:u w:color="000000"/>
        </w:rPr>
        <w:t xml:space="preserve">create an environment where the managed care plans have the fiscal incentive to provide appropriate levels of services and supports in the community, promoting independence and reducing </w:t>
      </w:r>
      <w:r w:rsidR="00CF6BD3" w:rsidRPr="00BC5883">
        <w:rPr>
          <w:rFonts w:ascii="Arial" w:hAnsi="Arial" w:cs="Arial"/>
          <w:sz w:val="36"/>
          <w:szCs w:val="36"/>
          <w:u w:color="000000"/>
        </w:rPr>
        <w:lastRenderedPageBreak/>
        <w:t>unnecessary use of hospital and emergency department services.</w:t>
      </w:r>
    </w:p>
    <w:p w:rsidR="00CF6BD3" w:rsidRPr="00BC5883" w:rsidRDefault="00CF6BD3" w:rsidP="00CF6BD3">
      <w:pPr>
        <w:ind w:left="360"/>
        <w:rPr>
          <w:sz w:val="36"/>
          <w:szCs w:val="36"/>
        </w:rPr>
      </w:pPr>
    </w:p>
    <w:p w:rsidR="00B720C8" w:rsidRPr="00BC5883" w:rsidRDefault="00712A7C" w:rsidP="00B720C8">
      <w:pPr>
        <w:rPr>
          <w:sz w:val="36"/>
          <w:szCs w:val="36"/>
        </w:rPr>
      </w:pPr>
      <w:r w:rsidRPr="00BC5883">
        <w:rPr>
          <w:sz w:val="36"/>
          <w:szCs w:val="36"/>
        </w:rPr>
        <w:t xml:space="preserve">The Secretary reviewed the day’s </w:t>
      </w:r>
      <w:r w:rsidR="00CF6BD3" w:rsidRPr="00BC5883">
        <w:rPr>
          <w:sz w:val="36"/>
          <w:szCs w:val="36"/>
        </w:rPr>
        <w:t xml:space="preserve">agenda </w:t>
      </w:r>
      <w:r w:rsidR="00B720C8" w:rsidRPr="00BC5883">
        <w:rPr>
          <w:sz w:val="36"/>
          <w:szCs w:val="36"/>
        </w:rPr>
        <w:t xml:space="preserve">and opened the discussion to members. Member discussion included a desire to see expansion of long-term services and supports occur more quickly. It was noted that the number of people on the waiting list for the Nursing Facility Waiver services has increased as has the length of the average wait time. In addition to </w:t>
      </w:r>
      <w:proofErr w:type="spellStart"/>
      <w:r w:rsidR="00B720C8" w:rsidRPr="00BC5883">
        <w:rPr>
          <w:sz w:val="36"/>
          <w:szCs w:val="36"/>
        </w:rPr>
        <w:t>Medi</w:t>
      </w:r>
      <w:proofErr w:type="spellEnd"/>
      <w:r w:rsidR="00B720C8" w:rsidRPr="00BC5883">
        <w:rPr>
          <w:sz w:val="36"/>
          <w:szCs w:val="36"/>
        </w:rPr>
        <w:t>-Cal home and community based waiver services, people need housing options beyond assisted living and residential care facilities for the elderly (RCFEs). Other housing-related barriers were mentioned including the share of cost in nursing facilities and the Home Upkeep Allowance of just $208 per month which can result in people losing the housing they had.  The question was raised about data that is collected on all nursing facility residents through interview and is part of the Minimum Data Set, Section Q which would document the number of residents who indicate they want to return to the community, and how many are subsequently referred to a community-based organization for follow-up.</w:t>
      </w:r>
    </w:p>
    <w:p w:rsidR="00B720C8" w:rsidRPr="00BC5883" w:rsidRDefault="00B720C8" w:rsidP="00B720C8">
      <w:pPr>
        <w:rPr>
          <w:sz w:val="36"/>
          <w:szCs w:val="36"/>
        </w:rPr>
      </w:pPr>
    </w:p>
    <w:p w:rsidR="00B720C8" w:rsidRPr="00BC5883" w:rsidRDefault="00B720C8" w:rsidP="00B720C8">
      <w:pPr>
        <w:rPr>
          <w:sz w:val="36"/>
          <w:szCs w:val="36"/>
        </w:rPr>
      </w:pPr>
      <w:r w:rsidRPr="00BC5883">
        <w:rPr>
          <w:sz w:val="36"/>
          <w:szCs w:val="36"/>
        </w:rPr>
        <w:t xml:space="preserve">Members also raised issues of the need for substance abuse treatment within behavioral health services.  Additional discussion relayed the importance of getting appropriate care and transition among levels of care following a catastrophic injury or illness, including the need for rehabilitative services while in acute care. Another member raised the importance of prevention and services that guard against the catastrophic event. </w:t>
      </w:r>
    </w:p>
    <w:p w:rsidR="00CF6BD3" w:rsidRPr="00BC5883" w:rsidRDefault="00CF6BD3" w:rsidP="00CF6BD3">
      <w:pPr>
        <w:ind w:left="360"/>
        <w:rPr>
          <w:sz w:val="36"/>
          <w:szCs w:val="36"/>
        </w:rPr>
      </w:pPr>
    </w:p>
    <w:p w:rsidR="00CF6BD3" w:rsidRPr="00BC5883" w:rsidRDefault="00B720C8" w:rsidP="00B720C8">
      <w:pPr>
        <w:rPr>
          <w:sz w:val="36"/>
          <w:szCs w:val="36"/>
        </w:rPr>
      </w:pPr>
      <w:r w:rsidRPr="00BC5883">
        <w:rPr>
          <w:sz w:val="36"/>
          <w:szCs w:val="36"/>
        </w:rPr>
        <w:lastRenderedPageBreak/>
        <w:t xml:space="preserve">The Secretary then turned to </w:t>
      </w:r>
      <w:r w:rsidR="00CF6BD3" w:rsidRPr="00BC5883">
        <w:rPr>
          <w:sz w:val="36"/>
          <w:szCs w:val="36"/>
        </w:rPr>
        <w:t>Jane</w:t>
      </w:r>
      <w:r w:rsidRPr="00BC5883">
        <w:rPr>
          <w:sz w:val="36"/>
          <w:szCs w:val="36"/>
        </w:rPr>
        <w:t xml:space="preserve"> Ogle, DHCS who reported on the Low Income Health Program which would become operational in July in 56 counties. It is expected that 500,000 will subsequently have coverage, up from the existing 300,000.  Jane also reported that thirteen managed care plans submitted a total of 22 proposals covering ten counties across the state. The proposals were posted on the website: </w:t>
      </w:r>
      <w:hyperlink r:id="rId8" w:history="1">
        <w:r w:rsidRPr="00BC5883">
          <w:rPr>
            <w:rStyle w:val="Hyperlink"/>
            <w:sz w:val="36"/>
            <w:szCs w:val="36"/>
          </w:rPr>
          <w:t>www.calduals.org</w:t>
        </w:r>
      </w:hyperlink>
      <w:r w:rsidRPr="00BC5883">
        <w:rPr>
          <w:sz w:val="36"/>
          <w:szCs w:val="36"/>
        </w:rPr>
        <w:t>. Seven stakeholder workgroups will be convened beginning the mid-April, members were asked to register if they could commit to the time needed in April, May and June.</w:t>
      </w:r>
    </w:p>
    <w:p w:rsidR="00B720C8" w:rsidRPr="00BC5883" w:rsidRDefault="00B720C8" w:rsidP="00B720C8">
      <w:pPr>
        <w:rPr>
          <w:sz w:val="36"/>
          <w:szCs w:val="36"/>
        </w:rPr>
      </w:pPr>
    </w:p>
    <w:p w:rsidR="00B720C8" w:rsidRPr="00BC5883" w:rsidRDefault="00B720C8" w:rsidP="00B720C8">
      <w:pPr>
        <w:rPr>
          <w:sz w:val="36"/>
          <w:szCs w:val="36"/>
        </w:rPr>
      </w:pPr>
      <w:r w:rsidRPr="00BC5883">
        <w:rPr>
          <w:sz w:val="36"/>
          <w:szCs w:val="36"/>
        </w:rPr>
        <w:t xml:space="preserve">Will </w:t>
      </w:r>
      <w:proofErr w:type="spellStart"/>
      <w:r w:rsidRPr="00BC5883">
        <w:rPr>
          <w:sz w:val="36"/>
          <w:szCs w:val="36"/>
        </w:rPr>
        <w:t>Lightbourne</w:t>
      </w:r>
      <w:proofErr w:type="spellEnd"/>
      <w:r w:rsidRPr="00BC5883">
        <w:rPr>
          <w:sz w:val="36"/>
          <w:szCs w:val="36"/>
        </w:rPr>
        <w:t>, Director of the</w:t>
      </w:r>
      <w:r w:rsidR="00623DEE" w:rsidRPr="00BC5883">
        <w:rPr>
          <w:sz w:val="36"/>
          <w:szCs w:val="36"/>
        </w:rPr>
        <w:t xml:space="preserve"> Department of Social Services (DSS) reported on the status of the Community First Choice Option (CFCO) made available through the Affordable Care Act. The Centers for Medicare &amp; Medicaid Services (CMS) had not yet issued regulations, but accepted California’s application on December 1, 2011. If approved, the CFCO will cover roughly 98 percent of the In Home Supportive Services (IHSS) population with a resulting 6 percent increase in the federal match. Director </w:t>
      </w:r>
      <w:proofErr w:type="spellStart"/>
      <w:r w:rsidR="00623DEE" w:rsidRPr="00BC5883">
        <w:rPr>
          <w:sz w:val="36"/>
          <w:szCs w:val="36"/>
        </w:rPr>
        <w:t>Lightbourne</w:t>
      </w:r>
      <w:proofErr w:type="spellEnd"/>
      <w:r w:rsidR="00623DEE" w:rsidRPr="00BC5883">
        <w:rPr>
          <w:sz w:val="36"/>
          <w:szCs w:val="36"/>
        </w:rPr>
        <w:t xml:space="preserve"> also reported that </w:t>
      </w:r>
      <w:r w:rsidR="00563B3B" w:rsidRPr="00BC5883">
        <w:rPr>
          <w:sz w:val="36"/>
          <w:szCs w:val="36"/>
        </w:rPr>
        <w:t>a judge had placed an</w:t>
      </w:r>
      <w:r w:rsidR="00623DEE" w:rsidRPr="00BC5883">
        <w:rPr>
          <w:sz w:val="36"/>
          <w:szCs w:val="36"/>
        </w:rPr>
        <w:t xml:space="preserve"> injunction against a 20 percent reduction to IHSS. The department has disseminated notices to all beneficiaries that the reduction was not made.</w:t>
      </w:r>
    </w:p>
    <w:p w:rsidR="00623DEE" w:rsidRPr="00BC5883" w:rsidRDefault="00623DEE" w:rsidP="00B720C8">
      <w:pPr>
        <w:rPr>
          <w:sz w:val="36"/>
          <w:szCs w:val="36"/>
        </w:rPr>
      </w:pPr>
    </w:p>
    <w:p w:rsidR="00623DEE" w:rsidRPr="00BC5883" w:rsidRDefault="00623DEE" w:rsidP="00B720C8">
      <w:pPr>
        <w:rPr>
          <w:sz w:val="36"/>
          <w:szCs w:val="36"/>
        </w:rPr>
      </w:pPr>
      <w:r w:rsidRPr="00BC5883">
        <w:rPr>
          <w:sz w:val="36"/>
          <w:szCs w:val="36"/>
        </w:rPr>
        <w:t xml:space="preserve">Lora Connolly, Director, California Department of Aging (CDA) reported that the University of California, Davis had given up their contract as a provider under the Multipurpose Senior Services Program (MSSP). There will be a new contractor taking over in May. She also shared that the </w:t>
      </w:r>
      <w:r w:rsidR="00801D3D" w:rsidRPr="00BC5883">
        <w:rPr>
          <w:sz w:val="36"/>
          <w:szCs w:val="36"/>
        </w:rPr>
        <w:t xml:space="preserve">transportation grant workgroup was convened, including six Independent </w:t>
      </w:r>
      <w:r w:rsidR="00801D3D" w:rsidRPr="00BC5883">
        <w:rPr>
          <w:sz w:val="36"/>
          <w:szCs w:val="36"/>
        </w:rPr>
        <w:lastRenderedPageBreak/>
        <w:t xml:space="preserve">Living Center representatives and six Area Agency on Aging representatives. </w:t>
      </w:r>
    </w:p>
    <w:p w:rsidR="00801D3D" w:rsidRPr="00BC5883" w:rsidRDefault="00801D3D" w:rsidP="00B720C8">
      <w:pPr>
        <w:rPr>
          <w:sz w:val="36"/>
          <w:szCs w:val="36"/>
        </w:rPr>
      </w:pPr>
    </w:p>
    <w:p w:rsidR="00064F6C" w:rsidRPr="00BC5883" w:rsidRDefault="00801D3D" w:rsidP="00B720C8">
      <w:pPr>
        <w:rPr>
          <w:sz w:val="36"/>
          <w:szCs w:val="36"/>
        </w:rPr>
      </w:pPr>
      <w:r w:rsidRPr="00BC5883">
        <w:rPr>
          <w:sz w:val="36"/>
          <w:szCs w:val="36"/>
        </w:rPr>
        <w:t xml:space="preserve">Terri </w:t>
      </w:r>
      <w:proofErr w:type="spellStart"/>
      <w:r w:rsidRPr="00BC5883">
        <w:rPr>
          <w:sz w:val="36"/>
          <w:szCs w:val="36"/>
        </w:rPr>
        <w:t>Delgadillo</w:t>
      </w:r>
      <w:proofErr w:type="spellEnd"/>
      <w:r w:rsidRPr="00BC5883">
        <w:rPr>
          <w:sz w:val="36"/>
          <w:szCs w:val="36"/>
        </w:rPr>
        <w:t xml:space="preserve">, Director, Department of Developmental Services, reported that CMS </w:t>
      </w:r>
      <w:r w:rsidR="00BF0F0F" w:rsidRPr="00BC5883">
        <w:rPr>
          <w:sz w:val="36"/>
          <w:szCs w:val="36"/>
        </w:rPr>
        <w:t xml:space="preserve">on renewal of their large </w:t>
      </w:r>
      <w:proofErr w:type="spellStart"/>
      <w:r w:rsidR="00BF0F0F" w:rsidRPr="00BC5883">
        <w:rPr>
          <w:sz w:val="36"/>
          <w:szCs w:val="36"/>
        </w:rPr>
        <w:t>Medi</w:t>
      </w:r>
      <w:proofErr w:type="spellEnd"/>
      <w:r w:rsidR="00BF0F0F" w:rsidRPr="00BC5883">
        <w:rPr>
          <w:sz w:val="36"/>
          <w:szCs w:val="36"/>
        </w:rPr>
        <w:t xml:space="preserve">-Cal waiver for another vie years with </w:t>
      </w:r>
      <w:proofErr w:type="spellStart"/>
      <w:r w:rsidR="00BF0F0F" w:rsidRPr="00BC5883">
        <w:rPr>
          <w:sz w:val="36"/>
          <w:szCs w:val="36"/>
        </w:rPr>
        <w:t>n</w:t>
      </w:r>
      <w:proofErr w:type="spellEnd"/>
      <w:r w:rsidR="00BF0F0F" w:rsidRPr="00BC5883">
        <w:rPr>
          <w:sz w:val="36"/>
          <w:szCs w:val="36"/>
        </w:rPr>
        <w:t xml:space="preserve"> increase to enable services to 5,000 more people each year. </w:t>
      </w:r>
      <w:r w:rsidRPr="00BC5883">
        <w:rPr>
          <w:sz w:val="36"/>
          <w:szCs w:val="36"/>
        </w:rPr>
        <w:t xml:space="preserve">She also described the strategies to attain reductions that were included in the Budget Triggers:  $100,000 in the current </w:t>
      </w:r>
      <w:proofErr w:type="gramStart"/>
      <w:r w:rsidRPr="00BC5883">
        <w:rPr>
          <w:sz w:val="36"/>
          <w:szCs w:val="36"/>
        </w:rPr>
        <w:t>year,</w:t>
      </w:r>
      <w:proofErr w:type="gramEnd"/>
      <w:r w:rsidRPr="00BC5883">
        <w:rPr>
          <w:sz w:val="36"/>
          <w:szCs w:val="36"/>
        </w:rPr>
        <w:t xml:space="preserve"> and $200,000 in the coming budget year. Director </w:t>
      </w:r>
      <w:proofErr w:type="spellStart"/>
      <w:r w:rsidRPr="00BC5883">
        <w:rPr>
          <w:sz w:val="36"/>
          <w:szCs w:val="36"/>
        </w:rPr>
        <w:t>Delgadillo</w:t>
      </w:r>
      <w:proofErr w:type="spellEnd"/>
      <w:r w:rsidRPr="00BC5883">
        <w:rPr>
          <w:sz w:val="36"/>
          <w:szCs w:val="36"/>
        </w:rPr>
        <w:t xml:space="preserve"> indicated that savings were achieved in the current year by increasing the number of services provided through the </w:t>
      </w:r>
      <w:proofErr w:type="spellStart"/>
      <w:r w:rsidRPr="00BC5883">
        <w:rPr>
          <w:sz w:val="36"/>
          <w:szCs w:val="36"/>
        </w:rPr>
        <w:t>Medi</w:t>
      </w:r>
      <w:proofErr w:type="spellEnd"/>
      <w:r w:rsidRPr="00BC5883">
        <w:rPr>
          <w:sz w:val="36"/>
          <w:szCs w:val="36"/>
        </w:rPr>
        <w:t xml:space="preserve">-Cal waiver, increasing the amount of federal participation for services provided in the community.  The department will continue to work with stakeholders to identify ways to achieve the savings </w:t>
      </w:r>
      <w:r w:rsidR="00064F6C" w:rsidRPr="00BC5883">
        <w:rPr>
          <w:sz w:val="36"/>
          <w:szCs w:val="36"/>
        </w:rPr>
        <w:t xml:space="preserve">in the next year.  The director also reported on the closure plans for the </w:t>
      </w:r>
      <w:proofErr w:type="spellStart"/>
      <w:r w:rsidR="00064F6C" w:rsidRPr="00BC5883">
        <w:rPr>
          <w:sz w:val="36"/>
          <w:szCs w:val="36"/>
        </w:rPr>
        <w:t>Lanterman</w:t>
      </w:r>
      <w:proofErr w:type="spellEnd"/>
      <w:r w:rsidR="00064F6C" w:rsidRPr="00BC5883">
        <w:rPr>
          <w:sz w:val="36"/>
          <w:szCs w:val="36"/>
        </w:rPr>
        <w:t xml:space="preserve"> Developmental Center. Currently 401 individuals are in residence.  153 people have made visits to community living sites and 122 have transitioned to date.  </w:t>
      </w:r>
    </w:p>
    <w:p w:rsidR="00064F6C" w:rsidRPr="00BC5883" w:rsidRDefault="00064F6C" w:rsidP="00B720C8">
      <w:pPr>
        <w:rPr>
          <w:sz w:val="36"/>
          <w:szCs w:val="36"/>
        </w:rPr>
      </w:pPr>
    </w:p>
    <w:p w:rsidR="00801D3D" w:rsidRPr="00BC5883" w:rsidRDefault="00064F6C" w:rsidP="00B720C8">
      <w:pPr>
        <w:rPr>
          <w:sz w:val="36"/>
          <w:szCs w:val="36"/>
        </w:rPr>
      </w:pPr>
      <w:r w:rsidRPr="00BC5883">
        <w:rPr>
          <w:sz w:val="36"/>
          <w:szCs w:val="36"/>
        </w:rPr>
        <w:t xml:space="preserve">It was also noted that the trends in spending in the regional centers have changed as a result of a lower rate of growth in the population served, down from an average 5% increase annually to just 2 or 3%. Another member commented on the consumer advocacy position at the Redwood Coast Regional Center, recommending other regional centers follow suit. Director </w:t>
      </w:r>
      <w:proofErr w:type="spellStart"/>
      <w:r w:rsidRPr="00BC5883">
        <w:rPr>
          <w:sz w:val="36"/>
          <w:szCs w:val="36"/>
        </w:rPr>
        <w:t>Delgadillo</w:t>
      </w:r>
      <w:proofErr w:type="spellEnd"/>
      <w:r w:rsidRPr="00BC5883">
        <w:rPr>
          <w:sz w:val="36"/>
          <w:szCs w:val="36"/>
        </w:rPr>
        <w:t xml:space="preserve"> agreed that every regional center should have</w:t>
      </w:r>
      <w:r w:rsidR="00F17859" w:rsidRPr="00BC5883">
        <w:rPr>
          <w:sz w:val="36"/>
          <w:szCs w:val="36"/>
        </w:rPr>
        <w:t xml:space="preserve"> an advocate.</w:t>
      </w:r>
    </w:p>
    <w:p w:rsidR="00064F6C" w:rsidRPr="00BC5883" w:rsidRDefault="00064F6C" w:rsidP="00B720C8">
      <w:pPr>
        <w:rPr>
          <w:sz w:val="36"/>
          <w:szCs w:val="36"/>
        </w:rPr>
      </w:pPr>
    </w:p>
    <w:p w:rsidR="00B720C8" w:rsidRPr="00BC5883" w:rsidRDefault="00563B3B" w:rsidP="00B720C8">
      <w:pPr>
        <w:rPr>
          <w:sz w:val="36"/>
          <w:szCs w:val="36"/>
        </w:rPr>
      </w:pPr>
      <w:r w:rsidRPr="00BC5883">
        <w:rPr>
          <w:sz w:val="36"/>
          <w:szCs w:val="36"/>
        </w:rPr>
        <w:t xml:space="preserve">Member comment included a request to expand the Assisted Living Waiver to all counties and to increase the number of </w:t>
      </w:r>
      <w:r w:rsidRPr="00BC5883">
        <w:rPr>
          <w:sz w:val="36"/>
          <w:szCs w:val="36"/>
        </w:rPr>
        <w:lastRenderedPageBreak/>
        <w:t>people that can be served in the Nursing Facility/Acute Hospital waiver.</w:t>
      </w:r>
    </w:p>
    <w:p w:rsidR="009E3D90" w:rsidRPr="00BC5883" w:rsidRDefault="008108E4" w:rsidP="00903F0B">
      <w:pPr>
        <w:ind w:left="360"/>
        <w:rPr>
          <w:sz w:val="36"/>
          <w:szCs w:val="36"/>
        </w:rPr>
      </w:pPr>
      <w:r w:rsidRPr="00BC5883">
        <w:rPr>
          <w:sz w:val="36"/>
          <w:szCs w:val="36"/>
        </w:rPr>
        <w:t xml:space="preserve">   </w:t>
      </w:r>
    </w:p>
    <w:p w:rsidR="00E844B3" w:rsidRPr="00BC5883" w:rsidRDefault="0044796F" w:rsidP="008108E4">
      <w:pPr>
        <w:rPr>
          <w:b/>
          <w:sz w:val="36"/>
          <w:szCs w:val="36"/>
        </w:rPr>
      </w:pPr>
      <w:proofErr w:type="gramStart"/>
      <w:r w:rsidRPr="00BC5883">
        <w:rPr>
          <w:b/>
          <w:sz w:val="36"/>
          <w:szCs w:val="36"/>
        </w:rPr>
        <w:t xml:space="preserve">Item </w:t>
      </w:r>
      <w:r w:rsidR="004A07CB" w:rsidRPr="00BC5883">
        <w:rPr>
          <w:b/>
          <w:sz w:val="36"/>
          <w:szCs w:val="36"/>
        </w:rPr>
        <w:t>3.</w:t>
      </w:r>
      <w:proofErr w:type="gramEnd"/>
      <w:r w:rsidR="004A07CB" w:rsidRPr="00BC5883">
        <w:rPr>
          <w:b/>
          <w:sz w:val="36"/>
          <w:szCs w:val="36"/>
        </w:rPr>
        <w:t xml:space="preserve"> </w:t>
      </w:r>
      <w:r w:rsidR="00366183" w:rsidRPr="00BC5883">
        <w:rPr>
          <w:b/>
          <w:sz w:val="36"/>
          <w:szCs w:val="36"/>
        </w:rPr>
        <w:t>Status</w:t>
      </w:r>
      <w:r w:rsidR="00E844B3" w:rsidRPr="00BC5883">
        <w:rPr>
          <w:b/>
          <w:sz w:val="36"/>
          <w:szCs w:val="36"/>
        </w:rPr>
        <w:t xml:space="preserve"> o</w:t>
      </w:r>
      <w:r w:rsidR="00366183" w:rsidRPr="00BC5883">
        <w:rPr>
          <w:b/>
          <w:sz w:val="36"/>
          <w:szCs w:val="36"/>
        </w:rPr>
        <w:t>f</w:t>
      </w:r>
      <w:r w:rsidR="00E844B3" w:rsidRPr="00BC5883">
        <w:rPr>
          <w:b/>
          <w:sz w:val="36"/>
          <w:szCs w:val="36"/>
        </w:rPr>
        <w:t xml:space="preserve"> </w:t>
      </w:r>
      <w:r w:rsidR="008D3A65" w:rsidRPr="00BC5883">
        <w:rPr>
          <w:b/>
          <w:sz w:val="36"/>
          <w:szCs w:val="36"/>
        </w:rPr>
        <w:t>enro</w:t>
      </w:r>
      <w:r w:rsidRPr="00BC5883">
        <w:rPr>
          <w:b/>
          <w:sz w:val="36"/>
          <w:szCs w:val="36"/>
        </w:rPr>
        <w:t xml:space="preserve">llments in </w:t>
      </w:r>
      <w:proofErr w:type="spellStart"/>
      <w:r w:rsidRPr="00BC5883">
        <w:rPr>
          <w:b/>
          <w:sz w:val="36"/>
          <w:szCs w:val="36"/>
        </w:rPr>
        <w:t>Medi</w:t>
      </w:r>
      <w:proofErr w:type="spellEnd"/>
      <w:r w:rsidRPr="00BC5883">
        <w:rPr>
          <w:b/>
          <w:sz w:val="36"/>
          <w:szCs w:val="36"/>
        </w:rPr>
        <w:t>-Cal Managed Care</w:t>
      </w:r>
    </w:p>
    <w:p w:rsidR="004225E5" w:rsidRPr="00BC5883" w:rsidRDefault="00563B3B" w:rsidP="004225E5">
      <w:pPr>
        <w:pStyle w:val="ListParagraph"/>
        <w:ind w:left="0"/>
        <w:rPr>
          <w:rFonts w:ascii="Arial" w:hAnsi="Arial" w:cs="Arial"/>
          <w:sz w:val="36"/>
          <w:szCs w:val="36"/>
        </w:rPr>
      </w:pPr>
      <w:r w:rsidRPr="00BC5883">
        <w:rPr>
          <w:rFonts w:ascii="Arial" w:hAnsi="Arial" w:cs="Arial"/>
          <w:sz w:val="36"/>
          <w:szCs w:val="36"/>
        </w:rPr>
        <w:t>Jane Ogle</w:t>
      </w:r>
      <w:r w:rsidR="008D3A65" w:rsidRPr="00BC5883">
        <w:rPr>
          <w:rFonts w:ascii="Arial" w:hAnsi="Arial" w:cs="Arial"/>
          <w:sz w:val="36"/>
          <w:szCs w:val="36"/>
        </w:rPr>
        <w:t xml:space="preserve">, </w:t>
      </w:r>
      <w:r w:rsidRPr="00BC5883">
        <w:rPr>
          <w:rFonts w:ascii="Arial" w:hAnsi="Arial" w:cs="Arial"/>
          <w:sz w:val="36"/>
          <w:szCs w:val="36"/>
        </w:rPr>
        <w:t xml:space="preserve">Deputy </w:t>
      </w:r>
      <w:r w:rsidR="008D3A65" w:rsidRPr="00BC5883">
        <w:rPr>
          <w:rFonts w:ascii="Arial" w:hAnsi="Arial" w:cs="Arial"/>
          <w:sz w:val="36"/>
          <w:szCs w:val="36"/>
        </w:rPr>
        <w:t xml:space="preserve">Director, </w:t>
      </w:r>
      <w:r w:rsidR="003A268D" w:rsidRPr="00BC5883">
        <w:rPr>
          <w:rFonts w:ascii="Arial" w:hAnsi="Arial" w:cs="Arial"/>
          <w:sz w:val="36"/>
          <w:szCs w:val="36"/>
        </w:rPr>
        <w:t xml:space="preserve">Health Care Delivery Systems at </w:t>
      </w:r>
      <w:r w:rsidR="008D3A65" w:rsidRPr="00BC5883">
        <w:rPr>
          <w:rFonts w:ascii="Arial" w:hAnsi="Arial" w:cs="Arial"/>
          <w:sz w:val="36"/>
          <w:szCs w:val="36"/>
        </w:rPr>
        <w:t>D</w:t>
      </w:r>
      <w:r w:rsidR="003A268D" w:rsidRPr="00BC5883">
        <w:rPr>
          <w:rFonts w:ascii="Arial" w:hAnsi="Arial" w:cs="Arial"/>
          <w:sz w:val="36"/>
          <w:szCs w:val="36"/>
        </w:rPr>
        <w:t xml:space="preserve">HCS </w:t>
      </w:r>
      <w:r w:rsidR="008D3A65" w:rsidRPr="00BC5883">
        <w:rPr>
          <w:rFonts w:ascii="Arial" w:hAnsi="Arial" w:cs="Arial"/>
          <w:sz w:val="36"/>
          <w:szCs w:val="36"/>
        </w:rPr>
        <w:t>report</w:t>
      </w:r>
      <w:r w:rsidR="003A268D" w:rsidRPr="00BC5883">
        <w:rPr>
          <w:rFonts w:ascii="Arial" w:hAnsi="Arial" w:cs="Arial"/>
          <w:sz w:val="36"/>
          <w:szCs w:val="36"/>
        </w:rPr>
        <w:t>ed</w:t>
      </w:r>
      <w:r w:rsidR="008D3A65" w:rsidRPr="00BC5883">
        <w:rPr>
          <w:rFonts w:ascii="Arial" w:hAnsi="Arial" w:cs="Arial"/>
          <w:sz w:val="36"/>
          <w:szCs w:val="36"/>
        </w:rPr>
        <w:t xml:space="preserve"> on</w:t>
      </w:r>
      <w:r w:rsidR="003A268D" w:rsidRPr="00BC5883">
        <w:rPr>
          <w:rFonts w:ascii="Arial" w:hAnsi="Arial" w:cs="Arial"/>
          <w:sz w:val="36"/>
          <w:szCs w:val="36"/>
        </w:rPr>
        <w:t xml:space="preserve"> </w:t>
      </w:r>
      <w:r w:rsidR="008D3A65" w:rsidRPr="00BC5883">
        <w:rPr>
          <w:rFonts w:ascii="Arial" w:hAnsi="Arial" w:cs="Arial"/>
          <w:sz w:val="36"/>
          <w:szCs w:val="36"/>
        </w:rPr>
        <w:t xml:space="preserve">the status of enrollment of seniors and people with disabilities into </w:t>
      </w:r>
      <w:proofErr w:type="spellStart"/>
      <w:r w:rsidR="008D3A65" w:rsidRPr="00BC5883">
        <w:rPr>
          <w:rFonts w:ascii="Arial" w:hAnsi="Arial" w:cs="Arial"/>
          <w:sz w:val="36"/>
          <w:szCs w:val="36"/>
        </w:rPr>
        <w:t>Medi</w:t>
      </w:r>
      <w:proofErr w:type="spellEnd"/>
      <w:r w:rsidR="008D3A65" w:rsidRPr="00BC5883">
        <w:rPr>
          <w:rFonts w:ascii="Arial" w:hAnsi="Arial" w:cs="Arial"/>
          <w:sz w:val="36"/>
          <w:szCs w:val="36"/>
        </w:rPr>
        <w:t xml:space="preserve">-Cal managed care plans. </w:t>
      </w:r>
      <w:r w:rsidR="003A268D" w:rsidRPr="00BC5883">
        <w:rPr>
          <w:rFonts w:ascii="Arial" w:hAnsi="Arial" w:cs="Arial"/>
          <w:sz w:val="36"/>
          <w:szCs w:val="36"/>
        </w:rPr>
        <w:t xml:space="preserve"> </w:t>
      </w:r>
      <w:r w:rsidR="004225E5" w:rsidRPr="00BC5883">
        <w:rPr>
          <w:rFonts w:ascii="Arial" w:hAnsi="Arial" w:cs="Arial"/>
          <w:sz w:val="36"/>
          <w:szCs w:val="36"/>
        </w:rPr>
        <w:t xml:space="preserve">As of April 1, </w:t>
      </w:r>
      <w:proofErr w:type="spellStart"/>
      <w:r w:rsidR="004225E5" w:rsidRPr="00BC5883">
        <w:rPr>
          <w:rFonts w:ascii="Arial" w:hAnsi="Arial" w:cs="Arial"/>
          <w:sz w:val="36"/>
          <w:szCs w:val="36"/>
        </w:rPr>
        <w:t>Medi</w:t>
      </w:r>
      <w:proofErr w:type="spellEnd"/>
      <w:r w:rsidR="004225E5" w:rsidRPr="00BC5883">
        <w:rPr>
          <w:rFonts w:ascii="Arial" w:hAnsi="Arial" w:cs="Arial"/>
          <w:sz w:val="36"/>
          <w:szCs w:val="36"/>
        </w:rPr>
        <w:t xml:space="preserve">-Cal will be three-quarters of the way through transitioning beneficiaries into managed care.  Since last June, about 20,000 beneficiaries have transitioned each month. The goal of this transfer has been to help this population obtain the benefits of a coordinated care delivery system.  Jane reported that many lessons were learned during the process that will make us better as we move forward with transitioning people who are dually eligible for Medicare and </w:t>
      </w:r>
      <w:proofErr w:type="spellStart"/>
      <w:r w:rsidR="004225E5" w:rsidRPr="00BC5883">
        <w:rPr>
          <w:rFonts w:ascii="Arial" w:hAnsi="Arial" w:cs="Arial"/>
          <w:sz w:val="36"/>
          <w:szCs w:val="36"/>
        </w:rPr>
        <w:t>Medi</w:t>
      </w:r>
      <w:proofErr w:type="spellEnd"/>
      <w:r w:rsidR="004225E5" w:rsidRPr="00BC5883">
        <w:rPr>
          <w:rFonts w:ascii="Arial" w:hAnsi="Arial" w:cs="Arial"/>
          <w:sz w:val="36"/>
          <w:szCs w:val="36"/>
        </w:rPr>
        <w:t>-Cal into managed care.</w:t>
      </w:r>
    </w:p>
    <w:p w:rsidR="004225E5" w:rsidRPr="00BC5883" w:rsidRDefault="004225E5" w:rsidP="004225E5">
      <w:pPr>
        <w:pStyle w:val="ListParagraph"/>
        <w:ind w:left="0"/>
        <w:rPr>
          <w:rFonts w:ascii="Arial" w:hAnsi="Arial" w:cs="Arial"/>
          <w:sz w:val="36"/>
          <w:szCs w:val="36"/>
        </w:rPr>
      </w:pPr>
    </w:p>
    <w:p w:rsidR="004225E5" w:rsidRPr="00BC5883" w:rsidRDefault="004225E5" w:rsidP="004225E5">
      <w:pPr>
        <w:shd w:val="clear" w:color="auto" w:fill="FFFFFF"/>
        <w:spacing w:before="120" w:after="120"/>
        <w:rPr>
          <w:sz w:val="36"/>
          <w:szCs w:val="36"/>
        </w:rPr>
      </w:pPr>
      <w:r w:rsidRPr="00BC5883">
        <w:rPr>
          <w:sz w:val="36"/>
          <w:szCs w:val="36"/>
        </w:rPr>
        <w:t>Jane referred to the Beneficiary Satisfaction Outbound Campaign Script in members’ packets. She reported that in February 463 newly transitioned individuals were surveyed:</w:t>
      </w:r>
    </w:p>
    <w:p w:rsidR="004225E5" w:rsidRPr="00BC5883" w:rsidRDefault="004225E5" w:rsidP="004225E5">
      <w:pPr>
        <w:pStyle w:val="ListParagraph"/>
        <w:numPr>
          <w:ilvl w:val="0"/>
          <w:numId w:val="17"/>
        </w:numPr>
        <w:shd w:val="clear" w:color="auto" w:fill="FFFFFF"/>
        <w:spacing w:before="120" w:after="120"/>
        <w:rPr>
          <w:rFonts w:ascii="Arial" w:hAnsi="Arial" w:cs="Arial"/>
          <w:sz w:val="36"/>
          <w:szCs w:val="36"/>
        </w:rPr>
      </w:pPr>
      <w:r w:rsidRPr="00BC5883">
        <w:rPr>
          <w:rFonts w:ascii="Arial" w:hAnsi="Arial" w:cs="Arial"/>
          <w:sz w:val="36"/>
          <w:szCs w:val="36"/>
        </w:rPr>
        <w:t xml:space="preserve">87% said their ability to make appointments was the same or had improved with Plan membership;  </w:t>
      </w:r>
    </w:p>
    <w:p w:rsidR="004225E5" w:rsidRPr="00BC5883" w:rsidRDefault="004225E5" w:rsidP="004225E5">
      <w:pPr>
        <w:pStyle w:val="ListParagraph"/>
        <w:numPr>
          <w:ilvl w:val="0"/>
          <w:numId w:val="17"/>
        </w:numPr>
        <w:shd w:val="clear" w:color="auto" w:fill="FFFFFF"/>
        <w:spacing w:before="120" w:after="120"/>
        <w:rPr>
          <w:rFonts w:ascii="Arial" w:hAnsi="Arial" w:cs="Arial"/>
          <w:sz w:val="36"/>
          <w:szCs w:val="36"/>
        </w:rPr>
      </w:pPr>
      <w:r w:rsidRPr="00BC5883">
        <w:rPr>
          <w:rFonts w:ascii="Arial" w:hAnsi="Arial" w:cs="Arial"/>
          <w:sz w:val="36"/>
          <w:szCs w:val="36"/>
        </w:rPr>
        <w:t xml:space="preserve">90% of those who have received services through the Plans were satisfied with the services </w:t>
      </w:r>
    </w:p>
    <w:p w:rsidR="004225E5" w:rsidRPr="00BC5883" w:rsidRDefault="004225E5" w:rsidP="004225E5">
      <w:pPr>
        <w:pStyle w:val="ListParagraph"/>
        <w:numPr>
          <w:ilvl w:val="0"/>
          <w:numId w:val="17"/>
        </w:numPr>
        <w:shd w:val="clear" w:color="auto" w:fill="FFFFFF"/>
        <w:spacing w:before="120" w:after="120"/>
        <w:rPr>
          <w:rFonts w:ascii="Arial" w:hAnsi="Arial" w:cs="Arial"/>
          <w:sz w:val="36"/>
          <w:szCs w:val="36"/>
        </w:rPr>
      </w:pPr>
      <w:r w:rsidRPr="00BC5883">
        <w:rPr>
          <w:rFonts w:ascii="Arial" w:hAnsi="Arial" w:cs="Arial"/>
          <w:sz w:val="36"/>
          <w:szCs w:val="36"/>
        </w:rPr>
        <w:t xml:space="preserve">81% of those who received services say they are more satisfied now than they were with the previous fee for service experience.  </w:t>
      </w:r>
    </w:p>
    <w:p w:rsidR="004225E5" w:rsidRPr="00BC5883" w:rsidRDefault="004225E5" w:rsidP="004225E5">
      <w:pPr>
        <w:pStyle w:val="ListParagraph"/>
        <w:shd w:val="clear" w:color="auto" w:fill="FFFFFF"/>
        <w:spacing w:before="120" w:after="120"/>
        <w:rPr>
          <w:rFonts w:ascii="Arial" w:hAnsi="Arial" w:cs="Arial"/>
          <w:sz w:val="36"/>
          <w:szCs w:val="36"/>
        </w:rPr>
      </w:pPr>
    </w:p>
    <w:p w:rsidR="0044796F" w:rsidRPr="00BC5883" w:rsidRDefault="0044796F" w:rsidP="008F23FA">
      <w:pPr>
        <w:pStyle w:val="ListParagraph"/>
        <w:ind w:left="0"/>
        <w:rPr>
          <w:rFonts w:ascii="Arial" w:hAnsi="Arial" w:cs="Arial"/>
          <w:sz w:val="36"/>
          <w:szCs w:val="36"/>
        </w:rPr>
      </w:pPr>
      <w:r w:rsidRPr="00BC5883">
        <w:rPr>
          <w:rFonts w:ascii="Arial" w:hAnsi="Arial" w:cs="Arial"/>
          <w:sz w:val="36"/>
          <w:szCs w:val="36"/>
        </w:rPr>
        <w:t xml:space="preserve">She also reported that DHCS staff and the managed care plans have been working hard to learn from mistakes and develop better processes throughout the remainder of this </w:t>
      </w:r>
      <w:r w:rsidRPr="00BC5883">
        <w:rPr>
          <w:rFonts w:ascii="Arial" w:hAnsi="Arial" w:cs="Arial"/>
          <w:sz w:val="36"/>
          <w:szCs w:val="36"/>
        </w:rPr>
        <w:lastRenderedPageBreak/>
        <w:t>transition and to prepare for the transitions to managed care under the Duals Demonstration. She described 4 key areas to focus efforts: beneficiary education, provider education, data sharing and health assessments. Plans had challenges obtaining timely patient data to complete assessments and transmit them to providers.  Increase outreach and education would also improve beneficiary and provider understanding of enrollment rights and the medical exemption review process.</w:t>
      </w:r>
    </w:p>
    <w:p w:rsidR="008F23FA" w:rsidRPr="00BC5883" w:rsidRDefault="008F23FA" w:rsidP="0044796F">
      <w:pPr>
        <w:pStyle w:val="ListParagraph"/>
        <w:rPr>
          <w:rFonts w:ascii="Arial" w:hAnsi="Arial" w:cs="Arial"/>
          <w:sz w:val="36"/>
          <w:szCs w:val="36"/>
        </w:rPr>
      </w:pPr>
    </w:p>
    <w:p w:rsidR="004225E5" w:rsidRPr="00BC5883" w:rsidRDefault="0044796F" w:rsidP="008F23FA">
      <w:pPr>
        <w:pStyle w:val="ListParagraph"/>
        <w:ind w:left="0"/>
        <w:rPr>
          <w:rFonts w:ascii="Arial" w:hAnsi="Arial" w:cs="Arial"/>
          <w:sz w:val="36"/>
          <w:szCs w:val="36"/>
        </w:rPr>
      </w:pPr>
      <w:r w:rsidRPr="00BC5883">
        <w:rPr>
          <w:rFonts w:ascii="Arial" w:hAnsi="Arial" w:cs="Arial"/>
          <w:sz w:val="36"/>
          <w:szCs w:val="36"/>
        </w:rPr>
        <w:t xml:space="preserve">Jane concluded by describing the work planned ahead, including </w:t>
      </w:r>
      <w:r w:rsidRPr="00BC5883">
        <w:rPr>
          <w:rFonts w:ascii="Arial" w:hAnsi="Arial" w:cs="Arial"/>
          <w:bCs/>
          <w:sz w:val="36"/>
          <w:szCs w:val="36"/>
        </w:rPr>
        <w:t>working closely with CMS, health plans, providers, advocacy groups and beneficiaries to ensure all recommendations from the Duals stakeholder workgroups and lessons learned from the SPD transition are taken into consideration in the development of the transition plans.</w:t>
      </w:r>
    </w:p>
    <w:p w:rsidR="00E844B3" w:rsidRPr="00BC5883" w:rsidRDefault="00E844B3" w:rsidP="0063322C">
      <w:pPr>
        <w:ind w:left="360"/>
        <w:rPr>
          <w:b/>
          <w:sz w:val="36"/>
          <w:szCs w:val="36"/>
        </w:rPr>
      </w:pPr>
    </w:p>
    <w:p w:rsidR="0063322C" w:rsidRPr="00BC5883" w:rsidRDefault="00D4315A" w:rsidP="008F23FA">
      <w:pPr>
        <w:rPr>
          <w:sz w:val="36"/>
          <w:szCs w:val="36"/>
        </w:rPr>
      </w:pPr>
      <w:proofErr w:type="gramStart"/>
      <w:r w:rsidRPr="00BC5883">
        <w:rPr>
          <w:b/>
          <w:sz w:val="36"/>
          <w:szCs w:val="36"/>
        </w:rPr>
        <w:t xml:space="preserve">Item </w:t>
      </w:r>
      <w:r w:rsidR="00E844B3" w:rsidRPr="00BC5883">
        <w:rPr>
          <w:b/>
          <w:sz w:val="36"/>
          <w:szCs w:val="36"/>
        </w:rPr>
        <w:t>4.</w:t>
      </w:r>
      <w:proofErr w:type="gramEnd"/>
      <w:r w:rsidRPr="00BC5883">
        <w:rPr>
          <w:b/>
          <w:sz w:val="36"/>
          <w:szCs w:val="36"/>
        </w:rPr>
        <w:t xml:space="preserve"> </w:t>
      </w:r>
      <w:r w:rsidR="008D3A65" w:rsidRPr="00BC5883">
        <w:rPr>
          <w:b/>
          <w:sz w:val="36"/>
          <w:szCs w:val="36"/>
        </w:rPr>
        <w:t xml:space="preserve">Evaluation on the </w:t>
      </w:r>
      <w:r w:rsidR="00366183" w:rsidRPr="00BC5883">
        <w:rPr>
          <w:b/>
          <w:sz w:val="36"/>
          <w:szCs w:val="36"/>
        </w:rPr>
        <w:t xml:space="preserve">overall </w:t>
      </w:r>
      <w:r w:rsidR="008D3A65" w:rsidRPr="00BC5883">
        <w:rPr>
          <w:b/>
          <w:sz w:val="36"/>
          <w:szCs w:val="36"/>
        </w:rPr>
        <w:t xml:space="preserve">effectiveness of </w:t>
      </w:r>
      <w:r w:rsidR="00366183" w:rsidRPr="00BC5883">
        <w:rPr>
          <w:b/>
          <w:sz w:val="36"/>
          <w:szCs w:val="36"/>
        </w:rPr>
        <w:t xml:space="preserve">transition of seniors and people with disabilities into </w:t>
      </w:r>
      <w:proofErr w:type="spellStart"/>
      <w:r w:rsidR="00366183" w:rsidRPr="00BC5883">
        <w:rPr>
          <w:b/>
          <w:sz w:val="36"/>
          <w:szCs w:val="36"/>
        </w:rPr>
        <w:t>Medi</w:t>
      </w:r>
      <w:proofErr w:type="spellEnd"/>
      <w:r w:rsidR="00366183" w:rsidRPr="00BC5883">
        <w:rPr>
          <w:b/>
          <w:sz w:val="36"/>
          <w:szCs w:val="36"/>
        </w:rPr>
        <w:t>-Cal Managed Care</w:t>
      </w:r>
      <w:r w:rsidR="008D3A65" w:rsidRPr="00BC5883">
        <w:rPr>
          <w:b/>
          <w:sz w:val="36"/>
          <w:szCs w:val="36"/>
        </w:rPr>
        <w:t xml:space="preserve"> </w:t>
      </w:r>
    </w:p>
    <w:p w:rsidR="009E250F" w:rsidRPr="00BC5883" w:rsidRDefault="00040806" w:rsidP="008F23FA">
      <w:pPr>
        <w:ind w:firstLine="12"/>
        <w:rPr>
          <w:sz w:val="36"/>
          <w:szCs w:val="36"/>
        </w:rPr>
      </w:pPr>
      <w:r w:rsidRPr="00BC5883">
        <w:rPr>
          <w:sz w:val="36"/>
          <w:szCs w:val="36"/>
        </w:rPr>
        <w:t xml:space="preserve">Carrie </w:t>
      </w:r>
      <w:r w:rsidR="001B7ADB" w:rsidRPr="00BC5883">
        <w:rPr>
          <w:sz w:val="36"/>
          <w:szCs w:val="36"/>
        </w:rPr>
        <w:t xml:space="preserve">Graham, </w:t>
      </w:r>
      <w:r w:rsidR="00D4315A" w:rsidRPr="00BC5883">
        <w:rPr>
          <w:sz w:val="36"/>
          <w:szCs w:val="36"/>
        </w:rPr>
        <w:t xml:space="preserve">PhD, </w:t>
      </w:r>
      <w:r w:rsidRPr="00BC5883">
        <w:rPr>
          <w:sz w:val="36"/>
          <w:szCs w:val="36"/>
        </w:rPr>
        <w:t>UC</w:t>
      </w:r>
      <w:r w:rsidR="00D4315A" w:rsidRPr="00BC5883">
        <w:rPr>
          <w:sz w:val="36"/>
          <w:szCs w:val="36"/>
        </w:rPr>
        <w:t xml:space="preserve"> Berkeley</w:t>
      </w:r>
      <w:r w:rsidRPr="00BC5883">
        <w:rPr>
          <w:sz w:val="36"/>
          <w:szCs w:val="36"/>
        </w:rPr>
        <w:t xml:space="preserve"> and </w:t>
      </w:r>
      <w:r w:rsidR="00D4315A" w:rsidRPr="00BC5883">
        <w:rPr>
          <w:sz w:val="36"/>
          <w:szCs w:val="36"/>
        </w:rPr>
        <w:t>J</w:t>
      </w:r>
      <w:r w:rsidRPr="00BC5883">
        <w:rPr>
          <w:sz w:val="36"/>
          <w:szCs w:val="36"/>
        </w:rPr>
        <w:t>a</w:t>
      </w:r>
      <w:r w:rsidR="00D4315A" w:rsidRPr="00BC5883">
        <w:rPr>
          <w:sz w:val="36"/>
          <w:szCs w:val="36"/>
        </w:rPr>
        <w:t xml:space="preserve">mie Brooks, JD </w:t>
      </w:r>
      <w:r w:rsidR="00366183" w:rsidRPr="00BC5883">
        <w:rPr>
          <w:sz w:val="36"/>
          <w:szCs w:val="36"/>
        </w:rPr>
        <w:t xml:space="preserve">of the California Health Care Foundation </w:t>
      </w:r>
      <w:r w:rsidRPr="00BC5883">
        <w:rPr>
          <w:sz w:val="36"/>
          <w:szCs w:val="36"/>
        </w:rPr>
        <w:t>discuss</w:t>
      </w:r>
      <w:r w:rsidR="00D4315A" w:rsidRPr="00BC5883">
        <w:rPr>
          <w:sz w:val="36"/>
          <w:szCs w:val="36"/>
        </w:rPr>
        <w:t>ed</w:t>
      </w:r>
      <w:r w:rsidRPr="00BC5883">
        <w:rPr>
          <w:sz w:val="36"/>
          <w:szCs w:val="36"/>
        </w:rPr>
        <w:t xml:space="preserve"> the </w:t>
      </w:r>
      <w:r w:rsidR="001B7ADB" w:rsidRPr="00BC5883">
        <w:rPr>
          <w:sz w:val="36"/>
          <w:szCs w:val="36"/>
        </w:rPr>
        <w:t xml:space="preserve">evaluation </w:t>
      </w:r>
      <w:r w:rsidRPr="00BC5883">
        <w:rPr>
          <w:sz w:val="36"/>
          <w:szCs w:val="36"/>
        </w:rPr>
        <w:t xml:space="preserve">design </w:t>
      </w:r>
      <w:r w:rsidR="001B7ADB" w:rsidRPr="00BC5883">
        <w:rPr>
          <w:sz w:val="36"/>
          <w:szCs w:val="36"/>
        </w:rPr>
        <w:t xml:space="preserve">for </w:t>
      </w:r>
      <w:r w:rsidR="00F10F7D" w:rsidRPr="00BC5883">
        <w:rPr>
          <w:sz w:val="36"/>
          <w:szCs w:val="36"/>
        </w:rPr>
        <w:t xml:space="preserve">the </w:t>
      </w:r>
      <w:r w:rsidRPr="00BC5883">
        <w:rPr>
          <w:sz w:val="36"/>
          <w:szCs w:val="36"/>
        </w:rPr>
        <w:t xml:space="preserve">mandatory transition of seniors and people with disabilities into </w:t>
      </w:r>
      <w:proofErr w:type="spellStart"/>
      <w:r w:rsidRPr="00BC5883">
        <w:rPr>
          <w:sz w:val="36"/>
          <w:szCs w:val="36"/>
        </w:rPr>
        <w:t>Medi</w:t>
      </w:r>
      <w:proofErr w:type="spellEnd"/>
      <w:r w:rsidRPr="00BC5883">
        <w:rPr>
          <w:sz w:val="36"/>
          <w:szCs w:val="36"/>
        </w:rPr>
        <w:t xml:space="preserve">-Cal managed care. </w:t>
      </w:r>
      <w:r w:rsidR="009E250F" w:rsidRPr="00BC5883">
        <w:rPr>
          <w:sz w:val="36"/>
          <w:szCs w:val="36"/>
        </w:rPr>
        <w:t xml:space="preserve">Jamie opened the discussion by describing the efforts that the California Health Care Foundation has been supporting relating to managed care enrollment of seniors and people with disabilities. To help the state prepare for implementation, the foundation sponsored an on-line survey of stakeholders and also in-person interviews in six counties. </w:t>
      </w:r>
    </w:p>
    <w:p w:rsidR="008F23FA" w:rsidRPr="00BC5883" w:rsidRDefault="008F23FA" w:rsidP="008F23FA">
      <w:pPr>
        <w:ind w:firstLine="12"/>
        <w:rPr>
          <w:sz w:val="36"/>
          <w:szCs w:val="36"/>
        </w:rPr>
      </w:pPr>
    </w:p>
    <w:p w:rsidR="008F23FA" w:rsidRPr="00BC5883" w:rsidRDefault="008F23FA" w:rsidP="008F23FA">
      <w:pPr>
        <w:ind w:firstLine="12"/>
        <w:rPr>
          <w:sz w:val="36"/>
          <w:szCs w:val="36"/>
        </w:rPr>
      </w:pPr>
      <w:r w:rsidRPr="00BC5883">
        <w:rPr>
          <w:sz w:val="36"/>
          <w:szCs w:val="36"/>
        </w:rPr>
        <w:lastRenderedPageBreak/>
        <w:t xml:space="preserve">The panelists reviewed the presentation that was provided in members’ packets and available on-line at </w:t>
      </w:r>
      <w:hyperlink r:id="rId9" w:history="1">
        <w:r w:rsidRPr="00BC5883">
          <w:rPr>
            <w:rStyle w:val="Hyperlink"/>
            <w:sz w:val="36"/>
            <w:szCs w:val="36"/>
          </w:rPr>
          <w:t>Olmstead Meeting Agenda Item 4</w:t>
        </w:r>
      </w:hyperlink>
      <w:r w:rsidRPr="00BC5883">
        <w:rPr>
          <w:sz w:val="36"/>
          <w:szCs w:val="36"/>
        </w:rPr>
        <w:t xml:space="preserve"> .</w:t>
      </w:r>
      <w:r w:rsidR="00286188" w:rsidRPr="00BC5883">
        <w:rPr>
          <w:sz w:val="36"/>
          <w:szCs w:val="36"/>
        </w:rPr>
        <w:t xml:space="preserve"> In particular they sought input on the methods for conducting telephone survey and focus groups with beneficiaries who are seniors and people with disabilities.  </w:t>
      </w:r>
    </w:p>
    <w:p w:rsidR="008F23FA" w:rsidRPr="00BC5883" w:rsidRDefault="008F23FA" w:rsidP="008F23FA">
      <w:pPr>
        <w:ind w:firstLine="12"/>
        <w:rPr>
          <w:sz w:val="36"/>
          <w:szCs w:val="36"/>
        </w:rPr>
      </w:pPr>
    </w:p>
    <w:p w:rsidR="00111E86" w:rsidRPr="00BC5883" w:rsidRDefault="00286188" w:rsidP="008F23FA">
      <w:pPr>
        <w:ind w:firstLine="12"/>
        <w:rPr>
          <w:sz w:val="36"/>
          <w:szCs w:val="36"/>
        </w:rPr>
      </w:pPr>
      <w:r w:rsidRPr="00BC5883">
        <w:rPr>
          <w:sz w:val="36"/>
          <w:szCs w:val="36"/>
        </w:rPr>
        <w:t>Deborah Doctor indicated she was pleased to see the Department's serious participation in this activity, but stated concern about the timing of the data</w:t>
      </w:r>
      <w:r w:rsidR="00111E86" w:rsidRPr="00BC5883">
        <w:rPr>
          <w:sz w:val="36"/>
          <w:szCs w:val="36"/>
        </w:rPr>
        <w:t xml:space="preserve"> collection in summer 2012 if t</w:t>
      </w:r>
      <w:r w:rsidRPr="00BC5883">
        <w:rPr>
          <w:sz w:val="36"/>
          <w:szCs w:val="36"/>
        </w:rPr>
        <w:t>h</w:t>
      </w:r>
      <w:r w:rsidR="00111E86" w:rsidRPr="00BC5883">
        <w:rPr>
          <w:sz w:val="36"/>
          <w:szCs w:val="36"/>
        </w:rPr>
        <w:t>e</w:t>
      </w:r>
      <w:r w:rsidRPr="00BC5883">
        <w:rPr>
          <w:sz w:val="36"/>
          <w:szCs w:val="36"/>
        </w:rPr>
        <w:t xml:space="preserve"> Dual Eligible demonstration is to be implemented in the </w:t>
      </w:r>
      <w:proofErr w:type="gramStart"/>
      <w:r w:rsidRPr="00BC5883">
        <w:rPr>
          <w:sz w:val="36"/>
          <w:szCs w:val="36"/>
        </w:rPr>
        <w:t>Fall</w:t>
      </w:r>
      <w:proofErr w:type="gramEnd"/>
      <w:r w:rsidRPr="00BC5883">
        <w:rPr>
          <w:sz w:val="36"/>
          <w:szCs w:val="36"/>
        </w:rPr>
        <w:t xml:space="preserve">. </w:t>
      </w:r>
      <w:r w:rsidR="00111E86" w:rsidRPr="00BC5883">
        <w:rPr>
          <w:sz w:val="36"/>
          <w:szCs w:val="36"/>
        </w:rPr>
        <w:t xml:space="preserve">Lydia </w:t>
      </w:r>
      <w:proofErr w:type="spellStart"/>
      <w:r w:rsidR="00111E86" w:rsidRPr="00BC5883">
        <w:rPr>
          <w:sz w:val="36"/>
          <w:szCs w:val="36"/>
        </w:rPr>
        <w:t>Missaelides</w:t>
      </w:r>
      <w:proofErr w:type="spellEnd"/>
      <w:r w:rsidR="00111E86" w:rsidRPr="00BC5883">
        <w:rPr>
          <w:sz w:val="36"/>
          <w:szCs w:val="36"/>
        </w:rPr>
        <w:t xml:space="preserve"> indicated that the transition of beneficiaries from ADHC to CBAS eligibility and services can also help inform the Duals Demonstration. Pat </w:t>
      </w:r>
      <w:proofErr w:type="spellStart"/>
      <w:r w:rsidR="00111E86" w:rsidRPr="00BC5883">
        <w:rPr>
          <w:sz w:val="36"/>
          <w:szCs w:val="36"/>
        </w:rPr>
        <w:t>Blaisdell</w:t>
      </w:r>
      <w:proofErr w:type="spellEnd"/>
      <w:r w:rsidR="00111E86" w:rsidRPr="00BC5883">
        <w:rPr>
          <w:sz w:val="36"/>
          <w:szCs w:val="36"/>
        </w:rPr>
        <w:t xml:space="preserve"> urged that individuals with complex social needs be included in the survey, especially those not easily reached including beneficiaries who are homeless, in long term care facilities as these individuals are at high risk for health concerns. Pat suggested working with institutional providers and looking at claims and encounter data, but cautioned that gaps exist in encounter data. Nina </w:t>
      </w:r>
      <w:proofErr w:type="spellStart"/>
      <w:r w:rsidR="00111E86" w:rsidRPr="00BC5883">
        <w:rPr>
          <w:sz w:val="36"/>
          <w:szCs w:val="36"/>
        </w:rPr>
        <w:t>Nolcox</w:t>
      </w:r>
      <w:proofErr w:type="spellEnd"/>
      <w:r w:rsidR="00111E86" w:rsidRPr="00BC5883">
        <w:rPr>
          <w:sz w:val="36"/>
          <w:szCs w:val="36"/>
        </w:rPr>
        <w:t xml:space="preserve"> indicated that claims data focuses on primary care provider data which may not tell the story about the specialist providers that aren't in the Plan's provider networks. Howard Chavez encouraged the researchers to review experiences of cancer patients. </w:t>
      </w:r>
    </w:p>
    <w:p w:rsidR="00111E86" w:rsidRPr="00BC5883" w:rsidRDefault="00111E86" w:rsidP="00BF0F0F">
      <w:pPr>
        <w:rPr>
          <w:sz w:val="36"/>
          <w:szCs w:val="36"/>
        </w:rPr>
      </w:pPr>
    </w:p>
    <w:p w:rsidR="00111E86" w:rsidRPr="00BC5883" w:rsidRDefault="005C12D1" w:rsidP="008F23FA">
      <w:pPr>
        <w:ind w:firstLine="12"/>
        <w:rPr>
          <w:sz w:val="36"/>
          <w:szCs w:val="36"/>
        </w:rPr>
      </w:pPr>
      <w:r w:rsidRPr="00BC5883">
        <w:rPr>
          <w:sz w:val="36"/>
          <w:szCs w:val="36"/>
        </w:rPr>
        <w:t xml:space="preserve">Additional member suggestions included discussion of planning focus groups in accessible locations and offering stipends to assist beneficiaries to participate. </w:t>
      </w:r>
      <w:proofErr w:type="spellStart"/>
      <w:r w:rsidRPr="00BC5883">
        <w:rPr>
          <w:sz w:val="36"/>
          <w:szCs w:val="36"/>
        </w:rPr>
        <w:t>Teddie</w:t>
      </w:r>
      <w:proofErr w:type="spellEnd"/>
      <w:r w:rsidRPr="00BC5883">
        <w:rPr>
          <w:sz w:val="36"/>
          <w:szCs w:val="36"/>
        </w:rPr>
        <w:t xml:space="preserve">-Joy also requested that he survey include questions about the availability, knowledge and provision of accommodations for people with sensory disabilities. Kathie </w:t>
      </w:r>
      <w:proofErr w:type="spellStart"/>
      <w:r w:rsidRPr="00BC5883">
        <w:rPr>
          <w:sz w:val="36"/>
          <w:szCs w:val="36"/>
        </w:rPr>
        <w:t>Zatkin</w:t>
      </w:r>
      <w:proofErr w:type="spellEnd"/>
      <w:r w:rsidRPr="00BC5883">
        <w:rPr>
          <w:sz w:val="36"/>
          <w:szCs w:val="36"/>
        </w:rPr>
        <w:t xml:space="preserve"> offered alternate </w:t>
      </w:r>
      <w:r w:rsidRPr="00BC5883">
        <w:rPr>
          <w:sz w:val="36"/>
          <w:szCs w:val="36"/>
        </w:rPr>
        <w:lastRenderedPageBreak/>
        <w:t xml:space="preserve">language to "screening for cognitive disabilities" to "ability to make health care decisions." </w:t>
      </w:r>
    </w:p>
    <w:p w:rsidR="008F23FA" w:rsidRPr="00BC5883" w:rsidRDefault="00111E86" w:rsidP="008F23FA">
      <w:pPr>
        <w:ind w:firstLine="12"/>
        <w:rPr>
          <w:sz w:val="36"/>
          <w:szCs w:val="36"/>
        </w:rPr>
      </w:pPr>
      <w:r w:rsidRPr="00BC5883">
        <w:rPr>
          <w:sz w:val="36"/>
          <w:szCs w:val="36"/>
        </w:rPr>
        <w:t xml:space="preserve"> </w:t>
      </w:r>
    </w:p>
    <w:p w:rsidR="008F23FA" w:rsidRPr="00BC5883" w:rsidRDefault="003A0B2E" w:rsidP="008F23FA">
      <w:pPr>
        <w:ind w:firstLine="12"/>
        <w:rPr>
          <w:sz w:val="36"/>
          <w:szCs w:val="36"/>
        </w:rPr>
      </w:pPr>
      <w:r w:rsidRPr="00BC5883">
        <w:rPr>
          <w:sz w:val="36"/>
          <w:szCs w:val="36"/>
        </w:rPr>
        <w:t xml:space="preserve">Secretary Dooley acknowledged the input received as very useful. </w:t>
      </w:r>
      <w:r w:rsidR="005C12D1" w:rsidRPr="00BC5883">
        <w:rPr>
          <w:sz w:val="36"/>
          <w:szCs w:val="36"/>
        </w:rPr>
        <w:t xml:space="preserve"> </w:t>
      </w:r>
    </w:p>
    <w:p w:rsidR="003A0B2E" w:rsidRPr="00BC5883" w:rsidRDefault="009E250F" w:rsidP="003A0B2E">
      <w:pPr>
        <w:ind w:left="360"/>
        <w:rPr>
          <w:b/>
          <w:sz w:val="36"/>
          <w:szCs w:val="36"/>
        </w:rPr>
      </w:pPr>
      <w:r w:rsidRPr="00BC5883">
        <w:rPr>
          <w:sz w:val="36"/>
          <w:szCs w:val="36"/>
        </w:rPr>
        <w:t xml:space="preserve">  </w:t>
      </w:r>
    </w:p>
    <w:p w:rsidR="00F10F7D" w:rsidRPr="00BC5883" w:rsidRDefault="003A0B2E" w:rsidP="003A0B2E">
      <w:pPr>
        <w:ind w:left="12"/>
        <w:rPr>
          <w:b/>
          <w:sz w:val="36"/>
          <w:szCs w:val="36"/>
        </w:rPr>
      </w:pPr>
      <w:proofErr w:type="gramStart"/>
      <w:r w:rsidRPr="00BC5883">
        <w:rPr>
          <w:b/>
          <w:sz w:val="36"/>
          <w:szCs w:val="36"/>
        </w:rPr>
        <w:t>Item 5.</w:t>
      </w:r>
      <w:proofErr w:type="gramEnd"/>
      <w:r w:rsidR="007D53DA" w:rsidRPr="00BC5883">
        <w:rPr>
          <w:b/>
          <w:sz w:val="36"/>
          <w:szCs w:val="36"/>
        </w:rPr>
        <w:t xml:space="preserve"> </w:t>
      </w:r>
      <w:r w:rsidR="00F10F7D" w:rsidRPr="00BC5883">
        <w:rPr>
          <w:b/>
          <w:sz w:val="36"/>
          <w:szCs w:val="36"/>
        </w:rPr>
        <w:t>HOME Study re</w:t>
      </w:r>
      <w:r w:rsidR="003907AF" w:rsidRPr="00BC5883">
        <w:rPr>
          <w:b/>
          <w:sz w:val="36"/>
          <w:szCs w:val="36"/>
        </w:rPr>
        <w:t>sults: how are seniors faring?</w:t>
      </w:r>
    </w:p>
    <w:p w:rsidR="00F10F7D" w:rsidRPr="00BC5883" w:rsidRDefault="00AA2C51" w:rsidP="003A0B2E">
      <w:pPr>
        <w:ind w:left="12"/>
        <w:rPr>
          <w:sz w:val="36"/>
          <w:szCs w:val="36"/>
        </w:rPr>
      </w:pPr>
      <w:r w:rsidRPr="00BC5883">
        <w:rPr>
          <w:sz w:val="36"/>
          <w:szCs w:val="36"/>
        </w:rPr>
        <w:t xml:space="preserve">Kathryn </w:t>
      </w:r>
      <w:proofErr w:type="spellStart"/>
      <w:r w:rsidRPr="00BC5883">
        <w:rPr>
          <w:sz w:val="36"/>
          <w:szCs w:val="36"/>
        </w:rPr>
        <w:t>Keitzman</w:t>
      </w:r>
      <w:proofErr w:type="spellEnd"/>
      <w:r w:rsidRPr="00BC5883">
        <w:rPr>
          <w:sz w:val="36"/>
          <w:szCs w:val="36"/>
        </w:rPr>
        <w:t xml:space="preserve"> </w:t>
      </w:r>
      <w:r w:rsidR="0014584F" w:rsidRPr="00BC5883">
        <w:rPr>
          <w:sz w:val="36"/>
          <w:szCs w:val="36"/>
        </w:rPr>
        <w:t xml:space="preserve">from the Center for Health Policy Research at UCLA </w:t>
      </w:r>
      <w:r w:rsidR="00377664" w:rsidRPr="00BC5883">
        <w:rPr>
          <w:sz w:val="36"/>
          <w:szCs w:val="36"/>
        </w:rPr>
        <w:t xml:space="preserve">and Gretchen </w:t>
      </w:r>
      <w:proofErr w:type="spellStart"/>
      <w:r w:rsidR="00377664" w:rsidRPr="00BC5883">
        <w:rPr>
          <w:sz w:val="36"/>
          <w:szCs w:val="36"/>
        </w:rPr>
        <w:t>Alkema</w:t>
      </w:r>
      <w:proofErr w:type="spellEnd"/>
      <w:r w:rsidR="00377664" w:rsidRPr="00BC5883">
        <w:rPr>
          <w:sz w:val="36"/>
          <w:szCs w:val="36"/>
        </w:rPr>
        <w:t>, Vice P</w:t>
      </w:r>
      <w:r w:rsidRPr="00BC5883">
        <w:rPr>
          <w:sz w:val="36"/>
          <w:szCs w:val="36"/>
        </w:rPr>
        <w:t xml:space="preserve">resident of The SCAN Foundation </w:t>
      </w:r>
      <w:r w:rsidR="00377664" w:rsidRPr="00BC5883">
        <w:rPr>
          <w:sz w:val="36"/>
          <w:szCs w:val="36"/>
        </w:rPr>
        <w:t>discuss</w:t>
      </w:r>
      <w:r w:rsidRPr="00BC5883">
        <w:rPr>
          <w:sz w:val="36"/>
          <w:szCs w:val="36"/>
        </w:rPr>
        <w:t>ed</w:t>
      </w:r>
      <w:r w:rsidR="00377664" w:rsidRPr="00BC5883">
        <w:rPr>
          <w:sz w:val="36"/>
          <w:szCs w:val="36"/>
        </w:rPr>
        <w:t xml:space="preserve"> </w:t>
      </w:r>
      <w:r w:rsidR="00F10F7D" w:rsidRPr="00BC5883">
        <w:rPr>
          <w:sz w:val="36"/>
          <w:szCs w:val="36"/>
        </w:rPr>
        <w:t>the survey research done with seniors who depend on In Home Supportive Services (IHSS) a</w:t>
      </w:r>
      <w:r w:rsidR="00174BB5" w:rsidRPr="00BC5883">
        <w:rPr>
          <w:sz w:val="36"/>
          <w:szCs w:val="36"/>
        </w:rPr>
        <w:t xml:space="preserve">nd other </w:t>
      </w:r>
      <w:r w:rsidR="00F10F7D" w:rsidRPr="00BC5883">
        <w:rPr>
          <w:sz w:val="36"/>
          <w:szCs w:val="36"/>
        </w:rPr>
        <w:t>services, over an 18-month period.</w:t>
      </w:r>
      <w:r w:rsidRPr="00BC5883">
        <w:rPr>
          <w:sz w:val="36"/>
          <w:szCs w:val="36"/>
        </w:rPr>
        <w:t xml:space="preserve"> The presentation was made available to all on-line at </w:t>
      </w:r>
      <w:hyperlink r:id="rId10" w:history="1">
        <w:r w:rsidRPr="00BC5883">
          <w:rPr>
            <w:rStyle w:val="Hyperlink"/>
            <w:sz w:val="36"/>
            <w:szCs w:val="36"/>
          </w:rPr>
          <w:t>Olmstead Meeting Agenda Item 5</w:t>
        </w:r>
      </w:hyperlink>
      <w:r w:rsidRPr="00BC5883">
        <w:rPr>
          <w:sz w:val="36"/>
          <w:szCs w:val="36"/>
        </w:rPr>
        <w:t xml:space="preserve"> .  </w:t>
      </w:r>
    </w:p>
    <w:p w:rsidR="002C7BC1" w:rsidRPr="00BC5883" w:rsidRDefault="002C7BC1" w:rsidP="003A0B2E">
      <w:pPr>
        <w:ind w:left="12"/>
        <w:rPr>
          <w:sz w:val="36"/>
          <w:szCs w:val="36"/>
        </w:rPr>
      </w:pPr>
    </w:p>
    <w:p w:rsidR="002C7BC1" w:rsidRPr="00BC5883" w:rsidRDefault="002C7BC1" w:rsidP="003A0B2E">
      <w:pPr>
        <w:ind w:left="12"/>
        <w:rPr>
          <w:b/>
          <w:sz w:val="36"/>
          <w:szCs w:val="36"/>
        </w:rPr>
      </w:pPr>
      <w:r w:rsidRPr="00BC5883">
        <w:rPr>
          <w:sz w:val="36"/>
          <w:szCs w:val="36"/>
        </w:rPr>
        <w:t xml:space="preserve">Member discussion included </w:t>
      </w:r>
      <w:r w:rsidR="00D4351C" w:rsidRPr="00BC5883">
        <w:rPr>
          <w:sz w:val="36"/>
          <w:szCs w:val="36"/>
        </w:rPr>
        <w:t>whether the researchers have access to primary care utilization, specialists and other medical services. Dr. Kathryn indicated the team had some ability to look at changes in utilization since they have the baseline data. The study would need to be extended however. Other factors of change were noted, including expanded Medicaid coverage under health care reform</w:t>
      </w:r>
      <w:r w:rsidR="008E066E" w:rsidRPr="00BC5883">
        <w:rPr>
          <w:sz w:val="36"/>
          <w:szCs w:val="36"/>
        </w:rPr>
        <w:t xml:space="preserve"> which should help beneficiaries with the gaps</w:t>
      </w:r>
      <w:r w:rsidR="00D4351C" w:rsidRPr="00BC5883">
        <w:rPr>
          <w:sz w:val="36"/>
          <w:szCs w:val="36"/>
        </w:rPr>
        <w:t xml:space="preserve">. </w:t>
      </w:r>
      <w:r w:rsidR="008E066E" w:rsidRPr="00BC5883">
        <w:rPr>
          <w:sz w:val="36"/>
          <w:szCs w:val="36"/>
        </w:rPr>
        <w:t xml:space="preserve">On the flip side, a change with </w:t>
      </w:r>
      <w:proofErr w:type="spellStart"/>
      <w:r w:rsidR="008E066E" w:rsidRPr="00BC5883">
        <w:rPr>
          <w:sz w:val="36"/>
          <w:szCs w:val="36"/>
        </w:rPr>
        <w:t>Medi</w:t>
      </w:r>
      <w:proofErr w:type="spellEnd"/>
      <w:r w:rsidR="008E066E" w:rsidRPr="00BC5883">
        <w:rPr>
          <w:sz w:val="36"/>
          <w:szCs w:val="36"/>
        </w:rPr>
        <w:t>-Cal coverage such as IHSS for beneficiaries and providers who share a residence was noted as a negative impact.</w:t>
      </w:r>
      <w:r w:rsidR="00D4351C" w:rsidRPr="00BC5883">
        <w:rPr>
          <w:sz w:val="36"/>
          <w:szCs w:val="36"/>
        </w:rPr>
        <w:t xml:space="preserve"> </w:t>
      </w:r>
      <w:r w:rsidR="008E066E" w:rsidRPr="00BC5883">
        <w:rPr>
          <w:sz w:val="36"/>
          <w:szCs w:val="36"/>
        </w:rPr>
        <w:t xml:space="preserve">Members asked about the study's ability to describe individuals' diversion from Medicare costs. Dr. </w:t>
      </w:r>
      <w:proofErr w:type="spellStart"/>
      <w:r w:rsidR="008E066E" w:rsidRPr="00BC5883">
        <w:rPr>
          <w:sz w:val="36"/>
          <w:szCs w:val="36"/>
        </w:rPr>
        <w:t>Keitzman</w:t>
      </w:r>
      <w:proofErr w:type="spellEnd"/>
      <w:r w:rsidR="008E066E" w:rsidRPr="00BC5883">
        <w:rPr>
          <w:sz w:val="36"/>
          <w:szCs w:val="36"/>
        </w:rPr>
        <w:t xml:space="preserve"> responded to a question of the c</w:t>
      </w:r>
      <w:r w:rsidR="003907AF" w:rsidRPr="00BC5883">
        <w:rPr>
          <w:sz w:val="36"/>
          <w:szCs w:val="36"/>
        </w:rPr>
        <w:t>hanges in SSI/SSP payment reductions, indicating that reductions of $27 or $33 made big differences in individuals' expendable incomes. She commented similarly on the elimination of adult dental benefits.</w:t>
      </w:r>
    </w:p>
    <w:p w:rsidR="003907AF" w:rsidRPr="00BC5883" w:rsidRDefault="003907AF" w:rsidP="003907AF">
      <w:pPr>
        <w:ind w:left="720"/>
        <w:rPr>
          <w:sz w:val="36"/>
          <w:szCs w:val="36"/>
        </w:rPr>
      </w:pPr>
    </w:p>
    <w:p w:rsidR="000939B6" w:rsidRPr="00BC5883" w:rsidRDefault="003907AF" w:rsidP="003907AF">
      <w:pPr>
        <w:ind w:left="12"/>
        <w:rPr>
          <w:b/>
          <w:sz w:val="36"/>
          <w:szCs w:val="36"/>
        </w:rPr>
      </w:pPr>
      <w:proofErr w:type="gramStart"/>
      <w:r w:rsidRPr="00BC5883">
        <w:rPr>
          <w:b/>
          <w:sz w:val="36"/>
          <w:szCs w:val="36"/>
        </w:rPr>
        <w:t>Item 6.</w:t>
      </w:r>
      <w:proofErr w:type="gramEnd"/>
      <w:r w:rsidRPr="00BC5883">
        <w:rPr>
          <w:b/>
          <w:sz w:val="36"/>
          <w:szCs w:val="36"/>
        </w:rPr>
        <w:t xml:space="preserve"> </w:t>
      </w:r>
      <w:r w:rsidR="000939B6" w:rsidRPr="00BC5883">
        <w:rPr>
          <w:b/>
          <w:sz w:val="36"/>
          <w:szCs w:val="36"/>
        </w:rPr>
        <w:t>CBAS and Managed Care</w:t>
      </w:r>
    </w:p>
    <w:p w:rsidR="000939B6" w:rsidRPr="00BC5883" w:rsidRDefault="003907AF" w:rsidP="003907AF">
      <w:pPr>
        <w:ind w:left="12"/>
        <w:rPr>
          <w:b/>
          <w:sz w:val="36"/>
          <w:szCs w:val="36"/>
        </w:rPr>
      </w:pPr>
      <w:r w:rsidRPr="00BC5883">
        <w:rPr>
          <w:sz w:val="36"/>
          <w:szCs w:val="36"/>
        </w:rPr>
        <w:t xml:space="preserve">DHCS Deputy Director Jane Ogle </w:t>
      </w:r>
      <w:r w:rsidR="000939B6" w:rsidRPr="00BC5883">
        <w:rPr>
          <w:sz w:val="36"/>
          <w:szCs w:val="36"/>
        </w:rPr>
        <w:t xml:space="preserve">led a discussion on the transition of the Adult Day Health Care (ADHC) program into a </w:t>
      </w:r>
      <w:proofErr w:type="spellStart"/>
      <w:r w:rsidR="000939B6" w:rsidRPr="00BC5883">
        <w:rPr>
          <w:sz w:val="36"/>
          <w:szCs w:val="36"/>
        </w:rPr>
        <w:t>Medi</w:t>
      </w:r>
      <w:proofErr w:type="spellEnd"/>
      <w:r w:rsidR="000939B6" w:rsidRPr="00BC5883">
        <w:rPr>
          <w:sz w:val="36"/>
          <w:szCs w:val="36"/>
        </w:rPr>
        <w:t>-Cal managed care benefit under the criteria for Community Based Adult S</w:t>
      </w:r>
      <w:r w:rsidR="00324881" w:rsidRPr="00BC5883">
        <w:rPr>
          <w:sz w:val="36"/>
          <w:szCs w:val="36"/>
        </w:rPr>
        <w:t xml:space="preserve">ervices (CBAS). Discussion </w:t>
      </w:r>
      <w:r w:rsidR="000939B6" w:rsidRPr="00BC5883">
        <w:rPr>
          <w:sz w:val="36"/>
          <w:szCs w:val="36"/>
        </w:rPr>
        <w:t>include</w:t>
      </w:r>
      <w:r w:rsidR="00324881" w:rsidRPr="00BC5883">
        <w:rPr>
          <w:sz w:val="36"/>
          <w:szCs w:val="36"/>
        </w:rPr>
        <w:t>d</w:t>
      </w:r>
      <w:r w:rsidR="000939B6" w:rsidRPr="00BC5883">
        <w:rPr>
          <w:sz w:val="36"/>
          <w:szCs w:val="36"/>
        </w:rPr>
        <w:t xml:space="preserve"> results of the assessments of the level-of-care needs of all current ADHC participants; and review of provider applications to be eligible as CBAS providers.</w:t>
      </w:r>
      <w:r w:rsidR="00A22A1F" w:rsidRPr="00BC5883">
        <w:rPr>
          <w:sz w:val="36"/>
          <w:szCs w:val="36"/>
        </w:rPr>
        <w:t xml:space="preserve"> She reported that as of March 29, 2012, 259 of Adult Day Health Centers have been certified as Community Based Adult Services centers, continuing to serv</w:t>
      </w:r>
      <w:r w:rsidR="00F71FB9" w:rsidRPr="00BC5883">
        <w:rPr>
          <w:sz w:val="36"/>
          <w:szCs w:val="36"/>
        </w:rPr>
        <w:t>i</w:t>
      </w:r>
      <w:r w:rsidR="00A22A1F" w:rsidRPr="00BC5883">
        <w:rPr>
          <w:sz w:val="36"/>
          <w:szCs w:val="36"/>
        </w:rPr>
        <w:t xml:space="preserve">ce roughly 80 percent of the </w:t>
      </w:r>
      <w:r w:rsidR="00F71FB9" w:rsidRPr="00BC5883">
        <w:rPr>
          <w:sz w:val="36"/>
          <w:szCs w:val="36"/>
        </w:rPr>
        <w:t>previous beneficiaries. Roughly 8000 beneficiaries are being transitioned enhanced case management in lieu of managed care services.</w:t>
      </w:r>
      <w:r w:rsidR="003461B5" w:rsidRPr="00BC5883">
        <w:rPr>
          <w:sz w:val="36"/>
          <w:szCs w:val="36"/>
        </w:rPr>
        <w:t xml:space="preserve"> In the 30 counties that have managed care plans, Jane reported that individuals will only be able to access CBAS under </w:t>
      </w:r>
      <w:proofErr w:type="spellStart"/>
      <w:r w:rsidR="003461B5" w:rsidRPr="00BC5883">
        <w:rPr>
          <w:sz w:val="36"/>
          <w:szCs w:val="36"/>
        </w:rPr>
        <w:t>Medi</w:t>
      </w:r>
      <w:proofErr w:type="spellEnd"/>
      <w:r w:rsidR="003461B5" w:rsidRPr="00BC5883">
        <w:rPr>
          <w:sz w:val="36"/>
          <w:szCs w:val="36"/>
        </w:rPr>
        <w:t xml:space="preserve">-Cal payment via a </w:t>
      </w:r>
      <w:proofErr w:type="spellStart"/>
      <w:r w:rsidR="003461B5" w:rsidRPr="00BC5883">
        <w:rPr>
          <w:sz w:val="36"/>
          <w:szCs w:val="36"/>
        </w:rPr>
        <w:t>Medi</w:t>
      </w:r>
      <w:proofErr w:type="spellEnd"/>
      <w:r w:rsidR="003461B5" w:rsidRPr="00BC5883">
        <w:rPr>
          <w:sz w:val="36"/>
          <w:szCs w:val="36"/>
        </w:rPr>
        <w:t xml:space="preserve">-Cal Managed Care Plan. </w:t>
      </w:r>
    </w:p>
    <w:p w:rsidR="00F71FB9" w:rsidRPr="00BC5883" w:rsidRDefault="00F71FB9" w:rsidP="002A7231">
      <w:pPr>
        <w:ind w:left="360"/>
        <w:rPr>
          <w:sz w:val="36"/>
          <w:szCs w:val="36"/>
        </w:rPr>
      </w:pPr>
    </w:p>
    <w:p w:rsidR="000601A3" w:rsidRPr="00BC5883" w:rsidRDefault="00F71FB9" w:rsidP="00F71FB9">
      <w:pPr>
        <w:ind w:left="12"/>
        <w:rPr>
          <w:sz w:val="36"/>
          <w:szCs w:val="36"/>
        </w:rPr>
      </w:pPr>
      <w:r w:rsidRPr="00BC5883">
        <w:rPr>
          <w:sz w:val="36"/>
          <w:szCs w:val="36"/>
        </w:rPr>
        <w:t>Jane also indicated that State will not begin mandatory enrollments any sooner tha</w:t>
      </w:r>
      <w:r w:rsidR="003461B5" w:rsidRPr="00BC5883">
        <w:rPr>
          <w:sz w:val="36"/>
          <w:szCs w:val="36"/>
        </w:rPr>
        <w:t>n</w:t>
      </w:r>
      <w:r w:rsidRPr="00BC5883">
        <w:rPr>
          <w:sz w:val="36"/>
          <w:szCs w:val="36"/>
        </w:rPr>
        <w:t xml:space="preserve"> July 1, 201</w:t>
      </w:r>
      <w:r w:rsidR="003461B5" w:rsidRPr="00BC5883">
        <w:rPr>
          <w:sz w:val="36"/>
          <w:szCs w:val="36"/>
        </w:rPr>
        <w:t xml:space="preserve">2, though some have already enrolled in managed care. </w:t>
      </w:r>
    </w:p>
    <w:p w:rsidR="003408C2" w:rsidRPr="00BC5883" w:rsidRDefault="003408C2" w:rsidP="00F71FB9">
      <w:pPr>
        <w:ind w:left="12"/>
        <w:rPr>
          <w:sz w:val="36"/>
          <w:szCs w:val="36"/>
        </w:rPr>
      </w:pPr>
    </w:p>
    <w:p w:rsidR="003461B5" w:rsidRPr="00BC5883" w:rsidRDefault="003461B5" w:rsidP="00F71FB9">
      <w:pPr>
        <w:ind w:left="12"/>
        <w:rPr>
          <w:sz w:val="36"/>
          <w:szCs w:val="36"/>
        </w:rPr>
      </w:pPr>
      <w:r w:rsidRPr="00BC5883">
        <w:rPr>
          <w:sz w:val="36"/>
          <w:szCs w:val="36"/>
        </w:rPr>
        <w:t xml:space="preserve">Member discussion addressed a need to collaborate with other services, especially with mental health services.  Jane and Eileen Carroll, CDSS also responded to questions about the In Home Supportive Services (IHSS) program being incorporated into managed care. The state received </w:t>
      </w:r>
      <w:r w:rsidR="00BD7EE6" w:rsidRPr="00BC5883">
        <w:rPr>
          <w:sz w:val="36"/>
          <w:szCs w:val="36"/>
        </w:rPr>
        <w:t xml:space="preserve">22 proposals from 13 plans in ten counties to implement the Dual Eligible Demonstration, which seeks to integrate acute and long term services and supports, including IHSS. Eileen reported that </w:t>
      </w:r>
      <w:r w:rsidR="00BD7EE6" w:rsidRPr="00BC5883">
        <w:rPr>
          <w:sz w:val="36"/>
          <w:szCs w:val="36"/>
        </w:rPr>
        <w:lastRenderedPageBreak/>
        <w:t xml:space="preserve">roles of the county social workers would be maintained as well as the rules for reassessments and consumer direction. The Community First Choice Option for which the State applied to CMS also requires development of a new uniform assessment tool by the year 2015. </w:t>
      </w:r>
      <w:r w:rsidR="00AB32E9" w:rsidRPr="00BC5883">
        <w:rPr>
          <w:sz w:val="36"/>
          <w:szCs w:val="36"/>
        </w:rPr>
        <w:t xml:space="preserve">Members asked about the role of the Public Authority, which include provider training, registry maintenance, and contract negotiations. Secretary Dooley indicated that proposals have been submitted to regionalize union negotiations, but no agreements have been made.  Concerns were also raised about the proposal to expand the demonstration to ten counties, and the suggestion made to get results from the currently authorized four pilot sites before broadening the impact. Members expressed support for the concept of integration, and had additional questions about how plans have achieved the decrease in emergency department visits and hospital </w:t>
      </w:r>
      <w:r w:rsidR="00A31268" w:rsidRPr="00BC5883">
        <w:rPr>
          <w:sz w:val="36"/>
          <w:szCs w:val="36"/>
        </w:rPr>
        <w:t xml:space="preserve">admissions. Brenda advised on a slower approach to ensure the State and the plans have time to fix issues that arise, including challenges with accessibility and communications.  The timing of implementing the Demonstration also seemed challenging considering the CBAS transition is scheduled for July 1. </w:t>
      </w:r>
    </w:p>
    <w:p w:rsidR="003461B5" w:rsidRPr="00BC5883" w:rsidRDefault="003461B5" w:rsidP="00F71FB9">
      <w:pPr>
        <w:ind w:left="12"/>
        <w:rPr>
          <w:sz w:val="36"/>
          <w:szCs w:val="36"/>
        </w:rPr>
      </w:pPr>
    </w:p>
    <w:p w:rsidR="0018316A" w:rsidRPr="00BC5883" w:rsidRDefault="00A31268" w:rsidP="00A31268">
      <w:pPr>
        <w:rPr>
          <w:b/>
          <w:sz w:val="36"/>
          <w:szCs w:val="36"/>
        </w:rPr>
      </w:pPr>
      <w:proofErr w:type="gramStart"/>
      <w:r w:rsidRPr="00BC5883">
        <w:rPr>
          <w:b/>
          <w:sz w:val="36"/>
          <w:szCs w:val="36"/>
        </w:rPr>
        <w:t xml:space="preserve">Item </w:t>
      </w:r>
      <w:r w:rsidR="007D53DA" w:rsidRPr="00BC5883">
        <w:rPr>
          <w:b/>
          <w:sz w:val="36"/>
          <w:szCs w:val="36"/>
        </w:rPr>
        <w:t>7</w:t>
      </w:r>
      <w:r w:rsidR="006B16D0" w:rsidRPr="00BC5883">
        <w:rPr>
          <w:b/>
          <w:sz w:val="36"/>
          <w:szCs w:val="36"/>
        </w:rPr>
        <w:t>.</w:t>
      </w:r>
      <w:proofErr w:type="gramEnd"/>
      <w:r w:rsidR="006B16D0" w:rsidRPr="00BC5883">
        <w:rPr>
          <w:b/>
          <w:sz w:val="36"/>
          <w:szCs w:val="36"/>
        </w:rPr>
        <w:t xml:space="preserve"> </w:t>
      </w:r>
      <w:r w:rsidRPr="00BC5883">
        <w:rPr>
          <w:b/>
          <w:sz w:val="36"/>
          <w:szCs w:val="36"/>
        </w:rPr>
        <w:t xml:space="preserve"> </w:t>
      </w:r>
      <w:r w:rsidR="000939B6" w:rsidRPr="00BC5883">
        <w:rPr>
          <w:b/>
          <w:sz w:val="36"/>
          <w:szCs w:val="36"/>
        </w:rPr>
        <w:t>Workgroup Planning</w:t>
      </w:r>
    </w:p>
    <w:p w:rsidR="00A31268" w:rsidRPr="00BC5883" w:rsidRDefault="00A31268" w:rsidP="002A7231">
      <w:pPr>
        <w:ind w:left="360"/>
        <w:rPr>
          <w:sz w:val="36"/>
          <w:szCs w:val="36"/>
        </w:rPr>
      </w:pPr>
    </w:p>
    <w:p w:rsidR="00526CDF" w:rsidRPr="00BC5883" w:rsidRDefault="00A31268" w:rsidP="00A31268">
      <w:pPr>
        <w:rPr>
          <w:sz w:val="36"/>
          <w:szCs w:val="36"/>
        </w:rPr>
      </w:pPr>
      <w:r w:rsidRPr="00BC5883">
        <w:rPr>
          <w:sz w:val="36"/>
          <w:szCs w:val="36"/>
        </w:rPr>
        <w:t>Brenda opened the floor for m</w:t>
      </w:r>
      <w:r w:rsidR="000939B6" w:rsidRPr="00BC5883">
        <w:rPr>
          <w:sz w:val="36"/>
          <w:szCs w:val="36"/>
        </w:rPr>
        <w:t xml:space="preserve">embers </w:t>
      </w:r>
      <w:r w:rsidRPr="00BC5883">
        <w:rPr>
          <w:sz w:val="36"/>
          <w:szCs w:val="36"/>
        </w:rPr>
        <w:t xml:space="preserve">to discuss topics that newly established housing and transportation workgroups would prioritize, in addition to hot topics for the data workgroup. For housing, members noted that there are no vouchers available to expand affordable housing options in many northern California counties, especially in remote rural parts of the state; the need for housing program managers to </w:t>
      </w:r>
      <w:r w:rsidRPr="00BC5883">
        <w:rPr>
          <w:sz w:val="36"/>
          <w:szCs w:val="36"/>
        </w:rPr>
        <w:lastRenderedPageBreak/>
        <w:t xml:space="preserve">be trained on property maintenance; eligibility requirements that exclude people with convictions, even in programs specifically developed to serve a </w:t>
      </w:r>
      <w:r w:rsidR="00740AD2" w:rsidRPr="00BC5883">
        <w:rPr>
          <w:sz w:val="36"/>
          <w:szCs w:val="36"/>
        </w:rPr>
        <w:t>homeless mentally ill population; a need for creative alternative approaches; and the need to prevent loss of individuals’ housing through earlier interventions and when doing discharge planning.</w:t>
      </w:r>
    </w:p>
    <w:p w:rsidR="00740AD2" w:rsidRPr="00BC5883" w:rsidRDefault="00740AD2" w:rsidP="00A31268">
      <w:pPr>
        <w:rPr>
          <w:sz w:val="36"/>
          <w:szCs w:val="36"/>
        </w:rPr>
      </w:pPr>
    </w:p>
    <w:p w:rsidR="00740AD2" w:rsidRPr="00BC5883" w:rsidRDefault="00740AD2" w:rsidP="00A31268">
      <w:pPr>
        <w:rPr>
          <w:sz w:val="36"/>
          <w:szCs w:val="36"/>
        </w:rPr>
      </w:pPr>
      <w:r w:rsidRPr="00BC5883">
        <w:rPr>
          <w:sz w:val="36"/>
          <w:szCs w:val="36"/>
        </w:rPr>
        <w:t xml:space="preserve">Public comments included challenges with specific requirements of the Alameda County Housing Authority; and a need for additional funding for start-up of new programs specifically to expand affordable and accessible housing. </w:t>
      </w:r>
    </w:p>
    <w:p w:rsidR="00740AD2" w:rsidRPr="00BC5883" w:rsidRDefault="00740AD2" w:rsidP="00A31268">
      <w:pPr>
        <w:rPr>
          <w:sz w:val="36"/>
          <w:szCs w:val="36"/>
        </w:rPr>
      </w:pPr>
    </w:p>
    <w:p w:rsidR="00740AD2" w:rsidRPr="00BC5883" w:rsidRDefault="00740AD2" w:rsidP="00A31268">
      <w:pPr>
        <w:rPr>
          <w:sz w:val="36"/>
          <w:szCs w:val="36"/>
        </w:rPr>
      </w:pPr>
      <w:r w:rsidRPr="00BC5883">
        <w:rPr>
          <w:sz w:val="36"/>
          <w:szCs w:val="36"/>
        </w:rPr>
        <w:t>For transportation, Richard Smith highlighted the Beverly Foundation’s framework of:</w:t>
      </w:r>
    </w:p>
    <w:p w:rsidR="00740AD2" w:rsidRPr="00BC5883" w:rsidRDefault="00740AD2" w:rsidP="00190AB9">
      <w:pPr>
        <w:numPr>
          <w:ilvl w:val="0"/>
          <w:numId w:val="19"/>
        </w:numPr>
        <w:ind w:left="720"/>
        <w:rPr>
          <w:sz w:val="36"/>
          <w:szCs w:val="36"/>
        </w:rPr>
      </w:pPr>
      <w:r w:rsidRPr="00BC5883">
        <w:rPr>
          <w:sz w:val="36"/>
          <w:szCs w:val="36"/>
        </w:rPr>
        <w:t xml:space="preserve">Availability (effectiveness of the transportation system as measured by the percent of people who can’t use it); </w:t>
      </w:r>
    </w:p>
    <w:p w:rsidR="00740AD2" w:rsidRPr="00BC5883" w:rsidRDefault="00740AD2" w:rsidP="00190AB9">
      <w:pPr>
        <w:numPr>
          <w:ilvl w:val="0"/>
          <w:numId w:val="19"/>
        </w:numPr>
        <w:ind w:left="720"/>
        <w:rPr>
          <w:sz w:val="36"/>
          <w:szCs w:val="36"/>
        </w:rPr>
      </w:pPr>
      <w:r w:rsidRPr="00BC5883">
        <w:rPr>
          <w:sz w:val="36"/>
          <w:szCs w:val="36"/>
        </w:rPr>
        <w:t>Affordability;</w:t>
      </w:r>
    </w:p>
    <w:p w:rsidR="00740AD2" w:rsidRPr="00BC5883" w:rsidRDefault="00740AD2" w:rsidP="00190AB9">
      <w:pPr>
        <w:numPr>
          <w:ilvl w:val="0"/>
          <w:numId w:val="19"/>
        </w:numPr>
        <w:ind w:left="720"/>
        <w:rPr>
          <w:sz w:val="36"/>
          <w:szCs w:val="36"/>
        </w:rPr>
      </w:pPr>
      <w:r w:rsidRPr="00BC5883">
        <w:rPr>
          <w:sz w:val="36"/>
          <w:szCs w:val="36"/>
        </w:rPr>
        <w:t xml:space="preserve">Accessibility, including the challenges required for people to wait on the curb in inclement weather; and </w:t>
      </w:r>
    </w:p>
    <w:p w:rsidR="00740AD2" w:rsidRPr="00BC5883" w:rsidRDefault="00740AD2" w:rsidP="00190AB9">
      <w:pPr>
        <w:numPr>
          <w:ilvl w:val="0"/>
          <w:numId w:val="19"/>
        </w:numPr>
        <w:ind w:left="720"/>
        <w:rPr>
          <w:sz w:val="36"/>
          <w:szCs w:val="36"/>
        </w:rPr>
      </w:pPr>
      <w:r w:rsidRPr="00BC5883">
        <w:rPr>
          <w:sz w:val="36"/>
          <w:szCs w:val="36"/>
        </w:rPr>
        <w:t>Adaptability of the system to individuals’ needs, not the reverse.</w:t>
      </w:r>
    </w:p>
    <w:p w:rsidR="00740AD2" w:rsidRPr="00BC5883" w:rsidRDefault="00740AD2" w:rsidP="00A31268">
      <w:pPr>
        <w:rPr>
          <w:sz w:val="36"/>
          <w:szCs w:val="36"/>
        </w:rPr>
      </w:pPr>
    </w:p>
    <w:p w:rsidR="00190AB9" w:rsidRPr="00BC5883" w:rsidRDefault="00190AB9" w:rsidP="00A31268">
      <w:pPr>
        <w:rPr>
          <w:sz w:val="36"/>
          <w:szCs w:val="36"/>
        </w:rPr>
      </w:pPr>
      <w:r w:rsidRPr="00BC5883">
        <w:rPr>
          <w:sz w:val="36"/>
          <w:szCs w:val="36"/>
        </w:rPr>
        <w:t>Additional discussion resulted in additional people suggested for the workgroup, including Carmen</w:t>
      </w:r>
      <w:r w:rsidR="00BF0F0F" w:rsidRPr="00BC5883">
        <w:rPr>
          <w:sz w:val="36"/>
          <w:szCs w:val="36"/>
        </w:rPr>
        <w:t xml:space="preserve"> </w:t>
      </w:r>
      <w:proofErr w:type="gramStart"/>
      <w:r w:rsidR="00BF0F0F" w:rsidRPr="00BC5883">
        <w:rPr>
          <w:sz w:val="36"/>
          <w:szCs w:val="36"/>
        </w:rPr>
        <w:softHyphen/>
      </w:r>
      <w:r w:rsidR="00BF0F0F" w:rsidRPr="00BC5883">
        <w:rPr>
          <w:sz w:val="36"/>
          <w:szCs w:val="36"/>
        </w:rPr>
        <w:softHyphen/>
      </w:r>
      <w:r w:rsidR="00BF0F0F" w:rsidRPr="00BC5883">
        <w:rPr>
          <w:sz w:val="36"/>
          <w:szCs w:val="36"/>
        </w:rPr>
        <w:softHyphen/>
      </w:r>
      <w:r w:rsidR="00BF0F0F" w:rsidRPr="00BC5883">
        <w:rPr>
          <w:sz w:val="36"/>
          <w:szCs w:val="36"/>
        </w:rPr>
        <w:softHyphen/>
      </w:r>
      <w:r w:rsidR="009D6A43" w:rsidRPr="00BC5883">
        <w:rPr>
          <w:sz w:val="36"/>
          <w:szCs w:val="36"/>
        </w:rPr>
        <w:t>Rivera</w:t>
      </w:r>
      <w:proofErr w:type="gramEnd"/>
      <w:r w:rsidR="009D6A43" w:rsidRPr="00BC5883">
        <w:rPr>
          <w:sz w:val="36"/>
          <w:szCs w:val="36"/>
        </w:rPr>
        <w:t>-Hendrickson,</w:t>
      </w:r>
      <w:r w:rsidRPr="00BC5883">
        <w:rPr>
          <w:sz w:val="36"/>
          <w:szCs w:val="36"/>
        </w:rPr>
        <w:t xml:space="preserve"> who is the vice-chair of the access committee for the Bay Area Rapid Transit (BART) district, and representatives from Lake and LA counties and FEMA.</w:t>
      </w:r>
    </w:p>
    <w:p w:rsidR="00EA1CE2" w:rsidRPr="00BC5883" w:rsidRDefault="00EA1CE2" w:rsidP="002A7231">
      <w:pPr>
        <w:ind w:left="360"/>
        <w:rPr>
          <w:sz w:val="36"/>
          <w:szCs w:val="36"/>
        </w:rPr>
      </w:pPr>
    </w:p>
    <w:p w:rsidR="000601A3" w:rsidRPr="00BC5883" w:rsidRDefault="00190AB9" w:rsidP="00190AB9">
      <w:pPr>
        <w:rPr>
          <w:b/>
          <w:sz w:val="36"/>
          <w:szCs w:val="36"/>
        </w:rPr>
      </w:pPr>
      <w:proofErr w:type="gramStart"/>
      <w:r w:rsidRPr="00BC5883">
        <w:rPr>
          <w:b/>
          <w:sz w:val="36"/>
          <w:szCs w:val="36"/>
        </w:rPr>
        <w:t xml:space="preserve">Item </w:t>
      </w:r>
      <w:r w:rsidR="007D53DA" w:rsidRPr="00BC5883">
        <w:rPr>
          <w:b/>
          <w:sz w:val="36"/>
          <w:szCs w:val="36"/>
        </w:rPr>
        <w:t>8</w:t>
      </w:r>
      <w:r w:rsidR="00C5786B" w:rsidRPr="00BC5883">
        <w:rPr>
          <w:b/>
          <w:sz w:val="36"/>
          <w:szCs w:val="36"/>
        </w:rPr>
        <w:t>.</w:t>
      </w:r>
      <w:proofErr w:type="gramEnd"/>
      <w:r w:rsidR="00C5786B" w:rsidRPr="00BC5883">
        <w:rPr>
          <w:b/>
          <w:sz w:val="36"/>
          <w:szCs w:val="36"/>
        </w:rPr>
        <w:t xml:space="preserve"> </w:t>
      </w:r>
      <w:r w:rsidR="00AE01E2" w:rsidRPr="00BC5883">
        <w:rPr>
          <w:b/>
          <w:sz w:val="36"/>
          <w:szCs w:val="36"/>
        </w:rPr>
        <w:t>Legislative review and watch list discussion</w:t>
      </w:r>
    </w:p>
    <w:p w:rsidR="00763443" w:rsidRPr="00BC5883" w:rsidRDefault="00763443" w:rsidP="00190AB9">
      <w:pPr>
        <w:rPr>
          <w:sz w:val="36"/>
          <w:szCs w:val="36"/>
        </w:rPr>
      </w:pPr>
    </w:p>
    <w:p w:rsidR="006B16D0" w:rsidRPr="00BC5883" w:rsidRDefault="00763443" w:rsidP="00190AB9">
      <w:pPr>
        <w:rPr>
          <w:sz w:val="36"/>
          <w:szCs w:val="36"/>
        </w:rPr>
      </w:pPr>
      <w:r w:rsidRPr="00BC5883">
        <w:rPr>
          <w:sz w:val="36"/>
          <w:szCs w:val="36"/>
        </w:rPr>
        <w:lastRenderedPageBreak/>
        <w:t xml:space="preserve">Megan encouraged members to use the legislative information template to provide information on legislation relating to </w:t>
      </w:r>
      <w:r w:rsidR="00526CDF" w:rsidRPr="00BC5883">
        <w:rPr>
          <w:sz w:val="36"/>
          <w:szCs w:val="36"/>
        </w:rPr>
        <w:t>Olmstead</w:t>
      </w:r>
      <w:r w:rsidRPr="00BC5883">
        <w:rPr>
          <w:sz w:val="36"/>
          <w:szCs w:val="36"/>
        </w:rPr>
        <w:t xml:space="preserve"> principles</w:t>
      </w:r>
      <w:r w:rsidR="00526CDF" w:rsidRPr="00BC5883">
        <w:rPr>
          <w:sz w:val="36"/>
          <w:szCs w:val="36"/>
        </w:rPr>
        <w:t xml:space="preserve">. </w:t>
      </w:r>
    </w:p>
    <w:p w:rsidR="00526CDF" w:rsidRPr="00BC5883" w:rsidRDefault="00526CDF" w:rsidP="003721E3">
      <w:pPr>
        <w:ind w:left="360"/>
        <w:rPr>
          <w:sz w:val="36"/>
          <w:szCs w:val="36"/>
        </w:rPr>
      </w:pPr>
    </w:p>
    <w:p w:rsidR="00763443" w:rsidRPr="00BC5883" w:rsidRDefault="00763443" w:rsidP="00763443">
      <w:pPr>
        <w:rPr>
          <w:b/>
          <w:sz w:val="36"/>
          <w:szCs w:val="36"/>
        </w:rPr>
      </w:pPr>
      <w:proofErr w:type="gramStart"/>
      <w:r w:rsidRPr="00BC5883">
        <w:rPr>
          <w:b/>
          <w:sz w:val="36"/>
          <w:szCs w:val="36"/>
        </w:rPr>
        <w:t xml:space="preserve">Item </w:t>
      </w:r>
      <w:r w:rsidR="007D53DA" w:rsidRPr="00BC5883">
        <w:rPr>
          <w:b/>
          <w:sz w:val="36"/>
          <w:szCs w:val="36"/>
        </w:rPr>
        <w:t>9</w:t>
      </w:r>
      <w:r w:rsidR="0018316A" w:rsidRPr="00BC5883">
        <w:rPr>
          <w:b/>
          <w:sz w:val="36"/>
          <w:szCs w:val="36"/>
        </w:rPr>
        <w:t>.</w:t>
      </w:r>
      <w:proofErr w:type="gramEnd"/>
      <w:r w:rsidR="00E844B3" w:rsidRPr="00BC5883">
        <w:rPr>
          <w:b/>
          <w:sz w:val="36"/>
          <w:szCs w:val="36"/>
        </w:rPr>
        <w:t xml:space="preserve"> </w:t>
      </w:r>
      <w:r w:rsidR="0018316A" w:rsidRPr="00BC5883">
        <w:rPr>
          <w:b/>
          <w:sz w:val="36"/>
          <w:szCs w:val="36"/>
        </w:rPr>
        <w:t>Ne</w:t>
      </w:r>
      <w:r w:rsidRPr="00BC5883">
        <w:rPr>
          <w:b/>
          <w:sz w:val="36"/>
          <w:szCs w:val="36"/>
        </w:rPr>
        <w:t>xt Steps and closing comments</w:t>
      </w:r>
    </w:p>
    <w:p w:rsidR="00763443" w:rsidRPr="00BC5883" w:rsidRDefault="00763443" w:rsidP="00763443">
      <w:pPr>
        <w:rPr>
          <w:i/>
          <w:sz w:val="36"/>
          <w:szCs w:val="36"/>
        </w:rPr>
      </w:pPr>
    </w:p>
    <w:p w:rsidR="0018316A" w:rsidRPr="00BC5883" w:rsidRDefault="00763443" w:rsidP="00763443">
      <w:pPr>
        <w:rPr>
          <w:b/>
          <w:sz w:val="36"/>
          <w:szCs w:val="36"/>
        </w:rPr>
      </w:pPr>
      <w:r w:rsidRPr="00BC5883">
        <w:rPr>
          <w:sz w:val="36"/>
          <w:szCs w:val="36"/>
        </w:rPr>
        <w:t xml:space="preserve">Secretary </w:t>
      </w:r>
      <w:r w:rsidR="00E844B3" w:rsidRPr="00BC5883">
        <w:rPr>
          <w:sz w:val="36"/>
          <w:szCs w:val="36"/>
        </w:rPr>
        <w:t>Dooley</w:t>
      </w:r>
      <w:r w:rsidRPr="00BC5883">
        <w:rPr>
          <w:sz w:val="36"/>
          <w:szCs w:val="36"/>
        </w:rPr>
        <w:t xml:space="preserve"> introduced Kiyomi Burchill as the new Assistant Secretary managing aging and behavioral health assignments. The Secretary thanked members for their input and their interest in participating on workgroups between meetings. The next meeting will be August 30.</w:t>
      </w:r>
    </w:p>
    <w:p w:rsidR="00B104AD" w:rsidRPr="00BC5883" w:rsidRDefault="00BD5EB7" w:rsidP="0018316A">
      <w:pPr>
        <w:ind w:left="360"/>
        <w:rPr>
          <w:b/>
          <w:sz w:val="36"/>
          <w:szCs w:val="36"/>
        </w:rPr>
      </w:pPr>
      <w:r w:rsidRPr="00BC5883">
        <w:rPr>
          <w:i/>
          <w:sz w:val="36"/>
          <w:szCs w:val="36"/>
        </w:rPr>
        <w:tab/>
      </w:r>
      <w:r w:rsidR="003721E3" w:rsidRPr="00BC5883">
        <w:rPr>
          <w:i/>
          <w:sz w:val="36"/>
          <w:szCs w:val="36"/>
        </w:rPr>
        <w:tab/>
      </w:r>
      <w:r w:rsidRPr="00BC5883">
        <w:rPr>
          <w:i/>
          <w:sz w:val="36"/>
          <w:szCs w:val="36"/>
        </w:rPr>
        <w:tab/>
      </w:r>
    </w:p>
    <w:p w:rsidR="00763443" w:rsidRPr="00BC5883" w:rsidRDefault="00763443" w:rsidP="00763443">
      <w:pPr>
        <w:rPr>
          <w:b/>
          <w:sz w:val="36"/>
          <w:szCs w:val="36"/>
        </w:rPr>
      </w:pPr>
    </w:p>
    <w:p w:rsidR="00BD5EB7" w:rsidRPr="00BC5883" w:rsidRDefault="00763443" w:rsidP="00763443">
      <w:pPr>
        <w:rPr>
          <w:sz w:val="36"/>
          <w:szCs w:val="36"/>
        </w:rPr>
      </w:pPr>
      <w:r w:rsidRPr="00BC5883">
        <w:rPr>
          <w:sz w:val="36"/>
          <w:szCs w:val="36"/>
        </w:rPr>
        <w:t>The m</w:t>
      </w:r>
      <w:r w:rsidR="00EA1CE2" w:rsidRPr="00BC5883">
        <w:rPr>
          <w:sz w:val="36"/>
          <w:szCs w:val="36"/>
        </w:rPr>
        <w:t xml:space="preserve">eeting </w:t>
      </w:r>
      <w:r w:rsidR="005D2283" w:rsidRPr="00BC5883">
        <w:rPr>
          <w:sz w:val="36"/>
          <w:szCs w:val="36"/>
        </w:rPr>
        <w:t xml:space="preserve">adjourned </w:t>
      </w:r>
      <w:r w:rsidR="00EA1CE2" w:rsidRPr="00BC5883">
        <w:rPr>
          <w:sz w:val="36"/>
          <w:szCs w:val="36"/>
        </w:rPr>
        <w:t xml:space="preserve">at </w:t>
      </w:r>
      <w:r w:rsidRPr="00BC5883">
        <w:rPr>
          <w:sz w:val="36"/>
          <w:szCs w:val="36"/>
        </w:rPr>
        <w:t>approximately 3:</w:t>
      </w:r>
      <w:r w:rsidR="00EA1CE2" w:rsidRPr="00BC5883">
        <w:rPr>
          <w:sz w:val="36"/>
          <w:szCs w:val="36"/>
        </w:rPr>
        <w:t>4</w:t>
      </w:r>
      <w:r w:rsidRPr="00BC5883">
        <w:rPr>
          <w:sz w:val="36"/>
          <w:szCs w:val="36"/>
        </w:rPr>
        <w:t>5</w:t>
      </w:r>
      <w:r w:rsidR="00BD5EB7" w:rsidRPr="00BC5883">
        <w:rPr>
          <w:sz w:val="36"/>
          <w:szCs w:val="36"/>
        </w:rPr>
        <w:t xml:space="preserve"> p.m.</w:t>
      </w:r>
    </w:p>
    <w:p w:rsidR="00F702F4" w:rsidRPr="00BC5883" w:rsidRDefault="00F702F4" w:rsidP="002962A2">
      <w:pPr>
        <w:pStyle w:val="BodyText"/>
        <w:rPr>
          <w:i w:val="0"/>
          <w:sz w:val="36"/>
          <w:szCs w:val="36"/>
        </w:rPr>
      </w:pPr>
    </w:p>
    <w:p w:rsidR="00B359AC" w:rsidRPr="00BC5883" w:rsidRDefault="00B359AC" w:rsidP="002962A2">
      <w:pPr>
        <w:pStyle w:val="BodyText"/>
        <w:rPr>
          <w:i w:val="0"/>
          <w:sz w:val="36"/>
          <w:szCs w:val="36"/>
        </w:rPr>
      </w:pPr>
    </w:p>
    <w:p w:rsidR="00CB005C" w:rsidRPr="00BC5883" w:rsidRDefault="00775879" w:rsidP="002962A2">
      <w:pPr>
        <w:pStyle w:val="BodyText"/>
        <w:rPr>
          <w:i w:val="0"/>
          <w:sz w:val="36"/>
          <w:szCs w:val="36"/>
        </w:rPr>
      </w:pPr>
      <w:r w:rsidRPr="00BC5883">
        <w:rPr>
          <w:i w:val="0"/>
          <w:sz w:val="36"/>
          <w:szCs w:val="36"/>
        </w:rPr>
        <w:tab/>
      </w:r>
      <w:bookmarkEnd w:id="0"/>
    </w:p>
    <w:sectPr w:rsidR="00CB005C" w:rsidRPr="00BC5883" w:rsidSect="009E2F79">
      <w:headerReference w:type="default" r:id="rId11"/>
      <w:footerReference w:type="default" r:id="rId12"/>
      <w:pgSz w:w="12240" w:h="15840" w:code="1"/>
      <w:pgMar w:top="1152" w:right="1008" w:bottom="720" w:left="115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5A6" w:rsidRDefault="003425A6">
      <w:r>
        <w:separator/>
      </w:r>
    </w:p>
  </w:endnote>
  <w:endnote w:type="continuationSeparator" w:id="0">
    <w:p w:rsidR="003425A6" w:rsidRDefault="0034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D2" w:rsidRDefault="00740AD2" w:rsidP="003456DA">
    <w:pPr>
      <w:pStyle w:val="Footer"/>
      <w:pBdr>
        <w:bottom w:val="single" w:sz="6" w:space="1" w:color="auto"/>
      </w:pBdr>
      <w:jc w:val="righ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5A6" w:rsidRDefault="003425A6">
      <w:r>
        <w:separator/>
      </w:r>
    </w:p>
  </w:footnote>
  <w:footnote w:type="continuationSeparator" w:id="0">
    <w:p w:rsidR="003425A6" w:rsidRDefault="00342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AD2" w:rsidRDefault="00740AD2" w:rsidP="00612ABD">
    <w:pPr>
      <w:pStyle w:val="Header"/>
      <w:rPr>
        <w:b/>
        <w:bCs/>
      </w:rPr>
    </w:pPr>
    <w:r>
      <w:rPr>
        <w:b/>
        <w:bCs/>
      </w:rPr>
      <w:t>Olmstead Advisory Committee Meeting, DRAFT Summary</w:t>
    </w:r>
    <w:r>
      <w:rPr>
        <w:b/>
        <w:bCs/>
      </w:rPr>
      <w:tab/>
    </w:r>
    <w:r>
      <w:rPr>
        <w:rStyle w:val="PageNumber"/>
      </w:rPr>
      <w:fldChar w:fldCharType="begin"/>
    </w:r>
    <w:r>
      <w:rPr>
        <w:rStyle w:val="PageNumber"/>
      </w:rPr>
      <w:instrText xml:space="preserve"> PAGE </w:instrText>
    </w:r>
    <w:r>
      <w:rPr>
        <w:rStyle w:val="PageNumber"/>
      </w:rPr>
      <w:fldChar w:fldCharType="separate"/>
    </w:r>
    <w:r w:rsidR="00BC5883">
      <w:rPr>
        <w:rStyle w:val="PageNumber"/>
        <w:noProof/>
      </w:rPr>
      <w:t>2</w:t>
    </w:r>
    <w:r>
      <w:rPr>
        <w:rStyle w:val="PageNumber"/>
      </w:rPr>
      <w:fldChar w:fldCharType="end"/>
    </w:r>
  </w:p>
  <w:p w:rsidR="00740AD2" w:rsidRDefault="00740AD2" w:rsidP="00612ABD">
    <w:pPr>
      <w:pStyle w:val="Header"/>
      <w:rPr>
        <w:b/>
        <w:bCs/>
      </w:rPr>
    </w:pPr>
    <w:r>
      <w:rPr>
        <w:b/>
        <w:bCs/>
      </w:rPr>
      <w:t>March 29, 2012</w:t>
    </w:r>
  </w:p>
  <w:p w:rsidR="00740AD2" w:rsidRDefault="00740AD2" w:rsidP="004452FA">
    <w:pPr>
      <w:pStyle w:val="Header"/>
      <w:tabs>
        <w:tab w:val="clear" w:pos="4320"/>
        <w:tab w:val="clear" w:pos="8640"/>
        <w:tab w:val="left" w:pos="2220"/>
      </w:tabs>
      <w:rPr>
        <w:b/>
        <w:bCs/>
      </w:rPr>
    </w:pPr>
    <w:r>
      <w:rPr>
        <w:b/>
        <w:bCs/>
      </w:rPr>
      <w:tab/>
    </w:r>
  </w:p>
  <w:p w:rsidR="00740AD2" w:rsidRDefault="00740AD2" w:rsidP="00612ABD">
    <w:pPr>
      <w:pStyle w:val="Head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B5A"/>
    <w:multiLevelType w:val="hybridMultilevel"/>
    <w:tmpl w:val="B232A9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86850"/>
    <w:multiLevelType w:val="hybridMultilevel"/>
    <w:tmpl w:val="191C971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
    <w:nsid w:val="085E1E2C"/>
    <w:multiLevelType w:val="hybridMultilevel"/>
    <w:tmpl w:val="7538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C6208"/>
    <w:multiLevelType w:val="hybridMultilevel"/>
    <w:tmpl w:val="D6307F1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476955"/>
    <w:multiLevelType w:val="hybridMultilevel"/>
    <w:tmpl w:val="7A4ADBA4"/>
    <w:lvl w:ilvl="0" w:tplc="120E1FA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120E1FA8">
      <w:start w:val="1"/>
      <w:numFmt w:val="bullet"/>
      <w:lvlText w:val=""/>
      <w:lvlJc w:val="left"/>
      <w:pPr>
        <w:tabs>
          <w:tab w:val="num" w:pos="2520"/>
        </w:tabs>
        <w:ind w:left="2520" w:hanging="360"/>
      </w:pPr>
      <w:rPr>
        <w:rFonts w:ascii="Symbol" w:hAnsi="Symbol" w:hint="default"/>
        <w:sz w:val="24"/>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7E261B3"/>
    <w:multiLevelType w:val="hybridMultilevel"/>
    <w:tmpl w:val="6CC2A79E"/>
    <w:lvl w:ilvl="0" w:tplc="D00258F2">
      <w:start w:val="4"/>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4965D9"/>
    <w:multiLevelType w:val="hybridMultilevel"/>
    <w:tmpl w:val="99062A96"/>
    <w:lvl w:ilvl="0" w:tplc="DAFA24C2">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200D8D"/>
    <w:multiLevelType w:val="hybridMultilevel"/>
    <w:tmpl w:val="F2DEC338"/>
    <w:lvl w:ilvl="0" w:tplc="120E1FA8">
      <w:start w:val="1"/>
      <w:numFmt w:val="bullet"/>
      <w:lvlText w:val=""/>
      <w:lvlJc w:val="left"/>
      <w:pPr>
        <w:tabs>
          <w:tab w:val="num" w:pos="1800"/>
        </w:tabs>
        <w:ind w:left="1800" w:hanging="360"/>
      </w:pPr>
      <w:rPr>
        <w:rFonts w:ascii="Symbol" w:hAnsi="Symbol" w:hint="default"/>
        <w:sz w:val="2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09101A5"/>
    <w:multiLevelType w:val="hybridMultilevel"/>
    <w:tmpl w:val="3014EC72"/>
    <w:lvl w:ilvl="0" w:tplc="04090003">
      <w:start w:val="1"/>
      <w:numFmt w:val="bullet"/>
      <w:lvlText w:val="o"/>
      <w:lvlJc w:val="left"/>
      <w:pPr>
        <w:tabs>
          <w:tab w:val="num" w:pos="1800"/>
        </w:tabs>
        <w:ind w:left="1800" w:hanging="360"/>
      </w:pPr>
      <w:rPr>
        <w:rFonts w:ascii="Courier New" w:hAnsi="Courier New" w:cs="Courier New" w:hint="default"/>
        <w:sz w:val="2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2D9F5A34"/>
    <w:multiLevelType w:val="hybridMultilevel"/>
    <w:tmpl w:val="A6081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4900E8C"/>
    <w:multiLevelType w:val="hybridMultilevel"/>
    <w:tmpl w:val="8B48BEB2"/>
    <w:lvl w:ilvl="0" w:tplc="120E1FA8">
      <w:start w:val="1"/>
      <w:numFmt w:val="bullet"/>
      <w:lvlText w:val=""/>
      <w:lvlJc w:val="left"/>
      <w:pPr>
        <w:tabs>
          <w:tab w:val="num" w:pos="1800"/>
        </w:tabs>
        <w:ind w:left="1800" w:hanging="360"/>
      </w:pPr>
      <w:rPr>
        <w:rFonts w:ascii="Symbol" w:hAnsi="Symbol" w:hint="default"/>
        <w:sz w:val="24"/>
      </w:rPr>
    </w:lvl>
    <w:lvl w:ilvl="1" w:tplc="04090003">
      <w:start w:val="1"/>
      <w:numFmt w:val="bullet"/>
      <w:lvlText w:val="o"/>
      <w:lvlJc w:val="left"/>
      <w:pPr>
        <w:tabs>
          <w:tab w:val="num" w:pos="1800"/>
        </w:tabs>
        <w:ind w:left="1800" w:hanging="360"/>
      </w:pPr>
      <w:rPr>
        <w:rFonts w:ascii="Courier New" w:hAnsi="Courier New" w:cs="Courier New" w:hint="default"/>
        <w:sz w:val="24"/>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45F33945"/>
    <w:multiLevelType w:val="hybridMultilevel"/>
    <w:tmpl w:val="FD3200DE"/>
    <w:lvl w:ilvl="0" w:tplc="120E1FA8">
      <w:start w:val="1"/>
      <w:numFmt w:val="bullet"/>
      <w:lvlText w:val=""/>
      <w:lvlJc w:val="left"/>
      <w:pPr>
        <w:tabs>
          <w:tab w:val="num" w:pos="1110"/>
        </w:tabs>
        <w:ind w:left="1110" w:hanging="360"/>
      </w:pPr>
      <w:rPr>
        <w:rFonts w:ascii="Symbol" w:hAnsi="Symbol" w:hint="default"/>
        <w:sz w:val="24"/>
      </w:rPr>
    </w:lvl>
    <w:lvl w:ilvl="1" w:tplc="04090003">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2">
    <w:nsid w:val="466C59D3"/>
    <w:multiLevelType w:val="hybridMultilevel"/>
    <w:tmpl w:val="ED4AD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F0EA3"/>
    <w:multiLevelType w:val="hybridMultilevel"/>
    <w:tmpl w:val="A1EC6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131420"/>
    <w:multiLevelType w:val="hybridMultilevel"/>
    <w:tmpl w:val="3FDC62E4"/>
    <w:lvl w:ilvl="0" w:tplc="6D3E4130">
      <w:start w:val="1"/>
      <w:numFmt w:val="decimal"/>
      <w:lvlText w:val="%1."/>
      <w:lvlJc w:val="left"/>
      <w:pPr>
        <w:tabs>
          <w:tab w:val="num" w:pos="750"/>
        </w:tabs>
        <w:ind w:left="750" w:hanging="390"/>
      </w:pPr>
      <w:rPr>
        <w:rFonts w:hint="default"/>
        <w:b/>
      </w:rPr>
    </w:lvl>
    <w:lvl w:ilvl="1" w:tplc="40E85420">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8F65D9"/>
    <w:multiLevelType w:val="hybridMultilevel"/>
    <w:tmpl w:val="0D8AAF8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6">
    <w:nsid w:val="5EA936BB"/>
    <w:multiLevelType w:val="hybridMultilevel"/>
    <w:tmpl w:val="DFDC85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F737D8"/>
    <w:multiLevelType w:val="hybridMultilevel"/>
    <w:tmpl w:val="2DC2D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E324AE"/>
    <w:multiLevelType w:val="hybridMultilevel"/>
    <w:tmpl w:val="7EE235B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4"/>
  </w:num>
  <w:num w:numId="4">
    <w:abstractNumId w:val="7"/>
  </w:num>
  <w:num w:numId="5">
    <w:abstractNumId w:val="8"/>
  </w:num>
  <w:num w:numId="6">
    <w:abstractNumId w:val="10"/>
  </w:num>
  <w:num w:numId="7">
    <w:abstractNumId w:val="11"/>
  </w:num>
  <w:num w:numId="8">
    <w:abstractNumId w:val="5"/>
  </w:num>
  <w:num w:numId="9">
    <w:abstractNumId w:val="18"/>
  </w:num>
  <w:num w:numId="10">
    <w:abstractNumId w:val="3"/>
  </w:num>
  <w:num w:numId="11">
    <w:abstractNumId w:val="6"/>
  </w:num>
  <w:num w:numId="12">
    <w:abstractNumId w:val="13"/>
  </w:num>
  <w:num w:numId="13">
    <w:abstractNumId w:val="12"/>
  </w:num>
  <w:num w:numId="14">
    <w:abstractNumId w:val="17"/>
  </w:num>
  <w:num w:numId="15">
    <w:abstractNumId w:val="0"/>
  </w:num>
  <w:num w:numId="16">
    <w:abstractNumId w:val="2"/>
  </w:num>
  <w:num w:numId="17">
    <w:abstractNumId w:val="9"/>
  </w:num>
  <w:num w:numId="18">
    <w:abstractNumId w:val="16"/>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2F3"/>
    <w:rsid w:val="00001990"/>
    <w:rsid w:val="00002823"/>
    <w:rsid w:val="0001575E"/>
    <w:rsid w:val="00020E99"/>
    <w:rsid w:val="00021D31"/>
    <w:rsid w:val="00024B7B"/>
    <w:rsid w:val="00024FD4"/>
    <w:rsid w:val="00033E34"/>
    <w:rsid w:val="00037723"/>
    <w:rsid w:val="00040806"/>
    <w:rsid w:val="00041D55"/>
    <w:rsid w:val="00043C51"/>
    <w:rsid w:val="000455C7"/>
    <w:rsid w:val="00050735"/>
    <w:rsid w:val="000601A3"/>
    <w:rsid w:val="00063A02"/>
    <w:rsid w:val="00064F6C"/>
    <w:rsid w:val="0006635A"/>
    <w:rsid w:val="0007112B"/>
    <w:rsid w:val="0007221A"/>
    <w:rsid w:val="00072FC0"/>
    <w:rsid w:val="000939B6"/>
    <w:rsid w:val="00094C9C"/>
    <w:rsid w:val="000A5F77"/>
    <w:rsid w:val="000A64EF"/>
    <w:rsid w:val="000B2BB8"/>
    <w:rsid w:val="000B7B29"/>
    <w:rsid w:val="000C0BD0"/>
    <w:rsid w:val="000C10A2"/>
    <w:rsid w:val="000C4C61"/>
    <w:rsid w:val="000D40F0"/>
    <w:rsid w:val="000D604A"/>
    <w:rsid w:val="000E2BBF"/>
    <w:rsid w:val="000E598E"/>
    <w:rsid w:val="000F1F3E"/>
    <w:rsid w:val="00102692"/>
    <w:rsid w:val="00111E86"/>
    <w:rsid w:val="001230AE"/>
    <w:rsid w:val="00132006"/>
    <w:rsid w:val="00133180"/>
    <w:rsid w:val="00133A69"/>
    <w:rsid w:val="001340F8"/>
    <w:rsid w:val="001371E1"/>
    <w:rsid w:val="00137D00"/>
    <w:rsid w:val="00141BE0"/>
    <w:rsid w:val="00142FA6"/>
    <w:rsid w:val="0014584F"/>
    <w:rsid w:val="001471D7"/>
    <w:rsid w:val="00150241"/>
    <w:rsid w:val="001549DA"/>
    <w:rsid w:val="00160AEC"/>
    <w:rsid w:val="00161E30"/>
    <w:rsid w:val="001721E1"/>
    <w:rsid w:val="00174BB5"/>
    <w:rsid w:val="001818BD"/>
    <w:rsid w:val="0018316A"/>
    <w:rsid w:val="00185C3E"/>
    <w:rsid w:val="00187C90"/>
    <w:rsid w:val="00190AB9"/>
    <w:rsid w:val="00194A9E"/>
    <w:rsid w:val="001A10C6"/>
    <w:rsid w:val="001A1D58"/>
    <w:rsid w:val="001A1FB6"/>
    <w:rsid w:val="001A2478"/>
    <w:rsid w:val="001A49DD"/>
    <w:rsid w:val="001A7EC9"/>
    <w:rsid w:val="001B08B7"/>
    <w:rsid w:val="001B2955"/>
    <w:rsid w:val="001B2D0D"/>
    <w:rsid w:val="001B5AD1"/>
    <w:rsid w:val="001B5E4D"/>
    <w:rsid w:val="001B7ADB"/>
    <w:rsid w:val="001C20A4"/>
    <w:rsid w:val="001C2E99"/>
    <w:rsid w:val="001C71D7"/>
    <w:rsid w:val="001C74F2"/>
    <w:rsid w:val="001D2136"/>
    <w:rsid w:val="001E1E8E"/>
    <w:rsid w:val="001F0BF1"/>
    <w:rsid w:val="001F4EA8"/>
    <w:rsid w:val="001F6153"/>
    <w:rsid w:val="00206483"/>
    <w:rsid w:val="00207B01"/>
    <w:rsid w:val="002173BE"/>
    <w:rsid w:val="00217E64"/>
    <w:rsid w:val="0022314C"/>
    <w:rsid w:val="002234F9"/>
    <w:rsid w:val="00224174"/>
    <w:rsid w:val="00224CA5"/>
    <w:rsid w:val="002330D6"/>
    <w:rsid w:val="00235168"/>
    <w:rsid w:val="00235D10"/>
    <w:rsid w:val="00240B97"/>
    <w:rsid w:val="002477F9"/>
    <w:rsid w:val="00254D7E"/>
    <w:rsid w:val="00261845"/>
    <w:rsid w:val="00265365"/>
    <w:rsid w:val="00271506"/>
    <w:rsid w:val="00272B42"/>
    <w:rsid w:val="00280624"/>
    <w:rsid w:val="002830C9"/>
    <w:rsid w:val="00286188"/>
    <w:rsid w:val="00291B9D"/>
    <w:rsid w:val="00293B08"/>
    <w:rsid w:val="002962A2"/>
    <w:rsid w:val="002A5BBD"/>
    <w:rsid w:val="002A6FD9"/>
    <w:rsid w:val="002A7231"/>
    <w:rsid w:val="002B7239"/>
    <w:rsid w:val="002C20E8"/>
    <w:rsid w:val="002C7BC1"/>
    <w:rsid w:val="002D0A3C"/>
    <w:rsid w:val="002D1858"/>
    <w:rsid w:val="002D212B"/>
    <w:rsid w:val="002D4E04"/>
    <w:rsid w:val="002D5B37"/>
    <w:rsid w:val="002D7DD6"/>
    <w:rsid w:val="002E00E3"/>
    <w:rsid w:val="002E41AA"/>
    <w:rsid w:val="002F2B7A"/>
    <w:rsid w:val="002F687F"/>
    <w:rsid w:val="002F6EAF"/>
    <w:rsid w:val="00311788"/>
    <w:rsid w:val="0031624A"/>
    <w:rsid w:val="003169E2"/>
    <w:rsid w:val="00324881"/>
    <w:rsid w:val="003316C3"/>
    <w:rsid w:val="00331FEC"/>
    <w:rsid w:val="003354CF"/>
    <w:rsid w:val="003408C2"/>
    <w:rsid w:val="003425A6"/>
    <w:rsid w:val="003456DA"/>
    <w:rsid w:val="003461B5"/>
    <w:rsid w:val="00346A74"/>
    <w:rsid w:val="00350EDC"/>
    <w:rsid w:val="003559EC"/>
    <w:rsid w:val="00357213"/>
    <w:rsid w:val="003654E6"/>
    <w:rsid w:val="00366183"/>
    <w:rsid w:val="003675EB"/>
    <w:rsid w:val="00370A5F"/>
    <w:rsid w:val="003721E3"/>
    <w:rsid w:val="00376A3A"/>
    <w:rsid w:val="00377664"/>
    <w:rsid w:val="003907AF"/>
    <w:rsid w:val="00393C6A"/>
    <w:rsid w:val="00394769"/>
    <w:rsid w:val="00395074"/>
    <w:rsid w:val="00396289"/>
    <w:rsid w:val="003A0B2E"/>
    <w:rsid w:val="003A18D0"/>
    <w:rsid w:val="003A268D"/>
    <w:rsid w:val="003C1C14"/>
    <w:rsid w:val="003C5CB1"/>
    <w:rsid w:val="003C7CB4"/>
    <w:rsid w:val="003D33F1"/>
    <w:rsid w:val="003E04D6"/>
    <w:rsid w:val="003E7776"/>
    <w:rsid w:val="003F25BE"/>
    <w:rsid w:val="003F4CED"/>
    <w:rsid w:val="003F6A91"/>
    <w:rsid w:val="00405DA2"/>
    <w:rsid w:val="00414BFA"/>
    <w:rsid w:val="00421302"/>
    <w:rsid w:val="004225E5"/>
    <w:rsid w:val="00427BAB"/>
    <w:rsid w:val="00432350"/>
    <w:rsid w:val="004452FA"/>
    <w:rsid w:val="0044796F"/>
    <w:rsid w:val="00452680"/>
    <w:rsid w:val="00454AA8"/>
    <w:rsid w:val="0045756D"/>
    <w:rsid w:val="00463598"/>
    <w:rsid w:val="004665C2"/>
    <w:rsid w:val="004676AA"/>
    <w:rsid w:val="0047097C"/>
    <w:rsid w:val="004858D1"/>
    <w:rsid w:val="00487BB5"/>
    <w:rsid w:val="004917B4"/>
    <w:rsid w:val="004922CC"/>
    <w:rsid w:val="004970AA"/>
    <w:rsid w:val="004A07CB"/>
    <w:rsid w:val="004A52A6"/>
    <w:rsid w:val="004B0E25"/>
    <w:rsid w:val="004B2BE3"/>
    <w:rsid w:val="004B43C7"/>
    <w:rsid w:val="004C146A"/>
    <w:rsid w:val="004D0D6F"/>
    <w:rsid w:val="004D0F65"/>
    <w:rsid w:val="004D2943"/>
    <w:rsid w:val="004D4E86"/>
    <w:rsid w:val="004D7063"/>
    <w:rsid w:val="004E25AD"/>
    <w:rsid w:val="004E642C"/>
    <w:rsid w:val="004F2A4C"/>
    <w:rsid w:val="004F3DAA"/>
    <w:rsid w:val="004F4082"/>
    <w:rsid w:val="005037D8"/>
    <w:rsid w:val="00504D83"/>
    <w:rsid w:val="00505A0A"/>
    <w:rsid w:val="0051066B"/>
    <w:rsid w:val="005107D9"/>
    <w:rsid w:val="00521D14"/>
    <w:rsid w:val="00523808"/>
    <w:rsid w:val="00526CDF"/>
    <w:rsid w:val="00527AF5"/>
    <w:rsid w:val="00531027"/>
    <w:rsid w:val="00532C89"/>
    <w:rsid w:val="0053361E"/>
    <w:rsid w:val="00541BFE"/>
    <w:rsid w:val="00545EC0"/>
    <w:rsid w:val="005477F2"/>
    <w:rsid w:val="00553303"/>
    <w:rsid w:val="005537CE"/>
    <w:rsid w:val="0055620A"/>
    <w:rsid w:val="00556B2F"/>
    <w:rsid w:val="0056223B"/>
    <w:rsid w:val="00563B3B"/>
    <w:rsid w:val="00566F18"/>
    <w:rsid w:val="00567717"/>
    <w:rsid w:val="005726BB"/>
    <w:rsid w:val="00574AEA"/>
    <w:rsid w:val="00577392"/>
    <w:rsid w:val="00580621"/>
    <w:rsid w:val="00591E85"/>
    <w:rsid w:val="005A7C6C"/>
    <w:rsid w:val="005C110A"/>
    <w:rsid w:val="005C12D1"/>
    <w:rsid w:val="005D2283"/>
    <w:rsid w:val="005D619C"/>
    <w:rsid w:val="005D66DD"/>
    <w:rsid w:val="005E0EC1"/>
    <w:rsid w:val="005E1DFF"/>
    <w:rsid w:val="005E372E"/>
    <w:rsid w:val="006003E2"/>
    <w:rsid w:val="006018AC"/>
    <w:rsid w:val="00605F44"/>
    <w:rsid w:val="00611A94"/>
    <w:rsid w:val="006129EF"/>
    <w:rsid w:val="00612ABD"/>
    <w:rsid w:val="0061394B"/>
    <w:rsid w:val="00621421"/>
    <w:rsid w:val="00623773"/>
    <w:rsid w:val="00623DEE"/>
    <w:rsid w:val="006241BB"/>
    <w:rsid w:val="0062594D"/>
    <w:rsid w:val="0063322C"/>
    <w:rsid w:val="006339EF"/>
    <w:rsid w:val="0063577E"/>
    <w:rsid w:val="0063723B"/>
    <w:rsid w:val="006446CA"/>
    <w:rsid w:val="006519F2"/>
    <w:rsid w:val="00653434"/>
    <w:rsid w:val="006620E2"/>
    <w:rsid w:val="0067034F"/>
    <w:rsid w:val="00674CFD"/>
    <w:rsid w:val="0067555F"/>
    <w:rsid w:val="00680155"/>
    <w:rsid w:val="006815B4"/>
    <w:rsid w:val="00683A2C"/>
    <w:rsid w:val="00685C33"/>
    <w:rsid w:val="00687639"/>
    <w:rsid w:val="006919DD"/>
    <w:rsid w:val="00694C55"/>
    <w:rsid w:val="00694CD5"/>
    <w:rsid w:val="00696618"/>
    <w:rsid w:val="006A6BE0"/>
    <w:rsid w:val="006B16D0"/>
    <w:rsid w:val="006B432C"/>
    <w:rsid w:val="006B685D"/>
    <w:rsid w:val="006C11DA"/>
    <w:rsid w:val="006C687B"/>
    <w:rsid w:val="006C7072"/>
    <w:rsid w:val="006D3E09"/>
    <w:rsid w:val="006D5BF9"/>
    <w:rsid w:val="006E02C7"/>
    <w:rsid w:val="006E0557"/>
    <w:rsid w:val="006F041C"/>
    <w:rsid w:val="006F68CF"/>
    <w:rsid w:val="006F7873"/>
    <w:rsid w:val="00706EF2"/>
    <w:rsid w:val="00710124"/>
    <w:rsid w:val="00712A7C"/>
    <w:rsid w:val="00716EE8"/>
    <w:rsid w:val="00717D6E"/>
    <w:rsid w:val="00721E2D"/>
    <w:rsid w:val="007251F6"/>
    <w:rsid w:val="00740AD2"/>
    <w:rsid w:val="00741CC3"/>
    <w:rsid w:val="007524F6"/>
    <w:rsid w:val="007577C5"/>
    <w:rsid w:val="00761EA1"/>
    <w:rsid w:val="00763443"/>
    <w:rsid w:val="00766E9F"/>
    <w:rsid w:val="00775879"/>
    <w:rsid w:val="00783FF6"/>
    <w:rsid w:val="007851D6"/>
    <w:rsid w:val="00793AC3"/>
    <w:rsid w:val="007A38F8"/>
    <w:rsid w:val="007A6786"/>
    <w:rsid w:val="007A692F"/>
    <w:rsid w:val="007B4613"/>
    <w:rsid w:val="007B75FC"/>
    <w:rsid w:val="007C3B6E"/>
    <w:rsid w:val="007C6B85"/>
    <w:rsid w:val="007D53DA"/>
    <w:rsid w:val="007D749F"/>
    <w:rsid w:val="007E62F3"/>
    <w:rsid w:val="007F5B8C"/>
    <w:rsid w:val="00801D3D"/>
    <w:rsid w:val="008108E4"/>
    <w:rsid w:val="00821A0F"/>
    <w:rsid w:val="0083109E"/>
    <w:rsid w:val="008323A9"/>
    <w:rsid w:val="00840FD6"/>
    <w:rsid w:val="008446B9"/>
    <w:rsid w:val="00853FFC"/>
    <w:rsid w:val="0085733B"/>
    <w:rsid w:val="00860D78"/>
    <w:rsid w:val="0086171C"/>
    <w:rsid w:val="008658E4"/>
    <w:rsid w:val="00871642"/>
    <w:rsid w:val="00880285"/>
    <w:rsid w:val="00881DDC"/>
    <w:rsid w:val="00885E02"/>
    <w:rsid w:val="008A10DB"/>
    <w:rsid w:val="008A4ACA"/>
    <w:rsid w:val="008B1D99"/>
    <w:rsid w:val="008B3353"/>
    <w:rsid w:val="008C060D"/>
    <w:rsid w:val="008C17D0"/>
    <w:rsid w:val="008D33DF"/>
    <w:rsid w:val="008D3A65"/>
    <w:rsid w:val="008D3D16"/>
    <w:rsid w:val="008E066E"/>
    <w:rsid w:val="008F23FA"/>
    <w:rsid w:val="008F77BA"/>
    <w:rsid w:val="00901078"/>
    <w:rsid w:val="00901083"/>
    <w:rsid w:val="009011F6"/>
    <w:rsid w:val="00901B0C"/>
    <w:rsid w:val="00903F0B"/>
    <w:rsid w:val="009071B3"/>
    <w:rsid w:val="00907618"/>
    <w:rsid w:val="009229A2"/>
    <w:rsid w:val="009241BC"/>
    <w:rsid w:val="00930AAE"/>
    <w:rsid w:val="00933127"/>
    <w:rsid w:val="00935DBE"/>
    <w:rsid w:val="0093685E"/>
    <w:rsid w:val="00941B17"/>
    <w:rsid w:val="00964E02"/>
    <w:rsid w:val="00966A0D"/>
    <w:rsid w:val="00967D89"/>
    <w:rsid w:val="00976DD2"/>
    <w:rsid w:val="00980754"/>
    <w:rsid w:val="00990551"/>
    <w:rsid w:val="00990EFD"/>
    <w:rsid w:val="00995D5A"/>
    <w:rsid w:val="009A3EA1"/>
    <w:rsid w:val="009A5A72"/>
    <w:rsid w:val="009A7105"/>
    <w:rsid w:val="009A7E8A"/>
    <w:rsid w:val="009B0D4B"/>
    <w:rsid w:val="009B0E10"/>
    <w:rsid w:val="009C2D10"/>
    <w:rsid w:val="009C307B"/>
    <w:rsid w:val="009D1E0A"/>
    <w:rsid w:val="009D2A91"/>
    <w:rsid w:val="009D6A43"/>
    <w:rsid w:val="009E17C0"/>
    <w:rsid w:val="009E250F"/>
    <w:rsid w:val="009E2F79"/>
    <w:rsid w:val="009E3D90"/>
    <w:rsid w:val="009E4AA5"/>
    <w:rsid w:val="009E4BAE"/>
    <w:rsid w:val="009F1CCB"/>
    <w:rsid w:val="009F546F"/>
    <w:rsid w:val="009F7DCF"/>
    <w:rsid w:val="00A0429E"/>
    <w:rsid w:val="00A04B44"/>
    <w:rsid w:val="00A0540A"/>
    <w:rsid w:val="00A13FD6"/>
    <w:rsid w:val="00A16016"/>
    <w:rsid w:val="00A17CB4"/>
    <w:rsid w:val="00A21EF1"/>
    <w:rsid w:val="00A22A1F"/>
    <w:rsid w:val="00A27DEC"/>
    <w:rsid w:val="00A31268"/>
    <w:rsid w:val="00A372E8"/>
    <w:rsid w:val="00A46335"/>
    <w:rsid w:val="00A53593"/>
    <w:rsid w:val="00A63D77"/>
    <w:rsid w:val="00A676B6"/>
    <w:rsid w:val="00A67F51"/>
    <w:rsid w:val="00A73D6B"/>
    <w:rsid w:val="00A81837"/>
    <w:rsid w:val="00A93A86"/>
    <w:rsid w:val="00A978B6"/>
    <w:rsid w:val="00AA0295"/>
    <w:rsid w:val="00AA2C51"/>
    <w:rsid w:val="00AB32E9"/>
    <w:rsid w:val="00AC02F2"/>
    <w:rsid w:val="00AC6BA2"/>
    <w:rsid w:val="00AD0B30"/>
    <w:rsid w:val="00AD71C2"/>
    <w:rsid w:val="00AE01E2"/>
    <w:rsid w:val="00AE1A9F"/>
    <w:rsid w:val="00AE411C"/>
    <w:rsid w:val="00AE53C7"/>
    <w:rsid w:val="00AE576F"/>
    <w:rsid w:val="00AF1DC7"/>
    <w:rsid w:val="00AF6226"/>
    <w:rsid w:val="00AF667D"/>
    <w:rsid w:val="00B044ED"/>
    <w:rsid w:val="00B05E88"/>
    <w:rsid w:val="00B104AD"/>
    <w:rsid w:val="00B118FF"/>
    <w:rsid w:val="00B14C5E"/>
    <w:rsid w:val="00B14FEF"/>
    <w:rsid w:val="00B15C92"/>
    <w:rsid w:val="00B168C2"/>
    <w:rsid w:val="00B21FA9"/>
    <w:rsid w:val="00B25C21"/>
    <w:rsid w:val="00B31F2F"/>
    <w:rsid w:val="00B359AC"/>
    <w:rsid w:val="00B45F39"/>
    <w:rsid w:val="00B63E13"/>
    <w:rsid w:val="00B64F4F"/>
    <w:rsid w:val="00B666D6"/>
    <w:rsid w:val="00B667E4"/>
    <w:rsid w:val="00B67060"/>
    <w:rsid w:val="00B720C8"/>
    <w:rsid w:val="00B729EC"/>
    <w:rsid w:val="00B774BB"/>
    <w:rsid w:val="00B81B18"/>
    <w:rsid w:val="00B92614"/>
    <w:rsid w:val="00B92E98"/>
    <w:rsid w:val="00B95C9B"/>
    <w:rsid w:val="00BA31A5"/>
    <w:rsid w:val="00BA3D89"/>
    <w:rsid w:val="00BB4364"/>
    <w:rsid w:val="00BB455D"/>
    <w:rsid w:val="00BB67A3"/>
    <w:rsid w:val="00BC1B81"/>
    <w:rsid w:val="00BC47F8"/>
    <w:rsid w:val="00BC523E"/>
    <w:rsid w:val="00BC5883"/>
    <w:rsid w:val="00BC5F30"/>
    <w:rsid w:val="00BD4F0F"/>
    <w:rsid w:val="00BD568A"/>
    <w:rsid w:val="00BD5EB7"/>
    <w:rsid w:val="00BD7EE6"/>
    <w:rsid w:val="00BE2A8D"/>
    <w:rsid w:val="00BE40E4"/>
    <w:rsid w:val="00BE68DE"/>
    <w:rsid w:val="00BF0F0F"/>
    <w:rsid w:val="00C00D79"/>
    <w:rsid w:val="00C01043"/>
    <w:rsid w:val="00C0232C"/>
    <w:rsid w:val="00C104E5"/>
    <w:rsid w:val="00C14DD0"/>
    <w:rsid w:val="00C1790F"/>
    <w:rsid w:val="00C243D0"/>
    <w:rsid w:val="00C300EE"/>
    <w:rsid w:val="00C307CF"/>
    <w:rsid w:val="00C33BEB"/>
    <w:rsid w:val="00C34ADC"/>
    <w:rsid w:val="00C36591"/>
    <w:rsid w:val="00C40A42"/>
    <w:rsid w:val="00C40B14"/>
    <w:rsid w:val="00C5786B"/>
    <w:rsid w:val="00C6039B"/>
    <w:rsid w:val="00C6742B"/>
    <w:rsid w:val="00C70032"/>
    <w:rsid w:val="00C701A1"/>
    <w:rsid w:val="00C7397F"/>
    <w:rsid w:val="00C76CD9"/>
    <w:rsid w:val="00C80CED"/>
    <w:rsid w:val="00C81413"/>
    <w:rsid w:val="00C81C7B"/>
    <w:rsid w:val="00C87F24"/>
    <w:rsid w:val="00C91E11"/>
    <w:rsid w:val="00C92E82"/>
    <w:rsid w:val="00C94751"/>
    <w:rsid w:val="00CA0566"/>
    <w:rsid w:val="00CA11CC"/>
    <w:rsid w:val="00CA20A4"/>
    <w:rsid w:val="00CA3148"/>
    <w:rsid w:val="00CA366F"/>
    <w:rsid w:val="00CB005C"/>
    <w:rsid w:val="00CB2F64"/>
    <w:rsid w:val="00CB389D"/>
    <w:rsid w:val="00CB5B59"/>
    <w:rsid w:val="00CC70CA"/>
    <w:rsid w:val="00CD0B62"/>
    <w:rsid w:val="00CD28BF"/>
    <w:rsid w:val="00CD687C"/>
    <w:rsid w:val="00CE0E79"/>
    <w:rsid w:val="00CE71DD"/>
    <w:rsid w:val="00CF05F7"/>
    <w:rsid w:val="00CF0A81"/>
    <w:rsid w:val="00CF2C62"/>
    <w:rsid w:val="00CF4A30"/>
    <w:rsid w:val="00CF6BD3"/>
    <w:rsid w:val="00D00BAC"/>
    <w:rsid w:val="00D053DB"/>
    <w:rsid w:val="00D174EC"/>
    <w:rsid w:val="00D17CB6"/>
    <w:rsid w:val="00D303C6"/>
    <w:rsid w:val="00D34065"/>
    <w:rsid w:val="00D3511A"/>
    <w:rsid w:val="00D35DFA"/>
    <w:rsid w:val="00D4315A"/>
    <w:rsid w:val="00D4351C"/>
    <w:rsid w:val="00D46367"/>
    <w:rsid w:val="00D57F4B"/>
    <w:rsid w:val="00D62587"/>
    <w:rsid w:val="00D63838"/>
    <w:rsid w:val="00D643B4"/>
    <w:rsid w:val="00D66883"/>
    <w:rsid w:val="00D778D0"/>
    <w:rsid w:val="00D858FD"/>
    <w:rsid w:val="00D91EE8"/>
    <w:rsid w:val="00D972E7"/>
    <w:rsid w:val="00DA6820"/>
    <w:rsid w:val="00DB15D5"/>
    <w:rsid w:val="00DB7149"/>
    <w:rsid w:val="00DC52F9"/>
    <w:rsid w:val="00DD373C"/>
    <w:rsid w:val="00DD42F3"/>
    <w:rsid w:val="00DE6424"/>
    <w:rsid w:val="00DF2E69"/>
    <w:rsid w:val="00DF4457"/>
    <w:rsid w:val="00E01B6B"/>
    <w:rsid w:val="00E04E2F"/>
    <w:rsid w:val="00E051FE"/>
    <w:rsid w:val="00E0653F"/>
    <w:rsid w:val="00E214E7"/>
    <w:rsid w:val="00E36565"/>
    <w:rsid w:val="00E40515"/>
    <w:rsid w:val="00E40D81"/>
    <w:rsid w:val="00E5086C"/>
    <w:rsid w:val="00E544CB"/>
    <w:rsid w:val="00E56A4D"/>
    <w:rsid w:val="00E572E9"/>
    <w:rsid w:val="00E67B53"/>
    <w:rsid w:val="00E73DC0"/>
    <w:rsid w:val="00E7511C"/>
    <w:rsid w:val="00E755D3"/>
    <w:rsid w:val="00E844B3"/>
    <w:rsid w:val="00E868E2"/>
    <w:rsid w:val="00E94245"/>
    <w:rsid w:val="00EA0234"/>
    <w:rsid w:val="00EA0588"/>
    <w:rsid w:val="00EA1CE2"/>
    <w:rsid w:val="00EA3615"/>
    <w:rsid w:val="00EA582F"/>
    <w:rsid w:val="00EA5C0F"/>
    <w:rsid w:val="00EA6E87"/>
    <w:rsid w:val="00EA7C25"/>
    <w:rsid w:val="00EB161E"/>
    <w:rsid w:val="00EB3CE4"/>
    <w:rsid w:val="00EB45E4"/>
    <w:rsid w:val="00EC272D"/>
    <w:rsid w:val="00EC67CE"/>
    <w:rsid w:val="00EC6F5A"/>
    <w:rsid w:val="00EE6B2A"/>
    <w:rsid w:val="00EF51B8"/>
    <w:rsid w:val="00EF716F"/>
    <w:rsid w:val="00F0448C"/>
    <w:rsid w:val="00F10F7D"/>
    <w:rsid w:val="00F13AF5"/>
    <w:rsid w:val="00F16BC9"/>
    <w:rsid w:val="00F17859"/>
    <w:rsid w:val="00F218E2"/>
    <w:rsid w:val="00F238E2"/>
    <w:rsid w:val="00F25220"/>
    <w:rsid w:val="00F25B79"/>
    <w:rsid w:val="00F25E96"/>
    <w:rsid w:val="00F3214B"/>
    <w:rsid w:val="00F329C5"/>
    <w:rsid w:val="00F3651D"/>
    <w:rsid w:val="00F4082D"/>
    <w:rsid w:val="00F4190D"/>
    <w:rsid w:val="00F5021A"/>
    <w:rsid w:val="00F52421"/>
    <w:rsid w:val="00F53439"/>
    <w:rsid w:val="00F60FD2"/>
    <w:rsid w:val="00F634CF"/>
    <w:rsid w:val="00F640C0"/>
    <w:rsid w:val="00F6739D"/>
    <w:rsid w:val="00F702F4"/>
    <w:rsid w:val="00F71FB9"/>
    <w:rsid w:val="00F76BB2"/>
    <w:rsid w:val="00F80CCF"/>
    <w:rsid w:val="00F8547C"/>
    <w:rsid w:val="00F95B7F"/>
    <w:rsid w:val="00FB2C7A"/>
    <w:rsid w:val="00FB2F2D"/>
    <w:rsid w:val="00FB6614"/>
    <w:rsid w:val="00FC5481"/>
    <w:rsid w:val="00FD17CB"/>
    <w:rsid w:val="00FD1FAA"/>
    <w:rsid w:val="00FE493F"/>
    <w:rsid w:val="00FF11F1"/>
    <w:rsid w:val="00FF6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76F"/>
    <w:rPr>
      <w:rFonts w:ascii="Arial" w:hAnsi="Arial" w:cs="Arial"/>
      <w:sz w:val="24"/>
      <w:szCs w:val="24"/>
    </w:rPr>
  </w:style>
  <w:style w:type="paragraph" w:styleId="Heading5">
    <w:name w:val="heading 5"/>
    <w:basedOn w:val="Normal"/>
    <w:next w:val="Normal"/>
    <w:qFormat/>
    <w:rsid w:val="00AE576F"/>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76F"/>
    <w:pPr>
      <w:tabs>
        <w:tab w:val="center" w:pos="4320"/>
        <w:tab w:val="right" w:pos="8640"/>
      </w:tabs>
    </w:pPr>
  </w:style>
  <w:style w:type="paragraph" w:styleId="BodyText">
    <w:name w:val="Body Text"/>
    <w:basedOn w:val="Normal"/>
    <w:rsid w:val="00AE576F"/>
    <w:pPr>
      <w:autoSpaceDE w:val="0"/>
      <w:autoSpaceDN w:val="0"/>
      <w:adjustRightInd w:val="0"/>
    </w:pPr>
    <w:rPr>
      <w:i/>
      <w:iCs/>
      <w:sz w:val="28"/>
      <w:szCs w:val="20"/>
    </w:rPr>
  </w:style>
  <w:style w:type="character" w:styleId="Hyperlink">
    <w:name w:val="Hyperlink"/>
    <w:basedOn w:val="DefaultParagraphFont"/>
    <w:rsid w:val="009C307B"/>
    <w:rPr>
      <w:color w:val="0000FF"/>
      <w:u w:val="single"/>
    </w:rPr>
  </w:style>
  <w:style w:type="paragraph" w:customStyle="1" w:styleId="content">
    <w:name w:val="content"/>
    <w:basedOn w:val="Normal"/>
    <w:rsid w:val="008B1D99"/>
    <w:pPr>
      <w:spacing w:before="100" w:beforeAutospacing="1" w:after="100" w:afterAutospacing="1"/>
    </w:pPr>
    <w:rPr>
      <w:color w:val="000000"/>
      <w:sz w:val="17"/>
      <w:szCs w:val="17"/>
    </w:rPr>
  </w:style>
  <w:style w:type="paragraph" w:styleId="BalloonText">
    <w:name w:val="Balloon Text"/>
    <w:basedOn w:val="Normal"/>
    <w:semiHidden/>
    <w:rsid w:val="00880285"/>
    <w:rPr>
      <w:rFonts w:ascii="Tahoma" w:hAnsi="Tahoma" w:cs="Tahoma"/>
      <w:sz w:val="16"/>
      <w:szCs w:val="16"/>
    </w:rPr>
  </w:style>
  <w:style w:type="paragraph" w:styleId="Footer">
    <w:name w:val="footer"/>
    <w:basedOn w:val="Normal"/>
    <w:rsid w:val="003456DA"/>
    <w:pPr>
      <w:tabs>
        <w:tab w:val="center" w:pos="4320"/>
        <w:tab w:val="right" w:pos="8640"/>
      </w:tabs>
    </w:pPr>
  </w:style>
  <w:style w:type="paragraph" w:styleId="NormalWeb">
    <w:name w:val="Normal (Web)"/>
    <w:basedOn w:val="Normal"/>
    <w:rsid w:val="007C6B85"/>
    <w:pPr>
      <w:spacing w:before="100" w:beforeAutospacing="1" w:after="100" w:afterAutospacing="1"/>
    </w:pPr>
    <w:rPr>
      <w:rFonts w:ascii="Times New Roman" w:hAnsi="Times New Roman" w:cs="Times New Roman"/>
    </w:rPr>
  </w:style>
  <w:style w:type="character" w:styleId="FollowedHyperlink">
    <w:name w:val="FollowedHyperlink"/>
    <w:basedOn w:val="DefaultParagraphFont"/>
    <w:rsid w:val="007C6B85"/>
    <w:rPr>
      <w:color w:val="800080"/>
      <w:u w:val="single"/>
    </w:rPr>
  </w:style>
  <w:style w:type="character" w:styleId="PageNumber">
    <w:name w:val="page number"/>
    <w:basedOn w:val="DefaultParagraphFont"/>
    <w:rsid w:val="009E2F79"/>
  </w:style>
  <w:style w:type="table" w:styleId="TableGrid">
    <w:name w:val="Table Grid"/>
    <w:basedOn w:val="TableNormal"/>
    <w:rsid w:val="001D2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CF6BD3"/>
    <w:rPr>
      <w:rFonts w:ascii="Arial" w:eastAsia="Calibri" w:hAnsi="Arial" w:cs="Arial"/>
      <w:sz w:val="24"/>
      <w:szCs w:val="24"/>
    </w:rPr>
  </w:style>
  <w:style w:type="paragraph" w:styleId="ListParagraph">
    <w:name w:val="List Paragraph"/>
    <w:basedOn w:val="Normal"/>
    <w:uiPriority w:val="34"/>
    <w:qFormat/>
    <w:rsid w:val="00CF6BD3"/>
    <w:pPr>
      <w:ind w:left="720"/>
      <w:contextualSpacing/>
    </w:pPr>
    <w:rPr>
      <w:rFonts w:ascii="Times New Roman" w:hAnsi="Times New Roman" w:cs="Times New Roman"/>
    </w:rPr>
  </w:style>
  <w:style w:type="character" w:customStyle="1" w:styleId="yui3204951332140205684145">
    <w:name w:val="yui_3_2_0_495_1332140205684145"/>
    <w:basedOn w:val="DefaultParagraphFont"/>
    <w:rsid w:val="00447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576F"/>
    <w:rPr>
      <w:rFonts w:ascii="Arial" w:hAnsi="Arial" w:cs="Arial"/>
      <w:sz w:val="24"/>
      <w:szCs w:val="24"/>
    </w:rPr>
  </w:style>
  <w:style w:type="paragraph" w:styleId="Heading5">
    <w:name w:val="heading 5"/>
    <w:basedOn w:val="Normal"/>
    <w:next w:val="Normal"/>
    <w:qFormat/>
    <w:rsid w:val="00AE576F"/>
    <w:pPr>
      <w:keepNext/>
      <w:jc w:val="center"/>
      <w:outlineLvl w:val="4"/>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576F"/>
    <w:pPr>
      <w:tabs>
        <w:tab w:val="center" w:pos="4320"/>
        <w:tab w:val="right" w:pos="8640"/>
      </w:tabs>
    </w:pPr>
  </w:style>
  <w:style w:type="paragraph" w:styleId="BodyText">
    <w:name w:val="Body Text"/>
    <w:basedOn w:val="Normal"/>
    <w:rsid w:val="00AE576F"/>
    <w:pPr>
      <w:autoSpaceDE w:val="0"/>
      <w:autoSpaceDN w:val="0"/>
      <w:adjustRightInd w:val="0"/>
    </w:pPr>
    <w:rPr>
      <w:i/>
      <w:iCs/>
      <w:sz w:val="28"/>
      <w:szCs w:val="20"/>
    </w:rPr>
  </w:style>
  <w:style w:type="character" w:styleId="Hyperlink">
    <w:name w:val="Hyperlink"/>
    <w:basedOn w:val="DefaultParagraphFont"/>
    <w:rsid w:val="009C307B"/>
    <w:rPr>
      <w:color w:val="0000FF"/>
      <w:u w:val="single"/>
    </w:rPr>
  </w:style>
  <w:style w:type="paragraph" w:customStyle="1" w:styleId="content">
    <w:name w:val="content"/>
    <w:basedOn w:val="Normal"/>
    <w:rsid w:val="008B1D99"/>
    <w:pPr>
      <w:spacing w:before="100" w:beforeAutospacing="1" w:after="100" w:afterAutospacing="1"/>
    </w:pPr>
    <w:rPr>
      <w:color w:val="000000"/>
      <w:sz w:val="17"/>
      <w:szCs w:val="17"/>
    </w:rPr>
  </w:style>
  <w:style w:type="paragraph" w:styleId="BalloonText">
    <w:name w:val="Balloon Text"/>
    <w:basedOn w:val="Normal"/>
    <w:semiHidden/>
    <w:rsid w:val="00880285"/>
    <w:rPr>
      <w:rFonts w:ascii="Tahoma" w:hAnsi="Tahoma" w:cs="Tahoma"/>
      <w:sz w:val="16"/>
      <w:szCs w:val="16"/>
    </w:rPr>
  </w:style>
  <w:style w:type="paragraph" w:styleId="Footer">
    <w:name w:val="footer"/>
    <w:basedOn w:val="Normal"/>
    <w:rsid w:val="003456DA"/>
    <w:pPr>
      <w:tabs>
        <w:tab w:val="center" w:pos="4320"/>
        <w:tab w:val="right" w:pos="8640"/>
      </w:tabs>
    </w:pPr>
  </w:style>
  <w:style w:type="paragraph" w:styleId="NormalWeb">
    <w:name w:val="Normal (Web)"/>
    <w:basedOn w:val="Normal"/>
    <w:rsid w:val="007C6B85"/>
    <w:pPr>
      <w:spacing w:before="100" w:beforeAutospacing="1" w:after="100" w:afterAutospacing="1"/>
    </w:pPr>
    <w:rPr>
      <w:rFonts w:ascii="Times New Roman" w:hAnsi="Times New Roman" w:cs="Times New Roman"/>
    </w:rPr>
  </w:style>
  <w:style w:type="character" w:styleId="FollowedHyperlink">
    <w:name w:val="FollowedHyperlink"/>
    <w:basedOn w:val="DefaultParagraphFont"/>
    <w:rsid w:val="007C6B85"/>
    <w:rPr>
      <w:color w:val="800080"/>
      <w:u w:val="single"/>
    </w:rPr>
  </w:style>
  <w:style w:type="character" w:styleId="PageNumber">
    <w:name w:val="page number"/>
    <w:basedOn w:val="DefaultParagraphFont"/>
    <w:rsid w:val="009E2F79"/>
  </w:style>
  <w:style w:type="table" w:styleId="TableGrid">
    <w:name w:val="Table Grid"/>
    <w:basedOn w:val="TableNormal"/>
    <w:rsid w:val="001D2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CF6BD3"/>
    <w:rPr>
      <w:rFonts w:ascii="Arial" w:eastAsia="Calibri" w:hAnsi="Arial" w:cs="Arial"/>
      <w:sz w:val="24"/>
      <w:szCs w:val="24"/>
    </w:rPr>
  </w:style>
  <w:style w:type="paragraph" w:styleId="ListParagraph">
    <w:name w:val="List Paragraph"/>
    <w:basedOn w:val="Normal"/>
    <w:uiPriority w:val="34"/>
    <w:qFormat/>
    <w:rsid w:val="00CF6BD3"/>
    <w:pPr>
      <w:ind w:left="720"/>
      <w:contextualSpacing/>
    </w:pPr>
    <w:rPr>
      <w:rFonts w:ascii="Times New Roman" w:hAnsi="Times New Roman" w:cs="Times New Roman"/>
    </w:rPr>
  </w:style>
  <w:style w:type="character" w:customStyle="1" w:styleId="yui3204951332140205684145">
    <w:name w:val="yui_3_2_0_495_1332140205684145"/>
    <w:basedOn w:val="DefaultParagraphFont"/>
    <w:rsid w:val="00447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65155">
      <w:bodyDiv w:val="1"/>
      <w:marLeft w:val="0"/>
      <w:marRight w:val="0"/>
      <w:marTop w:val="0"/>
      <w:marBottom w:val="0"/>
      <w:divBdr>
        <w:top w:val="none" w:sz="0" w:space="0" w:color="auto"/>
        <w:left w:val="none" w:sz="0" w:space="0" w:color="auto"/>
        <w:bottom w:val="none" w:sz="0" w:space="0" w:color="auto"/>
        <w:right w:val="none" w:sz="0" w:space="0" w:color="auto"/>
      </w:divBdr>
    </w:div>
    <w:div w:id="125331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dual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chhs.ca.gov/initiatives/Olmstead/Pages/default.aspx" TargetMode="External"/><Relationship Id="rId4" Type="http://schemas.openxmlformats.org/officeDocument/2006/relationships/settings" Target="settings.xml"/><Relationship Id="rId9" Type="http://schemas.openxmlformats.org/officeDocument/2006/relationships/hyperlink" Target="http://www.chhs.ca.gov/Documents/Item%204%20Medi-Cal%20Managed%20Care%20Transition%20Experiences%20-%20CHCF%20(3%2023%20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6A4278EFE2F4D94194E81A3339063" ma:contentTypeVersion="0" ma:contentTypeDescription="Create a new document." ma:contentTypeScope="" ma:versionID="49822102adf7dcbf5d60984dbc5caab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1CB9588-93A9-40E6-8748-10D9436AF845}"/>
</file>

<file path=customXml/itemProps2.xml><?xml version="1.0" encoding="utf-8"?>
<ds:datastoreItem xmlns:ds="http://schemas.openxmlformats.org/officeDocument/2006/customXml" ds:itemID="{B39C717E-EE92-4B61-8700-A72D9C4516A8}"/>
</file>

<file path=customXml/itemProps3.xml><?xml version="1.0" encoding="utf-8"?>
<ds:datastoreItem xmlns:ds="http://schemas.openxmlformats.org/officeDocument/2006/customXml" ds:itemID="{4FAFF6EB-A877-4BDF-92FD-D44700CB6969}"/>
</file>

<file path=docProps/app.xml><?xml version="1.0" encoding="utf-8"?>
<Properties xmlns="http://schemas.openxmlformats.org/officeDocument/2006/extended-properties" xmlns:vt="http://schemas.openxmlformats.org/officeDocument/2006/docPropsVTypes">
  <Template>Normal.dotm</Template>
  <TotalTime>0</TotalTime>
  <Pages>14</Pages>
  <Words>3056</Words>
  <Characters>17424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Agenda:</vt:lpstr>
    </vt:vector>
  </TitlesOfParts>
  <Company>DHS</Company>
  <LinksUpToDate>false</LinksUpToDate>
  <CharactersWithSpaces>20440</CharactersWithSpaces>
  <SharedDoc>false</SharedDoc>
  <HLinks>
    <vt:vector size="6" baseType="variant">
      <vt:variant>
        <vt:i4>2162757</vt:i4>
      </vt:variant>
      <vt:variant>
        <vt:i4>0</vt:i4>
      </vt:variant>
      <vt:variant>
        <vt:i4>0</vt:i4>
      </vt:variant>
      <vt:variant>
        <vt:i4>5</vt:i4>
      </vt:variant>
      <vt:variant>
        <vt:lpwstr>mailto:mjuring@chhs.ca.gov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Sarah Steenhausen</dc:creator>
  <cp:lastModifiedBy>Windows User</cp:lastModifiedBy>
  <cp:revision>2</cp:revision>
  <cp:lastPrinted>2012-03-19T16:58:00Z</cp:lastPrinted>
  <dcterms:created xsi:type="dcterms:W3CDTF">2012-08-10T22:01:00Z</dcterms:created>
  <dcterms:modified xsi:type="dcterms:W3CDTF">2012-08-10T22:01:00Z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0x0101004806A4278EFE2F4D94194E81A3339063</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29800</vt:r8>
  </property>
</Properties>
</file>