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945"/>
        <w:tblW w:w="14400" w:type="dxa"/>
        <w:tblLayout w:type="fixed"/>
        <w:tblLook w:val="01E0"/>
      </w:tblPr>
      <w:tblGrid>
        <w:gridCol w:w="3420"/>
        <w:gridCol w:w="3060"/>
        <w:gridCol w:w="2808"/>
        <w:gridCol w:w="1440"/>
        <w:gridCol w:w="1620"/>
        <w:gridCol w:w="2052"/>
      </w:tblGrid>
      <w:tr w:rsidR="001C4B30" w:rsidRPr="00D514D3" w:rsidTr="001C4B30">
        <w:tc>
          <w:tcPr>
            <w:tcW w:w="14400" w:type="dxa"/>
            <w:gridSpan w:val="6"/>
            <w:shd w:val="clear" w:color="auto" w:fill="auto"/>
          </w:tcPr>
          <w:p w:rsidR="001C4B30" w:rsidRPr="00BD66E9" w:rsidRDefault="001C4B30" w:rsidP="001C4B30">
            <w:pPr>
              <w:spacing w:after="0" w:line="240" w:lineRule="auto"/>
              <w:rPr>
                <w:rFonts w:ascii="Times New Roman" w:hAnsi="Times New Roman"/>
                <w:b/>
                <w:sz w:val="24"/>
                <w:szCs w:val="24"/>
              </w:rPr>
            </w:pPr>
            <w:r w:rsidRPr="00BD66E9">
              <w:rPr>
                <w:rFonts w:ascii="Times New Roman" w:hAnsi="Times New Roman"/>
                <w:b/>
                <w:sz w:val="24"/>
                <w:szCs w:val="24"/>
              </w:rPr>
              <w:t>Problem Statement</w:t>
            </w:r>
          </w:p>
          <w:p w:rsidR="001C4B30" w:rsidRPr="001C4B30" w:rsidRDefault="007C002C" w:rsidP="001C4B30">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Permanency has not been achieved </w:t>
            </w:r>
            <w:r w:rsidR="001C4B30" w:rsidRPr="00D514D3">
              <w:rPr>
                <w:rFonts w:ascii="Times New Roman" w:eastAsia="Times New Roman" w:hAnsi="Times New Roman"/>
                <w:sz w:val="24"/>
                <w:szCs w:val="24"/>
              </w:rPr>
              <w:t>for all children in care</w:t>
            </w:r>
            <w:r>
              <w:rPr>
                <w:rFonts w:ascii="Times New Roman" w:eastAsia="Times New Roman" w:hAnsi="Times New Roman"/>
                <w:sz w:val="24"/>
                <w:szCs w:val="24"/>
              </w:rPr>
              <w:t xml:space="preserve"> under the jurisdiction of the juvenile court.</w:t>
            </w:r>
            <w:r w:rsidR="001C4B30" w:rsidRPr="00D514D3">
              <w:rPr>
                <w:rFonts w:ascii="Times New Roman" w:eastAsia="Times New Roman" w:hAnsi="Times New Roman"/>
                <w:sz w:val="24"/>
                <w:szCs w:val="24"/>
              </w:rPr>
              <w:t xml:space="preserve">  The result is devastating in that far too often youth age out of care with little or no family support and have dismal outcomes</w:t>
            </w:r>
            <w:r w:rsidR="00384D73">
              <w:rPr>
                <w:rFonts w:ascii="Times New Roman" w:eastAsia="Times New Roman" w:hAnsi="Times New Roman"/>
                <w:sz w:val="24"/>
                <w:szCs w:val="24"/>
              </w:rPr>
              <w:t xml:space="preserve"> </w:t>
            </w:r>
            <w:r w:rsidR="001C4B30" w:rsidRPr="00D514D3">
              <w:rPr>
                <w:rFonts w:ascii="Times New Roman" w:eastAsia="Times New Roman" w:hAnsi="Times New Roman"/>
                <w:sz w:val="24"/>
                <w:szCs w:val="24"/>
              </w:rPr>
              <w:t>such as homelessness, arrest, conviction, poverty</w:t>
            </w:r>
            <w:r w:rsidR="00CE7621">
              <w:rPr>
                <w:rFonts w:ascii="Times New Roman" w:eastAsia="Times New Roman" w:hAnsi="Times New Roman"/>
                <w:sz w:val="24"/>
                <w:szCs w:val="24"/>
              </w:rPr>
              <w:t>, and mental illness</w:t>
            </w:r>
            <w:r w:rsidR="001C4B30" w:rsidRPr="00D514D3">
              <w:rPr>
                <w:rFonts w:ascii="Times New Roman" w:eastAsia="Times New Roman" w:hAnsi="Times New Roman"/>
                <w:sz w:val="24"/>
                <w:szCs w:val="24"/>
              </w:rPr>
              <w:t>.</w:t>
            </w:r>
            <w:r w:rsidR="00CC5670" w:rsidRPr="00D514D3">
              <w:rPr>
                <w:rStyle w:val="FootnoteReference"/>
                <w:rFonts w:ascii="Times New Roman" w:eastAsia="Times New Roman" w:hAnsi="Times New Roman"/>
                <w:sz w:val="24"/>
                <w:szCs w:val="24"/>
              </w:rPr>
              <w:footnoteReference w:id="1"/>
            </w:r>
            <w:r w:rsidR="00CC5670" w:rsidRPr="00D514D3">
              <w:rPr>
                <w:rFonts w:ascii="Times New Roman" w:eastAsia="Times New Roman" w:hAnsi="Times New Roman"/>
                <w:sz w:val="24"/>
                <w:szCs w:val="24"/>
              </w:rPr>
              <w:t xml:space="preserve"> </w:t>
            </w:r>
            <w:r w:rsidR="001C4B30" w:rsidRPr="00D514D3">
              <w:rPr>
                <w:rFonts w:ascii="Times New Roman" w:eastAsia="Times New Roman" w:hAnsi="Times New Roman"/>
                <w:sz w:val="24"/>
                <w:szCs w:val="24"/>
              </w:rPr>
              <w:t xml:space="preserve"> Th</w:t>
            </w:r>
            <w:r w:rsidR="004B4670">
              <w:rPr>
                <w:rFonts w:ascii="Times New Roman" w:eastAsia="Times New Roman" w:hAnsi="Times New Roman"/>
                <w:sz w:val="24"/>
                <w:szCs w:val="24"/>
              </w:rPr>
              <w:t>e</w:t>
            </w:r>
            <w:r w:rsidR="001C4B30" w:rsidRPr="00D514D3">
              <w:rPr>
                <w:rFonts w:ascii="Times New Roman" w:eastAsia="Times New Roman" w:hAnsi="Times New Roman"/>
                <w:sz w:val="24"/>
                <w:szCs w:val="24"/>
              </w:rPr>
              <w:t xml:space="preserve"> failure of the system to achieve permanency negatively affects all children in care, </w:t>
            </w:r>
            <w:r w:rsidR="006E5214">
              <w:rPr>
                <w:rFonts w:ascii="Times New Roman" w:eastAsia="Times New Roman" w:hAnsi="Times New Roman"/>
                <w:sz w:val="24"/>
                <w:szCs w:val="24"/>
              </w:rPr>
              <w:t xml:space="preserve">with a particularly </w:t>
            </w:r>
            <w:r w:rsidR="001C4B30" w:rsidRPr="00D514D3">
              <w:rPr>
                <w:rFonts w:ascii="Times New Roman" w:eastAsia="Times New Roman" w:hAnsi="Times New Roman"/>
                <w:sz w:val="24"/>
                <w:szCs w:val="24"/>
              </w:rPr>
              <w:t>disproportionate impact</w:t>
            </w:r>
            <w:r w:rsidR="006E5214">
              <w:rPr>
                <w:rFonts w:ascii="Times New Roman" w:eastAsia="Times New Roman" w:hAnsi="Times New Roman"/>
                <w:sz w:val="24"/>
                <w:szCs w:val="24"/>
              </w:rPr>
              <w:t xml:space="preserve"> on</w:t>
            </w:r>
            <w:r w:rsidR="001C4B30" w:rsidRPr="00D514D3">
              <w:rPr>
                <w:rFonts w:ascii="Times New Roman" w:eastAsia="Times New Roman" w:hAnsi="Times New Roman"/>
                <w:sz w:val="24"/>
                <w:szCs w:val="24"/>
              </w:rPr>
              <w:t xml:space="preserve"> African American and Native American children. </w:t>
            </w:r>
          </w:p>
        </w:tc>
      </w:tr>
      <w:tr w:rsidR="00CE3DDE" w:rsidRPr="00D514D3" w:rsidTr="007B58D2">
        <w:tc>
          <w:tcPr>
            <w:tcW w:w="3420" w:type="dxa"/>
            <w:shd w:val="clear" w:color="auto" w:fill="99CCFF"/>
          </w:tcPr>
          <w:p w:rsidR="00CE3DDE" w:rsidRPr="00D514D3" w:rsidRDefault="00CE3DDE" w:rsidP="001C4B30">
            <w:pPr>
              <w:spacing w:before="100" w:beforeAutospacing="1" w:after="100" w:afterAutospacing="1" w:line="288" w:lineRule="atLeast"/>
              <w:rPr>
                <w:rFonts w:ascii="Times New Roman" w:eastAsia="Times New Roman" w:hAnsi="Times New Roman"/>
                <w:b/>
                <w:bCs/>
                <w:color w:val="000000"/>
                <w:sz w:val="24"/>
                <w:szCs w:val="24"/>
              </w:rPr>
            </w:pPr>
            <w:r w:rsidRPr="00D514D3">
              <w:rPr>
                <w:rFonts w:ascii="Times New Roman" w:eastAsia="Times New Roman" w:hAnsi="Times New Roman"/>
                <w:b/>
                <w:bCs/>
                <w:color w:val="000000"/>
                <w:sz w:val="24"/>
                <w:szCs w:val="24"/>
              </w:rPr>
              <w:t>Goals</w:t>
            </w:r>
          </w:p>
        </w:tc>
        <w:tc>
          <w:tcPr>
            <w:tcW w:w="3060" w:type="dxa"/>
            <w:shd w:val="clear" w:color="auto" w:fill="99CCFF"/>
          </w:tcPr>
          <w:p w:rsidR="00CE3DDE" w:rsidRPr="00D514D3" w:rsidRDefault="00CE3DDE" w:rsidP="001C4B30">
            <w:pPr>
              <w:spacing w:before="100" w:beforeAutospacing="1" w:after="100" w:afterAutospacing="1" w:line="288" w:lineRule="atLeast"/>
              <w:rPr>
                <w:rFonts w:ascii="Times New Roman" w:eastAsia="Times New Roman" w:hAnsi="Times New Roman"/>
                <w:b/>
                <w:bCs/>
                <w:color w:val="000000"/>
                <w:sz w:val="24"/>
                <w:szCs w:val="24"/>
              </w:rPr>
            </w:pPr>
            <w:r w:rsidRPr="00D514D3">
              <w:rPr>
                <w:rFonts w:ascii="Times New Roman" w:eastAsia="Times New Roman" w:hAnsi="Times New Roman"/>
                <w:b/>
                <w:bCs/>
                <w:color w:val="000000"/>
                <w:sz w:val="24"/>
                <w:szCs w:val="24"/>
              </w:rPr>
              <w:t>Objectives</w:t>
            </w:r>
          </w:p>
        </w:tc>
        <w:tc>
          <w:tcPr>
            <w:tcW w:w="2808" w:type="dxa"/>
            <w:shd w:val="clear" w:color="auto" w:fill="99CCFF"/>
          </w:tcPr>
          <w:p w:rsidR="00CE3DDE" w:rsidRPr="00D514D3" w:rsidRDefault="00CE3DDE" w:rsidP="001C4B30">
            <w:pPr>
              <w:spacing w:before="100" w:beforeAutospacing="1" w:after="100" w:afterAutospacing="1" w:line="288" w:lineRule="atLeast"/>
              <w:rPr>
                <w:rFonts w:ascii="Times New Roman" w:eastAsia="Times New Roman" w:hAnsi="Times New Roman"/>
                <w:b/>
                <w:bCs/>
                <w:color w:val="000000"/>
                <w:sz w:val="24"/>
                <w:szCs w:val="24"/>
              </w:rPr>
            </w:pPr>
            <w:r w:rsidRPr="00D514D3">
              <w:rPr>
                <w:rFonts w:ascii="Times New Roman" w:eastAsia="Times New Roman" w:hAnsi="Times New Roman"/>
                <w:b/>
                <w:bCs/>
                <w:color w:val="000000"/>
                <w:sz w:val="24"/>
                <w:szCs w:val="24"/>
              </w:rPr>
              <w:t>Action Steps</w:t>
            </w:r>
          </w:p>
        </w:tc>
        <w:tc>
          <w:tcPr>
            <w:tcW w:w="1440" w:type="dxa"/>
            <w:shd w:val="clear" w:color="auto" w:fill="99CCFF"/>
          </w:tcPr>
          <w:p w:rsidR="00CE3DDE" w:rsidRPr="00D514D3" w:rsidRDefault="00CE3DDE" w:rsidP="001C4B30">
            <w:pPr>
              <w:spacing w:before="100" w:beforeAutospacing="1" w:after="100" w:afterAutospacing="1" w:line="288" w:lineRule="atLeast"/>
              <w:rPr>
                <w:rFonts w:ascii="Times New Roman" w:eastAsia="Times New Roman" w:hAnsi="Times New Roman"/>
                <w:b/>
                <w:bCs/>
                <w:color w:val="000000"/>
                <w:sz w:val="24"/>
                <w:szCs w:val="24"/>
              </w:rPr>
            </w:pPr>
            <w:r w:rsidRPr="00D514D3">
              <w:rPr>
                <w:rFonts w:ascii="Times New Roman" w:eastAsia="Times New Roman" w:hAnsi="Times New Roman"/>
                <w:b/>
                <w:bCs/>
                <w:color w:val="000000"/>
                <w:sz w:val="24"/>
                <w:szCs w:val="24"/>
              </w:rPr>
              <w:t>Timeline</w:t>
            </w:r>
          </w:p>
        </w:tc>
        <w:tc>
          <w:tcPr>
            <w:tcW w:w="1620" w:type="dxa"/>
            <w:shd w:val="clear" w:color="auto" w:fill="99CCFF"/>
          </w:tcPr>
          <w:p w:rsidR="00CE3DDE" w:rsidRPr="00D514D3" w:rsidRDefault="00CE3DDE" w:rsidP="001C4B30">
            <w:pPr>
              <w:spacing w:before="100" w:beforeAutospacing="1" w:after="100" w:afterAutospacing="1" w:line="288" w:lineRule="atLeast"/>
              <w:rPr>
                <w:rFonts w:ascii="Times New Roman" w:eastAsia="Times New Roman" w:hAnsi="Times New Roman"/>
                <w:b/>
                <w:bCs/>
                <w:color w:val="000000"/>
                <w:sz w:val="24"/>
                <w:szCs w:val="24"/>
              </w:rPr>
            </w:pPr>
            <w:r w:rsidRPr="00D514D3">
              <w:rPr>
                <w:rFonts w:ascii="Times New Roman" w:eastAsia="Times New Roman" w:hAnsi="Times New Roman"/>
                <w:b/>
                <w:bCs/>
                <w:color w:val="000000"/>
                <w:sz w:val="24"/>
                <w:szCs w:val="24"/>
              </w:rPr>
              <w:t xml:space="preserve">Leads </w:t>
            </w:r>
          </w:p>
        </w:tc>
        <w:tc>
          <w:tcPr>
            <w:tcW w:w="2052" w:type="dxa"/>
            <w:shd w:val="clear" w:color="auto" w:fill="99CCFF"/>
          </w:tcPr>
          <w:p w:rsidR="00CE3DDE" w:rsidRPr="00D514D3" w:rsidRDefault="00CE3DDE" w:rsidP="001C4B30">
            <w:pPr>
              <w:spacing w:before="100" w:beforeAutospacing="1" w:after="100" w:afterAutospacing="1" w:line="288" w:lineRule="atLeast"/>
              <w:rPr>
                <w:rFonts w:ascii="Times New Roman" w:eastAsia="Times New Roman" w:hAnsi="Times New Roman"/>
                <w:b/>
                <w:bCs/>
                <w:color w:val="000000"/>
                <w:sz w:val="24"/>
                <w:szCs w:val="24"/>
              </w:rPr>
            </w:pPr>
            <w:r w:rsidRPr="00D514D3">
              <w:rPr>
                <w:rFonts w:ascii="Times New Roman" w:eastAsia="Times New Roman" w:hAnsi="Times New Roman"/>
                <w:b/>
                <w:bCs/>
                <w:color w:val="000000"/>
                <w:sz w:val="24"/>
                <w:szCs w:val="24"/>
              </w:rPr>
              <w:t>Milestones</w:t>
            </w:r>
          </w:p>
        </w:tc>
      </w:tr>
      <w:tr w:rsidR="00586D81" w:rsidRPr="00D514D3" w:rsidTr="007B58D2">
        <w:tc>
          <w:tcPr>
            <w:tcW w:w="3420" w:type="dxa"/>
          </w:tcPr>
          <w:p w:rsidR="00586D81" w:rsidRDefault="00586D81" w:rsidP="00FE36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Goal 1</w:t>
            </w:r>
          </w:p>
          <w:p w:rsidR="00586D81" w:rsidRPr="00D514D3" w:rsidRDefault="00586D81" w:rsidP="00FE36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Increase the number of children who are</w:t>
            </w:r>
            <w:r w:rsidR="00CE653B">
              <w:rPr>
                <w:rFonts w:ascii="Times New Roman" w:eastAsia="Times New Roman" w:hAnsi="Times New Roman"/>
                <w:bCs/>
                <w:iCs/>
                <w:sz w:val="24"/>
                <w:szCs w:val="24"/>
              </w:rPr>
              <w:t xml:space="preserve"> safely</w:t>
            </w:r>
            <w:r>
              <w:rPr>
                <w:rFonts w:ascii="Times New Roman" w:eastAsia="Times New Roman" w:hAnsi="Times New Roman"/>
                <w:bCs/>
                <w:iCs/>
                <w:sz w:val="24"/>
                <w:szCs w:val="24"/>
              </w:rPr>
              <w:t xml:space="preserve"> reunified with their parents.</w:t>
            </w:r>
          </w:p>
        </w:tc>
        <w:tc>
          <w:tcPr>
            <w:tcW w:w="3060" w:type="dxa"/>
          </w:tcPr>
          <w:p w:rsidR="00586D81" w:rsidRDefault="00586D81"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Ob</w:t>
            </w:r>
            <w:r w:rsidR="00764120">
              <w:rPr>
                <w:rFonts w:ascii="Times New Roman" w:eastAsia="Times New Roman" w:hAnsi="Times New Roman"/>
                <w:bCs/>
                <w:color w:val="000000"/>
                <w:sz w:val="24"/>
                <w:szCs w:val="24"/>
              </w:rPr>
              <w:t>jective 1.1. By December 31, 201</w:t>
            </w:r>
            <w:r w:rsidR="008B6AAC">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 develop a strategic plan for statewide implementation of dependency drug courts.</w:t>
            </w:r>
          </w:p>
          <w:p w:rsidR="00586D81" w:rsidRDefault="00586D81" w:rsidP="00FE36BF">
            <w:pPr>
              <w:spacing w:before="100" w:beforeAutospacing="1" w:after="100" w:afterAutospacing="1" w:line="288" w:lineRule="atLeast"/>
              <w:rPr>
                <w:rFonts w:ascii="Times New Roman" w:eastAsia="Times New Roman" w:hAnsi="Times New Roman"/>
                <w:bCs/>
                <w:color w:val="000000"/>
                <w:sz w:val="24"/>
                <w:szCs w:val="24"/>
              </w:rPr>
            </w:pPr>
          </w:p>
          <w:p w:rsidR="00586D81" w:rsidRDefault="00586D81" w:rsidP="00FE36BF">
            <w:pPr>
              <w:spacing w:before="100" w:beforeAutospacing="1" w:after="100" w:afterAutospacing="1" w:line="288" w:lineRule="atLeast"/>
              <w:rPr>
                <w:rFonts w:ascii="Times New Roman" w:eastAsia="Times New Roman" w:hAnsi="Times New Roman"/>
                <w:bCs/>
                <w:color w:val="000000"/>
                <w:sz w:val="24"/>
                <w:szCs w:val="24"/>
              </w:rPr>
            </w:pPr>
          </w:p>
          <w:p w:rsidR="00586D81" w:rsidRDefault="00586D81" w:rsidP="00FE36BF">
            <w:pPr>
              <w:spacing w:before="100" w:beforeAutospacing="1" w:after="100" w:afterAutospacing="1" w:line="288" w:lineRule="atLeast"/>
              <w:rPr>
                <w:rFonts w:ascii="Times New Roman" w:eastAsia="Times New Roman" w:hAnsi="Times New Roman"/>
                <w:bCs/>
                <w:color w:val="000000"/>
                <w:sz w:val="24"/>
                <w:szCs w:val="24"/>
              </w:rPr>
            </w:pPr>
          </w:p>
          <w:p w:rsidR="00586D81" w:rsidRDefault="00586D81" w:rsidP="00FE36BF">
            <w:pPr>
              <w:spacing w:before="100" w:beforeAutospacing="1" w:after="100" w:afterAutospacing="1" w:line="288" w:lineRule="atLeast"/>
              <w:rPr>
                <w:rFonts w:ascii="Times New Roman" w:eastAsia="Times New Roman" w:hAnsi="Times New Roman"/>
                <w:bCs/>
                <w:color w:val="000000"/>
                <w:sz w:val="24"/>
                <w:szCs w:val="24"/>
              </w:rPr>
            </w:pPr>
          </w:p>
          <w:p w:rsidR="00586D81" w:rsidRDefault="00586D81" w:rsidP="00FE36BF">
            <w:pPr>
              <w:spacing w:before="100" w:beforeAutospacing="1" w:after="100" w:afterAutospacing="1" w:line="288" w:lineRule="atLeast"/>
              <w:rPr>
                <w:rFonts w:ascii="Times New Roman" w:eastAsia="Times New Roman" w:hAnsi="Times New Roman"/>
                <w:bCs/>
                <w:color w:val="000000"/>
                <w:sz w:val="24"/>
                <w:szCs w:val="24"/>
              </w:rPr>
            </w:pPr>
          </w:p>
          <w:p w:rsidR="00586D81" w:rsidRDefault="00586D81"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586D81" w:rsidRPr="00D514D3" w:rsidRDefault="00586D81" w:rsidP="00FE36BF">
            <w:pPr>
              <w:spacing w:before="100" w:beforeAutospacing="1" w:after="100" w:afterAutospacing="1" w:line="288" w:lineRule="atLeast"/>
              <w:rPr>
                <w:rFonts w:ascii="Times New Roman" w:eastAsia="Times New Roman" w:hAnsi="Times New Roman"/>
                <w:bCs/>
                <w:color w:val="000000"/>
                <w:sz w:val="24"/>
                <w:szCs w:val="24"/>
              </w:rPr>
            </w:pPr>
          </w:p>
        </w:tc>
        <w:tc>
          <w:tcPr>
            <w:tcW w:w="2808" w:type="dxa"/>
          </w:tcPr>
          <w:p w:rsidR="00586D81" w:rsidRDefault="00586D81" w:rsidP="00FE36BF">
            <w:pPr>
              <w:numPr>
                <w:ilvl w:val="0"/>
                <w:numId w:val="18"/>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Determine whether or not California is selected for </w:t>
            </w:r>
            <w:r w:rsidR="003D6F00">
              <w:t xml:space="preserve"> </w:t>
            </w:r>
            <w:r w:rsidR="003D6F00" w:rsidRPr="003D6F00">
              <w:rPr>
                <w:rFonts w:ascii="Times New Roman" w:eastAsia="Times New Roman" w:hAnsi="Times New Roman"/>
                <w:bCs/>
                <w:color w:val="000000"/>
                <w:sz w:val="24"/>
                <w:szCs w:val="24"/>
              </w:rPr>
              <w:t>National Center for Substance Abuse and Child Welfare</w:t>
            </w:r>
            <w:r w:rsidR="003D6F0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N</w:t>
            </w:r>
            <w:r w:rsidR="003D6F00">
              <w:rPr>
                <w:rFonts w:ascii="Times New Roman" w:eastAsia="Times New Roman" w:hAnsi="Times New Roman"/>
                <w:bCs/>
                <w:color w:val="000000"/>
                <w:sz w:val="24"/>
                <w:szCs w:val="24"/>
              </w:rPr>
              <w:t>CSAC</w:t>
            </w:r>
            <w:r>
              <w:rPr>
                <w:rFonts w:ascii="Times New Roman" w:eastAsia="Times New Roman" w:hAnsi="Times New Roman"/>
                <w:bCs/>
                <w:color w:val="000000"/>
                <w:sz w:val="24"/>
                <w:szCs w:val="24"/>
              </w:rPr>
              <w:t>W</w:t>
            </w:r>
            <w:r w:rsidR="003D6F0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technical assistance grant; the application’s stated goal will be drug court expansion.</w:t>
            </w:r>
          </w:p>
          <w:p w:rsidR="00FC2B95" w:rsidRDefault="00FC2B95" w:rsidP="00FC2B95">
            <w:pPr>
              <w:spacing w:after="0" w:line="240" w:lineRule="auto"/>
              <w:rPr>
                <w:rFonts w:ascii="Times New Roman" w:eastAsia="Times New Roman" w:hAnsi="Times New Roman"/>
                <w:bCs/>
                <w:color w:val="000000"/>
                <w:sz w:val="24"/>
                <w:szCs w:val="24"/>
              </w:rPr>
            </w:pPr>
          </w:p>
          <w:p w:rsidR="00586D81" w:rsidRDefault="00586D81" w:rsidP="00FE36BF">
            <w:pPr>
              <w:numPr>
                <w:ilvl w:val="0"/>
                <w:numId w:val="18"/>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If </w:t>
            </w:r>
            <w:smartTag w:uri="urn:schemas-microsoft-com:office:smarttags" w:element="place">
              <w:smartTag w:uri="urn:schemas-microsoft-com:office:smarttags" w:element="State">
                <w:r>
                  <w:rPr>
                    <w:rFonts w:ascii="Times New Roman" w:eastAsia="Times New Roman" w:hAnsi="Times New Roman"/>
                    <w:bCs/>
                    <w:color w:val="000000"/>
                    <w:sz w:val="24"/>
                    <w:szCs w:val="24"/>
                  </w:rPr>
                  <w:t>California</w:t>
                </w:r>
              </w:smartTag>
            </w:smartTag>
            <w:r>
              <w:rPr>
                <w:rFonts w:ascii="Times New Roman" w:eastAsia="Times New Roman" w:hAnsi="Times New Roman"/>
                <w:bCs/>
                <w:color w:val="000000"/>
                <w:sz w:val="24"/>
                <w:szCs w:val="24"/>
              </w:rPr>
              <w:t xml:space="preserve"> is selected, work with grant partners to:</w:t>
            </w:r>
          </w:p>
          <w:p w:rsidR="00FC2B95" w:rsidRDefault="00FC2B95" w:rsidP="00586D81">
            <w:pPr>
              <w:numPr>
                <w:ilvl w:val="0"/>
                <w:numId w:val="24"/>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conduct a literature review as to the benefits of dependency drug courts;</w:t>
            </w:r>
          </w:p>
          <w:p w:rsidR="00FC2B95" w:rsidRDefault="00FC2B95" w:rsidP="00FC2B95">
            <w:pPr>
              <w:spacing w:after="0" w:line="240" w:lineRule="auto"/>
              <w:ind w:left="360"/>
              <w:rPr>
                <w:rFonts w:ascii="Times New Roman" w:eastAsia="Times New Roman" w:hAnsi="Times New Roman"/>
                <w:bCs/>
                <w:color w:val="000000"/>
                <w:sz w:val="24"/>
                <w:szCs w:val="24"/>
              </w:rPr>
            </w:pPr>
          </w:p>
          <w:p w:rsidR="00586D81" w:rsidRDefault="00586D81" w:rsidP="00586D81">
            <w:pPr>
              <w:numPr>
                <w:ilvl w:val="0"/>
                <w:numId w:val="24"/>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inventory dependency drug courts statewide;</w:t>
            </w:r>
          </w:p>
          <w:p w:rsidR="00FC2B95" w:rsidRDefault="00FC2B95" w:rsidP="00FC2B95">
            <w:pPr>
              <w:spacing w:after="0" w:line="240" w:lineRule="auto"/>
              <w:ind w:left="360"/>
              <w:rPr>
                <w:rFonts w:ascii="Times New Roman" w:eastAsia="Times New Roman" w:hAnsi="Times New Roman"/>
                <w:bCs/>
                <w:color w:val="000000"/>
                <w:sz w:val="24"/>
                <w:szCs w:val="24"/>
              </w:rPr>
            </w:pPr>
          </w:p>
          <w:p w:rsidR="00586D81" w:rsidRDefault="00586D81" w:rsidP="00586D81">
            <w:pPr>
              <w:numPr>
                <w:ilvl w:val="0"/>
                <w:numId w:val="24"/>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determine core components of effective drug courts</w:t>
            </w:r>
            <w:r w:rsidR="00FC2B95">
              <w:rPr>
                <w:rFonts w:ascii="Times New Roman" w:eastAsia="Times New Roman" w:hAnsi="Times New Roman"/>
                <w:bCs/>
                <w:color w:val="000000"/>
                <w:sz w:val="24"/>
                <w:szCs w:val="24"/>
              </w:rPr>
              <w:t>;</w:t>
            </w:r>
          </w:p>
          <w:p w:rsidR="00FC2B95" w:rsidRDefault="00FC2B95" w:rsidP="00FC2B95">
            <w:pPr>
              <w:spacing w:after="0" w:line="240" w:lineRule="auto"/>
              <w:ind w:left="360"/>
              <w:rPr>
                <w:rFonts w:ascii="Times New Roman" w:eastAsia="Times New Roman" w:hAnsi="Times New Roman"/>
                <w:bCs/>
                <w:color w:val="000000"/>
                <w:sz w:val="24"/>
                <w:szCs w:val="24"/>
              </w:rPr>
            </w:pPr>
          </w:p>
          <w:p w:rsidR="00586D81" w:rsidRDefault="00586D81" w:rsidP="00586D81">
            <w:pPr>
              <w:numPr>
                <w:ilvl w:val="0"/>
                <w:numId w:val="24"/>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inventory substance abuse treatment programs by county</w:t>
            </w:r>
            <w:r w:rsidR="00FC2B95">
              <w:rPr>
                <w:rFonts w:ascii="Times New Roman" w:eastAsia="Times New Roman" w:hAnsi="Times New Roman"/>
                <w:bCs/>
                <w:color w:val="000000"/>
                <w:sz w:val="24"/>
                <w:szCs w:val="24"/>
              </w:rPr>
              <w:t>;</w:t>
            </w:r>
          </w:p>
          <w:p w:rsidR="00FC2B95" w:rsidRDefault="00FC2B95" w:rsidP="00FC2B95">
            <w:pPr>
              <w:spacing w:after="0" w:line="240" w:lineRule="auto"/>
              <w:ind w:left="360"/>
              <w:rPr>
                <w:rFonts w:ascii="Times New Roman" w:eastAsia="Times New Roman" w:hAnsi="Times New Roman"/>
                <w:bCs/>
                <w:color w:val="000000"/>
                <w:sz w:val="24"/>
                <w:szCs w:val="24"/>
              </w:rPr>
            </w:pPr>
          </w:p>
          <w:p w:rsidR="00586D81" w:rsidRDefault="00586D81" w:rsidP="00586D81">
            <w:pPr>
              <w:numPr>
                <w:ilvl w:val="0"/>
                <w:numId w:val="24"/>
              </w:numPr>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identify</w:t>
            </w:r>
            <w:proofErr w:type="gramEnd"/>
            <w:r>
              <w:rPr>
                <w:rFonts w:ascii="Times New Roman" w:eastAsia="Times New Roman" w:hAnsi="Times New Roman"/>
                <w:bCs/>
                <w:color w:val="000000"/>
                <w:sz w:val="24"/>
                <w:szCs w:val="24"/>
              </w:rPr>
              <w:t xml:space="preserve"> treatment needs by type (e.g. residential/family etc.)</w:t>
            </w:r>
          </w:p>
          <w:p w:rsidR="00586D81" w:rsidRDefault="00586D81" w:rsidP="00586D81">
            <w:pPr>
              <w:spacing w:after="0" w:line="240" w:lineRule="auto"/>
              <w:rPr>
                <w:rFonts w:ascii="Times New Roman" w:eastAsia="Times New Roman" w:hAnsi="Times New Roman"/>
                <w:bCs/>
                <w:color w:val="000000"/>
                <w:sz w:val="24"/>
                <w:szCs w:val="24"/>
              </w:rPr>
            </w:pPr>
          </w:p>
          <w:p w:rsidR="00586D81" w:rsidRDefault="00586D81" w:rsidP="00586D81">
            <w:pPr>
              <w:numPr>
                <w:ilvl w:val="0"/>
                <w:numId w:val="18"/>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Identify number of parents that would be drug court eligible.</w:t>
            </w:r>
          </w:p>
          <w:p w:rsidR="00586D81" w:rsidRDefault="00586D81" w:rsidP="00586D81">
            <w:pPr>
              <w:spacing w:after="0" w:line="240" w:lineRule="auto"/>
              <w:rPr>
                <w:rFonts w:ascii="Times New Roman" w:eastAsia="Times New Roman" w:hAnsi="Times New Roman"/>
                <w:bCs/>
                <w:color w:val="000000"/>
                <w:sz w:val="24"/>
                <w:szCs w:val="24"/>
              </w:rPr>
            </w:pPr>
          </w:p>
          <w:p w:rsidR="00586D81" w:rsidRDefault="00586D81" w:rsidP="00586D81">
            <w:pPr>
              <w:numPr>
                <w:ilvl w:val="0"/>
                <w:numId w:val="18"/>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Identify court and treatment costs related to drug court and treatment resource </w:t>
            </w:r>
            <w:r>
              <w:rPr>
                <w:rFonts w:ascii="Times New Roman" w:eastAsia="Times New Roman" w:hAnsi="Times New Roman"/>
                <w:bCs/>
                <w:color w:val="000000"/>
                <w:sz w:val="24"/>
                <w:szCs w:val="24"/>
              </w:rPr>
              <w:lastRenderedPageBreak/>
              <w:t>expansion.</w:t>
            </w:r>
          </w:p>
          <w:p w:rsidR="00586D81" w:rsidRDefault="00586D81" w:rsidP="00586D81">
            <w:pPr>
              <w:spacing w:after="0" w:line="240" w:lineRule="auto"/>
              <w:rPr>
                <w:rFonts w:ascii="Times New Roman" w:eastAsia="Times New Roman" w:hAnsi="Times New Roman"/>
                <w:bCs/>
                <w:color w:val="000000"/>
                <w:sz w:val="24"/>
                <w:szCs w:val="24"/>
              </w:rPr>
            </w:pPr>
          </w:p>
          <w:p w:rsidR="005C7F96" w:rsidRPr="00D514D3" w:rsidRDefault="00586D81" w:rsidP="00422D7B">
            <w:pPr>
              <w:spacing w:after="0" w:line="240" w:lineRule="auto"/>
              <w:ind w:left="3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Make legislative, policy, and fiscal recommendations to the California CWC to implement drug courts statewide, with related sufficient and appropriate treatment options.</w:t>
            </w:r>
          </w:p>
        </w:tc>
        <w:tc>
          <w:tcPr>
            <w:tcW w:w="1440" w:type="dxa"/>
          </w:tcPr>
          <w:p w:rsidR="00586D81" w:rsidRDefault="00CE653B" w:rsidP="00CE653B">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TBD</w:t>
            </w:r>
          </w:p>
        </w:tc>
        <w:tc>
          <w:tcPr>
            <w:tcW w:w="1620" w:type="dxa"/>
          </w:tcPr>
          <w:p w:rsidR="00924760" w:rsidRDefault="00FC2B95"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Peggy Bean, Rita McCabe</w:t>
            </w: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7C002C" w:rsidRDefault="007C002C" w:rsidP="00FE36BF">
            <w:pPr>
              <w:spacing w:before="100" w:beforeAutospacing="1" w:after="100" w:afterAutospacing="1" w:line="288" w:lineRule="atLeast"/>
              <w:rPr>
                <w:rFonts w:ascii="Times New Roman" w:eastAsia="Times New Roman" w:hAnsi="Times New Roman"/>
                <w:bCs/>
                <w:color w:val="000000"/>
                <w:sz w:val="24"/>
                <w:szCs w:val="24"/>
              </w:rPr>
            </w:pPr>
          </w:p>
        </w:tc>
        <w:tc>
          <w:tcPr>
            <w:tcW w:w="2052" w:type="dxa"/>
          </w:tcPr>
          <w:p w:rsidR="00586D81" w:rsidRDefault="00D57F9E"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NCSACW notification of grant.</w:t>
            </w: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Literature review conducted.</w:t>
            </w: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Inventory of dependency drug courts completed.</w:t>
            </w: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Core components of dependency drug courts completed.</w:t>
            </w: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Inventory of substance abuse treatment programs completed.</w:t>
            </w: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Treatment needs identified.</w:t>
            </w:r>
          </w:p>
          <w:p w:rsidR="00D57F9E" w:rsidRDefault="00085D00"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Number of parents that would be drug court eligible identified.</w:t>
            </w:r>
          </w:p>
          <w:p w:rsidR="00085D00" w:rsidRDefault="00085D00"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Court and treatment costs for expansion </w:t>
            </w:r>
            <w:r>
              <w:rPr>
                <w:rFonts w:ascii="Times New Roman" w:eastAsia="Times New Roman" w:hAnsi="Times New Roman"/>
                <w:bCs/>
                <w:color w:val="000000"/>
                <w:sz w:val="24"/>
                <w:szCs w:val="24"/>
              </w:rPr>
              <w:lastRenderedPageBreak/>
              <w:t>identified.</w:t>
            </w:r>
          </w:p>
          <w:p w:rsidR="00085D00" w:rsidRDefault="00085D00"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Legislative, policy, and fiscal recommendations made.</w:t>
            </w: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FE36BF">
            <w:pPr>
              <w:spacing w:before="100" w:beforeAutospacing="1" w:after="100" w:afterAutospacing="1" w:line="288" w:lineRule="atLeast"/>
              <w:rPr>
                <w:rFonts w:ascii="Times New Roman" w:eastAsia="Times New Roman" w:hAnsi="Times New Roman"/>
                <w:bCs/>
                <w:color w:val="000000"/>
                <w:sz w:val="24"/>
                <w:szCs w:val="24"/>
              </w:rPr>
            </w:pPr>
          </w:p>
          <w:p w:rsidR="00D57F9E" w:rsidRPr="00D514D3" w:rsidRDefault="00D57F9E" w:rsidP="00FE36BF">
            <w:pPr>
              <w:spacing w:before="100" w:beforeAutospacing="1" w:after="100" w:afterAutospacing="1" w:line="288" w:lineRule="atLeast"/>
              <w:rPr>
                <w:rFonts w:ascii="Times New Roman" w:eastAsia="Times New Roman" w:hAnsi="Times New Roman"/>
                <w:bCs/>
                <w:color w:val="000000"/>
                <w:sz w:val="24"/>
                <w:szCs w:val="24"/>
              </w:rPr>
            </w:pPr>
          </w:p>
        </w:tc>
      </w:tr>
      <w:tr w:rsidR="00FE36BF" w:rsidRPr="00D514D3" w:rsidTr="007B58D2">
        <w:tc>
          <w:tcPr>
            <w:tcW w:w="3420" w:type="dxa"/>
          </w:tcPr>
          <w:p w:rsidR="00FE36BF" w:rsidRPr="00D514D3" w:rsidRDefault="00FE36BF" w:rsidP="00FE36BF">
            <w:pPr>
              <w:spacing w:after="0" w:line="240" w:lineRule="auto"/>
              <w:rPr>
                <w:rFonts w:ascii="Times New Roman" w:eastAsia="Times New Roman" w:hAnsi="Times New Roman"/>
                <w:bCs/>
                <w:iCs/>
                <w:sz w:val="24"/>
                <w:szCs w:val="24"/>
              </w:rPr>
            </w:pPr>
            <w:r w:rsidRPr="00D514D3">
              <w:rPr>
                <w:rFonts w:ascii="Times New Roman" w:eastAsia="Times New Roman" w:hAnsi="Times New Roman"/>
                <w:bCs/>
                <w:iCs/>
                <w:sz w:val="24"/>
                <w:szCs w:val="24"/>
              </w:rPr>
              <w:lastRenderedPageBreak/>
              <w:t xml:space="preserve">Goal </w:t>
            </w:r>
            <w:r w:rsidR="00586D81">
              <w:rPr>
                <w:rFonts w:ascii="Times New Roman" w:eastAsia="Times New Roman" w:hAnsi="Times New Roman"/>
                <w:bCs/>
                <w:iCs/>
                <w:sz w:val="24"/>
                <w:szCs w:val="24"/>
              </w:rPr>
              <w:t>2</w:t>
            </w:r>
          </w:p>
          <w:p w:rsidR="00FE36BF" w:rsidRPr="00D514D3" w:rsidRDefault="00FE36BF" w:rsidP="00FE36BF">
            <w:pPr>
              <w:spacing w:after="0" w:line="240" w:lineRule="auto"/>
              <w:rPr>
                <w:rFonts w:ascii="Times New Roman" w:eastAsia="Times New Roman" w:hAnsi="Times New Roman"/>
                <w:sz w:val="24"/>
                <w:szCs w:val="24"/>
              </w:rPr>
            </w:pPr>
            <w:r w:rsidRPr="00D514D3">
              <w:rPr>
                <w:rFonts w:ascii="Times New Roman" w:eastAsia="Times New Roman" w:hAnsi="Times New Roman"/>
                <w:bCs/>
                <w:iCs/>
                <w:sz w:val="24"/>
                <w:szCs w:val="24"/>
              </w:rPr>
              <w:t xml:space="preserve">Increase the number of children who have positive permanency outcomes by developing a </w:t>
            </w:r>
            <w:r>
              <w:rPr>
                <w:rFonts w:ascii="Times New Roman" w:eastAsia="Times New Roman" w:hAnsi="Times New Roman"/>
                <w:bCs/>
                <w:iCs/>
                <w:sz w:val="24"/>
                <w:szCs w:val="24"/>
              </w:rPr>
              <w:t xml:space="preserve">statewide </w:t>
            </w:r>
            <w:r w:rsidRPr="00D514D3">
              <w:rPr>
                <w:rFonts w:ascii="Times New Roman" w:eastAsia="Times New Roman" w:hAnsi="Times New Roman"/>
                <w:bCs/>
                <w:iCs/>
                <w:sz w:val="24"/>
                <w:szCs w:val="24"/>
              </w:rPr>
              <w:t>plan that promote</w:t>
            </w:r>
            <w:r>
              <w:rPr>
                <w:rFonts w:ascii="Times New Roman" w:eastAsia="Times New Roman" w:hAnsi="Times New Roman"/>
                <w:bCs/>
                <w:iCs/>
                <w:sz w:val="24"/>
                <w:szCs w:val="24"/>
              </w:rPr>
              <w:t>s</w:t>
            </w:r>
            <w:r w:rsidRPr="00D514D3">
              <w:rPr>
                <w:rFonts w:ascii="Times New Roman" w:eastAsia="Times New Roman" w:hAnsi="Times New Roman"/>
                <w:bCs/>
                <w:iCs/>
                <w:sz w:val="24"/>
                <w:szCs w:val="24"/>
              </w:rPr>
              <w:t xml:space="preserve"> early</w:t>
            </w:r>
            <w:r>
              <w:rPr>
                <w:rFonts w:ascii="Times New Roman" w:eastAsia="Times New Roman" w:hAnsi="Times New Roman"/>
                <w:bCs/>
                <w:iCs/>
                <w:sz w:val="24"/>
                <w:szCs w:val="24"/>
              </w:rPr>
              <w:t xml:space="preserve"> </w:t>
            </w:r>
            <w:r w:rsidRPr="00D514D3">
              <w:rPr>
                <w:rFonts w:ascii="Times New Roman" w:eastAsia="Times New Roman" w:hAnsi="Times New Roman"/>
                <w:bCs/>
                <w:iCs/>
                <w:sz w:val="24"/>
                <w:szCs w:val="24"/>
              </w:rPr>
              <w:t xml:space="preserve">identification of </w:t>
            </w:r>
            <w:r w:rsidR="00586D81">
              <w:rPr>
                <w:rFonts w:ascii="Times New Roman" w:eastAsia="Times New Roman" w:hAnsi="Times New Roman"/>
                <w:bCs/>
                <w:iCs/>
                <w:sz w:val="24"/>
                <w:szCs w:val="24"/>
              </w:rPr>
              <w:t>all</w:t>
            </w:r>
            <w:r w:rsidR="00586D81" w:rsidRPr="00D514D3">
              <w:rPr>
                <w:rFonts w:ascii="Times New Roman" w:eastAsia="Times New Roman" w:hAnsi="Times New Roman"/>
                <w:bCs/>
                <w:iCs/>
                <w:sz w:val="24"/>
                <w:szCs w:val="24"/>
              </w:rPr>
              <w:t xml:space="preserve"> </w:t>
            </w:r>
            <w:r w:rsidRPr="00D514D3">
              <w:rPr>
                <w:rFonts w:ascii="Times New Roman" w:eastAsia="Times New Roman" w:hAnsi="Times New Roman"/>
                <w:bCs/>
                <w:iCs/>
                <w:sz w:val="24"/>
                <w:szCs w:val="24"/>
              </w:rPr>
              <w:t>family members and tribal connections for children</w:t>
            </w:r>
            <w:r>
              <w:rPr>
                <w:rFonts w:ascii="Times New Roman" w:eastAsia="Times New Roman" w:hAnsi="Times New Roman"/>
                <w:bCs/>
                <w:iCs/>
                <w:sz w:val="24"/>
                <w:szCs w:val="24"/>
              </w:rPr>
              <w:t xml:space="preserve"> through </w:t>
            </w:r>
            <w:proofErr w:type="gramStart"/>
            <w:r>
              <w:rPr>
                <w:rFonts w:ascii="Times New Roman" w:eastAsia="Times New Roman" w:hAnsi="Times New Roman"/>
                <w:bCs/>
                <w:iCs/>
                <w:sz w:val="24"/>
                <w:szCs w:val="24"/>
              </w:rPr>
              <w:t xml:space="preserve">the </w:t>
            </w:r>
            <w:r w:rsidRPr="00D514D3">
              <w:rPr>
                <w:rFonts w:ascii="Times New Roman" w:eastAsia="Times New Roman" w:hAnsi="Times New Roman"/>
                <w:bCs/>
                <w:iCs/>
                <w:sz w:val="24"/>
                <w:szCs w:val="24"/>
              </w:rPr>
              <w:t xml:space="preserve"> implement</w:t>
            </w:r>
            <w:r>
              <w:rPr>
                <w:rFonts w:ascii="Times New Roman" w:eastAsia="Times New Roman" w:hAnsi="Times New Roman"/>
                <w:bCs/>
                <w:iCs/>
                <w:sz w:val="24"/>
                <w:szCs w:val="24"/>
              </w:rPr>
              <w:t>ation</w:t>
            </w:r>
            <w:proofErr w:type="gramEnd"/>
            <w:r w:rsidRPr="00D514D3">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of </w:t>
            </w:r>
            <w:r w:rsidR="00B9103C">
              <w:rPr>
                <w:rFonts w:ascii="Times New Roman" w:eastAsia="Times New Roman" w:hAnsi="Times New Roman"/>
                <w:bCs/>
                <w:iCs/>
                <w:sz w:val="24"/>
                <w:szCs w:val="24"/>
              </w:rPr>
              <w:t>F</w:t>
            </w:r>
            <w:r w:rsidRPr="00D514D3">
              <w:rPr>
                <w:rFonts w:ascii="Times New Roman" w:eastAsia="Times New Roman" w:hAnsi="Times New Roman"/>
                <w:bCs/>
                <w:iCs/>
                <w:sz w:val="24"/>
                <w:szCs w:val="24"/>
              </w:rPr>
              <w:t>amily</w:t>
            </w:r>
            <w:r>
              <w:rPr>
                <w:rFonts w:ascii="Times New Roman" w:eastAsia="Times New Roman" w:hAnsi="Times New Roman"/>
                <w:bCs/>
                <w:iCs/>
                <w:sz w:val="24"/>
                <w:szCs w:val="24"/>
              </w:rPr>
              <w:t xml:space="preserve"> </w:t>
            </w:r>
            <w:r w:rsidR="00B9103C">
              <w:rPr>
                <w:rFonts w:ascii="Times New Roman" w:eastAsia="Times New Roman" w:hAnsi="Times New Roman"/>
                <w:bCs/>
                <w:iCs/>
                <w:sz w:val="24"/>
                <w:szCs w:val="24"/>
              </w:rPr>
              <w:t>F</w:t>
            </w:r>
            <w:r>
              <w:rPr>
                <w:rFonts w:ascii="Times New Roman" w:eastAsia="Times New Roman" w:hAnsi="Times New Roman"/>
                <w:bCs/>
                <w:iCs/>
                <w:sz w:val="24"/>
                <w:szCs w:val="24"/>
              </w:rPr>
              <w:t>inding</w:t>
            </w:r>
            <w:r w:rsidR="00B9103C">
              <w:rPr>
                <w:rFonts w:ascii="Times New Roman" w:eastAsia="Times New Roman" w:hAnsi="Times New Roman"/>
                <w:bCs/>
                <w:iCs/>
                <w:sz w:val="24"/>
                <w:szCs w:val="24"/>
              </w:rPr>
              <w:t xml:space="preserve"> and Engagement (FFE).</w:t>
            </w:r>
            <w:r>
              <w:rPr>
                <w:rFonts w:ascii="Times New Roman" w:eastAsia="Times New Roman" w:hAnsi="Times New Roman"/>
                <w:bCs/>
                <w:iCs/>
                <w:sz w:val="24"/>
                <w:szCs w:val="24"/>
              </w:rPr>
              <w:t xml:space="preserve"> </w:t>
            </w:r>
          </w:p>
        </w:tc>
        <w:tc>
          <w:tcPr>
            <w:tcW w:w="3060" w:type="dxa"/>
          </w:tcPr>
          <w:p w:rsidR="00FE36BF" w:rsidRPr="00D514D3" w:rsidRDefault="00FE36BF" w:rsidP="00FE36BF">
            <w:pPr>
              <w:spacing w:before="100" w:beforeAutospacing="1" w:after="100" w:afterAutospacing="1" w:line="288" w:lineRule="atLeast"/>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 xml:space="preserve">Objective 1.1. By June 30, 2009, develop a strategic plan to implement </w:t>
            </w:r>
            <w:r>
              <w:rPr>
                <w:rFonts w:ascii="Times New Roman" w:eastAsia="Times New Roman" w:hAnsi="Times New Roman"/>
                <w:bCs/>
                <w:color w:val="000000"/>
                <w:sz w:val="24"/>
                <w:szCs w:val="24"/>
              </w:rPr>
              <w:t>F</w:t>
            </w:r>
            <w:r w:rsidR="00B9103C">
              <w:rPr>
                <w:rFonts w:ascii="Times New Roman" w:eastAsia="Times New Roman" w:hAnsi="Times New Roman"/>
                <w:bCs/>
                <w:color w:val="000000"/>
                <w:sz w:val="24"/>
                <w:szCs w:val="24"/>
              </w:rPr>
              <w:t>FE</w:t>
            </w:r>
            <w:r>
              <w:rPr>
                <w:rFonts w:ascii="Times New Roman" w:eastAsia="Times New Roman" w:hAnsi="Times New Roman"/>
                <w:bCs/>
                <w:color w:val="000000"/>
                <w:sz w:val="24"/>
                <w:szCs w:val="24"/>
              </w:rPr>
              <w:t xml:space="preserve"> </w:t>
            </w:r>
            <w:r w:rsidRPr="00D514D3">
              <w:rPr>
                <w:rFonts w:ascii="Times New Roman" w:eastAsia="Times New Roman" w:hAnsi="Times New Roman"/>
                <w:bCs/>
                <w:color w:val="000000"/>
                <w:sz w:val="24"/>
                <w:szCs w:val="24"/>
              </w:rPr>
              <w:t>for all children</w:t>
            </w:r>
            <w:r>
              <w:rPr>
                <w:rFonts w:ascii="Times New Roman" w:eastAsia="Times New Roman" w:hAnsi="Times New Roman"/>
                <w:bCs/>
                <w:color w:val="000000"/>
                <w:sz w:val="24"/>
                <w:szCs w:val="24"/>
              </w:rPr>
              <w:t xml:space="preserve"> </w:t>
            </w:r>
            <w:r w:rsidRPr="00D514D3">
              <w:rPr>
                <w:rFonts w:ascii="Times New Roman" w:eastAsia="Times New Roman" w:hAnsi="Times New Roman"/>
                <w:bCs/>
                <w:color w:val="000000"/>
                <w:sz w:val="24"/>
                <w:szCs w:val="24"/>
              </w:rPr>
              <w:t>upfront, and continuously</w:t>
            </w:r>
            <w:r>
              <w:rPr>
                <w:rFonts w:ascii="Times New Roman" w:eastAsia="Times New Roman" w:hAnsi="Times New Roman"/>
                <w:bCs/>
                <w:color w:val="000000"/>
                <w:sz w:val="24"/>
                <w:szCs w:val="24"/>
              </w:rPr>
              <w:t>,</w:t>
            </w:r>
            <w:r w:rsidRPr="00D514D3">
              <w:rPr>
                <w:rFonts w:ascii="Times New Roman" w:eastAsia="Times New Roman" w:hAnsi="Times New Roman"/>
                <w:bCs/>
                <w:color w:val="000000"/>
                <w:sz w:val="24"/>
                <w:szCs w:val="24"/>
              </w:rPr>
              <w:t xml:space="preserve"> while they are in the child welfare</w:t>
            </w:r>
            <w:r>
              <w:rPr>
                <w:rFonts w:ascii="Times New Roman" w:eastAsia="Times New Roman" w:hAnsi="Times New Roman"/>
                <w:bCs/>
                <w:color w:val="000000"/>
                <w:sz w:val="24"/>
                <w:szCs w:val="24"/>
              </w:rPr>
              <w:t xml:space="preserve"> or justice </w:t>
            </w:r>
            <w:r w:rsidRPr="00D514D3">
              <w:rPr>
                <w:rFonts w:ascii="Times New Roman" w:eastAsia="Times New Roman" w:hAnsi="Times New Roman"/>
                <w:bCs/>
                <w:color w:val="000000"/>
                <w:sz w:val="24"/>
                <w:szCs w:val="24"/>
              </w:rPr>
              <w:t>system</w:t>
            </w:r>
            <w:r>
              <w:rPr>
                <w:rFonts w:ascii="Times New Roman" w:eastAsia="Times New Roman" w:hAnsi="Times New Roman"/>
                <w:bCs/>
                <w:color w:val="000000"/>
                <w:sz w:val="24"/>
                <w:szCs w:val="24"/>
              </w:rPr>
              <w:t>s</w:t>
            </w:r>
            <w:r w:rsidRPr="00D514D3">
              <w:rPr>
                <w:rFonts w:ascii="Times New Roman" w:eastAsia="Times New Roman" w:hAnsi="Times New Roman"/>
                <w:bCs/>
                <w:color w:val="000000"/>
                <w:sz w:val="24"/>
                <w:szCs w:val="24"/>
              </w:rPr>
              <w:t xml:space="preserve"> so that they exit the system </w:t>
            </w:r>
            <w:r>
              <w:rPr>
                <w:rFonts w:ascii="Times New Roman" w:eastAsia="Times New Roman" w:hAnsi="Times New Roman"/>
                <w:bCs/>
                <w:color w:val="000000"/>
                <w:sz w:val="24"/>
                <w:szCs w:val="24"/>
              </w:rPr>
              <w:t xml:space="preserve">as early as possible, </w:t>
            </w:r>
            <w:r w:rsidRPr="00D514D3">
              <w:rPr>
                <w:rFonts w:ascii="Times New Roman" w:eastAsia="Times New Roman" w:hAnsi="Times New Roman"/>
                <w:bCs/>
                <w:color w:val="000000"/>
                <w:sz w:val="24"/>
                <w:szCs w:val="24"/>
              </w:rPr>
              <w:t>with positive permanency outcomes.</w:t>
            </w:r>
          </w:p>
          <w:p w:rsidR="00FE36BF" w:rsidRPr="00D514D3" w:rsidRDefault="00FE36BF" w:rsidP="00FE36BF">
            <w:pPr>
              <w:spacing w:before="100" w:beforeAutospacing="1" w:after="100" w:afterAutospacing="1" w:line="288" w:lineRule="atLeast"/>
              <w:rPr>
                <w:rFonts w:ascii="Times New Roman" w:eastAsia="Times New Roman" w:hAnsi="Times New Roman"/>
                <w:bCs/>
                <w:color w:val="000000"/>
                <w:sz w:val="24"/>
                <w:szCs w:val="24"/>
              </w:rPr>
            </w:pPr>
          </w:p>
        </w:tc>
        <w:tc>
          <w:tcPr>
            <w:tcW w:w="2808" w:type="dxa"/>
          </w:tcPr>
          <w:p w:rsidR="00FE36BF" w:rsidRDefault="00FE36BF" w:rsidP="00FC2B95">
            <w:pPr>
              <w:numPr>
                <w:ilvl w:val="0"/>
                <w:numId w:val="27"/>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 xml:space="preserve">Identify core components of </w:t>
            </w:r>
            <w:r w:rsidR="004C56BB">
              <w:rPr>
                <w:rFonts w:ascii="Times New Roman" w:eastAsia="Times New Roman" w:hAnsi="Times New Roman"/>
                <w:bCs/>
                <w:color w:val="000000"/>
                <w:sz w:val="24"/>
                <w:szCs w:val="24"/>
              </w:rPr>
              <w:t>FFE.</w:t>
            </w:r>
          </w:p>
          <w:p w:rsidR="00FE36BF" w:rsidRDefault="00FE36BF" w:rsidP="00FE36BF">
            <w:pPr>
              <w:spacing w:after="0" w:line="240" w:lineRule="auto"/>
              <w:rPr>
                <w:rFonts w:ascii="Times New Roman" w:eastAsia="Times New Roman" w:hAnsi="Times New Roman"/>
                <w:bCs/>
                <w:color w:val="000000"/>
                <w:sz w:val="24"/>
                <w:szCs w:val="24"/>
              </w:rPr>
            </w:pPr>
          </w:p>
          <w:p w:rsidR="00FE36BF" w:rsidRPr="001C4B30" w:rsidRDefault="00FE36BF" w:rsidP="00FE36BF">
            <w:pPr>
              <w:numPr>
                <w:ilvl w:val="0"/>
                <w:numId w:val="27"/>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iCs/>
                <w:sz w:val="24"/>
                <w:szCs w:val="24"/>
              </w:rPr>
              <w:t xml:space="preserve">Review the cost-effectiveness of </w:t>
            </w:r>
            <w:r>
              <w:rPr>
                <w:rFonts w:ascii="Times New Roman" w:eastAsia="Times New Roman" w:hAnsi="Times New Roman"/>
                <w:bCs/>
                <w:iCs/>
                <w:sz w:val="24"/>
                <w:szCs w:val="24"/>
              </w:rPr>
              <w:t xml:space="preserve">FFE </w:t>
            </w:r>
            <w:r w:rsidRPr="00D514D3">
              <w:rPr>
                <w:rFonts w:ascii="Times New Roman" w:eastAsia="Times New Roman" w:hAnsi="Times New Roman"/>
                <w:bCs/>
                <w:iCs/>
                <w:sz w:val="24"/>
                <w:szCs w:val="24"/>
              </w:rPr>
              <w:t xml:space="preserve">by bringing the </w:t>
            </w:r>
            <w:smartTag w:uri="urn:schemas-microsoft-com:office:smarttags" w:element="place">
              <w:smartTag w:uri="urn:schemas-microsoft-com:office:smarttags" w:element="PlaceName">
                <w:r w:rsidRPr="00D514D3">
                  <w:rPr>
                    <w:rFonts w:ascii="Times New Roman" w:eastAsia="Times New Roman" w:hAnsi="Times New Roman"/>
                    <w:bCs/>
                    <w:iCs/>
                    <w:sz w:val="24"/>
                    <w:szCs w:val="24"/>
                  </w:rPr>
                  <w:t>Alameda</w:t>
                </w:r>
              </w:smartTag>
              <w:r w:rsidRPr="00D514D3">
                <w:rPr>
                  <w:rFonts w:ascii="Times New Roman" w:eastAsia="Times New Roman" w:hAnsi="Times New Roman"/>
                  <w:bCs/>
                  <w:iCs/>
                  <w:sz w:val="24"/>
                  <w:szCs w:val="24"/>
                </w:rPr>
                <w:t xml:space="preserve"> </w:t>
              </w:r>
              <w:smartTag w:uri="urn:schemas-microsoft-com:office:smarttags" w:element="PlaceType">
                <w:r w:rsidRPr="00D514D3">
                  <w:rPr>
                    <w:rFonts w:ascii="Times New Roman" w:eastAsia="Times New Roman" w:hAnsi="Times New Roman"/>
                    <w:bCs/>
                    <w:iCs/>
                    <w:sz w:val="24"/>
                    <w:szCs w:val="24"/>
                  </w:rPr>
                  <w:t>County</w:t>
                </w:r>
              </w:smartTag>
            </w:smartTag>
            <w:r w:rsidRPr="00D514D3">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cost analysis </w:t>
            </w:r>
            <w:r w:rsidRPr="00D514D3">
              <w:rPr>
                <w:rFonts w:ascii="Times New Roman" w:eastAsia="Times New Roman" w:hAnsi="Times New Roman"/>
                <w:bCs/>
                <w:iCs/>
                <w:sz w:val="24"/>
                <w:szCs w:val="24"/>
              </w:rPr>
              <w:t xml:space="preserve">and other </w:t>
            </w:r>
            <w:r>
              <w:rPr>
                <w:rFonts w:ascii="Times New Roman" w:eastAsia="Times New Roman" w:hAnsi="Times New Roman"/>
                <w:bCs/>
                <w:iCs/>
                <w:sz w:val="24"/>
                <w:szCs w:val="24"/>
              </w:rPr>
              <w:t>fiscal impact analyses or relevant fiscal assessments</w:t>
            </w:r>
            <w:r w:rsidRPr="00D514D3">
              <w:rPr>
                <w:rFonts w:ascii="Times New Roman" w:eastAsia="Times New Roman" w:hAnsi="Times New Roman"/>
                <w:bCs/>
                <w:iCs/>
                <w:sz w:val="24"/>
                <w:szCs w:val="24"/>
              </w:rPr>
              <w:t xml:space="preserve"> to the committee.</w:t>
            </w:r>
          </w:p>
          <w:p w:rsidR="00FE36BF" w:rsidRPr="00D514D3" w:rsidRDefault="00FE36BF" w:rsidP="00FE36BF">
            <w:pPr>
              <w:spacing w:after="0" w:line="240" w:lineRule="auto"/>
              <w:rPr>
                <w:rFonts w:ascii="Times New Roman" w:eastAsia="Times New Roman" w:hAnsi="Times New Roman"/>
                <w:bCs/>
                <w:color w:val="000000"/>
                <w:sz w:val="24"/>
                <w:szCs w:val="24"/>
              </w:rPr>
            </w:pPr>
          </w:p>
          <w:p w:rsidR="00FE36BF" w:rsidRDefault="00FE36BF" w:rsidP="00FE36BF">
            <w:pPr>
              <w:numPr>
                <w:ilvl w:val="0"/>
                <w:numId w:val="27"/>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 xml:space="preserve">Survey all counties and identify counties that are successfully implementing core components of </w:t>
            </w:r>
            <w:r w:rsidR="00B9103C">
              <w:rPr>
                <w:rFonts w:ascii="Times New Roman" w:eastAsia="Times New Roman" w:hAnsi="Times New Roman"/>
                <w:bCs/>
                <w:color w:val="000000"/>
                <w:sz w:val="24"/>
                <w:szCs w:val="24"/>
              </w:rPr>
              <w:t>FFE</w:t>
            </w:r>
            <w:r w:rsidRPr="00D514D3">
              <w:rPr>
                <w:rFonts w:ascii="Times New Roman" w:eastAsia="Times New Roman" w:hAnsi="Times New Roman"/>
                <w:bCs/>
                <w:color w:val="000000"/>
                <w:sz w:val="24"/>
                <w:szCs w:val="24"/>
              </w:rPr>
              <w:t xml:space="preserve"> – for all children, upfront, and continuously—and can show positive permanency outcomes for children.</w:t>
            </w:r>
          </w:p>
          <w:p w:rsidR="00FE36BF" w:rsidRPr="00BD66E9" w:rsidRDefault="00FE36BF" w:rsidP="00FE36BF">
            <w:pPr>
              <w:spacing w:after="0" w:line="240" w:lineRule="auto"/>
              <w:rPr>
                <w:rFonts w:ascii="Times New Roman" w:eastAsia="Times New Roman" w:hAnsi="Times New Roman"/>
                <w:bCs/>
                <w:color w:val="000000"/>
                <w:sz w:val="16"/>
                <w:szCs w:val="16"/>
              </w:rPr>
            </w:pPr>
          </w:p>
          <w:p w:rsidR="00FE36BF" w:rsidRDefault="00FE36BF" w:rsidP="00FE36BF">
            <w:pPr>
              <w:numPr>
                <w:ilvl w:val="0"/>
                <w:numId w:val="27"/>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Survey all counties and identify fiscal and operational barriers to implementation</w:t>
            </w:r>
            <w:r>
              <w:rPr>
                <w:rFonts w:ascii="Times New Roman" w:eastAsia="Times New Roman" w:hAnsi="Times New Roman"/>
                <w:bCs/>
                <w:color w:val="000000"/>
                <w:sz w:val="24"/>
                <w:szCs w:val="24"/>
              </w:rPr>
              <w:t xml:space="preserve"> of </w:t>
            </w:r>
            <w:r w:rsidR="00B9103C">
              <w:rPr>
                <w:rFonts w:ascii="Times New Roman" w:eastAsia="Times New Roman" w:hAnsi="Times New Roman"/>
                <w:bCs/>
                <w:color w:val="000000"/>
                <w:sz w:val="24"/>
                <w:szCs w:val="24"/>
              </w:rPr>
              <w:t>FFE</w:t>
            </w:r>
            <w:r>
              <w:rPr>
                <w:rFonts w:ascii="Times New Roman" w:eastAsia="Times New Roman" w:hAnsi="Times New Roman"/>
                <w:bCs/>
                <w:color w:val="000000"/>
                <w:sz w:val="24"/>
                <w:szCs w:val="24"/>
              </w:rPr>
              <w:t>.</w:t>
            </w:r>
          </w:p>
          <w:p w:rsidR="00FE36BF" w:rsidRPr="00BD66E9" w:rsidRDefault="00FE36BF" w:rsidP="00FE36BF">
            <w:pPr>
              <w:spacing w:after="0" w:line="240" w:lineRule="auto"/>
              <w:rPr>
                <w:rFonts w:ascii="Times New Roman" w:eastAsia="Times New Roman" w:hAnsi="Times New Roman"/>
                <w:bCs/>
                <w:color w:val="000000"/>
                <w:sz w:val="16"/>
                <w:szCs w:val="16"/>
              </w:rPr>
            </w:pPr>
          </w:p>
          <w:p w:rsidR="00FE36BF" w:rsidRDefault="00FE36BF" w:rsidP="00FE36BF">
            <w:pPr>
              <w:numPr>
                <w:ilvl w:val="0"/>
                <w:numId w:val="27"/>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 xml:space="preserve">Develop legislative, policy and fiscal solutions to address barriers in order to implement </w:t>
            </w:r>
            <w:r w:rsidR="00B9103C">
              <w:rPr>
                <w:rFonts w:ascii="Times New Roman" w:eastAsia="Times New Roman" w:hAnsi="Times New Roman"/>
                <w:bCs/>
                <w:color w:val="000000"/>
                <w:sz w:val="24"/>
                <w:szCs w:val="24"/>
              </w:rPr>
              <w:t>FFE</w:t>
            </w:r>
            <w:r w:rsidRPr="00D514D3">
              <w:rPr>
                <w:rFonts w:ascii="Times New Roman" w:eastAsia="Times New Roman" w:hAnsi="Times New Roman"/>
                <w:bCs/>
                <w:color w:val="000000"/>
                <w:sz w:val="24"/>
                <w:szCs w:val="24"/>
              </w:rPr>
              <w:t xml:space="preserve"> statewide.</w:t>
            </w:r>
          </w:p>
          <w:p w:rsidR="00FE36BF" w:rsidRPr="00BD66E9" w:rsidRDefault="00FE36BF" w:rsidP="00FE36BF">
            <w:pPr>
              <w:spacing w:after="0" w:line="240" w:lineRule="auto"/>
              <w:rPr>
                <w:rFonts w:ascii="Times New Roman" w:eastAsia="Times New Roman" w:hAnsi="Times New Roman"/>
                <w:bCs/>
                <w:color w:val="000000"/>
                <w:sz w:val="16"/>
                <w:szCs w:val="16"/>
              </w:rPr>
            </w:pPr>
          </w:p>
          <w:p w:rsidR="00FE36BF" w:rsidRPr="00D514D3" w:rsidRDefault="00FE36BF" w:rsidP="00FE36BF">
            <w:pPr>
              <w:numPr>
                <w:ilvl w:val="0"/>
                <w:numId w:val="27"/>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Make legislative, policy, and fiscal recommendations to the California CWC to implement </w:t>
            </w:r>
            <w:r w:rsidR="00B9103C">
              <w:rPr>
                <w:rFonts w:ascii="Times New Roman" w:eastAsia="Times New Roman" w:hAnsi="Times New Roman"/>
                <w:bCs/>
                <w:color w:val="000000"/>
                <w:sz w:val="24"/>
                <w:szCs w:val="24"/>
              </w:rPr>
              <w:t>FFE</w:t>
            </w:r>
            <w:r>
              <w:rPr>
                <w:rFonts w:ascii="Times New Roman" w:eastAsia="Times New Roman" w:hAnsi="Times New Roman"/>
                <w:bCs/>
                <w:color w:val="000000"/>
                <w:sz w:val="24"/>
                <w:szCs w:val="24"/>
              </w:rPr>
              <w:t xml:space="preserve"> statewide.</w:t>
            </w:r>
          </w:p>
        </w:tc>
        <w:tc>
          <w:tcPr>
            <w:tcW w:w="1440" w:type="dxa"/>
          </w:tcPr>
          <w:p w:rsidR="00FE36BF" w:rsidRPr="00D514D3" w:rsidRDefault="004775C3"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TBD</w:t>
            </w:r>
          </w:p>
        </w:tc>
        <w:tc>
          <w:tcPr>
            <w:tcW w:w="1620" w:type="dxa"/>
          </w:tcPr>
          <w:p w:rsidR="00FE36BF" w:rsidRPr="00D514D3" w:rsidRDefault="00FE36BF"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Pat  Reynolds-Harris, Bob Friend, Robin Allen</w:t>
            </w:r>
          </w:p>
        </w:tc>
        <w:tc>
          <w:tcPr>
            <w:tcW w:w="2052" w:type="dxa"/>
          </w:tcPr>
          <w:p w:rsidR="0078546A" w:rsidRDefault="00FE36BF" w:rsidP="00FE36BF">
            <w:pPr>
              <w:spacing w:before="100" w:beforeAutospacing="1" w:after="100" w:afterAutospacing="1" w:line="288" w:lineRule="atLeast"/>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Core components identified.</w:t>
            </w:r>
          </w:p>
          <w:p w:rsidR="0078546A" w:rsidRDefault="00FE36BF" w:rsidP="00FE36BF">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Literature review, c</w:t>
            </w:r>
            <w:r w:rsidRPr="00D514D3">
              <w:rPr>
                <w:rFonts w:ascii="Times New Roman" w:eastAsia="Times New Roman" w:hAnsi="Times New Roman"/>
                <w:bCs/>
                <w:color w:val="000000"/>
                <w:sz w:val="24"/>
                <w:szCs w:val="24"/>
              </w:rPr>
              <w:t>ounties surveyed</w:t>
            </w:r>
            <w:r>
              <w:rPr>
                <w:rFonts w:ascii="Times New Roman" w:eastAsia="Times New Roman" w:hAnsi="Times New Roman"/>
                <w:bCs/>
                <w:color w:val="000000"/>
                <w:sz w:val="24"/>
                <w:szCs w:val="24"/>
              </w:rPr>
              <w:t>, and data showing cost-effectiveness collected</w:t>
            </w:r>
            <w:r w:rsidRPr="00D514D3">
              <w:rPr>
                <w:rFonts w:ascii="Times New Roman" w:eastAsia="Times New Roman" w:hAnsi="Times New Roman"/>
                <w:bCs/>
                <w:color w:val="000000"/>
                <w:sz w:val="24"/>
                <w:szCs w:val="24"/>
              </w:rPr>
              <w:t>.</w:t>
            </w:r>
          </w:p>
          <w:p w:rsidR="0078546A" w:rsidRDefault="0078546A" w:rsidP="00FE36BF">
            <w:pPr>
              <w:spacing w:before="100" w:beforeAutospacing="1" w:after="100" w:afterAutospacing="1" w:line="288" w:lineRule="atLeast"/>
              <w:rPr>
                <w:rFonts w:ascii="Times New Roman" w:eastAsia="Times New Roman" w:hAnsi="Times New Roman"/>
                <w:bCs/>
                <w:color w:val="000000"/>
                <w:sz w:val="24"/>
                <w:szCs w:val="24"/>
              </w:rPr>
            </w:pPr>
          </w:p>
          <w:p w:rsidR="0078546A" w:rsidRDefault="0078546A" w:rsidP="00061D26">
            <w:pPr>
              <w:spacing w:after="0" w:line="240" w:lineRule="auto"/>
              <w:rPr>
                <w:rFonts w:ascii="Times New Roman" w:eastAsia="Times New Roman" w:hAnsi="Times New Roman"/>
                <w:bCs/>
                <w:color w:val="000000"/>
                <w:sz w:val="24"/>
                <w:szCs w:val="24"/>
              </w:rPr>
            </w:pPr>
          </w:p>
          <w:p w:rsidR="00061D26" w:rsidRDefault="00061D26" w:rsidP="00061D26">
            <w:pPr>
              <w:spacing w:after="0" w:line="240" w:lineRule="auto"/>
              <w:rPr>
                <w:rFonts w:ascii="Times New Roman" w:eastAsia="Times New Roman" w:hAnsi="Times New Roman"/>
                <w:bCs/>
                <w:color w:val="000000"/>
                <w:sz w:val="24"/>
                <w:szCs w:val="24"/>
              </w:rPr>
            </w:pPr>
          </w:p>
          <w:p w:rsidR="00FE36BF" w:rsidRDefault="00FE36BF" w:rsidP="00061D26">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Counties surveyed and those counties identified.</w:t>
            </w:r>
          </w:p>
          <w:p w:rsidR="00FE36BF" w:rsidRDefault="00FE36BF" w:rsidP="00FE36BF">
            <w:pPr>
              <w:spacing w:before="100" w:beforeAutospacing="1" w:after="100" w:afterAutospacing="1" w:line="288" w:lineRule="atLeast"/>
              <w:rPr>
                <w:rFonts w:ascii="Times New Roman" w:eastAsia="Times New Roman" w:hAnsi="Times New Roman"/>
                <w:bCs/>
                <w:color w:val="000000"/>
                <w:sz w:val="24"/>
                <w:szCs w:val="24"/>
              </w:rPr>
            </w:pPr>
          </w:p>
          <w:p w:rsidR="00FE36BF" w:rsidRDefault="00FE36BF" w:rsidP="00FE36BF">
            <w:pPr>
              <w:spacing w:before="100" w:beforeAutospacing="1" w:after="100" w:afterAutospacing="1" w:line="288" w:lineRule="atLeast"/>
              <w:rPr>
                <w:rFonts w:ascii="Times New Roman" w:eastAsia="Times New Roman" w:hAnsi="Times New Roman"/>
                <w:bCs/>
                <w:color w:val="000000"/>
                <w:sz w:val="24"/>
                <w:szCs w:val="24"/>
              </w:rPr>
            </w:pPr>
          </w:p>
          <w:p w:rsidR="0078546A" w:rsidRDefault="0078546A" w:rsidP="00061D26">
            <w:pPr>
              <w:spacing w:after="0" w:line="240" w:lineRule="auto"/>
              <w:rPr>
                <w:rFonts w:ascii="Times New Roman" w:eastAsia="Times New Roman" w:hAnsi="Times New Roman"/>
                <w:bCs/>
                <w:color w:val="000000"/>
                <w:sz w:val="24"/>
                <w:szCs w:val="24"/>
              </w:rPr>
            </w:pPr>
          </w:p>
          <w:p w:rsidR="00FC2B95" w:rsidRDefault="00FC2B95" w:rsidP="00F41602">
            <w:pPr>
              <w:spacing w:after="0" w:line="240" w:lineRule="auto"/>
              <w:rPr>
                <w:rFonts w:ascii="Times New Roman" w:eastAsia="Times New Roman" w:hAnsi="Times New Roman"/>
                <w:bCs/>
                <w:color w:val="000000"/>
                <w:sz w:val="24"/>
                <w:szCs w:val="24"/>
              </w:rPr>
            </w:pPr>
          </w:p>
          <w:p w:rsidR="00FC2B95" w:rsidRDefault="00FC2B95" w:rsidP="00F41602">
            <w:pPr>
              <w:spacing w:after="0" w:line="240" w:lineRule="auto"/>
              <w:rPr>
                <w:rFonts w:ascii="Times New Roman" w:eastAsia="Times New Roman" w:hAnsi="Times New Roman"/>
                <w:bCs/>
                <w:color w:val="000000"/>
                <w:sz w:val="24"/>
                <w:szCs w:val="24"/>
              </w:rPr>
            </w:pPr>
          </w:p>
          <w:p w:rsidR="00FE36BF" w:rsidRDefault="00FE36BF" w:rsidP="00F4160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Counties surveyed and fiscal and operational barriers identified.</w:t>
            </w:r>
          </w:p>
          <w:p w:rsidR="00F41602" w:rsidRDefault="00F41602" w:rsidP="00F41602">
            <w:pPr>
              <w:spacing w:after="0" w:line="240" w:lineRule="auto"/>
              <w:rPr>
                <w:rFonts w:ascii="Times New Roman" w:eastAsia="Times New Roman" w:hAnsi="Times New Roman"/>
                <w:bCs/>
                <w:color w:val="000000"/>
                <w:sz w:val="24"/>
                <w:szCs w:val="24"/>
              </w:rPr>
            </w:pPr>
          </w:p>
          <w:p w:rsidR="00F41602" w:rsidRDefault="00F41602" w:rsidP="00F41602">
            <w:pPr>
              <w:spacing w:after="0" w:line="240" w:lineRule="auto"/>
              <w:rPr>
                <w:rFonts w:ascii="Times New Roman" w:eastAsia="Times New Roman" w:hAnsi="Times New Roman"/>
                <w:bCs/>
                <w:color w:val="000000"/>
                <w:sz w:val="24"/>
                <w:szCs w:val="24"/>
              </w:rPr>
            </w:pPr>
          </w:p>
          <w:p w:rsidR="00FE36BF" w:rsidRDefault="00FE36BF" w:rsidP="00F4160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Solutions identified</w:t>
            </w:r>
            <w:r w:rsidR="00B9103C">
              <w:rPr>
                <w:rFonts w:ascii="Times New Roman" w:eastAsia="Times New Roman" w:hAnsi="Times New Roman"/>
                <w:bCs/>
                <w:color w:val="000000"/>
                <w:sz w:val="24"/>
                <w:szCs w:val="24"/>
              </w:rPr>
              <w:t xml:space="preserve"> and barriers addressed</w:t>
            </w:r>
            <w:r>
              <w:rPr>
                <w:rFonts w:ascii="Times New Roman" w:eastAsia="Times New Roman" w:hAnsi="Times New Roman"/>
                <w:bCs/>
                <w:color w:val="000000"/>
                <w:sz w:val="24"/>
                <w:szCs w:val="24"/>
              </w:rPr>
              <w:t>.</w:t>
            </w:r>
          </w:p>
          <w:p w:rsidR="00FE36BF" w:rsidRDefault="00FE36BF" w:rsidP="00FE36BF">
            <w:pPr>
              <w:spacing w:before="100" w:beforeAutospacing="1" w:after="100" w:afterAutospacing="1" w:line="288" w:lineRule="atLeast"/>
              <w:rPr>
                <w:rFonts w:ascii="Times New Roman" w:eastAsia="Times New Roman" w:hAnsi="Times New Roman"/>
                <w:bCs/>
                <w:color w:val="000000"/>
                <w:sz w:val="24"/>
                <w:szCs w:val="24"/>
              </w:rPr>
            </w:pPr>
          </w:p>
          <w:p w:rsidR="00061D26" w:rsidRDefault="00061D26" w:rsidP="00061D26">
            <w:pPr>
              <w:spacing w:after="0" w:line="240" w:lineRule="auto"/>
              <w:rPr>
                <w:rFonts w:ascii="Times New Roman" w:eastAsia="Times New Roman" w:hAnsi="Times New Roman"/>
                <w:bCs/>
                <w:color w:val="000000"/>
                <w:sz w:val="24"/>
                <w:szCs w:val="24"/>
              </w:rPr>
            </w:pPr>
          </w:p>
          <w:p w:rsidR="00FE36BF" w:rsidRPr="00D514D3" w:rsidRDefault="00FE36BF" w:rsidP="00061D26">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Recommendations submitted.</w:t>
            </w:r>
          </w:p>
        </w:tc>
      </w:tr>
      <w:tr w:rsidR="00B9103C" w:rsidRPr="00D514D3" w:rsidTr="007B58D2">
        <w:trPr>
          <w:trHeight w:val="3590"/>
        </w:trPr>
        <w:tc>
          <w:tcPr>
            <w:tcW w:w="3420" w:type="dxa"/>
          </w:tcPr>
          <w:p w:rsidR="00B9103C" w:rsidRDefault="00B9103C" w:rsidP="00B9103C">
            <w:pPr>
              <w:spacing w:after="0" w:line="240" w:lineRule="auto"/>
              <w:rPr>
                <w:rFonts w:ascii="Times New Roman" w:hAnsi="Times New Roman"/>
                <w:sz w:val="24"/>
                <w:szCs w:val="24"/>
              </w:rPr>
            </w:pPr>
            <w:r w:rsidRPr="00D514D3">
              <w:rPr>
                <w:rFonts w:ascii="Times New Roman" w:hAnsi="Times New Roman"/>
                <w:sz w:val="24"/>
                <w:szCs w:val="24"/>
              </w:rPr>
              <w:lastRenderedPageBreak/>
              <w:t xml:space="preserve">Goal </w:t>
            </w:r>
            <w:r w:rsidR="003D6F00">
              <w:rPr>
                <w:rFonts w:ascii="Times New Roman" w:hAnsi="Times New Roman"/>
                <w:sz w:val="24"/>
                <w:szCs w:val="24"/>
              </w:rPr>
              <w:t>3</w:t>
            </w:r>
          </w:p>
          <w:p w:rsidR="00B9103C" w:rsidRDefault="00B9103C" w:rsidP="00BA0969">
            <w:pPr>
              <w:spacing w:after="0" w:line="240" w:lineRule="auto"/>
              <w:rPr>
                <w:rFonts w:ascii="Times New Roman" w:hAnsi="Times New Roman"/>
                <w:sz w:val="24"/>
                <w:szCs w:val="24"/>
              </w:rPr>
            </w:pPr>
            <w:r>
              <w:rPr>
                <w:rFonts w:ascii="Times New Roman" w:hAnsi="Times New Roman"/>
                <w:sz w:val="24"/>
                <w:szCs w:val="24"/>
              </w:rPr>
              <w:t xml:space="preserve">Increase the number of </w:t>
            </w:r>
            <w:r w:rsidR="003D6F00">
              <w:rPr>
                <w:rFonts w:ascii="Times New Roman" w:hAnsi="Times New Roman"/>
                <w:sz w:val="24"/>
                <w:szCs w:val="24"/>
              </w:rPr>
              <w:t>mental health service providers with expertise and training in working with children that have suffered from abuse and neglect and their families and caregivers in order to facilitate permanency.</w:t>
            </w:r>
          </w:p>
          <w:p w:rsidR="00B9103C" w:rsidRDefault="00B9103C" w:rsidP="00B9103C">
            <w:pPr>
              <w:spacing w:before="100" w:beforeAutospacing="1" w:after="100" w:afterAutospacing="1" w:line="288" w:lineRule="atLeast"/>
              <w:rPr>
                <w:rFonts w:ascii="Times New Roman" w:hAnsi="Times New Roman"/>
                <w:sz w:val="24"/>
                <w:szCs w:val="24"/>
              </w:rPr>
            </w:pPr>
          </w:p>
          <w:p w:rsidR="00B9103C" w:rsidRDefault="00B9103C" w:rsidP="00B9103C">
            <w:pPr>
              <w:spacing w:before="100" w:beforeAutospacing="1" w:after="100" w:afterAutospacing="1" w:line="288" w:lineRule="atLeast"/>
              <w:rPr>
                <w:rFonts w:ascii="Times New Roman" w:hAnsi="Times New Roman"/>
                <w:sz w:val="24"/>
                <w:szCs w:val="24"/>
              </w:rPr>
            </w:pPr>
          </w:p>
          <w:p w:rsidR="00B9103C" w:rsidRPr="00D514D3" w:rsidRDefault="00B9103C" w:rsidP="00B9103C">
            <w:pPr>
              <w:spacing w:before="100" w:beforeAutospacing="1" w:after="100" w:afterAutospacing="1" w:line="288" w:lineRule="atLeast"/>
              <w:rPr>
                <w:rFonts w:ascii="Times New Roman" w:hAnsi="Times New Roman"/>
                <w:sz w:val="24"/>
                <w:szCs w:val="24"/>
              </w:rPr>
            </w:pPr>
          </w:p>
        </w:tc>
        <w:tc>
          <w:tcPr>
            <w:tcW w:w="3060" w:type="dxa"/>
          </w:tcPr>
          <w:p w:rsidR="00924760" w:rsidRDefault="00B9103C" w:rsidP="00B9103C">
            <w:pPr>
              <w:spacing w:before="100" w:beforeAutospacing="1" w:after="100" w:afterAutospacing="1" w:line="288" w:lineRule="atLeast"/>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Objective 2.</w:t>
            </w:r>
            <w:r>
              <w:rPr>
                <w:rFonts w:ascii="Times New Roman" w:eastAsia="Times New Roman" w:hAnsi="Times New Roman"/>
                <w:bCs/>
                <w:color w:val="000000"/>
                <w:sz w:val="24"/>
                <w:szCs w:val="24"/>
              </w:rPr>
              <w:t>a</w:t>
            </w:r>
            <w:r w:rsidRPr="00D514D3">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By </w:t>
            </w:r>
            <w:r w:rsidR="00764120">
              <w:rPr>
                <w:rFonts w:ascii="Times New Roman" w:eastAsia="Times New Roman" w:hAnsi="Times New Roman"/>
                <w:bCs/>
                <w:color w:val="000000"/>
                <w:sz w:val="24"/>
                <w:szCs w:val="24"/>
              </w:rPr>
              <w:t xml:space="preserve">December </w:t>
            </w:r>
            <w:r>
              <w:rPr>
                <w:rFonts w:ascii="Times New Roman" w:eastAsia="Times New Roman" w:hAnsi="Times New Roman"/>
                <w:bCs/>
                <w:color w:val="000000"/>
                <w:sz w:val="24"/>
                <w:szCs w:val="24"/>
              </w:rPr>
              <w:t>30, 20</w:t>
            </w:r>
            <w:r w:rsidR="00764120">
              <w:rPr>
                <w:rFonts w:ascii="Times New Roman" w:eastAsia="Times New Roman" w:hAnsi="Times New Roman"/>
                <w:bCs/>
                <w:color w:val="000000"/>
                <w:sz w:val="24"/>
                <w:szCs w:val="24"/>
              </w:rPr>
              <w:t>10</w:t>
            </w:r>
            <w:r>
              <w:rPr>
                <w:rFonts w:ascii="Times New Roman" w:eastAsia="Times New Roman" w:hAnsi="Times New Roman"/>
                <w:bCs/>
                <w:color w:val="000000"/>
                <w:sz w:val="24"/>
                <w:szCs w:val="24"/>
              </w:rPr>
              <w:t xml:space="preserve">, working with the California Mental Health Director’s Association (CMHDA), develop strategies for contracting with and training of mental health providers to expand access to </w:t>
            </w:r>
            <w:r w:rsidR="003D6F00">
              <w:rPr>
                <w:rFonts w:ascii="Times New Roman" w:eastAsia="Times New Roman" w:hAnsi="Times New Roman"/>
                <w:bCs/>
                <w:color w:val="000000"/>
                <w:sz w:val="24"/>
                <w:szCs w:val="24"/>
              </w:rPr>
              <w:t xml:space="preserve">appropriately trained </w:t>
            </w:r>
            <w:r w:rsidR="00616A1D">
              <w:rPr>
                <w:rFonts w:ascii="Times New Roman" w:eastAsia="Times New Roman" w:hAnsi="Times New Roman"/>
                <w:bCs/>
                <w:color w:val="000000"/>
                <w:sz w:val="24"/>
                <w:szCs w:val="24"/>
              </w:rPr>
              <w:t>mental health</w:t>
            </w:r>
            <w:r>
              <w:rPr>
                <w:rFonts w:ascii="Times New Roman" w:eastAsia="Times New Roman" w:hAnsi="Times New Roman"/>
                <w:bCs/>
                <w:color w:val="000000"/>
                <w:sz w:val="24"/>
                <w:szCs w:val="24"/>
              </w:rPr>
              <w:t xml:space="preserve"> providers.</w:t>
            </w: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Pr="00D514D3" w:rsidRDefault="00B9103C" w:rsidP="00B9103C">
            <w:pPr>
              <w:spacing w:before="100" w:beforeAutospacing="1" w:after="100" w:afterAutospacing="1" w:line="288" w:lineRule="atLeast"/>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w:t>
            </w:r>
          </w:p>
        </w:tc>
        <w:tc>
          <w:tcPr>
            <w:tcW w:w="2808" w:type="dxa"/>
          </w:tcPr>
          <w:p w:rsidR="00616A1D" w:rsidRDefault="00BA0969" w:rsidP="00BC72EF">
            <w:pPr>
              <w:numPr>
                <w:ilvl w:val="0"/>
                <w:numId w:val="20"/>
              </w:numPr>
              <w:spacing w:after="0" w:line="240" w:lineRule="auto"/>
              <w:rPr>
                <w:rFonts w:ascii="Times New Roman" w:hAnsi="Times New Roman"/>
                <w:sz w:val="24"/>
                <w:szCs w:val="24"/>
              </w:rPr>
            </w:pPr>
            <w:r>
              <w:rPr>
                <w:rFonts w:ascii="Times New Roman" w:eastAsia="Times New Roman" w:hAnsi="Times New Roman"/>
                <w:bCs/>
                <w:color w:val="000000"/>
                <w:sz w:val="24"/>
                <w:szCs w:val="24"/>
              </w:rPr>
              <w:t>Understand</w:t>
            </w:r>
            <w:r w:rsidR="00B9103C">
              <w:rPr>
                <w:rFonts w:ascii="Times New Roman" w:eastAsia="Times New Roman" w:hAnsi="Times New Roman"/>
                <w:bCs/>
                <w:color w:val="000000"/>
                <w:sz w:val="24"/>
                <w:szCs w:val="24"/>
              </w:rPr>
              <w:t xml:space="preserve"> the CMDHA</w:t>
            </w:r>
            <w:r w:rsidR="00B9103C">
              <w:rPr>
                <w:rFonts w:ascii="Times New Roman" w:hAnsi="Times New Roman"/>
                <w:sz w:val="24"/>
                <w:szCs w:val="24"/>
              </w:rPr>
              <w:t xml:space="preserve"> strategic planning process</w:t>
            </w:r>
            <w:r w:rsidR="00616A1D">
              <w:rPr>
                <w:rFonts w:ascii="Times New Roman" w:hAnsi="Times New Roman"/>
                <w:sz w:val="24"/>
                <w:szCs w:val="24"/>
              </w:rPr>
              <w:t xml:space="preserve"> as it relates to contracting with mental health </w:t>
            </w:r>
            <w:r w:rsidR="004A6A2F">
              <w:rPr>
                <w:rFonts w:ascii="Times New Roman" w:hAnsi="Times New Roman"/>
                <w:sz w:val="24"/>
                <w:szCs w:val="24"/>
              </w:rPr>
              <w:t xml:space="preserve">providers </w:t>
            </w:r>
            <w:r w:rsidR="00B9103C">
              <w:rPr>
                <w:rFonts w:ascii="Times New Roman" w:hAnsi="Times New Roman"/>
                <w:sz w:val="24"/>
                <w:szCs w:val="24"/>
              </w:rPr>
              <w:t xml:space="preserve">who are </w:t>
            </w:r>
            <w:r w:rsidR="003D6F00">
              <w:rPr>
                <w:rFonts w:ascii="Times New Roman" w:hAnsi="Times New Roman"/>
                <w:sz w:val="24"/>
                <w:szCs w:val="24"/>
              </w:rPr>
              <w:t>trained on permanency issues.</w:t>
            </w:r>
          </w:p>
          <w:p w:rsidR="00BC72EF" w:rsidRDefault="00BC72EF" w:rsidP="00BC72EF">
            <w:pPr>
              <w:spacing w:after="0" w:line="240" w:lineRule="auto"/>
              <w:rPr>
                <w:rFonts w:ascii="Times New Roman" w:hAnsi="Times New Roman"/>
                <w:sz w:val="24"/>
                <w:szCs w:val="24"/>
              </w:rPr>
            </w:pPr>
          </w:p>
          <w:p w:rsidR="00616A1D" w:rsidRDefault="00616A1D" w:rsidP="00BC72EF">
            <w:pPr>
              <w:numPr>
                <w:ilvl w:val="0"/>
                <w:numId w:val="20"/>
              </w:numPr>
              <w:spacing w:after="0" w:line="240" w:lineRule="auto"/>
              <w:rPr>
                <w:rFonts w:ascii="Times New Roman" w:hAnsi="Times New Roman"/>
                <w:sz w:val="24"/>
                <w:szCs w:val="24"/>
              </w:rPr>
            </w:pPr>
            <w:r>
              <w:rPr>
                <w:rFonts w:ascii="Times New Roman" w:hAnsi="Times New Roman"/>
                <w:sz w:val="24"/>
                <w:szCs w:val="24"/>
              </w:rPr>
              <w:t>Add contract language requiring that mental health provid</w:t>
            </w:r>
            <w:r w:rsidR="00000D75">
              <w:rPr>
                <w:rFonts w:ascii="Times New Roman" w:hAnsi="Times New Roman"/>
                <w:sz w:val="24"/>
                <w:szCs w:val="24"/>
              </w:rPr>
              <w:t xml:space="preserve">ers receive permanency training. </w:t>
            </w:r>
            <w:r w:rsidR="003D6F00">
              <w:rPr>
                <w:rFonts w:ascii="Times New Roman" w:hAnsi="Times New Roman"/>
                <w:sz w:val="24"/>
                <w:szCs w:val="24"/>
              </w:rPr>
              <w:t>As related to the following topics:</w:t>
            </w:r>
          </w:p>
          <w:p w:rsidR="003D6F00" w:rsidRDefault="003D6F00" w:rsidP="003D6F00">
            <w:pPr>
              <w:spacing w:after="0" w:line="240" w:lineRule="auto"/>
              <w:rPr>
                <w:rFonts w:ascii="Times New Roman" w:hAnsi="Times New Roman"/>
                <w:sz w:val="24"/>
                <w:szCs w:val="24"/>
              </w:rPr>
            </w:pPr>
          </w:p>
          <w:p w:rsidR="003D6F00" w:rsidRDefault="003D6F00" w:rsidP="003D6F00">
            <w:pPr>
              <w:numPr>
                <w:ilvl w:val="1"/>
                <w:numId w:val="20"/>
              </w:numPr>
              <w:spacing w:after="0" w:line="240" w:lineRule="auto"/>
              <w:rPr>
                <w:rFonts w:ascii="Times New Roman" w:hAnsi="Times New Roman"/>
                <w:sz w:val="24"/>
                <w:szCs w:val="24"/>
              </w:rPr>
            </w:pPr>
            <w:r>
              <w:rPr>
                <w:rFonts w:ascii="Times New Roman" w:hAnsi="Times New Roman"/>
                <w:sz w:val="24"/>
                <w:szCs w:val="24"/>
              </w:rPr>
              <w:t>Abuse and neglect</w:t>
            </w:r>
          </w:p>
          <w:p w:rsidR="003D6F00" w:rsidRDefault="003D6F00" w:rsidP="003D6F00">
            <w:pPr>
              <w:numPr>
                <w:ilvl w:val="1"/>
                <w:numId w:val="20"/>
              </w:numPr>
              <w:spacing w:after="0" w:line="240" w:lineRule="auto"/>
              <w:rPr>
                <w:rFonts w:ascii="Times New Roman" w:hAnsi="Times New Roman"/>
                <w:sz w:val="24"/>
                <w:szCs w:val="24"/>
              </w:rPr>
            </w:pPr>
            <w:r>
              <w:rPr>
                <w:rFonts w:ascii="Times New Roman" w:hAnsi="Times New Roman"/>
                <w:sz w:val="24"/>
                <w:szCs w:val="24"/>
              </w:rPr>
              <w:t>Grief and loss</w:t>
            </w:r>
          </w:p>
          <w:p w:rsidR="003D6F00" w:rsidRDefault="003D6F00" w:rsidP="003D6F00">
            <w:pPr>
              <w:numPr>
                <w:ilvl w:val="1"/>
                <w:numId w:val="20"/>
              </w:numPr>
              <w:spacing w:after="0" w:line="240" w:lineRule="auto"/>
              <w:rPr>
                <w:rFonts w:ascii="Times New Roman" w:hAnsi="Times New Roman"/>
                <w:sz w:val="24"/>
                <w:szCs w:val="24"/>
              </w:rPr>
            </w:pPr>
            <w:r>
              <w:rPr>
                <w:rFonts w:ascii="Times New Roman" w:hAnsi="Times New Roman"/>
                <w:sz w:val="24"/>
                <w:szCs w:val="24"/>
              </w:rPr>
              <w:t>Trauma</w:t>
            </w:r>
          </w:p>
          <w:p w:rsidR="003D6F00" w:rsidRDefault="003D6F00" w:rsidP="003D6F00">
            <w:pPr>
              <w:numPr>
                <w:ilvl w:val="1"/>
                <w:numId w:val="20"/>
              </w:numPr>
              <w:spacing w:after="0" w:line="240" w:lineRule="auto"/>
              <w:rPr>
                <w:rFonts w:ascii="Times New Roman" w:hAnsi="Times New Roman"/>
                <w:sz w:val="24"/>
                <w:szCs w:val="24"/>
              </w:rPr>
            </w:pPr>
            <w:r>
              <w:rPr>
                <w:rFonts w:ascii="Times New Roman" w:hAnsi="Times New Roman"/>
                <w:sz w:val="24"/>
                <w:szCs w:val="24"/>
              </w:rPr>
              <w:t>Separation</w:t>
            </w:r>
          </w:p>
          <w:p w:rsidR="003D6F00" w:rsidRDefault="003D6F00" w:rsidP="003D6F00">
            <w:pPr>
              <w:numPr>
                <w:ilvl w:val="1"/>
                <w:numId w:val="20"/>
              </w:numPr>
              <w:spacing w:after="0" w:line="240" w:lineRule="auto"/>
              <w:rPr>
                <w:rFonts w:ascii="Times New Roman" w:hAnsi="Times New Roman"/>
                <w:sz w:val="24"/>
                <w:szCs w:val="24"/>
              </w:rPr>
            </w:pPr>
            <w:r>
              <w:rPr>
                <w:rFonts w:ascii="Times New Roman" w:hAnsi="Times New Roman"/>
                <w:sz w:val="24"/>
                <w:szCs w:val="24"/>
              </w:rPr>
              <w:t>Multiple Placements</w:t>
            </w:r>
          </w:p>
          <w:p w:rsidR="00BC72EF" w:rsidRDefault="00BC72EF" w:rsidP="00BC72EF">
            <w:pPr>
              <w:spacing w:after="0" w:line="240" w:lineRule="auto"/>
              <w:rPr>
                <w:rFonts w:ascii="Times New Roman" w:hAnsi="Times New Roman"/>
                <w:sz w:val="24"/>
                <w:szCs w:val="24"/>
              </w:rPr>
            </w:pPr>
          </w:p>
          <w:p w:rsidR="00B9103C" w:rsidRPr="00D514D3" w:rsidRDefault="00B9103C" w:rsidP="00BC72EF">
            <w:pPr>
              <w:numPr>
                <w:ilvl w:val="0"/>
                <w:numId w:val="20"/>
              </w:numPr>
              <w:spacing w:after="0" w:line="240" w:lineRule="auto"/>
              <w:rPr>
                <w:rFonts w:ascii="Times New Roman" w:eastAsia="Times New Roman" w:hAnsi="Times New Roman"/>
                <w:bCs/>
                <w:color w:val="000000"/>
                <w:sz w:val="24"/>
                <w:szCs w:val="24"/>
              </w:rPr>
            </w:pPr>
            <w:r>
              <w:rPr>
                <w:rFonts w:ascii="Times New Roman" w:hAnsi="Times New Roman"/>
                <w:sz w:val="24"/>
                <w:szCs w:val="24"/>
              </w:rPr>
              <w:t xml:space="preserve">Identify </w:t>
            </w:r>
            <w:r w:rsidR="003D6F00">
              <w:rPr>
                <w:rFonts w:ascii="Times New Roman" w:hAnsi="Times New Roman"/>
                <w:sz w:val="24"/>
                <w:szCs w:val="24"/>
              </w:rPr>
              <w:t>training and technical resources that can train mental health providers on a one-time or on-going basis in the identified areas</w:t>
            </w:r>
            <w:r>
              <w:rPr>
                <w:rFonts w:ascii="Times New Roman" w:hAnsi="Times New Roman"/>
                <w:sz w:val="24"/>
                <w:szCs w:val="24"/>
              </w:rPr>
              <w:t xml:space="preserve"> </w:t>
            </w:r>
            <w:r w:rsidR="0035462D">
              <w:rPr>
                <w:rFonts w:ascii="Times New Roman" w:hAnsi="Times New Roman"/>
                <w:sz w:val="24"/>
                <w:szCs w:val="24"/>
              </w:rPr>
              <w:t>(</w:t>
            </w:r>
            <w:r>
              <w:rPr>
                <w:rFonts w:ascii="Times New Roman" w:hAnsi="Times New Roman"/>
                <w:sz w:val="24"/>
                <w:szCs w:val="24"/>
              </w:rPr>
              <w:t xml:space="preserve">such as </w:t>
            </w:r>
            <w:smartTag w:uri="urn:schemas-microsoft-com:office:smarttags" w:element="place">
              <w:smartTag w:uri="urn:schemas-microsoft-com:office:smarttags" w:element="PlaceName">
                <w:r>
                  <w:rPr>
                    <w:rFonts w:ascii="Times New Roman" w:hAnsi="Times New Roman"/>
                    <w:sz w:val="24"/>
                    <w:szCs w:val="24"/>
                  </w:rPr>
                  <w:t>Kinship</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Centers</w:t>
                </w:r>
              </w:smartTag>
            </w:smartTag>
            <w:r w:rsidR="004A7C13">
              <w:rPr>
                <w:rFonts w:ascii="Times New Roman" w:hAnsi="Times New Roman"/>
                <w:sz w:val="24"/>
                <w:szCs w:val="24"/>
              </w:rPr>
              <w:t>, U.C.Davis,</w:t>
            </w:r>
            <w:r w:rsidR="0035462D">
              <w:rPr>
                <w:rFonts w:ascii="Times New Roman" w:hAnsi="Times New Roman"/>
                <w:sz w:val="24"/>
                <w:szCs w:val="24"/>
              </w:rPr>
              <w:t xml:space="preserve"> and others)</w:t>
            </w:r>
            <w:r>
              <w:rPr>
                <w:rFonts w:ascii="Times New Roman" w:hAnsi="Times New Roman"/>
                <w:sz w:val="24"/>
                <w:szCs w:val="24"/>
              </w:rPr>
              <w:t xml:space="preserve"> to ensure that mental health </w:t>
            </w:r>
            <w:r>
              <w:rPr>
                <w:rFonts w:ascii="Times New Roman" w:hAnsi="Times New Roman"/>
                <w:sz w:val="24"/>
                <w:szCs w:val="24"/>
              </w:rPr>
              <w:lastRenderedPageBreak/>
              <w:t xml:space="preserve">providers are permanency-competent. </w:t>
            </w:r>
          </w:p>
        </w:tc>
        <w:tc>
          <w:tcPr>
            <w:tcW w:w="1440" w:type="dxa"/>
          </w:tcPr>
          <w:p w:rsidR="00B9103C" w:rsidRPr="00D514D3" w:rsidRDefault="00B9103C" w:rsidP="00B9103C">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TBD</w:t>
            </w:r>
          </w:p>
        </w:tc>
        <w:tc>
          <w:tcPr>
            <w:tcW w:w="1620" w:type="dxa"/>
          </w:tcPr>
          <w:p w:rsidR="00B9103C" w:rsidRDefault="00B9103C" w:rsidP="00B9103C">
            <w:pPr>
              <w:rPr>
                <w:b/>
              </w:rPr>
            </w:pPr>
            <w:r>
              <w:rPr>
                <w:rFonts w:ascii="Times New Roman" w:eastAsia="Times New Roman" w:hAnsi="Times New Roman"/>
                <w:bCs/>
                <w:color w:val="000000"/>
                <w:sz w:val="24"/>
                <w:szCs w:val="24"/>
              </w:rPr>
              <w:t>Bob Friend, Carroll Schroeder</w:t>
            </w:r>
            <w:r w:rsidR="006C62DE">
              <w:rPr>
                <w:rFonts w:ascii="Times New Roman" w:eastAsia="Times New Roman" w:hAnsi="Times New Roman"/>
                <w:bCs/>
                <w:color w:val="000000"/>
                <w:sz w:val="24"/>
                <w:szCs w:val="24"/>
              </w:rPr>
              <w:t>,</w:t>
            </w:r>
            <w:r w:rsidDel="00B9103C">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Sophie </w:t>
            </w:r>
            <w:proofErr w:type="spellStart"/>
            <w:r>
              <w:rPr>
                <w:rFonts w:ascii="Times New Roman" w:eastAsia="Times New Roman" w:hAnsi="Times New Roman"/>
                <w:bCs/>
                <w:color w:val="000000"/>
                <w:sz w:val="24"/>
                <w:szCs w:val="24"/>
              </w:rPr>
              <w:t>Cabreva</w:t>
            </w:r>
            <w:proofErr w:type="spellEnd"/>
          </w:p>
          <w:p w:rsidR="00B9103C" w:rsidRPr="00D514D3"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tc>
        <w:tc>
          <w:tcPr>
            <w:tcW w:w="2052" w:type="dxa"/>
          </w:tcPr>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Presentation by the CMHDA of their strategic planning process to the committee.</w:t>
            </w:r>
          </w:p>
          <w:p w:rsidR="00616A1D" w:rsidRDefault="00616A1D" w:rsidP="00B9103C">
            <w:pPr>
              <w:spacing w:before="100" w:beforeAutospacing="1" w:after="100" w:afterAutospacing="1" w:line="288" w:lineRule="atLeast"/>
              <w:rPr>
                <w:rFonts w:ascii="Times New Roman" w:eastAsia="Times New Roman" w:hAnsi="Times New Roman"/>
                <w:bCs/>
                <w:color w:val="000000"/>
                <w:sz w:val="24"/>
                <w:szCs w:val="24"/>
              </w:rPr>
            </w:pPr>
          </w:p>
          <w:p w:rsidR="00F41602" w:rsidRDefault="00F41602" w:rsidP="00F41602">
            <w:pPr>
              <w:spacing w:after="0" w:line="240" w:lineRule="auto"/>
              <w:rPr>
                <w:rFonts w:ascii="Times New Roman" w:eastAsia="Times New Roman" w:hAnsi="Times New Roman"/>
                <w:bCs/>
                <w:color w:val="000000"/>
                <w:sz w:val="24"/>
                <w:szCs w:val="24"/>
              </w:rPr>
            </w:pPr>
          </w:p>
          <w:p w:rsidR="00B9103C" w:rsidRDefault="00616A1D" w:rsidP="00F4160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Contract language added. </w:t>
            </w:r>
          </w:p>
          <w:p w:rsidR="004A7C13" w:rsidRDefault="004A7C13"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B9103C" w:rsidRDefault="00B9103C" w:rsidP="00B9103C">
            <w:pPr>
              <w:spacing w:before="100" w:beforeAutospacing="1" w:after="100" w:afterAutospacing="1" w:line="288" w:lineRule="atLeast"/>
              <w:rPr>
                <w:rFonts w:ascii="Times New Roman" w:eastAsia="Times New Roman" w:hAnsi="Times New Roman"/>
                <w:bCs/>
                <w:color w:val="000000"/>
                <w:sz w:val="24"/>
                <w:szCs w:val="24"/>
              </w:rPr>
            </w:pPr>
          </w:p>
          <w:p w:rsidR="00FC2B95" w:rsidRDefault="00FC2B95" w:rsidP="008C5B55">
            <w:pPr>
              <w:spacing w:after="0" w:line="240" w:lineRule="auto"/>
              <w:rPr>
                <w:rFonts w:ascii="Times New Roman" w:eastAsia="Times New Roman" w:hAnsi="Times New Roman"/>
                <w:bCs/>
                <w:color w:val="000000"/>
                <w:sz w:val="24"/>
                <w:szCs w:val="24"/>
              </w:rPr>
            </w:pPr>
          </w:p>
          <w:p w:rsidR="00FC2B95" w:rsidRDefault="00FC2B95" w:rsidP="008C5B55">
            <w:pPr>
              <w:spacing w:after="0" w:line="240" w:lineRule="auto"/>
              <w:rPr>
                <w:rFonts w:ascii="Times New Roman" w:eastAsia="Times New Roman" w:hAnsi="Times New Roman"/>
                <w:bCs/>
                <w:color w:val="000000"/>
                <w:sz w:val="24"/>
                <w:szCs w:val="24"/>
              </w:rPr>
            </w:pPr>
          </w:p>
          <w:p w:rsidR="00FC2B95" w:rsidRDefault="00FC2B95" w:rsidP="008C5B55">
            <w:pPr>
              <w:spacing w:after="0" w:line="240" w:lineRule="auto"/>
              <w:rPr>
                <w:rFonts w:ascii="Times New Roman" w:eastAsia="Times New Roman" w:hAnsi="Times New Roman"/>
                <w:bCs/>
                <w:color w:val="000000"/>
                <w:sz w:val="24"/>
                <w:szCs w:val="24"/>
              </w:rPr>
            </w:pPr>
          </w:p>
          <w:p w:rsidR="00FC2B95" w:rsidRDefault="00FC2B95" w:rsidP="008C5B55">
            <w:pPr>
              <w:spacing w:after="0" w:line="240" w:lineRule="auto"/>
              <w:rPr>
                <w:rFonts w:ascii="Times New Roman" w:eastAsia="Times New Roman" w:hAnsi="Times New Roman"/>
                <w:bCs/>
                <w:color w:val="000000"/>
                <w:sz w:val="24"/>
                <w:szCs w:val="24"/>
              </w:rPr>
            </w:pPr>
          </w:p>
          <w:p w:rsidR="00FC2B95" w:rsidRDefault="00FC2B95" w:rsidP="008C5B55">
            <w:pPr>
              <w:spacing w:after="0" w:line="240" w:lineRule="auto"/>
              <w:rPr>
                <w:rFonts w:ascii="Times New Roman" w:eastAsia="Times New Roman" w:hAnsi="Times New Roman"/>
                <w:bCs/>
                <w:color w:val="000000"/>
                <w:sz w:val="24"/>
                <w:szCs w:val="24"/>
              </w:rPr>
            </w:pPr>
          </w:p>
          <w:p w:rsidR="00FC2B95" w:rsidRDefault="00FC2B95" w:rsidP="008C5B55">
            <w:pPr>
              <w:spacing w:after="0" w:line="240" w:lineRule="auto"/>
              <w:rPr>
                <w:rFonts w:ascii="Times New Roman" w:eastAsia="Times New Roman" w:hAnsi="Times New Roman"/>
                <w:bCs/>
                <w:color w:val="000000"/>
                <w:sz w:val="24"/>
                <w:szCs w:val="24"/>
              </w:rPr>
            </w:pPr>
          </w:p>
          <w:p w:rsidR="0035462D" w:rsidRDefault="00B9103C" w:rsidP="008C5B55">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Training and technical assistance identified</w:t>
            </w:r>
            <w:r w:rsidR="0035462D">
              <w:rPr>
                <w:rFonts w:ascii="Times New Roman" w:eastAsia="Times New Roman" w:hAnsi="Times New Roman"/>
                <w:bCs/>
                <w:color w:val="000000"/>
                <w:sz w:val="24"/>
                <w:szCs w:val="24"/>
              </w:rPr>
              <w:t>.</w:t>
            </w:r>
          </w:p>
          <w:p w:rsidR="0035462D" w:rsidRDefault="0035462D" w:rsidP="004A7C13">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Providers of such training and technical assistance </w:t>
            </w:r>
            <w:r>
              <w:rPr>
                <w:rFonts w:ascii="Times New Roman" w:eastAsia="Times New Roman" w:hAnsi="Times New Roman"/>
                <w:bCs/>
                <w:color w:val="000000"/>
                <w:sz w:val="24"/>
                <w:szCs w:val="24"/>
              </w:rPr>
              <w:lastRenderedPageBreak/>
              <w:t xml:space="preserve">identified.  </w:t>
            </w:r>
          </w:p>
          <w:p w:rsidR="00B9103C" w:rsidRPr="00D514D3" w:rsidRDefault="00B9103C" w:rsidP="004A7C13">
            <w:pPr>
              <w:spacing w:before="100" w:beforeAutospacing="1" w:after="100" w:afterAutospacing="1" w:line="288" w:lineRule="atLeast"/>
              <w:rPr>
                <w:rFonts w:ascii="Times New Roman" w:eastAsia="Times New Roman" w:hAnsi="Times New Roman"/>
                <w:bCs/>
                <w:color w:val="000000"/>
                <w:sz w:val="24"/>
                <w:szCs w:val="24"/>
              </w:rPr>
            </w:pPr>
          </w:p>
        </w:tc>
      </w:tr>
    </w:tbl>
    <w:tbl>
      <w:tblPr>
        <w:tblStyle w:val="TableGrid"/>
        <w:tblW w:w="14400" w:type="dxa"/>
        <w:tblLayout w:type="fixed"/>
        <w:tblLook w:val="01E0"/>
      </w:tblPr>
      <w:tblGrid>
        <w:gridCol w:w="3420"/>
        <w:gridCol w:w="3060"/>
        <w:gridCol w:w="2808"/>
        <w:gridCol w:w="1440"/>
        <w:gridCol w:w="1620"/>
        <w:gridCol w:w="2052"/>
      </w:tblGrid>
      <w:tr w:rsidR="00B35C18" w:rsidRPr="00D514D3" w:rsidTr="00B35C18">
        <w:trPr>
          <w:trHeight w:val="8270"/>
        </w:trPr>
        <w:tc>
          <w:tcPr>
            <w:tcW w:w="3420" w:type="dxa"/>
          </w:tcPr>
          <w:p w:rsidR="00B35C18" w:rsidRPr="00D514D3" w:rsidRDefault="00B35C18" w:rsidP="00B35C18">
            <w:pPr>
              <w:spacing w:after="0" w:line="240" w:lineRule="auto"/>
              <w:rPr>
                <w:rFonts w:ascii="Times New Roman" w:eastAsia="Times New Roman" w:hAnsi="Times New Roman"/>
                <w:sz w:val="24"/>
                <w:szCs w:val="24"/>
              </w:rPr>
            </w:pPr>
            <w:r w:rsidRPr="00D514D3">
              <w:rPr>
                <w:rFonts w:ascii="Times New Roman" w:eastAsia="Times New Roman" w:hAnsi="Times New Roman"/>
                <w:bCs/>
                <w:iCs/>
                <w:sz w:val="24"/>
                <w:szCs w:val="24"/>
              </w:rPr>
              <w:lastRenderedPageBreak/>
              <w:t xml:space="preserve">Goal </w:t>
            </w:r>
            <w:r w:rsidR="006071DA">
              <w:rPr>
                <w:rFonts w:ascii="Times New Roman" w:eastAsia="Times New Roman" w:hAnsi="Times New Roman"/>
                <w:bCs/>
                <w:iCs/>
                <w:sz w:val="24"/>
                <w:szCs w:val="24"/>
              </w:rPr>
              <w:t>4</w:t>
            </w:r>
          </w:p>
          <w:p w:rsidR="00B35C18" w:rsidRPr="00D514D3" w:rsidRDefault="00737690" w:rsidP="00B35C1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Increase the use of participatory </w:t>
            </w:r>
            <w:r w:rsidR="00884602">
              <w:rPr>
                <w:rFonts w:ascii="Times New Roman" w:eastAsia="Times New Roman" w:hAnsi="Times New Roman"/>
                <w:sz w:val="24"/>
                <w:szCs w:val="24"/>
              </w:rPr>
              <w:t xml:space="preserve">concurrent </w:t>
            </w:r>
            <w:r>
              <w:rPr>
                <w:rFonts w:ascii="Times New Roman" w:eastAsia="Times New Roman" w:hAnsi="Times New Roman"/>
                <w:sz w:val="24"/>
                <w:szCs w:val="24"/>
              </w:rPr>
              <w:t>planning so that e</w:t>
            </w:r>
            <w:r w:rsidR="00B35C18">
              <w:rPr>
                <w:rFonts w:ascii="Times New Roman" w:eastAsia="Times New Roman" w:hAnsi="Times New Roman"/>
                <w:sz w:val="24"/>
                <w:szCs w:val="24"/>
              </w:rPr>
              <w:t xml:space="preserve">very child, family, and tribe </w:t>
            </w:r>
            <w:r>
              <w:rPr>
                <w:rFonts w:ascii="Times New Roman" w:eastAsia="Times New Roman" w:hAnsi="Times New Roman"/>
                <w:sz w:val="24"/>
                <w:szCs w:val="24"/>
              </w:rPr>
              <w:t>has</w:t>
            </w:r>
            <w:r w:rsidR="00B35C18">
              <w:rPr>
                <w:rFonts w:ascii="Times New Roman" w:eastAsia="Times New Roman" w:hAnsi="Times New Roman"/>
                <w:sz w:val="24"/>
                <w:szCs w:val="24"/>
              </w:rPr>
              <w:t xml:space="preserve"> a meaningful voice in </w:t>
            </w:r>
            <w:r>
              <w:rPr>
                <w:rFonts w:ascii="Times New Roman" w:eastAsia="Times New Roman" w:hAnsi="Times New Roman"/>
                <w:sz w:val="24"/>
                <w:szCs w:val="24"/>
              </w:rPr>
              <w:t>every decision regarding services, placement, visitation and permanency.</w:t>
            </w:r>
            <w:r w:rsidR="00B35C18">
              <w:rPr>
                <w:rFonts w:ascii="Times New Roman" w:eastAsia="Times New Roman" w:hAnsi="Times New Roman"/>
                <w:sz w:val="24"/>
                <w:szCs w:val="24"/>
              </w:rPr>
              <w:t xml:space="preserve"> </w:t>
            </w:r>
          </w:p>
          <w:p w:rsidR="00B35C18" w:rsidRPr="00D514D3" w:rsidRDefault="00B35C18" w:rsidP="00B35C18">
            <w:pPr>
              <w:spacing w:after="0" w:line="240" w:lineRule="auto"/>
              <w:rPr>
                <w:rFonts w:ascii="Times New Roman" w:eastAsia="Times New Roman" w:hAnsi="Times New Roman"/>
                <w:bCs/>
                <w:color w:val="000000"/>
                <w:sz w:val="24"/>
                <w:szCs w:val="24"/>
              </w:rPr>
            </w:pPr>
          </w:p>
        </w:tc>
        <w:tc>
          <w:tcPr>
            <w:tcW w:w="3060" w:type="dxa"/>
          </w:tcPr>
          <w:p w:rsidR="00B35C18" w:rsidRPr="00D514D3" w:rsidRDefault="00B35C18" w:rsidP="00B35C18">
            <w:pPr>
              <w:spacing w:after="0" w:line="240" w:lineRule="auto"/>
              <w:rPr>
                <w:rFonts w:ascii="Times New Roman" w:eastAsia="Times New Roman" w:hAnsi="Times New Roman"/>
                <w:sz w:val="24"/>
                <w:szCs w:val="24"/>
              </w:rPr>
            </w:pPr>
            <w:r>
              <w:rPr>
                <w:rFonts w:ascii="Times New Roman" w:eastAsia="Times New Roman" w:hAnsi="Times New Roman"/>
                <w:bCs/>
                <w:color w:val="000000"/>
                <w:sz w:val="24"/>
                <w:szCs w:val="24"/>
              </w:rPr>
              <w:t>Objective 1.  By June 30, 20</w:t>
            </w:r>
            <w:r w:rsidR="00764120">
              <w:rPr>
                <w:rFonts w:ascii="Times New Roman" w:eastAsia="Times New Roman" w:hAnsi="Times New Roman"/>
                <w:bCs/>
                <w:color w:val="000000"/>
                <w:sz w:val="24"/>
                <w:szCs w:val="24"/>
              </w:rPr>
              <w:t>10</w:t>
            </w:r>
            <w:r>
              <w:rPr>
                <w:rFonts w:ascii="Times New Roman" w:eastAsia="Times New Roman" w:hAnsi="Times New Roman"/>
                <w:bCs/>
                <w:color w:val="000000"/>
                <w:sz w:val="24"/>
                <w:szCs w:val="24"/>
              </w:rPr>
              <w:t xml:space="preserve">, develop strategies to </w:t>
            </w:r>
            <w:r>
              <w:rPr>
                <w:rFonts w:ascii="Times New Roman" w:eastAsia="Times New Roman" w:hAnsi="Times New Roman"/>
                <w:sz w:val="24"/>
                <w:szCs w:val="24"/>
              </w:rPr>
              <w:t>i</w:t>
            </w:r>
            <w:r w:rsidRPr="00D514D3">
              <w:rPr>
                <w:rFonts w:ascii="Times New Roman" w:eastAsia="Times New Roman" w:hAnsi="Times New Roman"/>
                <w:sz w:val="24"/>
                <w:szCs w:val="24"/>
              </w:rPr>
              <w:t xml:space="preserve">mplement effective child, family, and tribal engagement and participation in </w:t>
            </w:r>
            <w:r w:rsidR="00884602">
              <w:rPr>
                <w:rFonts w:ascii="Times New Roman" w:eastAsia="Times New Roman" w:hAnsi="Times New Roman"/>
                <w:sz w:val="24"/>
                <w:szCs w:val="24"/>
              </w:rPr>
              <w:t xml:space="preserve">concurrent </w:t>
            </w:r>
            <w:r w:rsidRPr="00D514D3">
              <w:rPr>
                <w:rFonts w:ascii="Times New Roman" w:eastAsia="Times New Roman" w:hAnsi="Times New Roman"/>
                <w:sz w:val="24"/>
                <w:szCs w:val="24"/>
              </w:rPr>
              <w:t xml:space="preserve">case planning at every </w:t>
            </w:r>
            <w:r>
              <w:rPr>
                <w:rFonts w:ascii="Times New Roman" w:eastAsia="Times New Roman" w:hAnsi="Times New Roman"/>
                <w:sz w:val="24"/>
                <w:szCs w:val="24"/>
              </w:rPr>
              <w:t xml:space="preserve">decision </w:t>
            </w:r>
            <w:r w:rsidRPr="00D514D3">
              <w:rPr>
                <w:rFonts w:ascii="Times New Roman" w:eastAsia="Times New Roman" w:hAnsi="Times New Roman"/>
                <w:sz w:val="24"/>
                <w:szCs w:val="24"/>
              </w:rPr>
              <w:t>point</w:t>
            </w:r>
            <w:r>
              <w:rPr>
                <w:rFonts w:ascii="Times New Roman" w:eastAsia="Times New Roman" w:hAnsi="Times New Roman"/>
                <w:sz w:val="24"/>
                <w:szCs w:val="24"/>
              </w:rPr>
              <w:t xml:space="preserve"> regarding</w:t>
            </w:r>
            <w:r w:rsidRPr="00D514D3">
              <w:rPr>
                <w:rFonts w:ascii="Times New Roman" w:eastAsia="Times New Roman" w:hAnsi="Times New Roman"/>
                <w:sz w:val="24"/>
                <w:szCs w:val="24"/>
              </w:rPr>
              <w:t xml:space="preserve"> services, placement, visitation, and permanency</w:t>
            </w:r>
            <w:r>
              <w:rPr>
                <w:rFonts w:ascii="Times New Roman" w:eastAsia="Times New Roman" w:hAnsi="Times New Roman"/>
                <w:sz w:val="24"/>
                <w:szCs w:val="24"/>
              </w:rPr>
              <w:t xml:space="preserve"> in order to improve permanency outcomes for children</w:t>
            </w:r>
            <w:r w:rsidRPr="00D514D3">
              <w:rPr>
                <w:rFonts w:ascii="Times New Roman" w:eastAsia="Times New Roman" w:hAnsi="Times New Roman"/>
                <w:sz w:val="24"/>
                <w:szCs w:val="24"/>
              </w:rPr>
              <w:t>.</w:t>
            </w:r>
          </w:p>
          <w:p w:rsidR="00B35C18" w:rsidRPr="00D514D3" w:rsidRDefault="00B35C18" w:rsidP="00B35C18">
            <w:pPr>
              <w:spacing w:before="100" w:beforeAutospacing="1" w:after="100" w:afterAutospacing="1" w:line="288" w:lineRule="atLeast"/>
              <w:rPr>
                <w:rFonts w:ascii="Times New Roman" w:eastAsia="Times New Roman" w:hAnsi="Times New Roman"/>
                <w:bCs/>
                <w:color w:val="000000"/>
                <w:sz w:val="24"/>
                <w:szCs w:val="24"/>
              </w:rPr>
            </w:pPr>
          </w:p>
        </w:tc>
        <w:tc>
          <w:tcPr>
            <w:tcW w:w="2808" w:type="dxa"/>
          </w:tcPr>
          <w:p w:rsidR="00B35C18" w:rsidRDefault="00B35C18" w:rsidP="00B35C18">
            <w:pPr>
              <w:numPr>
                <w:ilvl w:val="0"/>
                <w:numId w:val="19"/>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Research models of participatory case planning.</w:t>
            </w:r>
          </w:p>
          <w:p w:rsidR="00B35C18" w:rsidRDefault="00B35C18" w:rsidP="00B35C18">
            <w:pPr>
              <w:spacing w:after="0" w:line="240" w:lineRule="auto"/>
              <w:rPr>
                <w:rFonts w:ascii="Times New Roman" w:eastAsia="Times New Roman" w:hAnsi="Times New Roman"/>
                <w:bCs/>
                <w:color w:val="000000"/>
                <w:sz w:val="24"/>
                <w:szCs w:val="24"/>
              </w:rPr>
            </w:pPr>
          </w:p>
          <w:p w:rsidR="00B35C18" w:rsidRDefault="00B35C18" w:rsidP="00B35C18">
            <w:pPr>
              <w:numPr>
                <w:ilvl w:val="0"/>
                <w:numId w:val="19"/>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Identify</w:t>
            </w:r>
            <w:r>
              <w:rPr>
                <w:rFonts w:ascii="Times New Roman" w:eastAsia="Times New Roman" w:hAnsi="Times New Roman"/>
                <w:bCs/>
                <w:color w:val="000000"/>
                <w:sz w:val="24"/>
                <w:szCs w:val="24"/>
              </w:rPr>
              <w:t xml:space="preserve"> core components</w:t>
            </w:r>
            <w:r w:rsidRPr="00D514D3">
              <w:rPr>
                <w:rFonts w:ascii="Times New Roman" w:eastAsia="Times New Roman" w:hAnsi="Times New Roman"/>
                <w:bCs/>
                <w:color w:val="000000"/>
                <w:sz w:val="24"/>
                <w:szCs w:val="24"/>
              </w:rPr>
              <w:t xml:space="preserve"> of the </w:t>
            </w:r>
            <w:r w:rsidR="002E33BA">
              <w:rPr>
                <w:rFonts w:ascii="Times New Roman" w:eastAsia="Times New Roman" w:hAnsi="Times New Roman"/>
                <w:bCs/>
                <w:color w:val="000000"/>
                <w:sz w:val="24"/>
                <w:szCs w:val="24"/>
              </w:rPr>
              <w:t xml:space="preserve">participatory case planning </w:t>
            </w:r>
            <w:r w:rsidRPr="00D514D3">
              <w:rPr>
                <w:rFonts w:ascii="Times New Roman" w:eastAsia="Times New Roman" w:hAnsi="Times New Roman"/>
                <w:bCs/>
                <w:color w:val="000000"/>
                <w:sz w:val="24"/>
                <w:szCs w:val="24"/>
              </w:rPr>
              <w:t>model to be implemented statewide.</w:t>
            </w:r>
          </w:p>
          <w:p w:rsidR="00B35C18" w:rsidRDefault="00B35C18" w:rsidP="00B35C18">
            <w:pPr>
              <w:spacing w:after="0" w:line="240" w:lineRule="auto"/>
              <w:rPr>
                <w:rFonts w:ascii="Times New Roman" w:eastAsia="Times New Roman" w:hAnsi="Times New Roman"/>
                <w:bCs/>
                <w:color w:val="000000"/>
                <w:sz w:val="24"/>
                <w:szCs w:val="24"/>
              </w:rPr>
            </w:pPr>
          </w:p>
          <w:p w:rsidR="00B35C18" w:rsidRDefault="00B35C18" w:rsidP="00B35C18">
            <w:pPr>
              <w:numPr>
                <w:ilvl w:val="0"/>
                <w:numId w:val="19"/>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 xml:space="preserve"> Identify </w:t>
            </w:r>
            <w:r>
              <w:rPr>
                <w:rFonts w:ascii="Times New Roman" w:eastAsia="Times New Roman" w:hAnsi="Times New Roman"/>
                <w:bCs/>
                <w:color w:val="000000"/>
                <w:sz w:val="24"/>
                <w:szCs w:val="24"/>
              </w:rPr>
              <w:t xml:space="preserve">counties </w:t>
            </w:r>
            <w:r w:rsidRPr="00D514D3">
              <w:rPr>
                <w:rFonts w:ascii="Times New Roman" w:eastAsia="Times New Roman" w:hAnsi="Times New Roman"/>
                <w:bCs/>
                <w:color w:val="000000"/>
                <w:sz w:val="24"/>
                <w:szCs w:val="24"/>
              </w:rPr>
              <w:t xml:space="preserve">that are implementing </w:t>
            </w:r>
            <w:r w:rsidR="002E33BA">
              <w:rPr>
                <w:rFonts w:ascii="Times New Roman" w:eastAsia="Times New Roman" w:hAnsi="Times New Roman"/>
                <w:bCs/>
                <w:color w:val="000000"/>
                <w:sz w:val="24"/>
                <w:szCs w:val="24"/>
              </w:rPr>
              <w:t>the participatory case planning model.</w:t>
            </w:r>
          </w:p>
          <w:p w:rsidR="00B35C18" w:rsidRDefault="00B35C18" w:rsidP="00B35C18">
            <w:pPr>
              <w:spacing w:after="0" w:line="240" w:lineRule="auto"/>
              <w:rPr>
                <w:rFonts w:ascii="Times New Roman" w:eastAsia="Times New Roman" w:hAnsi="Times New Roman"/>
                <w:bCs/>
                <w:color w:val="000000"/>
                <w:sz w:val="24"/>
                <w:szCs w:val="24"/>
              </w:rPr>
            </w:pPr>
          </w:p>
          <w:p w:rsidR="00B35C18" w:rsidRDefault="00B35C18" w:rsidP="00B35C18">
            <w:pPr>
              <w:numPr>
                <w:ilvl w:val="0"/>
                <w:numId w:val="19"/>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Identify fiscal and op</w:t>
            </w:r>
            <w:r>
              <w:rPr>
                <w:rFonts w:ascii="Times New Roman" w:eastAsia="Times New Roman" w:hAnsi="Times New Roman"/>
                <w:bCs/>
                <w:color w:val="000000"/>
                <w:sz w:val="24"/>
                <w:szCs w:val="24"/>
              </w:rPr>
              <w:t xml:space="preserve">erational barriers to statewide </w:t>
            </w:r>
            <w:r w:rsidRPr="00D514D3">
              <w:rPr>
                <w:rFonts w:ascii="Times New Roman" w:eastAsia="Times New Roman" w:hAnsi="Times New Roman"/>
                <w:bCs/>
                <w:color w:val="000000"/>
                <w:sz w:val="24"/>
                <w:szCs w:val="24"/>
              </w:rPr>
              <w:t>implementation.</w:t>
            </w:r>
          </w:p>
          <w:p w:rsidR="00B35C18" w:rsidRDefault="00B35C18" w:rsidP="00B35C18">
            <w:pPr>
              <w:spacing w:after="0" w:line="240" w:lineRule="auto"/>
              <w:rPr>
                <w:rFonts w:ascii="Times New Roman" w:eastAsia="Times New Roman" w:hAnsi="Times New Roman"/>
                <w:bCs/>
                <w:color w:val="000000"/>
                <w:sz w:val="24"/>
                <w:szCs w:val="24"/>
              </w:rPr>
            </w:pPr>
          </w:p>
          <w:p w:rsidR="00705BD3" w:rsidRDefault="00B35C18" w:rsidP="002E33BA">
            <w:pPr>
              <w:numPr>
                <w:ilvl w:val="0"/>
                <w:numId w:val="19"/>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Develop legislative, policy and fiscal solutions to address barriers.</w:t>
            </w:r>
          </w:p>
          <w:p w:rsidR="00705BD3" w:rsidRDefault="00705BD3" w:rsidP="00705BD3">
            <w:pPr>
              <w:spacing w:after="0" w:line="240" w:lineRule="auto"/>
              <w:rPr>
                <w:rFonts w:ascii="Times New Roman" w:eastAsia="Times New Roman" w:hAnsi="Times New Roman"/>
                <w:bCs/>
                <w:color w:val="000000"/>
                <w:sz w:val="24"/>
                <w:szCs w:val="24"/>
              </w:rPr>
            </w:pPr>
          </w:p>
          <w:p w:rsidR="002E33BA" w:rsidRPr="00D514D3" w:rsidRDefault="00B35C18" w:rsidP="002E33BA">
            <w:pPr>
              <w:numPr>
                <w:ilvl w:val="0"/>
                <w:numId w:val="19"/>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Make legislative, policy, and fiscal recommendations to the </w:t>
            </w:r>
            <w:r w:rsidR="002E33BA">
              <w:rPr>
                <w:rFonts w:ascii="Times New Roman" w:eastAsia="Times New Roman" w:hAnsi="Times New Roman"/>
                <w:bCs/>
                <w:color w:val="000000"/>
                <w:sz w:val="24"/>
                <w:szCs w:val="24"/>
              </w:rPr>
              <w:t>CWC to implement comprehensive participatory case planning statewide.</w:t>
            </w:r>
          </w:p>
        </w:tc>
        <w:tc>
          <w:tcPr>
            <w:tcW w:w="1440" w:type="dxa"/>
          </w:tcPr>
          <w:p w:rsidR="00B35C18" w:rsidRPr="00D514D3" w:rsidRDefault="00B9103C" w:rsidP="00B35C18">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TBD</w:t>
            </w:r>
          </w:p>
        </w:tc>
        <w:tc>
          <w:tcPr>
            <w:tcW w:w="1620" w:type="dxa"/>
          </w:tcPr>
          <w:p w:rsidR="00B35C18" w:rsidRPr="00D514D3" w:rsidRDefault="00B9103C" w:rsidP="00B35C18">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Karen Gunderson, Jonathan Pearson, Leah Davis</w:t>
            </w:r>
          </w:p>
        </w:tc>
        <w:tc>
          <w:tcPr>
            <w:tcW w:w="2052" w:type="dxa"/>
          </w:tcPr>
          <w:p w:rsidR="00B35C18" w:rsidRDefault="00B35C18" w:rsidP="00F4160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Research completed.</w:t>
            </w:r>
          </w:p>
          <w:p w:rsidR="00F41602" w:rsidRDefault="00F41602" w:rsidP="00F41602">
            <w:pPr>
              <w:spacing w:after="0" w:line="240" w:lineRule="auto"/>
              <w:rPr>
                <w:rFonts w:ascii="Times New Roman" w:eastAsia="Times New Roman" w:hAnsi="Times New Roman"/>
                <w:bCs/>
                <w:color w:val="000000"/>
                <w:sz w:val="24"/>
                <w:szCs w:val="24"/>
              </w:rPr>
            </w:pPr>
          </w:p>
          <w:p w:rsidR="00F41602" w:rsidRDefault="00F41602" w:rsidP="00F41602">
            <w:pPr>
              <w:spacing w:after="0" w:line="240" w:lineRule="auto"/>
              <w:rPr>
                <w:rFonts w:ascii="Times New Roman" w:eastAsia="Times New Roman" w:hAnsi="Times New Roman"/>
                <w:bCs/>
                <w:color w:val="000000"/>
                <w:sz w:val="24"/>
                <w:szCs w:val="24"/>
              </w:rPr>
            </w:pPr>
          </w:p>
          <w:p w:rsidR="00B35C18" w:rsidRDefault="00B35C18" w:rsidP="00F4160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Core components identified</w:t>
            </w:r>
          </w:p>
          <w:p w:rsidR="00B35C18" w:rsidRDefault="00B35C18" w:rsidP="00B35C18">
            <w:pPr>
              <w:spacing w:before="100" w:beforeAutospacing="1" w:after="100" w:afterAutospacing="1" w:line="288" w:lineRule="atLeast"/>
              <w:rPr>
                <w:rFonts w:ascii="Times New Roman" w:eastAsia="Times New Roman" w:hAnsi="Times New Roman"/>
                <w:bCs/>
                <w:color w:val="000000"/>
                <w:sz w:val="24"/>
                <w:szCs w:val="24"/>
              </w:rPr>
            </w:pPr>
          </w:p>
          <w:p w:rsidR="00947382" w:rsidRDefault="00947382" w:rsidP="00B35C18">
            <w:pPr>
              <w:spacing w:before="100" w:beforeAutospacing="1" w:after="100" w:afterAutospacing="1" w:line="288" w:lineRule="atLeast"/>
              <w:rPr>
                <w:rFonts w:ascii="Times New Roman" w:eastAsia="Times New Roman" w:hAnsi="Times New Roman"/>
                <w:bCs/>
                <w:color w:val="000000"/>
                <w:sz w:val="24"/>
                <w:szCs w:val="24"/>
              </w:rPr>
            </w:pPr>
          </w:p>
          <w:p w:rsidR="00B35C18" w:rsidRDefault="00B35C18" w:rsidP="00B35C18">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Counties identified.</w:t>
            </w:r>
          </w:p>
          <w:p w:rsidR="00947382" w:rsidRDefault="00947382" w:rsidP="00B35C18">
            <w:pPr>
              <w:spacing w:before="100" w:beforeAutospacing="1" w:after="100" w:afterAutospacing="1" w:line="288" w:lineRule="atLeast"/>
              <w:rPr>
                <w:rFonts w:ascii="Times New Roman" w:eastAsia="Times New Roman" w:hAnsi="Times New Roman"/>
                <w:bCs/>
                <w:color w:val="000000"/>
                <w:sz w:val="24"/>
                <w:szCs w:val="24"/>
              </w:rPr>
            </w:pPr>
          </w:p>
          <w:p w:rsidR="00B35C18" w:rsidRDefault="00B35C18" w:rsidP="00B35C18">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Feasibility study completed.</w:t>
            </w:r>
          </w:p>
          <w:p w:rsidR="00B9103C" w:rsidRDefault="00B9103C" w:rsidP="00B35C18">
            <w:pPr>
              <w:spacing w:before="100" w:beforeAutospacing="1" w:after="100" w:afterAutospacing="1" w:line="288" w:lineRule="atLeast"/>
              <w:rPr>
                <w:rFonts w:ascii="Times New Roman" w:eastAsia="Times New Roman" w:hAnsi="Times New Roman"/>
                <w:bCs/>
                <w:color w:val="000000"/>
                <w:sz w:val="24"/>
                <w:szCs w:val="24"/>
              </w:rPr>
            </w:pPr>
          </w:p>
          <w:p w:rsidR="00B35C18" w:rsidRDefault="00B35C18" w:rsidP="00B35C18">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Solutions identified.</w:t>
            </w:r>
          </w:p>
          <w:p w:rsidR="00947382" w:rsidRDefault="00947382" w:rsidP="00B35C18">
            <w:pPr>
              <w:spacing w:before="100" w:beforeAutospacing="1" w:after="100" w:afterAutospacing="1" w:line="288" w:lineRule="atLeast"/>
              <w:rPr>
                <w:rFonts w:ascii="Times New Roman" w:eastAsia="Times New Roman" w:hAnsi="Times New Roman"/>
                <w:bCs/>
                <w:color w:val="000000"/>
                <w:sz w:val="24"/>
                <w:szCs w:val="24"/>
              </w:rPr>
            </w:pPr>
          </w:p>
          <w:p w:rsidR="00B35C18" w:rsidRDefault="00B35C18" w:rsidP="00B35C18">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Recommendations made.</w:t>
            </w:r>
          </w:p>
          <w:p w:rsidR="00B35C18" w:rsidRPr="00D514D3" w:rsidRDefault="00B35C18" w:rsidP="00B35C18">
            <w:pPr>
              <w:spacing w:before="100" w:beforeAutospacing="1" w:after="100" w:afterAutospacing="1" w:line="288" w:lineRule="atLeast"/>
              <w:rPr>
                <w:rFonts w:ascii="Times New Roman" w:eastAsia="Times New Roman" w:hAnsi="Times New Roman"/>
                <w:bCs/>
                <w:color w:val="000000"/>
                <w:sz w:val="24"/>
                <w:szCs w:val="24"/>
              </w:rPr>
            </w:pPr>
          </w:p>
        </w:tc>
      </w:tr>
    </w:tbl>
    <w:tbl>
      <w:tblPr>
        <w:tblStyle w:val="TableGrid"/>
        <w:tblpPr w:leftFromText="180" w:rightFromText="180" w:vertAnchor="page" w:horzAnchor="margin" w:tblpY="1945"/>
        <w:tblW w:w="14400" w:type="dxa"/>
        <w:tblLayout w:type="fixed"/>
        <w:tblLook w:val="01E0"/>
      </w:tblPr>
      <w:tblGrid>
        <w:gridCol w:w="3420"/>
        <w:gridCol w:w="3060"/>
        <w:gridCol w:w="2808"/>
        <w:gridCol w:w="1440"/>
        <w:gridCol w:w="1620"/>
        <w:gridCol w:w="2052"/>
      </w:tblGrid>
      <w:tr w:rsidR="00CE3DDE" w:rsidRPr="00D514D3" w:rsidTr="007B58D2">
        <w:trPr>
          <w:trHeight w:val="8270"/>
        </w:trPr>
        <w:tc>
          <w:tcPr>
            <w:tcW w:w="3420" w:type="dxa"/>
          </w:tcPr>
          <w:p w:rsidR="006C62DE" w:rsidRDefault="00B35C18" w:rsidP="006C62DE">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lastRenderedPageBreak/>
              <w:t xml:space="preserve">Goal </w:t>
            </w:r>
            <w:r w:rsidR="006071DA">
              <w:rPr>
                <w:rFonts w:ascii="Times New Roman" w:eastAsia="Times New Roman" w:hAnsi="Times New Roman"/>
                <w:bCs/>
                <w:iCs/>
                <w:sz w:val="24"/>
                <w:szCs w:val="24"/>
              </w:rPr>
              <w:t>5</w:t>
            </w:r>
          </w:p>
          <w:p w:rsidR="00CE3DDE" w:rsidRPr="00D514D3" w:rsidRDefault="004A7C13" w:rsidP="001C4B30">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Ensure that caregivers are permanency trained and </w:t>
            </w:r>
            <w:r w:rsidR="00A749FC">
              <w:rPr>
                <w:rFonts w:ascii="Times New Roman" w:eastAsia="Times New Roman" w:hAnsi="Times New Roman"/>
                <w:bCs/>
                <w:color w:val="000000"/>
                <w:sz w:val="24"/>
                <w:szCs w:val="24"/>
              </w:rPr>
              <w:t>provide</w:t>
            </w:r>
            <w:r w:rsidR="00165592">
              <w:rPr>
                <w:rFonts w:ascii="Times New Roman" w:eastAsia="Times New Roman" w:hAnsi="Times New Roman"/>
                <w:bCs/>
                <w:color w:val="000000"/>
                <w:sz w:val="24"/>
                <w:szCs w:val="24"/>
              </w:rPr>
              <w:t xml:space="preserve"> </w:t>
            </w:r>
            <w:r w:rsidR="003115BC">
              <w:rPr>
                <w:rFonts w:ascii="Times New Roman" w:eastAsia="Times New Roman" w:hAnsi="Times New Roman"/>
                <w:bCs/>
                <w:color w:val="000000"/>
                <w:sz w:val="24"/>
                <w:szCs w:val="24"/>
              </w:rPr>
              <w:t xml:space="preserve">support to </w:t>
            </w:r>
            <w:r w:rsidR="00A749FC">
              <w:rPr>
                <w:rFonts w:ascii="Times New Roman" w:eastAsia="Times New Roman" w:hAnsi="Times New Roman"/>
                <w:bCs/>
                <w:color w:val="000000"/>
                <w:sz w:val="24"/>
                <w:szCs w:val="24"/>
              </w:rPr>
              <w:t xml:space="preserve">children </w:t>
            </w:r>
            <w:r w:rsidR="003115BC">
              <w:rPr>
                <w:rFonts w:ascii="Times New Roman" w:eastAsia="Times New Roman" w:hAnsi="Times New Roman"/>
                <w:bCs/>
                <w:color w:val="000000"/>
                <w:sz w:val="24"/>
                <w:szCs w:val="24"/>
              </w:rPr>
              <w:t xml:space="preserve">and </w:t>
            </w:r>
            <w:proofErr w:type="spellStart"/>
            <w:r w:rsidR="001A325C">
              <w:rPr>
                <w:rFonts w:ascii="Times New Roman" w:eastAsia="Times New Roman" w:hAnsi="Times New Roman"/>
                <w:bCs/>
                <w:color w:val="000000"/>
                <w:sz w:val="24"/>
                <w:szCs w:val="24"/>
              </w:rPr>
              <w:t>nonminor</w:t>
            </w:r>
            <w:proofErr w:type="spellEnd"/>
            <w:r w:rsidR="001A325C">
              <w:rPr>
                <w:rFonts w:ascii="Times New Roman" w:eastAsia="Times New Roman" w:hAnsi="Times New Roman"/>
                <w:bCs/>
                <w:color w:val="000000"/>
                <w:sz w:val="24"/>
                <w:szCs w:val="24"/>
              </w:rPr>
              <w:t xml:space="preserve"> </w:t>
            </w:r>
            <w:proofErr w:type="spellStart"/>
            <w:r w:rsidR="001A325C">
              <w:rPr>
                <w:rFonts w:ascii="Times New Roman" w:eastAsia="Times New Roman" w:hAnsi="Times New Roman"/>
                <w:bCs/>
                <w:color w:val="000000"/>
                <w:sz w:val="24"/>
                <w:szCs w:val="24"/>
              </w:rPr>
              <w:t>dependents</w:t>
            </w:r>
            <w:r w:rsidR="003115BC">
              <w:rPr>
                <w:rFonts w:ascii="Times New Roman" w:eastAsia="Times New Roman" w:hAnsi="Times New Roman"/>
                <w:bCs/>
                <w:color w:val="000000"/>
                <w:sz w:val="24"/>
                <w:szCs w:val="24"/>
              </w:rPr>
              <w:t>which</w:t>
            </w:r>
            <w:proofErr w:type="spellEnd"/>
            <w:r w:rsidR="003115BC">
              <w:rPr>
                <w:rFonts w:ascii="Times New Roman" w:eastAsia="Times New Roman" w:hAnsi="Times New Roman"/>
                <w:bCs/>
                <w:color w:val="000000"/>
                <w:sz w:val="24"/>
                <w:szCs w:val="24"/>
              </w:rPr>
              <w:t xml:space="preserve"> facilitates their movement into permanency whether with birth and/or extended family or other alternatives.</w:t>
            </w:r>
          </w:p>
        </w:tc>
        <w:tc>
          <w:tcPr>
            <w:tcW w:w="3060" w:type="dxa"/>
          </w:tcPr>
          <w:p w:rsidR="00CE3DDE" w:rsidRPr="00D514D3" w:rsidRDefault="00CE3DDE" w:rsidP="001C4B30">
            <w:pPr>
              <w:spacing w:after="0" w:line="240" w:lineRule="auto"/>
              <w:rPr>
                <w:rFonts w:ascii="Times New Roman" w:eastAsia="Times New Roman" w:hAnsi="Times New Roman"/>
                <w:sz w:val="24"/>
                <w:szCs w:val="24"/>
              </w:rPr>
            </w:pPr>
            <w:r>
              <w:rPr>
                <w:rFonts w:ascii="Times New Roman" w:eastAsia="Times New Roman" w:hAnsi="Times New Roman"/>
                <w:bCs/>
                <w:color w:val="000000"/>
                <w:sz w:val="24"/>
                <w:szCs w:val="24"/>
              </w:rPr>
              <w:t>Objective 1.  By June 30, 20</w:t>
            </w:r>
            <w:r w:rsidR="00764120">
              <w:rPr>
                <w:rFonts w:ascii="Times New Roman" w:eastAsia="Times New Roman" w:hAnsi="Times New Roman"/>
                <w:bCs/>
                <w:color w:val="000000"/>
                <w:sz w:val="24"/>
                <w:szCs w:val="24"/>
              </w:rPr>
              <w:t>11</w:t>
            </w:r>
            <w:r>
              <w:rPr>
                <w:rFonts w:ascii="Times New Roman" w:eastAsia="Times New Roman" w:hAnsi="Times New Roman"/>
                <w:bCs/>
                <w:color w:val="000000"/>
                <w:sz w:val="24"/>
                <w:szCs w:val="24"/>
              </w:rPr>
              <w:t xml:space="preserve">, develop strategies to </w:t>
            </w:r>
            <w:r w:rsidR="00E467F6">
              <w:rPr>
                <w:rFonts w:ascii="Times New Roman" w:eastAsia="Times New Roman" w:hAnsi="Times New Roman"/>
                <w:bCs/>
                <w:color w:val="000000"/>
                <w:sz w:val="24"/>
                <w:szCs w:val="24"/>
              </w:rPr>
              <w:t>recruit, train, and support caregivers who can provide</w:t>
            </w:r>
            <w:r w:rsidR="003115BC">
              <w:rPr>
                <w:rFonts w:ascii="Times New Roman" w:eastAsia="Times New Roman" w:hAnsi="Times New Roman"/>
                <w:bCs/>
                <w:color w:val="000000"/>
                <w:sz w:val="24"/>
                <w:szCs w:val="24"/>
              </w:rPr>
              <w:t xml:space="preserve"> or facilitate</w:t>
            </w:r>
            <w:r w:rsidR="00E467F6">
              <w:rPr>
                <w:rFonts w:ascii="Times New Roman" w:eastAsia="Times New Roman" w:hAnsi="Times New Roman"/>
                <w:bCs/>
                <w:color w:val="000000"/>
                <w:sz w:val="24"/>
                <w:szCs w:val="24"/>
              </w:rPr>
              <w:t xml:space="preserve"> </w:t>
            </w:r>
            <w:r w:rsidR="00802E30">
              <w:rPr>
                <w:rFonts w:ascii="Times New Roman" w:eastAsia="Times New Roman" w:hAnsi="Times New Roman"/>
                <w:bCs/>
                <w:color w:val="000000"/>
                <w:sz w:val="24"/>
                <w:szCs w:val="24"/>
              </w:rPr>
              <w:t>permanency for the child</w:t>
            </w:r>
            <w:r w:rsidR="00165592">
              <w:rPr>
                <w:rFonts w:ascii="Times New Roman" w:eastAsia="Times New Roman" w:hAnsi="Times New Roman"/>
                <w:bCs/>
                <w:color w:val="000000"/>
                <w:sz w:val="24"/>
                <w:szCs w:val="24"/>
              </w:rPr>
              <w:t>ren</w:t>
            </w:r>
            <w:r w:rsidR="00802E30">
              <w:rPr>
                <w:rFonts w:ascii="Times New Roman" w:eastAsia="Times New Roman" w:hAnsi="Times New Roman"/>
                <w:bCs/>
                <w:color w:val="000000"/>
                <w:sz w:val="24"/>
                <w:szCs w:val="24"/>
              </w:rPr>
              <w:t xml:space="preserve"> in their care.</w:t>
            </w:r>
          </w:p>
          <w:p w:rsidR="00CE3DDE" w:rsidRPr="00D514D3" w:rsidRDefault="00CE3DDE" w:rsidP="001C4B30">
            <w:pPr>
              <w:spacing w:before="100" w:beforeAutospacing="1" w:after="100" w:afterAutospacing="1" w:line="288" w:lineRule="atLeast"/>
              <w:rPr>
                <w:rFonts w:ascii="Times New Roman" w:eastAsia="Times New Roman" w:hAnsi="Times New Roman"/>
                <w:bCs/>
                <w:color w:val="000000"/>
                <w:sz w:val="24"/>
                <w:szCs w:val="24"/>
              </w:rPr>
            </w:pPr>
          </w:p>
        </w:tc>
        <w:tc>
          <w:tcPr>
            <w:tcW w:w="2808" w:type="dxa"/>
          </w:tcPr>
          <w:p w:rsidR="00932302" w:rsidRDefault="00932302" w:rsidP="00932302">
            <w:pPr>
              <w:numPr>
                <w:ilvl w:val="0"/>
                <w:numId w:val="21"/>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Identify</w:t>
            </w:r>
            <w:r w:rsidR="00714A5E">
              <w:rPr>
                <w:rFonts w:ascii="Times New Roman" w:eastAsia="Times New Roman" w:hAnsi="Times New Roman"/>
                <w:bCs/>
                <w:color w:val="000000"/>
                <w:sz w:val="24"/>
                <w:szCs w:val="24"/>
              </w:rPr>
              <w:t xml:space="preserve"> or </w:t>
            </w:r>
            <w:r w:rsidR="00705BD3">
              <w:rPr>
                <w:rFonts w:ascii="Times New Roman" w:eastAsia="Times New Roman" w:hAnsi="Times New Roman"/>
                <w:bCs/>
                <w:color w:val="000000"/>
                <w:sz w:val="24"/>
                <w:szCs w:val="24"/>
              </w:rPr>
              <w:t>develop</w:t>
            </w:r>
            <w:r w:rsidR="00705BD3" w:rsidRPr="00D514D3">
              <w:rPr>
                <w:rFonts w:ascii="Times New Roman" w:eastAsia="Times New Roman" w:hAnsi="Times New Roman"/>
                <w:bCs/>
                <w:color w:val="000000"/>
                <w:sz w:val="24"/>
                <w:szCs w:val="24"/>
              </w:rPr>
              <w:t xml:space="preserve"> tools</w:t>
            </w:r>
            <w:r w:rsidRPr="00D514D3">
              <w:rPr>
                <w:rFonts w:ascii="Times New Roman" w:eastAsia="Times New Roman" w:hAnsi="Times New Roman"/>
                <w:bCs/>
                <w:color w:val="000000"/>
                <w:sz w:val="24"/>
                <w:szCs w:val="24"/>
              </w:rPr>
              <w:t xml:space="preserve"> to assess potential </w:t>
            </w:r>
            <w:r w:rsidR="00714A5E">
              <w:rPr>
                <w:rFonts w:ascii="Times New Roman" w:eastAsia="Times New Roman" w:hAnsi="Times New Roman"/>
                <w:bCs/>
                <w:color w:val="000000"/>
                <w:sz w:val="24"/>
                <w:szCs w:val="24"/>
              </w:rPr>
              <w:t xml:space="preserve">nonrelative </w:t>
            </w:r>
            <w:r w:rsidRPr="00D514D3">
              <w:rPr>
                <w:rFonts w:ascii="Times New Roman" w:eastAsia="Times New Roman" w:hAnsi="Times New Roman"/>
                <w:bCs/>
                <w:color w:val="000000"/>
                <w:sz w:val="24"/>
                <w:szCs w:val="24"/>
              </w:rPr>
              <w:t>caregivers to become foster parents.</w:t>
            </w:r>
            <w:r w:rsidR="00A749FC">
              <w:rPr>
                <w:rFonts w:ascii="Times New Roman" w:eastAsia="Times New Roman" w:hAnsi="Times New Roman"/>
                <w:bCs/>
                <w:color w:val="000000"/>
                <w:sz w:val="24"/>
                <w:szCs w:val="24"/>
              </w:rPr>
              <w:t xml:space="preserve"> </w:t>
            </w:r>
          </w:p>
          <w:p w:rsidR="006C62DE" w:rsidRPr="00D514D3" w:rsidRDefault="006C62DE" w:rsidP="006C62DE">
            <w:pPr>
              <w:spacing w:after="0" w:line="240" w:lineRule="auto"/>
              <w:rPr>
                <w:rFonts w:ascii="Times New Roman" w:eastAsia="Times New Roman" w:hAnsi="Times New Roman"/>
                <w:bCs/>
                <w:color w:val="000000"/>
                <w:sz w:val="24"/>
                <w:szCs w:val="24"/>
              </w:rPr>
            </w:pPr>
          </w:p>
          <w:p w:rsidR="008A41CC" w:rsidRDefault="00932302" w:rsidP="00932302">
            <w:pPr>
              <w:numPr>
                <w:ilvl w:val="0"/>
                <w:numId w:val="21"/>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Identify</w:t>
            </w:r>
            <w:r w:rsidR="00714A5E">
              <w:rPr>
                <w:rFonts w:ascii="Times New Roman" w:eastAsia="Times New Roman" w:hAnsi="Times New Roman"/>
                <w:bCs/>
                <w:color w:val="000000"/>
                <w:sz w:val="24"/>
                <w:szCs w:val="24"/>
              </w:rPr>
              <w:t xml:space="preserve"> or develop</w:t>
            </w:r>
            <w:r w:rsidRPr="00D514D3">
              <w:rPr>
                <w:rFonts w:ascii="Times New Roman" w:eastAsia="Times New Roman" w:hAnsi="Times New Roman"/>
                <w:bCs/>
                <w:color w:val="000000"/>
                <w:sz w:val="24"/>
                <w:szCs w:val="24"/>
              </w:rPr>
              <w:t xml:space="preserve"> assessment tools </w:t>
            </w:r>
            <w:r w:rsidR="008A41CC">
              <w:rPr>
                <w:rFonts w:ascii="Times New Roman" w:eastAsia="Times New Roman" w:hAnsi="Times New Roman"/>
                <w:bCs/>
                <w:color w:val="000000"/>
                <w:sz w:val="24"/>
                <w:szCs w:val="24"/>
              </w:rPr>
              <w:t xml:space="preserve">that take into consideration a child’s needs and desires to determine if a given foster parent can </w:t>
            </w:r>
            <w:r w:rsidRPr="00D514D3">
              <w:rPr>
                <w:rFonts w:ascii="Times New Roman" w:eastAsia="Times New Roman" w:hAnsi="Times New Roman"/>
                <w:bCs/>
                <w:color w:val="000000"/>
                <w:sz w:val="24"/>
                <w:szCs w:val="24"/>
              </w:rPr>
              <w:t>appropriately</w:t>
            </w:r>
            <w:r w:rsidR="008A41CC">
              <w:rPr>
                <w:rFonts w:ascii="Times New Roman" w:eastAsia="Times New Roman" w:hAnsi="Times New Roman"/>
                <w:bCs/>
                <w:color w:val="000000"/>
                <w:sz w:val="24"/>
                <w:szCs w:val="24"/>
              </w:rPr>
              <w:t xml:space="preserve"> care, nurture, and support the child</w:t>
            </w:r>
            <w:r w:rsidR="008C493C">
              <w:rPr>
                <w:rFonts w:ascii="Times New Roman" w:eastAsia="Times New Roman" w:hAnsi="Times New Roman"/>
                <w:bCs/>
                <w:color w:val="000000"/>
                <w:sz w:val="24"/>
                <w:szCs w:val="24"/>
              </w:rPr>
              <w:t>.</w:t>
            </w:r>
            <w:r w:rsidR="000B07DB">
              <w:rPr>
                <w:rFonts w:ascii="Times New Roman" w:eastAsia="Times New Roman" w:hAnsi="Times New Roman"/>
                <w:bCs/>
                <w:color w:val="000000"/>
                <w:sz w:val="24"/>
                <w:szCs w:val="24"/>
              </w:rPr>
              <w:t xml:space="preserve"> </w:t>
            </w:r>
          </w:p>
          <w:p w:rsidR="006C62DE" w:rsidRDefault="006C62DE" w:rsidP="006C62DE">
            <w:pPr>
              <w:tabs>
                <w:tab w:val="left" w:pos="1770"/>
                <w:tab w:val="left" w:pos="1935"/>
              </w:tabs>
              <w:spacing w:after="0" w:line="240" w:lineRule="auto"/>
              <w:rPr>
                <w:rFonts w:ascii="Times New Roman" w:eastAsia="Times New Roman" w:hAnsi="Times New Roman"/>
                <w:bCs/>
                <w:color w:val="000000"/>
                <w:sz w:val="24"/>
                <w:szCs w:val="24"/>
              </w:rPr>
            </w:pPr>
          </w:p>
          <w:p w:rsidR="008C493C" w:rsidRDefault="00932302" w:rsidP="008A41CC">
            <w:pPr>
              <w:numPr>
                <w:ilvl w:val="0"/>
                <w:numId w:val="21"/>
              </w:numPr>
              <w:spacing w:after="0" w:line="240" w:lineRule="auto"/>
              <w:rPr>
                <w:rFonts w:ascii="Times New Roman" w:eastAsia="Times New Roman" w:hAnsi="Times New Roman"/>
                <w:bCs/>
                <w:color w:val="000000"/>
                <w:sz w:val="24"/>
                <w:szCs w:val="24"/>
              </w:rPr>
            </w:pPr>
            <w:r w:rsidRPr="00D514D3">
              <w:rPr>
                <w:rFonts w:ascii="Times New Roman" w:eastAsia="Times New Roman" w:hAnsi="Times New Roman"/>
                <w:bCs/>
                <w:color w:val="000000"/>
                <w:sz w:val="24"/>
                <w:szCs w:val="24"/>
              </w:rPr>
              <w:t xml:space="preserve">Identify assessment tools to assess </w:t>
            </w:r>
            <w:r>
              <w:rPr>
                <w:rFonts w:ascii="Times New Roman" w:eastAsia="Times New Roman" w:hAnsi="Times New Roman"/>
                <w:bCs/>
                <w:color w:val="000000"/>
                <w:sz w:val="24"/>
                <w:szCs w:val="24"/>
              </w:rPr>
              <w:t xml:space="preserve">children’s </w:t>
            </w:r>
            <w:r w:rsidRPr="00D514D3">
              <w:rPr>
                <w:rFonts w:ascii="Times New Roman" w:eastAsia="Times New Roman" w:hAnsi="Times New Roman"/>
                <w:bCs/>
                <w:color w:val="000000"/>
                <w:sz w:val="24"/>
                <w:szCs w:val="24"/>
              </w:rPr>
              <w:t>satisfaction in care.</w:t>
            </w:r>
          </w:p>
          <w:p w:rsidR="008C493C" w:rsidRDefault="008C493C" w:rsidP="008C493C">
            <w:pPr>
              <w:spacing w:after="0" w:line="240" w:lineRule="auto"/>
              <w:rPr>
                <w:rFonts w:ascii="Times New Roman" w:eastAsia="Times New Roman" w:hAnsi="Times New Roman"/>
                <w:bCs/>
                <w:color w:val="000000"/>
                <w:sz w:val="24"/>
                <w:szCs w:val="24"/>
              </w:rPr>
            </w:pPr>
          </w:p>
          <w:p w:rsidR="002838C3" w:rsidRDefault="00705BD3" w:rsidP="008A41CC">
            <w:pPr>
              <w:numPr>
                <w:ilvl w:val="0"/>
                <w:numId w:val="21"/>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Working with the California Youth Connection and </w:t>
            </w:r>
            <w:r w:rsidR="00F26FF2">
              <w:rPr>
                <w:rFonts w:ascii="Times New Roman" w:eastAsia="Times New Roman" w:hAnsi="Times New Roman"/>
                <w:bCs/>
                <w:color w:val="000000"/>
                <w:sz w:val="24"/>
                <w:szCs w:val="24"/>
              </w:rPr>
              <w:t>caregiver groups</w:t>
            </w:r>
            <w:r>
              <w:rPr>
                <w:rFonts w:ascii="Times New Roman" w:eastAsia="Times New Roman" w:hAnsi="Times New Roman"/>
                <w:bCs/>
                <w:color w:val="000000"/>
                <w:sz w:val="24"/>
                <w:szCs w:val="24"/>
              </w:rPr>
              <w:t>, conduct surveys and focus groups to i</w:t>
            </w:r>
            <w:r w:rsidR="004A6A2F">
              <w:rPr>
                <w:rFonts w:ascii="Times New Roman" w:eastAsia="Times New Roman" w:hAnsi="Times New Roman"/>
                <w:bCs/>
                <w:color w:val="000000"/>
                <w:sz w:val="24"/>
                <w:szCs w:val="24"/>
              </w:rPr>
              <w:t>dentify</w:t>
            </w:r>
            <w:r w:rsidR="00932302" w:rsidRPr="00D514D3">
              <w:rPr>
                <w:rFonts w:ascii="Times New Roman" w:eastAsia="Times New Roman" w:hAnsi="Times New Roman"/>
                <w:bCs/>
                <w:color w:val="000000"/>
                <w:sz w:val="24"/>
                <w:szCs w:val="24"/>
              </w:rPr>
              <w:t xml:space="preserve"> what type and level of services are needed to support caregivers</w:t>
            </w:r>
            <w:r w:rsidR="008C493C">
              <w:rPr>
                <w:rFonts w:ascii="Times New Roman" w:eastAsia="Times New Roman" w:hAnsi="Times New Roman"/>
                <w:bCs/>
                <w:color w:val="000000"/>
                <w:sz w:val="24"/>
                <w:szCs w:val="24"/>
              </w:rPr>
              <w:t xml:space="preserve"> to </w:t>
            </w:r>
            <w:r w:rsidR="002838C3">
              <w:rPr>
                <w:rFonts w:ascii="Times New Roman" w:eastAsia="Times New Roman" w:hAnsi="Times New Roman"/>
                <w:bCs/>
                <w:color w:val="000000"/>
                <w:sz w:val="24"/>
                <w:szCs w:val="24"/>
              </w:rPr>
              <w:t xml:space="preserve">make decisions that any </w:t>
            </w:r>
            <w:r w:rsidR="008C493C">
              <w:rPr>
                <w:rFonts w:ascii="Times New Roman" w:eastAsia="Times New Roman" w:hAnsi="Times New Roman"/>
                <w:bCs/>
                <w:color w:val="000000"/>
                <w:sz w:val="24"/>
                <w:szCs w:val="24"/>
              </w:rPr>
              <w:t>prudent parent would</w:t>
            </w:r>
            <w:r w:rsidR="002838C3">
              <w:rPr>
                <w:rFonts w:ascii="Times New Roman" w:eastAsia="Times New Roman" w:hAnsi="Times New Roman"/>
                <w:bCs/>
                <w:color w:val="000000"/>
                <w:sz w:val="24"/>
                <w:szCs w:val="24"/>
              </w:rPr>
              <w:t xml:space="preserve"> in caring for and </w:t>
            </w:r>
            <w:r w:rsidR="002838C3">
              <w:rPr>
                <w:rFonts w:ascii="Times New Roman" w:eastAsia="Times New Roman" w:hAnsi="Times New Roman"/>
                <w:bCs/>
                <w:color w:val="000000"/>
                <w:sz w:val="24"/>
                <w:szCs w:val="24"/>
              </w:rPr>
              <w:lastRenderedPageBreak/>
              <w:t>supporting permanency for a child in their care</w:t>
            </w:r>
            <w:r w:rsidR="0031633E">
              <w:rPr>
                <w:rFonts w:ascii="Times New Roman" w:eastAsia="Times New Roman" w:hAnsi="Times New Roman"/>
                <w:bCs/>
                <w:color w:val="000000"/>
                <w:sz w:val="24"/>
                <w:szCs w:val="24"/>
              </w:rPr>
              <w:t xml:space="preserve"> </w:t>
            </w:r>
          </w:p>
          <w:p w:rsidR="002838C3" w:rsidRDefault="002838C3" w:rsidP="002838C3">
            <w:pPr>
              <w:spacing w:after="0" w:line="240" w:lineRule="auto"/>
              <w:rPr>
                <w:rFonts w:ascii="Times New Roman" w:eastAsia="Times New Roman" w:hAnsi="Times New Roman"/>
                <w:bCs/>
                <w:color w:val="000000"/>
                <w:sz w:val="24"/>
                <w:szCs w:val="24"/>
              </w:rPr>
            </w:pPr>
          </w:p>
          <w:p w:rsidR="00705BD3" w:rsidRDefault="00D90150" w:rsidP="00705BD3">
            <w:pPr>
              <w:numPr>
                <w:ilvl w:val="0"/>
                <w:numId w:val="21"/>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Conduct a literature review to ascertain</w:t>
            </w:r>
            <w:r w:rsidR="00932302">
              <w:rPr>
                <w:rFonts w:ascii="Times New Roman" w:eastAsia="Times New Roman" w:hAnsi="Times New Roman"/>
                <w:bCs/>
                <w:color w:val="000000"/>
                <w:sz w:val="24"/>
                <w:szCs w:val="24"/>
              </w:rPr>
              <w:t xml:space="preserve"> evidence –based practices that </w:t>
            </w:r>
            <w:r w:rsidR="0031633E">
              <w:rPr>
                <w:rFonts w:ascii="Times New Roman" w:eastAsia="Times New Roman" w:hAnsi="Times New Roman"/>
                <w:bCs/>
                <w:color w:val="000000"/>
                <w:sz w:val="24"/>
                <w:szCs w:val="24"/>
              </w:rPr>
              <w:t>promote</w:t>
            </w:r>
            <w:r>
              <w:rPr>
                <w:rFonts w:ascii="Times New Roman" w:eastAsia="Times New Roman" w:hAnsi="Times New Roman"/>
                <w:bCs/>
                <w:color w:val="000000"/>
                <w:sz w:val="24"/>
                <w:szCs w:val="24"/>
              </w:rPr>
              <w:t xml:space="preserve"> the</w:t>
            </w:r>
            <w:r w:rsidR="0031633E">
              <w:rPr>
                <w:rFonts w:ascii="Times New Roman" w:eastAsia="Times New Roman" w:hAnsi="Times New Roman"/>
                <w:bCs/>
                <w:color w:val="000000"/>
                <w:sz w:val="24"/>
                <w:szCs w:val="24"/>
              </w:rPr>
              <w:t xml:space="preserve"> </w:t>
            </w:r>
            <w:r w:rsidR="00932302">
              <w:rPr>
                <w:rFonts w:ascii="Times New Roman" w:eastAsia="Times New Roman" w:hAnsi="Times New Roman"/>
                <w:bCs/>
                <w:color w:val="000000"/>
                <w:sz w:val="24"/>
                <w:szCs w:val="24"/>
              </w:rPr>
              <w:t xml:space="preserve">recruitment, training, and retention of </w:t>
            </w:r>
            <w:r w:rsidR="00B8095D">
              <w:rPr>
                <w:rFonts w:ascii="Times New Roman" w:eastAsia="Times New Roman" w:hAnsi="Times New Roman"/>
                <w:bCs/>
                <w:color w:val="000000"/>
                <w:sz w:val="24"/>
                <w:szCs w:val="24"/>
              </w:rPr>
              <w:t xml:space="preserve">caregivers, including relative, nonrelative, and tribally approved families. </w:t>
            </w:r>
            <w:r w:rsidR="0031633E">
              <w:rPr>
                <w:rFonts w:ascii="Times New Roman" w:eastAsia="Times New Roman" w:hAnsi="Times New Roman"/>
                <w:bCs/>
                <w:color w:val="000000"/>
                <w:sz w:val="24"/>
                <w:szCs w:val="24"/>
              </w:rPr>
              <w:t xml:space="preserve"> </w:t>
            </w:r>
          </w:p>
          <w:p w:rsidR="00705BD3" w:rsidRDefault="00705BD3" w:rsidP="00705BD3">
            <w:pPr>
              <w:spacing w:after="0" w:line="240" w:lineRule="auto"/>
              <w:rPr>
                <w:rFonts w:ascii="Times New Roman" w:eastAsia="Times New Roman" w:hAnsi="Times New Roman"/>
                <w:bCs/>
                <w:color w:val="000000"/>
                <w:sz w:val="24"/>
                <w:szCs w:val="24"/>
              </w:rPr>
            </w:pPr>
          </w:p>
          <w:p w:rsidR="0031633E" w:rsidRPr="00D514D3" w:rsidRDefault="00932302" w:rsidP="00705BD3">
            <w:pPr>
              <w:numPr>
                <w:ilvl w:val="0"/>
                <w:numId w:val="21"/>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Make legislative, policy, and fiscal recommendations to the </w:t>
            </w:r>
            <w:r w:rsidR="0031633E">
              <w:rPr>
                <w:rFonts w:ascii="Times New Roman" w:eastAsia="Times New Roman" w:hAnsi="Times New Roman"/>
                <w:bCs/>
                <w:color w:val="000000"/>
                <w:sz w:val="24"/>
                <w:szCs w:val="24"/>
              </w:rPr>
              <w:t xml:space="preserve">CWC to increase the number of caregivers who can provide nurturing, supportive, and permanent homes for children who cannot safely live with their parents.  </w:t>
            </w:r>
          </w:p>
        </w:tc>
        <w:tc>
          <w:tcPr>
            <w:tcW w:w="1440" w:type="dxa"/>
          </w:tcPr>
          <w:p w:rsidR="008A41CC" w:rsidRPr="00D514D3" w:rsidRDefault="008C5B55" w:rsidP="001C4B30">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TBD</w:t>
            </w:r>
          </w:p>
        </w:tc>
        <w:tc>
          <w:tcPr>
            <w:tcW w:w="1620" w:type="dxa"/>
          </w:tcPr>
          <w:p w:rsidR="00CE3DDE" w:rsidRPr="00D514D3" w:rsidRDefault="008C5B55" w:rsidP="001C4B30">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Regina Diehl, </w:t>
            </w:r>
            <w:proofErr w:type="spellStart"/>
            <w:r>
              <w:rPr>
                <w:rFonts w:ascii="Times New Roman" w:eastAsia="Times New Roman" w:hAnsi="Times New Roman"/>
                <w:bCs/>
                <w:color w:val="000000"/>
                <w:sz w:val="24"/>
                <w:szCs w:val="24"/>
              </w:rPr>
              <w:t>Nory</w:t>
            </w:r>
            <w:proofErr w:type="spellEnd"/>
            <w:r>
              <w:rPr>
                <w:rFonts w:ascii="Times New Roman" w:eastAsia="Times New Roman" w:hAnsi="Times New Roman"/>
                <w:bCs/>
                <w:color w:val="000000"/>
                <w:sz w:val="24"/>
                <w:szCs w:val="24"/>
              </w:rPr>
              <w:t xml:space="preserve"> </w:t>
            </w:r>
            <w:proofErr w:type="spellStart"/>
            <w:r>
              <w:rPr>
                <w:rFonts w:ascii="Times New Roman" w:eastAsia="Times New Roman" w:hAnsi="Times New Roman"/>
                <w:bCs/>
                <w:color w:val="000000"/>
                <w:sz w:val="24"/>
                <w:szCs w:val="24"/>
              </w:rPr>
              <w:t>Behana</w:t>
            </w:r>
            <w:proofErr w:type="spellEnd"/>
            <w:r>
              <w:rPr>
                <w:rFonts w:ascii="Times New Roman" w:eastAsia="Times New Roman" w:hAnsi="Times New Roman"/>
                <w:bCs/>
                <w:color w:val="000000"/>
                <w:sz w:val="24"/>
                <w:szCs w:val="24"/>
              </w:rPr>
              <w:t>, Karen Gunderson</w:t>
            </w:r>
          </w:p>
        </w:tc>
        <w:tc>
          <w:tcPr>
            <w:tcW w:w="2052" w:type="dxa"/>
          </w:tcPr>
          <w:p w:rsidR="00932302" w:rsidRDefault="00714A5E" w:rsidP="00932302">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Nonrelative caregiver</w:t>
            </w:r>
            <w:r w:rsidR="006C62D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readiness t</w:t>
            </w:r>
            <w:r w:rsidR="00932302">
              <w:rPr>
                <w:rFonts w:ascii="Times New Roman" w:eastAsia="Times New Roman" w:hAnsi="Times New Roman"/>
                <w:bCs/>
                <w:color w:val="000000"/>
                <w:sz w:val="24"/>
                <w:szCs w:val="24"/>
              </w:rPr>
              <w:t>ools identified</w:t>
            </w:r>
            <w:r>
              <w:rPr>
                <w:rFonts w:ascii="Times New Roman" w:eastAsia="Times New Roman" w:hAnsi="Times New Roman"/>
                <w:bCs/>
                <w:color w:val="000000"/>
                <w:sz w:val="24"/>
                <w:szCs w:val="24"/>
              </w:rPr>
              <w:t xml:space="preserve"> or developed</w:t>
            </w:r>
            <w:r w:rsidR="00932302">
              <w:rPr>
                <w:rFonts w:ascii="Times New Roman" w:eastAsia="Times New Roman" w:hAnsi="Times New Roman"/>
                <w:bCs/>
                <w:color w:val="000000"/>
                <w:sz w:val="24"/>
                <w:szCs w:val="24"/>
              </w:rPr>
              <w:t>.</w:t>
            </w:r>
          </w:p>
          <w:p w:rsidR="00932302" w:rsidRDefault="006C62DE" w:rsidP="00932302">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Child-specific tools to assess whether a given foster parent can meet a given child’s needs</w:t>
            </w:r>
            <w:r w:rsidR="00714A5E">
              <w:rPr>
                <w:rFonts w:ascii="Times New Roman" w:eastAsia="Times New Roman" w:hAnsi="Times New Roman"/>
                <w:bCs/>
                <w:color w:val="000000"/>
                <w:sz w:val="24"/>
                <w:szCs w:val="24"/>
              </w:rPr>
              <w:t>.</w:t>
            </w:r>
          </w:p>
          <w:p w:rsidR="000B07DB" w:rsidRDefault="000B07DB" w:rsidP="00932302">
            <w:pPr>
              <w:spacing w:before="100" w:beforeAutospacing="1" w:after="100" w:afterAutospacing="1" w:line="288" w:lineRule="atLeast"/>
              <w:rPr>
                <w:rFonts w:ascii="Times New Roman" w:eastAsia="Times New Roman" w:hAnsi="Times New Roman"/>
                <w:bCs/>
                <w:color w:val="000000"/>
                <w:sz w:val="24"/>
                <w:szCs w:val="24"/>
              </w:rPr>
            </w:pPr>
          </w:p>
          <w:p w:rsidR="00932302" w:rsidRDefault="00714A5E" w:rsidP="00932302">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Child-sati</w:t>
            </w:r>
            <w:r w:rsidR="006C62DE">
              <w:rPr>
                <w:rFonts w:ascii="Times New Roman" w:eastAsia="Times New Roman" w:hAnsi="Times New Roman"/>
                <w:bCs/>
                <w:color w:val="000000"/>
                <w:sz w:val="24"/>
                <w:szCs w:val="24"/>
              </w:rPr>
              <w:t>s</w:t>
            </w:r>
            <w:r>
              <w:rPr>
                <w:rFonts w:ascii="Times New Roman" w:eastAsia="Times New Roman" w:hAnsi="Times New Roman"/>
                <w:bCs/>
                <w:color w:val="000000"/>
                <w:sz w:val="24"/>
                <w:szCs w:val="24"/>
              </w:rPr>
              <w:t>f</w:t>
            </w:r>
            <w:r w:rsidR="006C62DE">
              <w:rPr>
                <w:rFonts w:ascii="Times New Roman" w:eastAsia="Times New Roman" w:hAnsi="Times New Roman"/>
                <w:bCs/>
                <w:color w:val="000000"/>
                <w:sz w:val="24"/>
                <w:szCs w:val="24"/>
              </w:rPr>
              <w:t>a</w:t>
            </w:r>
            <w:r>
              <w:rPr>
                <w:rFonts w:ascii="Times New Roman" w:eastAsia="Times New Roman" w:hAnsi="Times New Roman"/>
                <w:bCs/>
                <w:color w:val="000000"/>
                <w:sz w:val="24"/>
                <w:szCs w:val="24"/>
              </w:rPr>
              <w:t>ction t</w:t>
            </w:r>
            <w:r w:rsidR="00932302">
              <w:rPr>
                <w:rFonts w:ascii="Times New Roman" w:eastAsia="Times New Roman" w:hAnsi="Times New Roman"/>
                <w:bCs/>
                <w:color w:val="000000"/>
                <w:sz w:val="24"/>
                <w:szCs w:val="24"/>
              </w:rPr>
              <w:t>ools identified</w:t>
            </w:r>
            <w:r>
              <w:rPr>
                <w:rFonts w:ascii="Times New Roman" w:eastAsia="Times New Roman" w:hAnsi="Times New Roman"/>
                <w:bCs/>
                <w:color w:val="000000"/>
                <w:sz w:val="24"/>
                <w:szCs w:val="24"/>
              </w:rPr>
              <w:t xml:space="preserve"> or developed</w:t>
            </w:r>
            <w:r w:rsidR="00932302">
              <w:rPr>
                <w:rFonts w:ascii="Times New Roman" w:eastAsia="Times New Roman" w:hAnsi="Times New Roman"/>
                <w:bCs/>
                <w:color w:val="000000"/>
                <w:sz w:val="24"/>
                <w:szCs w:val="24"/>
              </w:rPr>
              <w:t>.</w:t>
            </w:r>
          </w:p>
          <w:p w:rsidR="00705BD3" w:rsidRDefault="00705BD3" w:rsidP="00932302">
            <w:pPr>
              <w:spacing w:before="100" w:beforeAutospacing="1" w:after="100" w:afterAutospacing="1" w:line="288" w:lineRule="atLeast"/>
              <w:rPr>
                <w:rFonts w:ascii="Times New Roman" w:eastAsia="Times New Roman" w:hAnsi="Times New Roman"/>
                <w:bCs/>
                <w:color w:val="000000"/>
                <w:sz w:val="24"/>
                <w:szCs w:val="24"/>
              </w:rPr>
            </w:pPr>
          </w:p>
          <w:p w:rsidR="00932302" w:rsidRDefault="00705BD3" w:rsidP="00932302">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Surveys and focus groups conducted.</w:t>
            </w:r>
          </w:p>
          <w:p w:rsidR="00705BD3" w:rsidRDefault="00705BD3" w:rsidP="00932302">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Type and level of services identified.</w:t>
            </w:r>
          </w:p>
          <w:p w:rsidR="00705BD3" w:rsidRDefault="00705BD3" w:rsidP="00932302">
            <w:pPr>
              <w:spacing w:before="100" w:beforeAutospacing="1" w:after="100" w:afterAutospacing="1" w:line="288" w:lineRule="atLeast"/>
              <w:rPr>
                <w:rFonts w:ascii="Times New Roman" w:eastAsia="Times New Roman" w:hAnsi="Times New Roman"/>
                <w:bCs/>
                <w:color w:val="000000"/>
                <w:sz w:val="24"/>
                <w:szCs w:val="24"/>
              </w:rPr>
            </w:pPr>
          </w:p>
          <w:p w:rsidR="008A41CC" w:rsidRDefault="008A41CC" w:rsidP="00932302">
            <w:pPr>
              <w:spacing w:before="100" w:beforeAutospacing="1" w:after="100" w:afterAutospacing="1" w:line="288" w:lineRule="atLeast"/>
              <w:rPr>
                <w:rFonts w:ascii="Times New Roman" w:eastAsia="Times New Roman" w:hAnsi="Times New Roman"/>
                <w:bCs/>
                <w:color w:val="000000"/>
                <w:sz w:val="24"/>
                <w:szCs w:val="24"/>
              </w:rPr>
            </w:pPr>
          </w:p>
          <w:p w:rsidR="008C493C" w:rsidRDefault="008C493C" w:rsidP="00932302">
            <w:pPr>
              <w:spacing w:before="100" w:beforeAutospacing="1" w:after="100" w:afterAutospacing="1" w:line="288" w:lineRule="atLeast"/>
              <w:rPr>
                <w:rFonts w:ascii="Times New Roman" w:eastAsia="Times New Roman" w:hAnsi="Times New Roman"/>
                <w:bCs/>
                <w:color w:val="000000"/>
                <w:sz w:val="24"/>
                <w:szCs w:val="24"/>
              </w:rPr>
            </w:pPr>
          </w:p>
          <w:p w:rsidR="002838C3" w:rsidRDefault="002838C3" w:rsidP="00932302">
            <w:pPr>
              <w:spacing w:before="100" w:beforeAutospacing="1" w:after="100" w:afterAutospacing="1" w:line="288" w:lineRule="atLeast"/>
              <w:rPr>
                <w:rFonts w:ascii="Times New Roman" w:eastAsia="Times New Roman" w:hAnsi="Times New Roman"/>
                <w:bCs/>
                <w:color w:val="000000"/>
                <w:sz w:val="24"/>
                <w:szCs w:val="24"/>
              </w:rPr>
            </w:pPr>
          </w:p>
          <w:p w:rsidR="002838C3" w:rsidRDefault="002838C3" w:rsidP="00932302">
            <w:pPr>
              <w:spacing w:before="100" w:beforeAutospacing="1" w:after="100" w:afterAutospacing="1" w:line="288" w:lineRule="atLeast"/>
              <w:rPr>
                <w:rFonts w:ascii="Times New Roman" w:eastAsia="Times New Roman" w:hAnsi="Times New Roman"/>
                <w:bCs/>
                <w:color w:val="000000"/>
                <w:sz w:val="24"/>
                <w:szCs w:val="24"/>
              </w:rPr>
            </w:pPr>
          </w:p>
          <w:p w:rsidR="002838C3" w:rsidRDefault="006C62DE" w:rsidP="00932302">
            <w:pPr>
              <w:spacing w:before="100" w:beforeAutospacing="1" w:after="100" w:afterAutospacing="1" w:line="288"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Literature review</w:t>
            </w:r>
            <w:r w:rsidR="002838C3">
              <w:rPr>
                <w:rFonts w:ascii="Times New Roman" w:eastAsia="Times New Roman" w:hAnsi="Times New Roman"/>
                <w:bCs/>
                <w:color w:val="000000"/>
                <w:sz w:val="24"/>
                <w:szCs w:val="24"/>
              </w:rPr>
              <w:t xml:space="preserve"> completed.</w:t>
            </w:r>
          </w:p>
          <w:p w:rsidR="002838C3" w:rsidRDefault="002838C3" w:rsidP="00932302">
            <w:pPr>
              <w:spacing w:before="100" w:beforeAutospacing="1" w:after="100" w:afterAutospacing="1" w:line="288" w:lineRule="atLeast"/>
              <w:rPr>
                <w:rFonts w:ascii="Times New Roman" w:eastAsia="Times New Roman" w:hAnsi="Times New Roman"/>
                <w:bCs/>
                <w:color w:val="000000"/>
                <w:sz w:val="24"/>
                <w:szCs w:val="24"/>
              </w:rPr>
            </w:pPr>
          </w:p>
          <w:p w:rsidR="002838C3" w:rsidRDefault="002838C3" w:rsidP="00932302">
            <w:pPr>
              <w:spacing w:before="100" w:beforeAutospacing="1" w:after="100" w:afterAutospacing="1" w:line="288" w:lineRule="atLeast"/>
              <w:rPr>
                <w:rFonts w:ascii="Times New Roman" w:eastAsia="Times New Roman" w:hAnsi="Times New Roman"/>
                <w:bCs/>
                <w:color w:val="000000"/>
                <w:sz w:val="24"/>
                <w:szCs w:val="24"/>
              </w:rPr>
            </w:pPr>
          </w:p>
          <w:p w:rsidR="00B8095D" w:rsidRDefault="00B8095D" w:rsidP="00932302">
            <w:pPr>
              <w:spacing w:before="100" w:beforeAutospacing="1" w:after="100" w:afterAutospacing="1" w:line="288" w:lineRule="atLeast"/>
              <w:rPr>
                <w:rFonts w:ascii="Times New Roman" w:eastAsia="Times New Roman" w:hAnsi="Times New Roman"/>
                <w:bCs/>
                <w:color w:val="000000"/>
                <w:sz w:val="24"/>
                <w:szCs w:val="24"/>
              </w:rPr>
            </w:pPr>
          </w:p>
          <w:p w:rsidR="00705BD3" w:rsidRDefault="00705BD3" w:rsidP="00932302">
            <w:pPr>
              <w:spacing w:before="100" w:beforeAutospacing="1" w:after="100" w:afterAutospacing="1" w:line="288" w:lineRule="atLeast"/>
              <w:rPr>
                <w:rFonts w:ascii="Times New Roman" w:eastAsia="Times New Roman" w:hAnsi="Times New Roman"/>
                <w:bCs/>
                <w:color w:val="000000"/>
                <w:sz w:val="24"/>
                <w:szCs w:val="24"/>
              </w:rPr>
            </w:pPr>
          </w:p>
          <w:p w:rsidR="00F41602" w:rsidRDefault="00F41602" w:rsidP="00F41602">
            <w:pPr>
              <w:spacing w:after="0" w:line="240" w:lineRule="auto"/>
              <w:rPr>
                <w:rFonts w:ascii="Times New Roman" w:eastAsia="Times New Roman" w:hAnsi="Times New Roman"/>
                <w:bCs/>
                <w:color w:val="000000"/>
                <w:sz w:val="24"/>
                <w:szCs w:val="24"/>
              </w:rPr>
            </w:pPr>
          </w:p>
          <w:p w:rsidR="00932302" w:rsidRDefault="00932302" w:rsidP="00F4160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Recommendations made.</w:t>
            </w:r>
          </w:p>
          <w:p w:rsidR="00CE3DDE" w:rsidRPr="00D514D3" w:rsidRDefault="00CE3DDE" w:rsidP="001C4B30">
            <w:pPr>
              <w:spacing w:before="100" w:beforeAutospacing="1" w:after="100" w:afterAutospacing="1" w:line="288" w:lineRule="atLeast"/>
              <w:rPr>
                <w:rFonts w:ascii="Times New Roman" w:eastAsia="Times New Roman" w:hAnsi="Times New Roman"/>
                <w:bCs/>
                <w:color w:val="000000"/>
                <w:sz w:val="24"/>
                <w:szCs w:val="24"/>
              </w:rPr>
            </w:pPr>
          </w:p>
        </w:tc>
      </w:tr>
    </w:tbl>
    <w:p w:rsidR="00C108CA" w:rsidRPr="00D514D3" w:rsidRDefault="00C108CA" w:rsidP="001C4B30"/>
    <w:sectPr w:rsidR="00C108CA" w:rsidRPr="00D514D3" w:rsidSect="00BD66E9">
      <w:headerReference w:type="even" r:id="rId12"/>
      <w:headerReference w:type="default" r:id="rId13"/>
      <w:footerReference w:type="default" r:id="rId14"/>
      <w:headerReference w:type="first" r:id="rId15"/>
      <w:footerReference w:type="first" r:id="rId16"/>
      <w:pgSz w:w="15840" w:h="12240" w:orient="landscape" w:code="1"/>
      <w:pgMar w:top="504" w:right="864" w:bottom="864" w:left="86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65" w:rsidRDefault="001A0465">
      <w:r>
        <w:separator/>
      </w:r>
    </w:p>
  </w:endnote>
  <w:endnote w:type="continuationSeparator" w:id="0">
    <w:p w:rsidR="001A0465" w:rsidRDefault="001A0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AC" w:rsidRDefault="008B6AAC" w:rsidP="0075651A">
    <w:pPr>
      <w:pStyle w:val="Footer"/>
      <w:rPr>
        <w:rFonts w:ascii="Times New Roman" w:hAnsi="Times New Roman"/>
        <w:b/>
        <w:sz w:val="16"/>
        <w:szCs w:val="16"/>
      </w:rPr>
    </w:pPr>
    <w:r>
      <w:rPr>
        <w:rStyle w:val="PageNumber"/>
      </w:rPr>
      <w:t xml:space="preserve">Page </w:t>
    </w:r>
    <w:r w:rsidR="004B3EE8">
      <w:rPr>
        <w:rStyle w:val="PageNumber"/>
      </w:rPr>
      <w:fldChar w:fldCharType="begin"/>
    </w:r>
    <w:r>
      <w:rPr>
        <w:rStyle w:val="PageNumber"/>
      </w:rPr>
      <w:instrText xml:space="preserve"> PAGE </w:instrText>
    </w:r>
    <w:r w:rsidR="004B3EE8">
      <w:rPr>
        <w:rStyle w:val="PageNumber"/>
      </w:rPr>
      <w:fldChar w:fldCharType="separate"/>
    </w:r>
    <w:r w:rsidR="00021C4E">
      <w:rPr>
        <w:rStyle w:val="PageNumber"/>
        <w:noProof/>
      </w:rPr>
      <w:t>2</w:t>
    </w:r>
    <w:r w:rsidR="004B3EE8">
      <w:rPr>
        <w:rStyle w:val="PageNumber"/>
      </w:rPr>
      <w:fldChar w:fldCharType="end"/>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004B3EE8">
      <w:rPr>
        <w:rFonts w:ascii="Times New Roman" w:hAnsi="Times New Roman"/>
        <w:b/>
        <w:sz w:val="16"/>
        <w:szCs w:val="16"/>
      </w:rPr>
      <w:fldChar w:fldCharType="begin"/>
    </w:r>
    <w:r>
      <w:rPr>
        <w:rFonts w:ascii="Times New Roman" w:hAnsi="Times New Roman"/>
        <w:b/>
        <w:sz w:val="16"/>
        <w:szCs w:val="16"/>
      </w:rPr>
      <w:instrText xml:space="preserve"> DATE \@ "M/d/yyyy" </w:instrText>
    </w:r>
    <w:r w:rsidR="004B3EE8">
      <w:rPr>
        <w:rFonts w:ascii="Times New Roman" w:hAnsi="Times New Roman"/>
        <w:b/>
        <w:sz w:val="16"/>
        <w:szCs w:val="16"/>
      </w:rPr>
      <w:fldChar w:fldCharType="separate"/>
    </w:r>
    <w:r>
      <w:rPr>
        <w:rFonts w:ascii="Times New Roman" w:hAnsi="Times New Roman"/>
        <w:b/>
        <w:noProof/>
        <w:sz w:val="16"/>
        <w:szCs w:val="16"/>
      </w:rPr>
      <w:t>5/23/2012</w:t>
    </w:r>
    <w:r w:rsidR="004B3EE8">
      <w:rPr>
        <w:rFonts w:ascii="Times New Roman" w:hAnsi="Times New Roman"/>
        <w:b/>
        <w:sz w:val="16"/>
        <w:szCs w:val="16"/>
      </w:rPr>
      <w:fldChar w:fldCharType="end"/>
    </w:r>
  </w:p>
  <w:p w:rsidR="008B6AAC" w:rsidRPr="00534B98" w:rsidRDefault="004B3EE8">
    <w:pPr>
      <w:pStyle w:val="Footer"/>
      <w:rPr>
        <w:rFonts w:ascii="Times New Roman" w:hAnsi="Times New Roman"/>
        <w:b/>
        <w:sz w:val="16"/>
        <w:szCs w:val="16"/>
      </w:rPr>
    </w:pPr>
    <w:r>
      <w:rPr>
        <w:rFonts w:ascii="Times New Roman" w:hAnsi="Times New Roman"/>
        <w:b/>
        <w:sz w:val="16"/>
        <w:szCs w:val="16"/>
      </w:rPr>
      <w:fldChar w:fldCharType="begin"/>
    </w:r>
    <w:r w:rsidR="008B6AAC">
      <w:rPr>
        <w:rFonts w:ascii="Times New Roman" w:hAnsi="Times New Roman"/>
        <w:b/>
        <w:sz w:val="16"/>
        <w:szCs w:val="16"/>
      </w:rPr>
      <w:instrText xml:space="preserve"> DATE \@ "M/d/yyyy" </w:instrText>
    </w:r>
    <w:r>
      <w:rPr>
        <w:rFonts w:ascii="Times New Roman" w:hAnsi="Times New Roman"/>
        <w:b/>
        <w:sz w:val="16"/>
        <w:szCs w:val="16"/>
      </w:rPr>
      <w:fldChar w:fldCharType="separate"/>
    </w:r>
    <w:r w:rsidR="008B6AAC">
      <w:rPr>
        <w:rFonts w:ascii="Times New Roman" w:hAnsi="Times New Roman"/>
        <w:b/>
        <w:noProof/>
        <w:sz w:val="16"/>
        <w:szCs w:val="16"/>
      </w:rPr>
      <w:t>5/23/2012</w:t>
    </w:r>
    <w:r>
      <w:rPr>
        <w:rFonts w:ascii="Times New Roman" w:hAnsi="Times New Roman"/>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AC" w:rsidRPr="0075651A" w:rsidRDefault="008B6AAC" w:rsidP="00CE7621">
    <w:pPr>
      <w:pStyle w:val="FootnoteText"/>
      <w:spacing w:line="360" w:lineRule="auto"/>
      <w:rPr>
        <w:sz w:val="16"/>
      </w:rPr>
    </w:pPr>
    <w:r>
      <w:rPr>
        <w:rStyle w:val="FootnoteReference"/>
      </w:rPr>
      <w:footnoteRef/>
    </w:r>
    <w:r>
      <w:t xml:space="preserve"> </w:t>
    </w:r>
    <w:r w:rsidRPr="0075651A">
      <w:rPr>
        <w:sz w:val="16"/>
      </w:rPr>
      <w:t xml:space="preserve">Chapin Hall Center for Children at the University of Chicago, </w:t>
    </w:r>
    <w:r w:rsidRPr="0075651A">
      <w:rPr>
        <w:i/>
        <w:sz w:val="16"/>
      </w:rPr>
      <w:t>Midwestern Evaluation of Adult Functioning of former Foster Youth: Outcomes at Age 21</w:t>
    </w:r>
    <w:r w:rsidRPr="0075651A">
      <w:rPr>
        <w:sz w:val="16"/>
      </w:rPr>
      <w:t xml:space="preserve">, (December 2007) </w:t>
    </w:r>
    <w:r>
      <w:rPr>
        <w:sz w:val="16"/>
      </w:rPr>
      <w:t>(study comparing a sample of young adults who “aged out” of foster care and a nationally representative sample of 21-year-olds who participated in the National Longitudinal Study of Adolescent Health)</w:t>
    </w:r>
    <w:r w:rsidRPr="0075651A">
      <w:rPr>
        <w:sz w:val="16"/>
      </w:rPr>
      <w:t>(homelessness: 18% homeless at least once since exiting care, and more than half of these young adults had been homeless more than once; arrest and conviction rates:  77% reported being arrested (vs. 20.1%</w:t>
    </w:r>
    <w:r>
      <w:rPr>
        <w:sz w:val="16"/>
      </w:rPr>
      <w:t>);</w:t>
    </w:r>
    <w:r w:rsidRPr="0075651A">
      <w:rPr>
        <w:sz w:val="16"/>
      </w:rPr>
      <w:t xml:space="preserve"> 54% of </w:t>
    </w:r>
    <w:r>
      <w:rPr>
        <w:sz w:val="16"/>
      </w:rPr>
      <w:t>the females reported</w:t>
    </w:r>
    <w:r w:rsidRPr="0075651A">
      <w:rPr>
        <w:sz w:val="16"/>
      </w:rPr>
      <w:t xml:space="preserve"> being arrested (vs. 4.3%); 47.9% of </w:t>
    </w:r>
    <w:r>
      <w:rPr>
        <w:sz w:val="16"/>
      </w:rPr>
      <w:t xml:space="preserve">the </w:t>
    </w:r>
    <w:r w:rsidRPr="0075651A">
      <w:rPr>
        <w:sz w:val="16"/>
      </w:rPr>
      <w:t>male</w:t>
    </w:r>
    <w:r>
      <w:rPr>
        <w:sz w:val="16"/>
      </w:rPr>
      <w:t>s</w:t>
    </w:r>
    <w:r w:rsidRPr="0075651A">
      <w:rPr>
        <w:sz w:val="16"/>
      </w:rPr>
      <w:t xml:space="preserve"> reported being convicted (vs. 12.1%) and 22.3% of</w:t>
    </w:r>
    <w:r>
      <w:rPr>
        <w:sz w:val="16"/>
      </w:rPr>
      <w:t xml:space="preserve"> the</w:t>
    </w:r>
    <w:r w:rsidRPr="0075651A">
      <w:rPr>
        <w:sz w:val="16"/>
      </w:rPr>
      <w:t xml:space="preserve"> fe</w:t>
    </w:r>
    <w:r>
      <w:rPr>
        <w:sz w:val="16"/>
      </w:rPr>
      <w:t>males</w:t>
    </w:r>
    <w:r w:rsidRPr="0075651A">
      <w:rPr>
        <w:sz w:val="16"/>
      </w:rPr>
      <w:t xml:space="preserve"> reported being convicted (vs. 1.3%); economic hardships: the precarious economic situation of these young adults was reflected in the material hardships they reported.  Half reported experiencing at least one economic hardship, and they were more likely to experience one or more of these hardships than their peers.  Also, more than 25% could be categorized as having low or very low food security</w:t>
    </w:r>
    <w:r>
      <w:rPr>
        <w:sz w:val="16"/>
      </w:rPr>
      <w:t>; mental health: 11% received counseling (vs. 7%), 13% received psychotropic medication (no comparison), and 4% received treatment for substance abuse problems (vs. 2%).</w:t>
    </w:r>
  </w:p>
  <w:p w:rsidR="008B6AAC" w:rsidRDefault="008B6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65" w:rsidRDefault="001A0465">
      <w:r>
        <w:separator/>
      </w:r>
    </w:p>
  </w:footnote>
  <w:footnote w:type="continuationSeparator" w:id="0">
    <w:p w:rsidR="001A0465" w:rsidRDefault="001A0465">
      <w:r>
        <w:continuationSeparator/>
      </w:r>
    </w:p>
  </w:footnote>
  <w:footnote w:id="1">
    <w:p w:rsidR="008B6AAC" w:rsidRPr="000512F2" w:rsidRDefault="008B6AAC" w:rsidP="00CC5670">
      <w:pPr>
        <w:pStyle w:val="FootnoteText"/>
      </w:pPr>
      <w:r>
        <w:rPr>
          <w:rStyle w:val="FootnoteReference"/>
        </w:rPr>
        <w:footnoteRef/>
      </w:r>
      <w:r>
        <w:t xml:space="preserve"> Chapin Hall Center for Children at the University of Chicago, </w:t>
      </w:r>
      <w:r>
        <w:rPr>
          <w:i/>
        </w:rPr>
        <w:t>Midwestern Evaluation of Adult Functioning of former Foster Youth: Outcomes at Age 21</w:t>
      </w:r>
      <w:r>
        <w:t>, (December 2007) (homelessness: 18% homeless at least once since exiting care, and more than half of these young adults had been homeless more than once; arrest and conviction rates:  77% of former male foster children reported being arrested (vs. 20.1%) and 54% of former female foster children reported being arrested (vs. 4.3%); 47.9% of former male foster children reported being convicted (vs. 12.1%) and 22.3% of former female foster children reported being convicted (vs. 1.3%); economic hardships: the precarious economic situation of these young adults was reflected in the material hardships they reported.  Half reported experiencing at least one economic hardship, and they were more likely to experience one or more of these hardships than their peers.  Also, more than 25% could be categorized as having low or very low food security.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AC" w:rsidRDefault="004B3E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AC" w:rsidRDefault="004B3EE8" w:rsidP="00146AC6">
    <w:pPr>
      <w:rPr>
        <w:rFonts w:ascii="Times New Roman" w:hAnsi="Times New Roman"/>
        <w:sz w:val="24"/>
        <w:szCs w:val="24"/>
      </w:rPr>
    </w:pPr>
    <w:r w:rsidRPr="004B3EE8">
      <w:rPr>
        <w:rFonts w:ascii="Times New Roman" w:hAnsi="Times New Roman"/>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martTag w:uri="urn:schemas-microsoft-com:office:smarttags" w:element="place">
      <w:smartTag w:uri="urn:schemas-microsoft-com:office:smarttags" w:element="State">
        <w:r w:rsidR="008B6AAC" w:rsidRPr="00146AC6">
          <w:rPr>
            <w:rFonts w:ascii="Times New Roman" w:hAnsi="Times New Roman"/>
            <w:b/>
            <w:sz w:val="24"/>
            <w:szCs w:val="24"/>
          </w:rPr>
          <w:t>California</w:t>
        </w:r>
      </w:smartTag>
    </w:smartTag>
    <w:r w:rsidR="008B6AAC" w:rsidRPr="00146AC6">
      <w:rPr>
        <w:rFonts w:ascii="Times New Roman" w:hAnsi="Times New Roman"/>
        <w:b/>
        <w:sz w:val="24"/>
        <w:szCs w:val="24"/>
      </w:rPr>
      <w:t xml:space="preserve"> Child Welfare Council Committee Work Plan Template </w:t>
    </w:r>
    <w:r w:rsidR="008B6AAC" w:rsidRPr="00146AC6">
      <w:rPr>
        <w:rFonts w:ascii="Times New Roman" w:hAnsi="Times New Roman"/>
        <w:sz w:val="24"/>
        <w:szCs w:val="24"/>
      </w:rPr>
      <w:t>(to be completed by September 1, 2008)</w:t>
    </w:r>
  </w:p>
  <w:p w:rsidR="008B6AAC" w:rsidRPr="004801B5" w:rsidRDefault="008B6AAC" w:rsidP="00146AC6">
    <w:pPr>
      <w:rPr>
        <w:rFonts w:ascii="Times New Roman" w:hAnsi="Times New Roman"/>
        <w:sz w:val="24"/>
        <w:szCs w:val="24"/>
        <w:u w:val="single"/>
      </w:rPr>
    </w:pPr>
    <w:r w:rsidRPr="004801B5">
      <w:rPr>
        <w:rFonts w:ascii="Times New Roman" w:hAnsi="Times New Roman"/>
        <w:sz w:val="24"/>
        <w:szCs w:val="24"/>
        <w:u w:val="single"/>
      </w:rPr>
      <w:t>Committee</w:t>
    </w:r>
    <w:r>
      <w:rPr>
        <w:rFonts w:ascii="Times New Roman" w:hAnsi="Times New Roman"/>
        <w:sz w:val="24"/>
        <w:szCs w:val="24"/>
        <w:u w:val="single"/>
      </w:rPr>
      <w:t xml:space="preserve"> Name</w:t>
    </w:r>
    <w:r w:rsidRPr="004801B5">
      <w:rPr>
        <w:rFonts w:ascii="Times New Roman" w:hAnsi="Times New Roman"/>
        <w:sz w:val="24"/>
        <w:szCs w:val="24"/>
        <w:u w:val="single"/>
      </w:rPr>
      <w:t>:</w:t>
    </w:r>
    <w:r w:rsidRPr="004801B5">
      <w:rPr>
        <w:rFonts w:ascii="Times New Roman" w:hAnsi="Times New Roman"/>
        <w:sz w:val="24"/>
        <w:szCs w:val="24"/>
        <w:u w:val="single"/>
      </w:rPr>
      <w:tab/>
      <w:t>Permanency Committee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AC" w:rsidRPr="00603208" w:rsidRDefault="004B3EE8" w:rsidP="00603208">
    <w:pPr>
      <w:rPr>
        <w:rFonts w:ascii="Times New Roman" w:hAnsi="Times New Roman"/>
        <w:sz w:val="24"/>
        <w:szCs w:val="24"/>
      </w:rPr>
    </w:pPr>
    <w:r w:rsidRPr="004B3E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martTag w:uri="urn:schemas-microsoft-com:office:smarttags" w:element="State">
      <w:smartTag w:uri="urn:schemas-microsoft-com:office:smarttags" w:element="place">
        <w:r w:rsidR="008B6AAC" w:rsidRPr="00146AC6">
          <w:t>California</w:t>
        </w:r>
      </w:smartTag>
    </w:smartTag>
    <w:r w:rsidR="008B6AAC" w:rsidRPr="00146AC6">
      <w:t xml:space="preserve"> Child Welfare Council Committee Work Plan </w:t>
    </w:r>
    <w:r w:rsidRPr="004B3EE8">
      <w:rPr>
        <w:noProof/>
      </w:rPr>
      <w:pict>
        <v:shape id="PowerPlusWaterMarkObject1" o:spid="_x0000_s2049" type="#_x0000_t136" style="position:absolute;margin-left:0;margin-top:0;width:412.4pt;height:247.45pt;rotation:315;z-index:-25166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8268AC"/>
    <w:lvl w:ilvl="0">
      <w:start w:val="1"/>
      <w:numFmt w:val="decimal"/>
      <w:lvlText w:val="%1."/>
      <w:lvlJc w:val="left"/>
      <w:pPr>
        <w:tabs>
          <w:tab w:val="num" w:pos="1800"/>
        </w:tabs>
        <w:ind w:left="1800" w:hanging="360"/>
      </w:pPr>
    </w:lvl>
  </w:abstractNum>
  <w:abstractNum w:abstractNumId="1">
    <w:nsid w:val="FFFFFF7D"/>
    <w:multiLevelType w:val="singleLevel"/>
    <w:tmpl w:val="EE3E43D2"/>
    <w:lvl w:ilvl="0">
      <w:start w:val="1"/>
      <w:numFmt w:val="decimal"/>
      <w:lvlText w:val="%1."/>
      <w:lvlJc w:val="left"/>
      <w:pPr>
        <w:tabs>
          <w:tab w:val="num" w:pos="1440"/>
        </w:tabs>
        <w:ind w:left="1440" w:hanging="360"/>
      </w:pPr>
    </w:lvl>
  </w:abstractNum>
  <w:abstractNum w:abstractNumId="2">
    <w:nsid w:val="FFFFFF7E"/>
    <w:multiLevelType w:val="singleLevel"/>
    <w:tmpl w:val="04EC4224"/>
    <w:lvl w:ilvl="0">
      <w:start w:val="1"/>
      <w:numFmt w:val="decimal"/>
      <w:lvlText w:val="%1."/>
      <w:lvlJc w:val="left"/>
      <w:pPr>
        <w:tabs>
          <w:tab w:val="num" w:pos="1080"/>
        </w:tabs>
        <w:ind w:left="1080" w:hanging="360"/>
      </w:pPr>
    </w:lvl>
  </w:abstractNum>
  <w:abstractNum w:abstractNumId="3">
    <w:nsid w:val="FFFFFF7F"/>
    <w:multiLevelType w:val="singleLevel"/>
    <w:tmpl w:val="86EEF784"/>
    <w:lvl w:ilvl="0">
      <w:start w:val="1"/>
      <w:numFmt w:val="decimal"/>
      <w:lvlText w:val="%1."/>
      <w:lvlJc w:val="left"/>
      <w:pPr>
        <w:tabs>
          <w:tab w:val="num" w:pos="720"/>
        </w:tabs>
        <w:ind w:left="720" w:hanging="360"/>
      </w:pPr>
    </w:lvl>
  </w:abstractNum>
  <w:abstractNum w:abstractNumId="4">
    <w:nsid w:val="FFFFFF80"/>
    <w:multiLevelType w:val="singleLevel"/>
    <w:tmpl w:val="F2066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9C83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F293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FA19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E08"/>
    <w:lvl w:ilvl="0">
      <w:start w:val="1"/>
      <w:numFmt w:val="decimal"/>
      <w:lvlText w:val="%1."/>
      <w:lvlJc w:val="left"/>
      <w:pPr>
        <w:tabs>
          <w:tab w:val="num" w:pos="360"/>
        </w:tabs>
        <w:ind w:left="360" w:hanging="360"/>
      </w:pPr>
    </w:lvl>
  </w:abstractNum>
  <w:abstractNum w:abstractNumId="9">
    <w:nsid w:val="FFFFFF89"/>
    <w:multiLevelType w:val="singleLevel"/>
    <w:tmpl w:val="E9002B58"/>
    <w:lvl w:ilvl="0">
      <w:start w:val="1"/>
      <w:numFmt w:val="bullet"/>
      <w:lvlText w:val=""/>
      <w:lvlJc w:val="left"/>
      <w:pPr>
        <w:tabs>
          <w:tab w:val="num" w:pos="360"/>
        </w:tabs>
        <w:ind w:left="360" w:hanging="360"/>
      </w:pPr>
      <w:rPr>
        <w:rFonts w:ascii="Symbol" w:hAnsi="Symbol" w:hint="default"/>
      </w:rPr>
    </w:lvl>
  </w:abstractNum>
  <w:abstractNum w:abstractNumId="10">
    <w:nsid w:val="00242345"/>
    <w:multiLevelType w:val="hybridMultilevel"/>
    <w:tmpl w:val="66403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FA6F7E"/>
    <w:multiLevelType w:val="hybridMultilevel"/>
    <w:tmpl w:val="01FA2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F1B1F95"/>
    <w:multiLevelType w:val="hybridMultilevel"/>
    <w:tmpl w:val="798EB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405377"/>
    <w:multiLevelType w:val="hybridMultilevel"/>
    <w:tmpl w:val="9BEC44E6"/>
    <w:lvl w:ilvl="0" w:tplc="756AD5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D67209"/>
    <w:multiLevelType w:val="multilevel"/>
    <w:tmpl w:val="EF8A4B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5C22A31"/>
    <w:multiLevelType w:val="hybridMultilevel"/>
    <w:tmpl w:val="C4AA6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E027CF"/>
    <w:multiLevelType w:val="hybridMultilevel"/>
    <w:tmpl w:val="CB589F7E"/>
    <w:lvl w:ilvl="0" w:tplc="04090001">
      <w:start w:val="1"/>
      <w:numFmt w:val="bullet"/>
      <w:lvlText w:val=""/>
      <w:lvlJc w:val="left"/>
      <w:pPr>
        <w:tabs>
          <w:tab w:val="num" w:pos="1853"/>
        </w:tabs>
        <w:ind w:left="1853" w:hanging="360"/>
      </w:pPr>
      <w:rPr>
        <w:rFonts w:ascii="Symbol" w:hAnsi="Symbol" w:hint="default"/>
      </w:rPr>
    </w:lvl>
    <w:lvl w:ilvl="1" w:tplc="04090003" w:tentative="1">
      <w:start w:val="1"/>
      <w:numFmt w:val="bullet"/>
      <w:lvlText w:val="o"/>
      <w:lvlJc w:val="left"/>
      <w:pPr>
        <w:tabs>
          <w:tab w:val="num" w:pos="2573"/>
        </w:tabs>
        <w:ind w:left="2573" w:hanging="360"/>
      </w:pPr>
      <w:rPr>
        <w:rFonts w:ascii="Courier New" w:hAnsi="Courier New" w:cs="Courier New" w:hint="default"/>
      </w:rPr>
    </w:lvl>
    <w:lvl w:ilvl="2" w:tplc="04090005" w:tentative="1">
      <w:start w:val="1"/>
      <w:numFmt w:val="bullet"/>
      <w:lvlText w:val=""/>
      <w:lvlJc w:val="left"/>
      <w:pPr>
        <w:tabs>
          <w:tab w:val="num" w:pos="3293"/>
        </w:tabs>
        <w:ind w:left="3293" w:hanging="360"/>
      </w:pPr>
      <w:rPr>
        <w:rFonts w:ascii="Wingdings" w:hAnsi="Wingdings" w:hint="default"/>
      </w:rPr>
    </w:lvl>
    <w:lvl w:ilvl="3" w:tplc="04090001" w:tentative="1">
      <w:start w:val="1"/>
      <w:numFmt w:val="bullet"/>
      <w:lvlText w:val=""/>
      <w:lvlJc w:val="left"/>
      <w:pPr>
        <w:tabs>
          <w:tab w:val="num" w:pos="4013"/>
        </w:tabs>
        <w:ind w:left="4013" w:hanging="360"/>
      </w:pPr>
      <w:rPr>
        <w:rFonts w:ascii="Symbol" w:hAnsi="Symbol" w:hint="default"/>
      </w:rPr>
    </w:lvl>
    <w:lvl w:ilvl="4" w:tplc="04090003" w:tentative="1">
      <w:start w:val="1"/>
      <w:numFmt w:val="bullet"/>
      <w:lvlText w:val="o"/>
      <w:lvlJc w:val="left"/>
      <w:pPr>
        <w:tabs>
          <w:tab w:val="num" w:pos="4733"/>
        </w:tabs>
        <w:ind w:left="4733" w:hanging="360"/>
      </w:pPr>
      <w:rPr>
        <w:rFonts w:ascii="Courier New" w:hAnsi="Courier New" w:cs="Courier New" w:hint="default"/>
      </w:rPr>
    </w:lvl>
    <w:lvl w:ilvl="5" w:tplc="04090005" w:tentative="1">
      <w:start w:val="1"/>
      <w:numFmt w:val="bullet"/>
      <w:lvlText w:val=""/>
      <w:lvlJc w:val="left"/>
      <w:pPr>
        <w:tabs>
          <w:tab w:val="num" w:pos="5453"/>
        </w:tabs>
        <w:ind w:left="5453" w:hanging="360"/>
      </w:pPr>
      <w:rPr>
        <w:rFonts w:ascii="Wingdings" w:hAnsi="Wingdings" w:hint="default"/>
      </w:rPr>
    </w:lvl>
    <w:lvl w:ilvl="6" w:tplc="04090001" w:tentative="1">
      <w:start w:val="1"/>
      <w:numFmt w:val="bullet"/>
      <w:lvlText w:val=""/>
      <w:lvlJc w:val="left"/>
      <w:pPr>
        <w:tabs>
          <w:tab w:val="num" w:pos="6173"/>
        </w:tabs>
        <w:ind w:left="6173" w:hanging="360"/>
      </w:pPr>
      <w:rPr>
        <w:rFonts w:ascii="Symbol" w:hAnsi="Symbol" w:hint="default"/>
      </w:rPr>
    </w:lvl>
    <w:lvl w:ilvl="7" w:tplc="04090003" w:tentative="1">
      <w:start w:val="1"/>
      <w:numFmt w:val="bullet"/>
      <w:lvlText w:val="o"/>
      <w:lvlJc w:val="left"/>
      <w:pPr>
        <w:tabs>
          <w:tab w:val="num" w:pos="6893"/>
        </w:tabs>
        <w:ind w:left="6893" w:hanging="360"/>
      </w:pPr>
      <w:rPr>
        <w:rFonts w:ascii="Courier New" w:hAnsi="Courier New" w:cs="Courier New" w:hint="default"/>
      </w:rPr>
    </w:lvl>
    <w:lvl w:ilvl="8" w:tplc="04090005" w:tentative="1">
      <w:start w:val="1"/>
      <w:numFmt w:val="bullet"/>
      <w:lvlText w:val=""/>
      <w:lvlJc w:val="left"/>
      <w:pPr>
        <w:tabs>
          <w:tab w:val="num" w:pos="7613"/>
        </w:tabs>
        <w:ind w:left="7613" w:hanging="360"/>
      </w:pPr>
      <w:rPr>
        <w:rFonts w:ascii="Wingdings" w:hAnsi="Wingdings" w:hint="default"/>
      </w:rPr>
    </w:lvl>
  </w:abstractNum>
  <w:abstractNum w:abstractNumId="17">
    <w:nsid w:val="35264314"/>
    <w:multiLevelType w:val="hybridMultilevel"/>
    <w:tmpl w:val="CB6A2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B1CD0"/>
    <w:multiLevelType w:val="hybridMultilevel"/>
    <w:tmpl w:val="88F466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824613"/>
    <w:multiLevelType w:val="hybridMultilevel"/>
    <w:tmpl w:val="29924976"/>
    <w:lvl w:ilvl="0" w:tplc="0409000F">
      <w:start w:val="1"/>
      <w:numFmt w:val="decimal"/>
      <w:lvlText w:val="%1."/>
      <w:lvlJc w:val="left"/>
      <w:pPr>
        <w:tabs>
          <w:tab w:val="num" w:pos="360"/>
        </w:tabs>
        <w:ind w:left="360" w:hanging="360"/>
      </w:pPr>
    </w:lvl>
    <w:lvl w:ilvl="1" w:tplc="7B6C6DE6">
      <w:start w:val="1"/>
      <w:numFmt w:val="bullet"/>
      <w:lvlText w:val=""/>
      <w:lvlJc w:val="left"/>
      <w:pPr>
        <w:tabs>
          <w:tab w:val="num" w:pos="1080"/>
        </w:tabs>
        <w:ind w:left="1080" w:hanging="360"/>
      </w:pPr>
      <w:rPr>
        <w:rFonts w:ascii="Symbol" w:hAnsi="Symbol" w:hint="default"/>
        <w:b w:val="0"/>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DA31C22"/>
    <w:multiLevelType w:val="hybridMultilevel"/>
    <w:tmpl w:val="15D4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C87582"/>
    <w:multiLevelType w:val="hybridMultilevel"/>
    <w:tmpl w:val="85DA7E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BE1C2E"/>
    <w:multiLevelType w:val="hybridMultilevel"/>
    <w:tmpl w:val="9B4C49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2120DE4"/>
    <w:multiLevelType w:val="hybridMultilevel"/>
    <w:tmpl w:val="417E07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3672BE"/>
    <w:multiLevelType w:val="hybridMultilevel"/>
    <w:tmpl w:val="EF8A4B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B9A4BAB"/>
    <w:multiLevelType w:val="hybridMultilevel"/>
    <w:tmpl w:val="A40AB0D8"/>
    <w:lvl w:ilvl="0" w:tplc="3E3AC1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D364DC"/>
    <w:multiLevelType w:val="hybridMultilevel"/>
    <w:tmpl w:val="D7A8E8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2"/>
  </w:num>
  <w:num w:numId="14">
    <w:abstractNumId w:val="17"/>
  </w:num>
  <w:num w:numId="15">
    <w:abstractNumId w:val="10"/>
  </w:num>
  <w:num w:numId="16">
    <w:abstractNumId w:val="12"/>
  </w:num>
  <w:num w:numId="17">
    <w:abstractNumId w:val="25"/>
  </w:num>
  <w:num w:numId="18">
    <w:abstractNumId w:val="24"/>
  </w:num>
  <w:num w:numId="19">
    <w:abstractNumId w:val="21"/>
  </w:num>
  <w:num w:numId="20">
    <w:abstractNumId w:val="19"/>
  </w:num>
  <w:num w:numId="21">
    <w:abstractNumId w:val="15"/>
  </w:num>
  <w:num w:numId="22">
    <w:abstractNumId w:val="20"/>
  </w:num>
  <w:num w:numId="23">
    <w:abstractNumId w:val="18"/>
  </w:num>
  <w:num w:numId="24">
    <w:abstractNumId w:val="26"/>
  </w:num>
  <w:num w:numId="25">
    <w:abstractNumId w:val="13"/>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4221BB"/>
    <w:rsid w:val="00000D75"/>
    <w:rsid w:val="00006085"/>
    <w:rsid w:val="00013B8D"/>
    <w:rsid w:val="00014331"/>
    <w:rsid w:val="00017569"/>
    <w:rsid w:val="00021C4E"/>
    <w:rsid w:val="00042551"/>
    <w:rsid w:val="00050A1F"/>
    <w:rsid w:val="000512F2"/>
    <w:rsid w:val="00061D26"/>
    <w:rsid w:val="000632EB"/>
    <w:rsid w:val="00066A0B"/>
    <w:rsid w:val="00070558"/>
    <w:rsid w:val="00085D00"/>
    <w:rsid w:val="00094973"/>
    <w:rsid w:val="000958CC"/>
    <w:rsid w:val="000A4709"/>
    <w:rsid w:val="000A7F96"/>
    <w:rsid w:val="000B07DB"/>
    <w:rsid w:val="000B4E52"/>
    <w:rsid w:val="000C3D39"/>
    <w:rsid w:val="000C44DF"/>
    <w:rsid w:val="000F5C4D"/>
    <w:rsid w:val="001320A4"/>
    <w:rsid w:val="001358B3"/>
    <w:rsid w:val="00136450"/>
    <w:rsid w:val="00146AC6"/>
    <w:rsid w:val="00151D12"/>
    <w:rsid w:val="0015390D"/>
    <w:rsid w:val="00165592"/>
    <w:rsid w:val="001725A9"/>
    <w:rsid w:val="001A0465"/>
    <w:rsid w:val="001A2FF6"/>
    <w:rsid w:val="001A325C"/>
    <w:rsid w:val="001B048C"/>
    <w:rsid w:val="001B3D57"/>
    <w:rsid w:val="001C4B30"/>
    <w:rsid w:val="001D2D25"/>
    <w:rsid w:val="001D7163"/>
    <w:rsid w:val="001E0F22"/>
    <w:rsid w:val="001F0D9D"/>
    <w:rsid w:val="001F2049"/>
    <w:rsid w:val="0020389D"/>
    <w:rsid w:val="0022550B"/>
    <w:rsid w:val="0022711C"/>
    <w:rsid w:val="002312A4"/>
    <w:rsid w:val="002434D0"/>
    <w:rsid w:val="00256F04"/>
    <w:rsid w:val="00272EE6"/>
    <w:rsid w:val="00280ED5"/>
    <w:rsid w:val="002838C3"/>
    <w:rsid w:val="002B29A1"/>
    <w:rsid w:val="002E0A2F"/>
    <w:rsid w:val="002E0D91"/>
    <w:rsid w:val="002E33BA"/>
    <w:rsid w:val="00300C8B"/>
    <w:rsid w:val="003059E0"/>
    <w:rsid w:val="003115BC"/>
    <w:rsid w:val="003161CF"/>
    <w:rsid w:val="0031633E"/>
    <w:rsid w:val="003402DB"/>
    <w:rsid w:val="003416C6"/>
    <w:rsid w:val="0035462D"/>
    <w:rsid w:val="003571B7"/>
    <w:rsid w:val="00357B34"/>
    <w:rsid w:val="00365FBC"/>
    <w:rsid w:val="00384D73"/>
    <w:rsid w:val="00385280"/>
    <w:rsid w:val="003A69AD"/>
    <w:rsid w:val="003B3DA9"/>
    <w:rsid w:val="003D0AED"/>
    <w:rsid w:val="003D6F00"/>
    <w:rsid w:val="003E21A9"/>
    <w:rsid w:val="003E7997"/>
    <w:rsid w:val="00414A7A"/>
    <w:rsid w:val="00420E87"/>
    <w:rsid w:val="004221BB"/>
    <w:rsid w:val="00422D7B"/>
    <w:rsid w:val="004269F4"/>
    <w:rsid w:val="00447099"/>
    <w:rsid w:val="0045199D"/>
    <w:rsid w:val="0045377A"/>
    <w:rsid w:val="00453BA2"/>
    <w:rsid w:val="00463C10"/>
    <w:rsid w:val="00465C26"/>
    <w:rsid w:val="004775C3"/>
    <w:rsid w:val="004801B5"/>
    <w:rsid w:val="00483E60"/>
    <w:rsid w:val="004871A2"/>
    <w:rsid w:val="00490B23"/>
    <w:rsid w:val="004937CE"/>
    <w:rsid w:val="004A6A2F"/>
    <w:rsid w:val="004A7678"/>
    <w:rsid w:val="004A7C13"/>
    <w:rsid w:val="004B0263"/>
    <w:rsid w:val="004B3189"/>
    <w:rsid w:val="004B3EE8"/>
    <w:rsid w:val="004B4670"/>
    <w:rsid w:val="004C56BB"/>
    <w:rsid w:val="004D11F3"/>
    <w:rsid w:val="004D4BF2"/>
    <w:rsid w:val="004F4E81"/>
    <w:rsid w:val="004F65BE"/>
    <w:rsid w:val="0050727C"/>
    <w:rsid w:val="0051406B"/>
    <w:rsid w:val="005304F2"/>
    <w:rsid w:val="00534B98"/>
    <w:rsid w:val="00586D81"/>
    <w:rsid w:val="00587440"/>
    <w:rsid w:val="005B433C"/>
    <w:rsid w:val="005B4643"/>
    <w:rsid w:val="005C7EB6"/>
    <w:rsid w:val="005C7F96"/>
    <w:rsid w:val="005E22FA"/>
    <w:rsid w:val="005E27DD"/>
    <w:rsid w:val="005F586E"/>
    <w:rsid w:val="00602726"/>
    <w:rsid w:val="00603208"/>
    <w:rsid w:val="006071DA"/>
    <w:rsid w:val="00610234"/>
    <w:rsid w:val="00616A1D"/>
    <w:rsid w:val="006258BE"/>
    <w:rsid w:val="006434F5"/>
    <w:rsid w:val="00673C83"/>
    <w:rsid w:val="006A15D0"/>
    <w:rsid w:val="006B49CE"/>
    <w:rsid w:val="006C1E8D"/>
    <w:rsid w:val="006C62DE"/>
    <w:rsid w:val="006C7812"/>
    <w:rsid w:val="006E5214"/>
    <w:rsid w:val="006F18A9"/>
    <w:rsid w:val="006F2230"/>
    <w:rsid w:val="00705BD3"/>
    <w:rsid w:val="00714A5E"/>
    <w:rsid w:val="00727AE6"/>
    <w:rsid w:val="00737690"/>
    <w:rsid w:val="00740500"/>
    <w:rsid w:val="007428E7"/>
    <w:rsid w:val="0075651A"/>
    <w:rsid w:val="00761535"/>
    <w:rsid w:val="00764120"/>
    <w:rsid w:val="0078546A"/>
    <w:rsid w:val="00792A3A"/>
    <w:rsid w:val="00793F7B"/>
    <w:rsid w:val="00796468"/>
    <w:rsid w:val="007B58D2"/>
    <w:rsid w:val="007C002C"/>
    <w:rsid w:val="007C2C26"/>
    <w:rsid w:val="007C5D35"/>
    <w:rsid w:val="007F44A9"/>
    <w:rsid w:val="00801E93"/>
    <w:rsid w:val="00802E30"/>
    <w:rsid w:val="00810160"/>
    <w:rsid w:val="00811621"/>
    <w:rsid w:val="0081414A"/>
    <w:rsid w:val="00827A55"/>
    <w:rsid w:val="008311DB"/>
    <w:rsid w:val="00832BB2"/>
    <w:rsid w:val="00841244"/>
    <w:rsid w:val="00853EEC"/>
    <w:rsid w:val="00854F79"/>
    <w:rsid w:val="00884602"/>
    <w:rsid w:val="008852EF"/>
    <w:rsid w:val="00895951"/>
    <w:rsid w:val="008A41CC"/>
    <w:rsid w:val="008B6AAC"/>
    <w:rsid w:val="008B7F51"/>
    <w:rsid w:val="008C470A"/>
    <w:rsid w:val="008C493C"/>
    <w:rsid w:val="008C5B55"/>
    <w:rsid w:val="008D07B0"/>
    <w:rsid w:val="008D110C"/>
    <w:rsid w:val="00924760"/>
    <w:rsid w:val="00925F29"/>
    <w:rsid w:val="00932302"/>
    <w:rsid w:val="00942A08"/>
    <w:rsid w:val="00947382"/>
    <w:rsid w:val="00956461"/>
    <w:rsid w:val="00957896"/>
    <w:rsid w:val="00961535"/>
    <w:rsid w:val="00991F79"/>
    <w:rsid w:val="009B3C1D"/>
    <w:rsid w:val="009C386A"/>
    <w:rsid w:val="009C3DA2"/>
    <w:rsid w:val="009C59EC"/>
    <w:rsid w:val="009E110D"/>
    <w:rsid w:val="00A00603"/>
    <w:rsid w:val="00A11D0C"/>
    <w:rsid w:val="00A15AAD"/>
    <w:rsid w:val="00A259A3"/>
    <w:rsid w:val="00A26D2B"/>
    <w:rsid w:val="00A40314"/>
    <w:rsid w:val="00A44AF6"/>
    <w:rsid w:val="00A451D3"/>
    <w:rsid w:val="00A5092F"/>
    <w:rsid w:val="00A549AC"/>
    <w:rsid w:val="00A558D7"/>
    <w:rsid w:val="00A569BC"/>
    <w:rsid w:val="00A71473"/>
    <w:rsid w:val="00A749FC"/>
    <w:rsid w:val="00A75997"/>
    <w:rsid w:val="00A92B92"/>
    <w:rsid w:val="00A93333"/>
    <w:rsid w:val="00A97A83"/>
    <w:rsid w:val="00AB3523"/>
    <w:rsid w:val="00B140C4"/>
    <w:rsid w:val="00B23D50"/>
    <w:rsid w:val="00B23FFF"/>
    <w:rsid w:val="00B35C18"/>
    <w:rsid w:val="00B37045"/>
    <w:rsid w:val="00B40601"/>
    <w:rsid w:val="00B628AF"/>
    <w:rsid w:val="00B64C05"/>
    <w:rsid w:val="00B8095D"/>
    <w:rsid w:val="00B834F6"/>
    <w:rsid w:val="00B851B2"/>
    <w:rsid w:val="00B9103C"/>
    <w:rsid w:val="00BA0969"/>
    <w:rsid w:val="00BA771A"/>
    <w:rsid w:val="00BC52DC"/>
    <w:rsid w:val="00BC72EF"/>
    <w:rsid w:val="00BD66E9"/>
    <w:rsid w:val="00BF5316"/>
    <w:rsid w:val="00BF703D"/>
    <w:rsid w:val="00BF779E"/>
    <w:rsid w:val="00C017BB"/>
    <w:rsid w:val="00C108CA"/>
    <w:rsid w:val="00C14DAF"/>
    <w:rsid w:val="00C178E6"/>
    <w:rsid w:val="00C21AFF"/>
    <w:rsid w:val="00C2417D"/>
    <w:rsid w:val="00C24FB3"/>
    <w:rsid w:val="00C26958"/>
    <w:rsid w:val="00C43CDF"/>
    <w:rsid w:val="00C635D1"/>
    <w:rsid w:val="00C738C0"/>
    <w:rsid w:val="00C7618B"/>
    <w:rsid w:val="00C81114"/>
    <w:rsid w:val="00C86386"/>
    <w:rsid w:val="00C934C7"/>
    <w:rsid w:val="00C95A7F"/>
    <w:rsid w:val="00C96907"/>
    <w:rsid w:val="00CC5670"/>
    <w:rsid w:val="00CC5B16"/>
    <w:rsid w:val="00CE3DDE"/>
    <w:rsid w:val="00CE653B"/>
    <w:rsid w:val="00CE7621"/>
    <w:rsid w:val="00CF35B3"/>
    <w:rsid w:val="00CF3641"/>
    <w:rsid w:val="00D07178"/>
    <w:rsid w:val="00D14D3B"/>
    <w:rsid w:val="00D15B82"/>
    <w:rsid w:val="00D23775"/>
    <w:rsid w:val="00D32A57"/>
    <w:rsid w:val="00D3414F"/>
    <w:rsid w:val="00D37523"/>
    <w:rsid w:val="00D514D3"/>
    <w:rsid w:val="00D57F9E"/>
    <w:rsid w:val="00D67D79"/>
    <w:rsid w:val="00D802E3"/>
    <w:rsid w:val="00D8627C"/>
    <w:rsid w:val="00D87C91"/>
    <w:rsid w:val="00D90150"/>
    <w:rsid w:val="00D92A06"/>
    <w:rsid w:val="00DB368B"/>
    <w:rsid w:val="00DD052F"/>
    <w:rsid w:val="00DD2C25"/>
    <w:rsid w:val="00DD7D40"/>
    <w:rsid w:val="00DE1492"/>
    <w:rsid w:val="00DE6523"/>
    <w:rsid w:val="00E00AB7"/>
    <w:rsid w:val="00E14A55"/>
    <w:rsid w:val="00E156D0"/>
    <w:rsid w:val="00E15B37"/>
    <w:rsid w:val="00E467F6"/>
    <w:rsid w:val="00E55161"/>
    <w:rsid w:val="00E7136F"/>
    <w:rsid w:val="00E75CA0"/>
    <w:rsid w:val="00E85B43"/>
    <w:rsid w:val="00E903C9"/>
    <w:rsid w:val="00E90D3E"/>
    <w:rsid w:val="00E949AE"/>
    <w:rsid w:val="00EA2F71"/>
    <w:rsid w:val="00EB59A4"/>
    <w:rsid w:val="00EC57D3"/>
    <w:rsid w:val="00ED2779"/>
    <w:rsid w:val="00ED7061"/>
    <w:rsid w:val="00F028C5"/>
    <w:rsid w:val="00F077C3"/>
    <w:rsid w:val="00F13FA7"/>
    <w:rsid w:val="00F1485D"/>
    <w:rsid w:val="00F22175"/>
    <w:rsid w:val="00F2225D"/>
    <w:rsid w:val="00F22464"/>
    <w:rsid w:val="00F26FF2"/>
    <w:rsid w:val="00F322A1"/>
    <w:rsid w:val="00F40BFF"/>
    <w:rsid w:val="00F41602"/>
    <w:rsid w:val="00F44BCB"/>
    <w:rsid w:val="00F462F3"/>
    <w:rsid w:val="00F5772A"/>
    <w:rsid w:val="00F7061A"/>
    <w:rsid w:val="00F753AC"/>
    <w:rsid w:val="00F83812"/>
    <w:rsid w:val="00F91764"/>
    <w:rsid w:val="00F9485B"/>
    <w:rsid w:val="00FA6950"/>
    <w:rsid w:val="00FA7351"/>
    <w:rsid w:val="00FC0511"/>
    <w:rsid w:val="00FC2B95"/>
    <w:rsid w:val="00FE0F94"/>
    <w:rsid w:val="00FE36BF"/>
    <w:rsid w:val="00FF1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221BB"/>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221B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221BB"/>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4221B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221B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rsid w:val="004221BB"/>
    <w:rPr>
      <w:rFonts w:ascii="Times New Roman" w:eastAsia="Times New Roman" w:hAnsi="Times New Roman" w:cs="Times New Roman"/>
      <w:sz w:val="24"/>
      <w:szCs w:val="24"/>
    </w:rPr>
  </w:style>
  <w:style w:type="table" w:styleId="TableGrid">
    <w:name w:val="Table Grid"/>
    <w:basedOn w:val="TableNormal"/>
    <w:rsid w:val="006258B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258BE"/>
    <w:pPr>
      <w:tabs>
        <w:tab w:val="center" w:pos="4320"/>
        <w:tab w:val="right" w:pos="8640"/>
      </w:tabs>
    </w:pPr>
  </w:style>
  <w:style w:type="paragraph" w:styleId="BalloonText">
    <w:name w:val="Balloon Text"/>
    <w:basedOn w:val="Normal"/>
    <w:semiHidden/>
    <w:rsid w:val="00A15AAD"/>
    <w:rPr>
      <w:rFonts w:ascii="Tahoma" w:hAnsi="Tahoma" w:cs="Tahoma"/>
      <w:sz w:val="16"/>
      <w:szCs w:val="16"/>
    </w:rPr>
  </w:style>
  <w:style w:type="paragraph" w:styleId="FootnoteText">
    <w:name w:val="footnote text"/>
    <w:basedOn w:val="Normal"/>
    <w:semiHidden/>
    <w:rsid w:val="000512F2"/>
    <w:rPr>
      <w:sz w:val="20"/>
      <w:szCs w:val="20"/>
    </w:rPr>
  </w:style>
  <w:style w:type="character" w:styleId="FootnoteReference">
    <w:name w:val="footnote reference"/>
    <w:basedOn w:val="DefaultParagraphFont"/>
    <w:semiHidden/>
    <w:rsid w:val="000512F2"/>
    <w:rPr>
      <w:vertAlign w:val="superscript"/>
    </w:rPr>
  </w:style>
  <w:style w:type="character" w:styleId="PageNumber">
    <w:name w:val="page number"/>
    <w:basedOn w:val="DefaultParagraphFont"/>
    <w:rsid w:val="0075651A"/>
  </w:style>
  <w:style w:type="character" w:styleId="CommentReference">
    <w:name w:val="annotation reference"/>
    <w:basedOn w:val="DefaultParagraphFont"/>
    <w:uiPriority w:val="99"/>
    <w:semiHidden/>
    <w:unhideWhenUsed/>
    <w:rsid w:val="008B6AAC"/>
    <w:rPr>
      <w:sz w:val="16"/>
      <w:szCs w:val="16"/>
    </w:rPr>
  </w:style>
  <w:style w:type="paragraph" w:styleId="CommentText">
    <w:name w:val="annotation text"/>
    <w:basedOn w:val="Normal"/>
    <w:link w:val="CommentTextChar"/>
    <w:uiPriority w:val="99"/>
    <w:semiHidden/>
    <w:unhideWhenUsed/>
    <w:rsid w:val="008B6AAC"/>
    <w:pPr>
      <w:spacing w:line="240" w:lineRule="auto"/>
    </w:pPr>
    <w:rPr>
      <w:sz w:val="20"/>
      <w:szCs w:val="20"/>
    </w:rPr>
  </w:style>
  <w:style w:type="character" w:customStyle="1" w:styleId="CommentTextChar">
    <w:name w:val="Comment Text Char"/>
    <w:basedOn w:val="DefaultParagraphFont"/>
    <w:link w:val="CommentText"/>
    <w:uiPriority w:val="99"/>
    <w:semiHidden/>
    <w:rsid w:val="008B6AAC"/>
  </w:style>
  <w:style w:type="paragraph" w:styleId="CommentSubject">
    <w:name w:val="annotation subject"/>
    <w:basedOn w:val="CommentText"/>
    <w:next w:val="CommentText"/>
    <w:link w:val="CommentSubjectChar"/>
    <w:uiPriority w:val="99"/>
    <w:semiHidden/>
    <w:unhideWhenUsed/>
    <w:rsid w:val="008B6AAC"/>
    <w:rPr>
      <w:b/>
      <w:bCs/>
    </w:rPr>
  </w:style>
  <w:style w:type="character" w:customStyle="1" w:styleId="CommentSubjectChar">
    <w:name w:val="Comment Subject Char"/>
    <w:basedOn w:val="CommentTextChar"/>
    <w:link w:val="CommentSubject"/>
    <w:uiPriority w:val="99"/>
    <w:semiHidden/>
    <w:rsid w:val="008B6AAC"/>
    <w:rPr>
      <w:b/>
      <w:bCs/>
    </w:rPr>
  </w:style>
</w:styles>
</file>

<file path=word/webSettings.xml><?xml version="1.0" encoding="utf-8"?>
<w:webSettings xmlns:r="http://schemas.openxmlformats.org/officeDocument/2006/relationships" xmlns:w="http://schemas.openxmlformats.org/wordprocessingml/2006/main">
  <w:divs>
    <w:div w:id="69691691">
      <w:bodyDiv w:val="1"/>
      <w:marLeft w:val="0"/>
      <w:marRight w:val="0"/>
      <w:marTop w:val="0"/>
      <w:marBottom w:val="0"/>
      <w:divBdr>
        <w:top w:val="none" w:sz="0" w:space="0" w:color="auto"/>
        <w:left w:val="none" w:sz="0" w:space="0" w:color="auto"/>
        <w:bottom w:val="none" w:sz="0" w:space="0" w:color="auto"/>
        <w:right w:val="none" w:sz="0" w:space="0" w:color="auto"/>
      </w:divBdr>
      <w:divsChild>
        <w:div w:id="1846437788">
          <w:marLeft w:val="0"/>
          <w:marRight w:val="0"/>
          <w:marTop w:val="0"/>
          <w:marBottom w:val="0"/>
          <w:divBdr>
            <w:top w:val="none" w:sz="0" w:space="0" w:color="auto"/>
            <w:left w:val="none" w:sz="0" w:space="0" w:color="auto"/>
            <w:bottom w:val="none" w:sz="0" w:space="0" w:color="auto"/>
            <w:right w:val="none" w:sz="0" w:space="0" w:color="auto"/>
          </w:divBdr>
          <w:divsChild>
            <w:div w:id="474838347">
              <w:marLeft w:val="0"/>
              <w:marRight w:val="0"/>
              <w:marTop w:val="0"/>
              <w:marBottom w:val="0"/>
              <w:divBdr>
                <w:top w:val="none" w:sz="0" w:space="0" w:color="auto"/>
                <w:left w:val="none" w:sz="0" w:space="0" w:color="auto"/>
                <w:bottom w:val="none" w:sz="0" w:space="0" w:color="auto"/>
                <w:right w:val="none" w:sz="0" w:space="0" w:color="auto"/>
              </w:divBdr>
            </w:div>
            <w:div w:id="1553925346">
              <w:marLeft w:val="0"/>
              <w:marRight w:val="0"/>
              <w:marTop w:val="0"/>
              <w:marBottom w:val="0"/>
              <w:divBdr>
                <w:top w:val="none" w:sz="0" w:space="0" w:color="auto"/>
                <w:left w:val="none" w:sz="0" w:space="0" w:color="auto"/>
                <w:bottom w:val="none" w:sz="0" w:space="0" w:color="auto"/>
                <w:right w:val="none" w:sz="0" w:space="0" w:color="auto"/>
              </w:divBdr>
            </w:div>
            <w:div w:id="1581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2323">
      <w:bodyDiv w:val="1"/>
      <w:marLeft w:val="53"/>
      <w:marRight w:val="53"/>
      <w:marTop w:val="0"/>
      <w:marBottom w:val="0"/>
      <w:divBdr>
        <w:top w:val="none" w:sz="0" w:space="0" w:color="auto"/>
        <w:left w:val="none" w:sz="0" w:space="0" w:color="auto"/>
        <w:bottom w:val="none" w:sz="0" w:space="0" w:color="auto"/>
        <w:right w:val="none" w:sz="0" w:space="0" w:color="auto"/>
      </w:divBdr>
      <w:divsChild>
        <w:div w:id="1361588811">
          <w:marLeft w:val="0"/>
          <w:marRight w:val="0"/>
          <w:marTop w:val="240"/>
          <w:marBottom w:val="240"/>
          <w:divBdr>
            <w:top w:val="none" w:sz="0" w:space="0" w:color="auto"/>
            <w:left w:val="none" w:sz="0" w:space="0" w:color="auto"/>
            <w:bottom w:val="none" w:sz="0" w:space="0" w:color="auto"/>
            <w:right w:val="none" w:sz="0" w:space="0" w:color="auto"/>
          </w:divBdr>
          <w:divsChild>
            <w:div w:id="1906405733">
              <w:marLeft w:val="0"/>
              <w:marRight w:val="0"/>
              <w:marTop w:val="0"/>
              <w:marBottom w:val="0"/>
              <w:divBdr>
                <w:top w:val="none" w:sz="0" w:space="0" w:color="auto"/>
                <w:left w:val="none" w:sz="0" w:space="0" w:color="auto"/>
                <w:bottom w:val="none" w:sz="0" w:space="0" w:color="auto"/>
                <w:right w:val="none" w:sz="0" w:space="0" w:color="auto"/>
              </w:divBdr>
              <w:divsChild>
                <w:div w:id="12510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7297">
      <w:bodyDiv w:val="1"/>
      <w:marLeft w:val="0"/>
      <w:marRight w:val="0"/>
      <w:marTop w:val="0"/>
      <w:marBottom w:val="0"/>
      <w:divBdr>
        <w:top w:val="none" w:sz="0" w:space="0" w:color="auto"/>
        <w:left w:val="none" w:sz="0" w:space="0" w:color="auto"/>
        <w:bottom w:val="none" w:sz="0" w:space="0" w:color="auto"/>
        <w:right w:val="none" w:sz="0" w:space="0" w:color="auto"/>
      </w:divBdr>
      <w:divsChild>
        <w:div w:id="1039088879">
          <w:marLeft w:val="0"/>
          <w:marRight w:val="0"/>
          <w:marTop w:val="0"/>
          <w:marBottom w:val="0"/>
          <w:divBdr>
            <w:top w:val="none" w:sz="0" w:space="0" w:color="auto"/>
            <w:left w:val="none" w:sz="0" w:space="0" w:color="auto"/>
            <w:bottom w:val="none" w:sz="0" w:space="0" w:color="auto"/>
            <w:right w:val="none" w:sz="0" w:space="0" w:color="auto"/>
          </w:divBdr>
        </w:div>
      </w:divsChild>
    </w:div>
    <w:div w:id="858197518">
      <w:bodyDiv w:val="1"/>
      <w:marLeft w:val="0"/>
      <w:marRight w:val="0"/>
      <w:marTop w:val="0"/>
      <w:marBottom w:val="0"/>
      <w:divBdr>
        <w:top w:val="none" w:sz="0" w:space="0" w:color="auto"/>
        <w:left w:val="none" w:sz="0" w:space="0" w:color="auto"/>
        <w:bottom w:val="none" w:sz="0" w:space="0" w:color="auto"/>
        <w:right w:val="none" w:sz="0" w:space="0" w:color="auto"/>
      </w:divBdr>
      <w:divsChild>
        <w:div w:id="1558737085">
          <w:marLeft w:val="0"/>
          <w:marRight w:val="0"/>
          <w:marTop w:val="0"/>
          <w:marBottom w:val="0"/>
          <w:divBdr>
            <w:top w:val="none" w:sz="0" w:space="0" w:color="auto"/>
            <w:left w:val="none" w:sz="0" w:space="0" w:color="auto"/>
            <w:bottom w:val="none" w:sz="0" w:space="0" w:color="auto"/>
            <w:right w:val="none" w:sz="0" w:space="0" w:color="auto"/>
          </w:divBdr>
          <w:divsChild>
            <w:div w:id="937717156">
              <w:marLeft w:val="0"/>
              <w:marRight w:val="0"/>
              <w:marTop w:val="0"/>
              <w:marBottom w:val="0"/>
              <w:divBdr>
                <w:top w:val="none" w:sz="0" w:space="0" w:color="auto"/>
                <w:left w:val="none" w:sz="0" w:space="0" w:color="auto"/>
                <w:bottom w:val="none" w:sz="0" w:space="0" w:color="auto"/>
                <w:right w:val="none" w:sz="0" w:space="0" w:color="auto"/>
              </w:divBdr>
              <w:divsChild>
                <w:div w:id="1443264261">
                  <w:marLeft w:val="0"/>
                  <w:marRight w:val="0"/>
                  <w:marTop w:val="0"/>
                  <w:marBottom w:val="0"/>
                  <w:divBdr>
                    <w:top w:val="none" w:sz="0" w:space="0" w:color="auto"/>
                    <w:left w:val="none" w:sz="0" w:space="0" w:color="auto"/>
                    <w:bottom w:val="none" w:sz="0" w:space="0" w:color="auto"/>
                    <w:right w:val="none" w:sz="0" w:space="0" w:color="auto"/>
                  </w:divBdr>
                  <w:divsChild>
                    <w:div w:id="258413388">
                      <w:marLeft w:val="0"/>
                      <w:marRight w:val="0"/>
                      <w:marTop w:val="0"/>
                      <w:marBottom w:val="0"/>
                      <w:divBdr>
                        <w:top w:val="none" w:sz="0" w:space="0" w:color="auto"/>
                        <w:left w:val="none" w:sz="0" w:space="0" w:color="auto"/>
                        <w:bottom w:val="none" w:sz="0" w:space="0" w:color="auto"/>
                        <w:right w:val="none" w:sz="0" w:space="0" w:color="auto"/>
                      </w:divBdr>
                      <w:divsChild>
                        <w:div w:id="6252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5135">
      <w:bodyDiv w:val="1"/>
      <w:marLeft w:val="0"/>
      <w:marRight w:val="0"/>
      <w:marTop w:val="0"/>
      <w:marBottom w:val="0"/>
      <w:divBdr>
        <w:top w:val="none" w:sz="0" w:space="0" w:color="auto"/>
        <w:left w:val="none" w:sz="0" w:space="0" w:color="auto"/>
        <w:bottom w:val="none" w:sz="0" w:space="0" w:color="auto"/>
        <w:right w:val="none" w:sz="0" w:space="0" w:color="auto"/>
      </w:divBdr>
      <w:divsChild>
        <w:div w:id="1885560933">
          <w:marLeft w:val="0"/>
          <w:marRight w:val="0"/>
          <w:marTop w:val="0"/>
          <w:marBottom w:val="0"/>
          <w:divBdr>
            <w:top w:val="none" w:sz="0" w:space="0" w:color="auto"/>
            <w:left w:val="none" w:sz="0" w:space="0" w:color="auto"/>
            <w:bottom w:val="none" w:sz="0" w:space="0" w:color="auto"/>
            <w:right w:val="none" w:sz="0" w:space="0" w:color="auto"/>
          </w:divBdr>
          <w:divsChild>
            <w:div w:id="916473957">
              <w:marLeft w:val="0"/>
              <w:marRight w:val="0"/>
              <w:marTop w:val="0"/>
              <w:marBottom w:val="0"/>
              <w:divBdr>
                <w:top w:val="none" w:sz="0" w:space="0" w:color="auto"/>
                <w:left w:val="none" w:sz="0" w:space="0" w:color="auto"/>
                <w:bottom w:val="none" w:sz="0" w:space="0" w:color="auto"/>
                <w:right w:val="none" w:sz="0" w:space="0" w:color="auto"/>
              </w:divBdr>
              <w:divsChild>
                <w:div w:id="1306348134">
                  <w:marLeft w:val="0"/>
                  <w:marRight w:val="0"/>
                  <w:marTop w:val="0"/>
                  <w:marBottom w:val="0"/>
                  <w:divBdr>
                    <w:top w:val="none" w:sz="0" w:space="0" w:color="auto"/>
                    <w:left w:val="none" w:sz="0" w:space="0" w:color="auto"/>
                    <w:bottom w:val="none" w:sz="0" w:space="0" w:color="auto"/>
                    <w:right w:val="none" w:sz="0" w:space="0" w:color="auto"/>
                  </w:divBdr>
                  <w:divsChild>
                    <w:div w:id="2051102698">
                      <w:marLeft w:val="0"/>
                      <w:marRight w:val="0"/>
                      <w:marTop w:val="0"/>
                      <w:marBottom w:val="0"/>
                      <w:divBdr>
                        <w:top w:val="none" w:sz="0" w:space="0" w:color="auto"/>
                        <w:left w:val="none" w:sz="0" w:space="0" w:color="auto"/>
                        <w:bottom w:val="none" w:sz="0" w:space="0" w:color="auto"/>
                        <w:right w:val="none" w:sz="0" w:space="0" w:color="auto"/>
                      </w:divBdr>
                      <w:divsChild>
                        <w:div w:id="7128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87093">
      <w:bodyDiv w:val="1"/>
      <w:marLeft w:val="0"/>
      <w:marRight w:val="0"/>
      <w:marTop w:val="0"/>
      <w:marBottom w:val="0"/>
      <w:divBdr>
        <w:top w:val="none" w:sz="0" w:space="0" w:color="auto"/>
        <w:left w:val="none" w:sz="0" w:space="0" w:color="auto"/>
        <w:bottom w:val="none" w:sz="0" w:space="0" w:color="auto"/>
        <w:right w:val="none" w:sz="0" w:space="0" w:color="auto"/>
      </w:divBdr>
    </w:div>
    <w:div w:id="1317343833">
      <w:bodyDiv w:val="1"/>
      <w:marLeft w:val="0"/>
      <w:marRight w:val="0"/>
      <w:marTop w:val="0"/>
      <w:marBottom w:val="0"/>
      <w:divBdr>
        <w:top w:val="none" w:sz="0" w:space="0" w:color="auto"/>
        <w:left w:val="none" w:sz="0" w:space="0" w:color="auto"/>
        <w:bottom w:val="none" w:sz="0" w:space="0" w:color="auto"/>
        <w:right w:val="none" w:sz="0" w:space="0" w:color="auto"/>
      </w:divBdr>
      <w:divsChild>
        <w:div w:id="158471658">
          <w:marLeft w:val="0"/>
          <w:marRight w:val="0"/>
          <w:marTop w:val="0"/>
          <w:marBottom w:val="0"/>
          <w:divBdr>
            <w:top w:val="none" w:sz="0" w:space="0" w:color="auto"/>
            <w:left w:val="none" w:sz="0" w:space="0" w:color="auto"/>
            <w:bottom w:val="none" w:sz="0" w:space="0" w:color="auto"/>
            <w:right w:val="none" w:sz="0" w:space="0" w:color="auto"/>
          </w:divBdr>
        </w:div>
      </w:divsChild>
    </w:div>
    <w:div w:id="2099978324">
      <w:bodyDiv w:val="1"/>
      <w:marLeft w:val="0"/>
      <w:marRight w:val="0"/>
      <w:marTop w:val="0"/>
      <w:marBottom w:val="0"/>
      <w:divBdr>
        <w:top w:val="none" w:sz="0" w:space="0" w:color="auto"/>
        <w:left w:val="none" w:sz="0" w:space="0" w:color="auto"/>
        <w:bottom w:val="none" w:sz="0" w:space="0" w:color="auto"/>
        <w:right w:val="none" w:sz="0" w:space="0" w:color="auto"/>
      </w:divBdr>
      <w:divsChild>
        <w:div w:id="985665961">
          <w:marLeft w:val="0"/>
          <w:marRight w:val="0"/>
          <w:marTop w:val="0"/>
          <w:marBottom w:val="0"/>
          <w:divBdr>
            <w:top w:val="none" w:sz="0" w:space="0" w:color="auto"/>
            <w:left w:val="none" w:sz="0" w:space="0" w:color="auto"/>
            <w:bottom w:val="none" w:sz="0" w:space="0" w:color="auto"/>
            <w:right w:val="none" w:sz="0" w:space="0" w:color="auto"/>
          </w:divBdr>
          <w:divsChild>
            <w:div w:id="403338335">
              <w:marLeft w:val="0"/>
              <w:marRight w:val="0"/>
              <w:marTop w:val="0"/>
              <w:marBottom w:val="0"/>
              <w:divBdr>
                <w:top w:val="none" w:sz="0" w:space="0" w:color="auto"/>
                <w:left w:val="none" w:sz="0" w:space="0" w:color="auto"/>
                <w:bottom w:val="none" w:sz="0" w:space="0" w:color="auto"/>
                <w:right w:val="none" w:sz="0" w:space="0" w:color="auto"/>
              </w:divBdr>
            </w:div>
            <w:div w:id="491870747">
              <w:marLeft w:val="0"/>
              <w:marRight w:val="0"/>
              <w:marTop w:val="0"/>
              <w:marBottom w:val="0"/>
              <w:divBdr>
                <w:top w:val="none" w:sz="0" w:space="0" w:color="auto"/>
                <w:left w:val="none" w:sz="0" w:space="0" w:color="auto"/>
                <w:bottom w:val="none" w:sz="0" w:space="0" w:color="auto"/>
                <w:right w:val="none" w:sz="0" w:space="0" w:color="auto"/>
              </w:divBdr>
            </w:div>
            <w:div w:id="14582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9EF14F-AF88-4C9F-8015-3ABFB8EE8835}"/>
</file>

<file path=customXml/itemProps2.xml><?xml version="1.0" encoding="utf-8"?>
<ds:datastoreItem xmlns:ds="http://schemas.openxmlformats.org/officeDocument/2006/customXml" ds:itemID="{1A3FF08C-DA06-4535-A7EE-58AB2B429A1A}"/>
</file>

<file path=customXml/itemProps3.xml><?xml version="1.0" encoding="utf-8"?>
<ds:datastoreItem xmlns:ds="http://schemas.openxmlformats.org/officeDocument/2006/customXml" ds:itemID="{676BE451-B6B3-4E51-B23D-EF4DB804DD44}"/>
</file>

<file path=customXml/itemProps4.xml><?xml version="1.0" encoding="utf-8"?>
<ds:datastoreItem xmlns:ds="http://schemas.openxmlformats.org/officeDocument/2006/customXml" ds:itemID="{8CC84693-51B9-4CA7-B610-8D4DF95B84C8}"/>
</file>

<file path=customXml/itemProps5.xml><?xml version="1.0" encoding="utf-8"?>
<ds:datastoreItem xmlns:ds="http://schemas.openxmlformats.org/officeDocument/2006/customXml" ds:itemID="{32BDEC7B-E901-4277-8B0A-AEBF11CAE579}"/>
</file>

<file path=docProps/app.xml><?xml version="1.0" encoding="utf-8"?>
<Properties xmlns="http://schemas.openxmlformats.org/officeDocument/2006/extended-properties" xmlns:vt="http://schemas.openxmlformats.org/officeDocument/2006/docPropsVTypes">
  <Template>Normal</Template>
  <TotalTime>4</TotalTime>
  <Pages>9</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Problem Statement</vt:lpstr>
    </vt:vector>
  </TitlesOfParts>
  <Company>FedEx Kinko's Office and Print Services, Inc.</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dc:title>
  <dc:creator>Customer</dc:creator>
  <cp:lastModifiedBy>Marymichael Miatovich</cp:lastModifiedBy>
  <cp:revision>2</cp:revision>
  <cp:lastPrinted>2009-02-10T23:45:00Z</cp:lastPrinted>
  <dcterms:created xsi:type="dcterms:W3CDTF">2014-06-12T22:49:00Z</dcterms:created>
  <dcterms:modified xsi:type="dcterms:W3CDTF">2014-06-12T22:49:00Z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0x0101005B994108A8291441B98783BA4CF0287E</vt:lpwstr>
  </property>
  <property fmtid="{D5CDD505-2E9C-101B-9397-08002B2CF9AE}" pid="10" name="Order">
    <vt:r8>42900</vt:r8>
  </property>
  <property fmtid="{D5CDD505-2E9C-101B-9397-08002B2CF9AE}" pid="11" name="_SharedFileIndex">
    <vt:lpwstr/>
  </property>
</Properties>
</file>