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D1" w:rsidRPr="00B42727" w:rsidRDefault="00FD4C9E" w:rsidP="00FD4C9E">
      <w:pPr>
        <w:spacing w:before="0" w:after="0"/>
        <w:rPr>
          <w:rFonts w:asciiTheme="minorHAnsi" w:hAnsiTheme="minorHAnsi"/>
          <w:b/>
          <w:szCs w:val="24"/>
        </w:rPr>
      </w:pPr>
      <w:r w:rsidRPr="00B42727">
        <w:rPr>
          <w:rFonts w:asciiTheme="minorHAnsi" w:hAnsiTheme="minorHAnsi"/>
          <w:b/>
          <w:szCs w:val="24"/>
        </w:rPr>
        <w:t>California Child Welfare Council</w:t>
      </w:r>
    </w:p>
    <w:p w:rsidR="00FD4C9E" w:rsidRPr="00B42727" w:rsidRDefault="00FD4C9E" w:rsidP="00FD4C9E">
      <w:pPr>
        <w:spacing w:before="0" w:after="0"/>
        <w:rPr>
          <w:rFonts w:asciiTheme="minorHAnsi" w:hAnsiTheme="minorHAnsi"/>
          <w:b/>
          <w:szCs w:val="24"/>
        </w:rPr>
      </w:pPr>
      <w:r w:rsidRPr="00B42727">
        <w:rPr>
          <w:rFonts w:asciiTheme="minorHAnsi" w:hAnsiTheme="minorHAnsi"/>
          <w:b/>
          <w:szCs w:val="24"/>
        </w:rPr>
        <w:t>Permanency Committee Work Plan</w:t>
      </w:r>
    </w:p>
    <w:p w:rsidR="00FD4C9E" w:rsidRDefault="00FD4C9E" w:rsidP="00FD4C9E">
      <w:pPr>
        <w:spacing w:before="0" w:after="0"/>
        <w:rPr>
          <w:rFonts w:asciiTheme="minorHAnsi" w:hAnsiTheme="minorHAnsi"/>
          <w:b/>
          <w:sz w:val="22"/>
        </w:rPr>
      </w:pPr>
    </w:p>
    <w:p w:rsidR="00FD4C9E" w:rsidRPr="00242DE4" w:rsidRDefault="00FD4C9E" w:rsidP="00242DE4">
      <w:pPr>
        <w:tabs>
          <w:tab w:val="right" w:pos="14310"/>
        </w:tabs>
        <w:spacing w:before="0"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Problem Statement: </w:t>
      </w:r>
      <w:r w:rsidR="00B42727" w:rsidRPr="00242DE4">
        <w:rPr>
          <w:rFonts w:asciiTheme="minorHAnsi" w:hAnsiTheme="minorHAnsi"/>
          <w:b/>
          <w:sz w:val="22"/>
          <w:highlight w:val="cyan"/>
        </w:rPr>
        <w:t>XXX</w:t>
      </w:r>
      <w:r w:rsidR="00242DE4">
        <w:rPr>
          <w:rFonts w:asciiTheme="minorHAnsi" w:hAnsiTheme="minorHAnsi"/>
          <w:b/>
          <w:sz w:val="22"/>
        </w:rPr>
        <w:tab/>
      </w:r>
      <w:r w:rsidR="00242DE4">
        <w:rPr>
          <w:rFonts w:asciiTheme="minorHAnsi" w:hAnsiTheme="minorHAnsi"/>
          <w:sz w:val="22"/>
        </w:rPr>
        <w:t xml:space="preserve">Legend: </w:t>
      </w:r>
      <w:r w:rsidR="00242DE4" w:rsidRPr="00242DE4">
        <w:rPr>
          <w:rFonts w:asciiTheme="minorHAnsi" w:hAnsiTheme="minorHAnsi"/>
          <w:sz w:val="22"/>
          <w:highlight w:val="cyan"/>
        </w:rPr>
        <w:t>Change to</w:t>
      </w:r>
      <w:r w:rsidR="00242DE4">
        <w:rPr>
          <w:rFonts w:asciiTheme="minorHAnsi" w:hAnsiTheme="minorHAnsi"/>
          <w:sz w:val="22"/>
          <w:highlight w:val="cyan"/>
        </w:rPr>
        <w:t xml:space="preserve"> pre-</w:t>
      </w:r>
      <w:bookmarkStart w:id="0" w:name="_GoBack"/>
      <w:bookmarkEnd w:id="0"/>
      <w:r w:rsidR="00242DE4" w:rsidRPr="00242DE4">
        <w:rPr>
          <w:rFonts w:asciiTheme="minorHAnsi" w:hAnsiTheme="minorHAnsi"/>
          <w:sz w:val="22"/>
          <w:highlight w:val="cyan"/>
        </w:rPr>
        <w:t>existing wording</w:t>
      </w:r>
      <w:r w:rsidR="00242DE4">
        <w:rPr>
          <w:rFonts w:asciiTheme="minorHAnsi" w:hAnsiTheme="minorHAnsi"/>
          <w:sz w:val="22"/>
        </w:rPr>
        <w:t xml:space="preserve">; </w:t>
      </w:r>
      <w:r w:rsidR="00242DE4" w:rsidRPr="00242DE4">
        <w:rPr>
          <w:rFonts w:asciiTheme="minorHAnsi" w:hAnsiTheme="minorHAnsi"/>
          <w:sz w:val="22"/>
          <w:highlight w:val="yellow"/>
        </w:rPr>
        <w:t>New wording from Dec. 2015 meeting</w:t>
      </w:r>
    </w:p>
    <w:p w:rsidR="00FD4C9E" w:rsidRDefault="00FD4C9E" w:rsidP="00FD4C9E">
      <w:pPr>
        <w:spacing w:before="0" w:after="0"/>
        <w:jc w:val="center"/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538"/>
        <w:gridCol w:w="2412"/>
        <w:gridCol w:w="1260"/>
        <w:gridCol w:w="1260"/>
        <w:gridCol w:w="2880"/>
        <w:gridCol w:w="2628"/>
      </w:tblGrid>
      <w:tr w:rsidR="00FD4C9E" w:rsidRPr="00FD4C9E" w:rsidTr="00A0509B">
        <w:trPr>
          <w:tblHeader/>
        </w:trPr>
        <w:tc>
          <w:tcPr>
            <w:tcW w:w="1638" w:type="dxa"/>
          </w:tcPr>
          <w:p w:rsidR="00FD4C9E" w:rsidRPr="00FD4C9E" w:rsidRDefault="00FD4C9E" w:rsidP="00FD4C9E">
            <w:pPr>
              <w:spacing w:before="0"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Goal</w:t>
            </w:r>
          </w:p>
        </w:tc>
        <w:tc>
          <w:tcPr>
            <w:tcW w:w="2538" w:type="dxa"/>
          </w:tcPr>
          <w:p w:rsidR="00FD4C9E" w:rsidRPr="00FD4C9E" w:rsidRDefault="00FD4C9E" w:rsidP="00FD4C9E">
            <w:pPr>
              <w:spacing w:before="0"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Objective</w:t>
            </w:r>
          </w:p>
        </w:tc>
        <w:tc>
          <w:tcPr>
            <w:tcW w:w="2412" w:type="dxa"/>
          </w:tcPr>
          <w:p w:rsidR="00FD4C9E" w:rsidRPr="00FD4C9E" w:rsidRDefault="00FD4C9E" w:rsidP="00FD4C9E">
            <w:pPr>
              <w:spacing w:before="0"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Action Steps</w:t>
            </w:r>
          </w:p>
        </w:tc>
        <w:tc>
          <w:tcPr>
            <w:tcW w:w="1260" w:type="dxa"/>
          </w:tcPr>
          <w:p w:rsidR="00FD4C9E" w:rsidRPr="00FD4C9E" w:rsidRDefault="00FD4C9E" w:rsidP="00FD4C9E">
            <w:pPr>
              <w:spacing w:before="0"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Timeline</w:t>
            </w:r>
          </w:p>
        </w:tc>
        <w:tc>
          <w:tcPr>
            <w:tcW w:w="1260" w:type="dxa"/>
          </w:tcPr>
          <w:p w:rsidR="00FD4C9E" w:rsidRPr="00FD4C9E" w:rsidRDefault="00FD4C9E" w:rsidP="00FD4C9E">
            <w:pPr>
              <w:spacing w:before="0"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Lead</w:t>
            </w:r>
          </w:p>
        </w:tc>
        <w:tc>
          <w:tcPr>
            <w:tcW w:w="2880" w:type="dxa"/>
          </w:tcPr>
          <w:p w:rsidR="00FD4C9E" w:rsidRPr="00FD4C9E" w:rsidRDefault="00FD4C9E" w:rsidP="00FD4C9E">
            <w:pPr>
              <w:spacing w:before="0"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Next Activities</w:t>
            </w:r>
          </w:p>
        </w:tc>
        <w:tc>
          <w:tcPr>
            <w:tcW w:w="2628" w:type="dxa"/>
          </w:tcPr>
          <w:p w:rsidR="00FD4C9E" w:rsidRPr="00FD4C9E" w:rsidRDefault="00FD4C9E" w:rsidP="00FD4C9E">
            <w:pPr>
              <w:spacing w:before="0"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Milestones</w:t>
            </w:r>
          </w:p>
        </w:tc>
      </w:tr>
      <w:tr w:rsidR="00A0509B" w:rsidTr="00A0509B">
        <w:tc>
          <w:tcPr>
            <w:tcW w:w="1638" w:type="dxa"/>
            <w:vMerge w:val="restart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Goal 1:</w:t>
            </w:r>
          </w:p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Increase the number of children who are safely reunified with their parents</w:t>
            </w:r>
          </w:p>
        </w:tc>
        <w:tc>
          <w:tcPr>
            <w:tcW w:w="2538" w:type="dxa"/>
            <w:vMerge w:val="restart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Objective 1.1</w:t>
            </w:r>
          </w:p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Create research agenda regarding families in reunification</w:t>
            </w:r>
          </w:p>
        </w:tc>
        <w:tc>
          <w:tcPr>
            <w:tcW w:w="2412" w:type="dxa"/>
          </w:tcPr>
          <w:p w:rsidR="00A0509B" w:rsidRDefault="00B42727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1.11 Hold research convening</w:t>
            </w: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March 2016</w:t>
            </w: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Leah</w:t>
            </w:r>
          </w:p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Lisa</w:t>
            </w:r>
          </w:p>
        </w:tc>
        <w:tc>
          <w:tcPr>
            <w:tcW w:w="288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A0509B" w:rsidRPr="00A0509B" w:rsidRDefault="00A0509B" w:rsidP="00A0509B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A0509B">
              <w:rPr>
                <w:rFonts w:asciiTheme="minorHAnsi" w:hAnsiTheme="minorHAnsi"/>
                <w:sz w:val="22"/>
              </w:rPr>
              <w:t>Hold research convening</w:t>
            </w:r>
          </w:p>
        </w:tc>
      </w:tr>
      <w:tr w:rsidR="00A0509B" w:rsidTr="00A0509B">
        <w:tc>
          <w:tcPr>
            <w:tcW w:w="16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1.12 Extract and disseminate research to relevant parties</w:t>
            </w: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Follow up through Dec. 2017</w:t>
            </w: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A0509B" w:rsidRPr="00A0509B" w:rsidRDefault="00A0509B" w:rsidP="00A0509B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A0509B">
              <w:rPr>
                <w:rFonts w:asciiTheme="minorHAnsi" w:hAnsiTheme="minorHAnsi"/>
                <w:sz w:val="22"/>
              </w:rPr>
              <w:t>Training for juvenile court stakeholders</w:t>
            </w:r>
          </w:p>
        </w:tc>
      </w:tr>
      <w:tr w:rsidR="00A0509B" w:rsidTr="00A0509B">
        <w:tc>
          <w:tcPr>
            <w:tcW w:w="16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1.13 Create agenda for academia on further research needed on successful reunification</w:t>
            </w: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A0509B" w:rsidRPr="00A0509B" w:rsidRDefault="00A0509B" w:rsidP="00A0509B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A0509B" w:rsidTr="00A0509B">
        <w:tc>
          <w:tcPr>
            <w:tcW w:w="16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 w:val="restart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Objective 1.2</w:t>
            </w:r>
          </w:p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Expand Dependency Drug Treatment Courts</w:t>
            </w:r>
          </w:p>
        </w:tc>
        <w:tc>
          <w:tcPr>
            <w:tcW w:w="2412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1.21 Create DDTC workgroup of Permanency Committee</w:t>
            </w: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A0509B" w:rsidRDefault="00A0509B" w:rsidP="00B255FC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Judge Lee</w:t>
            </w:r>
          </w:p>
        </w:tc>
        <w:tc>
          <w:tcPr>
            <w:tcW w:w="288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A0509B" w:rsidRPr="00A0509B" w:rsidRDefault="00A0509B" w:rsidP="00A0509B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A0509B">
              <w:rPr>
                <w:rFonts w:asciiTheme="minorHAnsi" w:hAnsiTheme="minorHAnsi"/>
                <w:sz w:val="22"/>
              </w:rPr>
              <w:t>Workgroup formed</w:t>
            </w:r>
          </w:p>
        </w:tc>
      </w:tr>
      <w:tr w:rsidR="00A0509B" w:rsidTr="00A0509B">
        <w:tc>
          <w:tcPr>
            <w:tcW w:w="16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A0509B" w:rsidRPr="00242DE4" w:rsidRDefault="00A0509B" w:rsidP="00B42727">
            <w:pPr>
              <w:spacing w:before="0" w:after="0"/>
              <w:rPr>
                <w:rFonts w:asciiTheme="minorHAnsi" w:hAnsiTheme="minorHAnsi"/>
                <w:sz w:val="22"/>
                <w:highlight w:val="cyan"/>
              </w:rPr>
            </w:pPr>
            <w:r w:rsidRPr="00242DE4">
              <w:rPr>
                <w:rFonts w:asciiTheme="minorHAnsi" w:hAnsiTheme="minorHAnsi"/>
                <w:sz w:val="22"/>
                <w:highlight w:val="cyan"/>
              </w:rPr>
              <w:t xml:space="preserve">1.22 </w:t>
            </w:r>
            <w:r w:rsidR="00B42727" w:rsidRPr="00242DE4">
              <w:rPr>
                <w:rFonts w:asciiTheme="minorHAnsi" w:hAnsiTheme="minorHAnsi"/>
                <w:sz w:val="22"/>
                <w:highlight w:val="cyan"/>
              </w:rPr>
              <w:t>Expand sustainable</w:t>
            </w:r>
            <w:r w:rsidRPr="00242DE4">
              <w:rPr>
                <w:rFonts w:asciiTheme="minorHAnsi" w:hAnsiTheme="minorHAnsi"/>
                <w:sz w:val="22"/>
                <w:highlight w:val="cyan"/>
              </w:rPr>
              <w:t xml:space="preserve"> DDTCs</w:t>
            </w: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A0509B" w:rsidRDefault="00A0509B" w:rsidP="00B255FC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Judge Edwards</w:t>
            </w:r>
          </w:p>
        </w:tc>
        <w:tc>
          <w:tcPr>
            <w:tcW w:w="2880" w:type="dxa"/>
          </w:tcPr>
          <w:p w:rsidR="00A0509B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242DE4">
              <w:rPr>
                <w:rFonts w:asciiTheme="minorHAnsi" w:hAnsiTheme="minorHAnsi"/>
                <w:sz w:val="22"/>
                <w:highlight w:val="yellow"/>
              </w:rPr>
              <w:t>Judge Edwards to report out on results of survey</w:t>
            </w:r>
          </w:p>
        </w:tc>
        <w:tc>
          <w:tcPr>
            <w:tcW w:w="2628" w:type="dxa"/>
          </w:tcPr>
          <w:p w:rsidR="00A0509B" w:rsidRDefault="00A0509B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FD4C9E">
              <w:rPr>
                <w:rFonts w:asciiTheme="minorHAnsi" w:hAnsiTheme="minorHAnsi"/>
                <w:sz w:val="22"/>
              </w:rPr>
              <w:t>Meet with CWDA</w:t>
            </w:r>
          </w:p>
          <w:p w:rsidR="00A0509B" w:rsidRPr="00FD4C9E" w:rsidRDefault="00A0509B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242DE4">
              <w:rPr>
                <w:rFonts w:asciiTheme="minorHAnsi" w:hAnsiTheme="minorHAnsi"/>
                <w:sz w:val="22"/>
                <w:highlight w:val="cyan"/>
              </w:rPr>
              <w:t>Survey counties to determine how they sustain DDTCs</w:t>
            </w:r>
          </w:p>
        </w:tc>
      </w:tr>
      <w:tr w:rsidR="00A0509B" w:rsidTr="00A0509B">
        <w:tc>
          <w:tcPr>
            <w:tcW w:w="16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 w:val="restart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Objective 1.3</w:t>
            </w:r>
          </w:p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Promote child and family teaming</w:t>
            </w:r>
          </w:p>
        </w:tc>
        <w:tc>
          <w:tcPr>
            <w:tcW w:w="2412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1.31  Support implementation of the Core Practice Model</w:t>
            </w: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A0509B" w:rsidRPr="00FD4C9E" w:rsidRDefault="00A0509B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A0509B" w:rsidTr="00A0509B">
        <w:tc>
          <w:tcPr>
            <w:tcW w:w="16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1.311 Review key teaming components of CPM </w:t>
            </w: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A0509B" w:rsidRPr="00242DE4" w:rsidRDefault="00A0509B" w:rsidP="00A0509B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  <w:highlight w:val="yellow"/>
              </w:rPr>
            </w:pPr>
            <w:r w:rsidRPr="00242DE4">
              <w:rPr>
                <w:rFonts w:asciiTheme="minorHAnsi" w:hAnsiTheme="minorHAnsi"/>
                <w:sz w:val="22"/>
                <w:highlight w:val="yellow"/>
              </w:rPr>
              <w:t xml:space="preserve">Presentation </w:t>
            </w:r>
            <w:r w:rsidR="00B42727" w:rsidRPr="00242DE4">
              <w:rPr>
                <w:rFonts w:asciiTheme="minorHAnsi" w:hAnsiTheme="minorHAnsi"/>
                <w:sz w:val="22"/>
                <w:highlight w:val="yellow"/>
              </w:rPr>
              <w:t xml:space="preserve">by CDSS </w:t>
            </w:r>
            <w:r w:rsidRPr="00242DE4">
              <w:rPr>
                <w:rFonts w:asciiTheme="minorHAnsi" w:hAnsiTheme="minorHAnsi"/>
                <w:sz w:val="22"/>
                <w:highlight w:val="yellow"/>
              </w:rPr>
              <w:t xml:space="preserve">on teaming components </w:t>
            </w:r>
            <w:r w:rsidRPr="00242DE4">
              <w:rPr>
                <w:rFonts w:asciiTheme="minorHAnsi" w:hAnsiTheme="minorHAnsi"/>
                <w:b/>
                <w:sz w:val="22"/>
                <w:highlight w:val="yellow"/>
              </w:rPr>
              <w:t>completed</w:t>
            </w:r>
          </w:p>
        </w:tc>
      </w:tr>
      <w:tr w:rsidR="00A0509B" w:rsidTr="00A0509B">
        <w:tc>
          <w:tcPr>
            <w:tcW w:w="16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1.312 Vet and provide guidance on CPM implementation plan </w:t>
            </w: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A0509B" w:rsidRPr="00FD4C9E" w:rsidRDefault="00A0509B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A0509B" w:rsidTr="00A0509B">
        <w:tc>
          <w:tcPr>
            <w:tcW w:w="16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A0509B" w:rsidRDefault="00AE59A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1.313</w:t>
            </w:r>
            <w:r w:rsidR="00A0509B">
              <w:rPr>
                <w:rFonts w:asciiTheme="minorHAnsi" w:hAnsiTheme="minorHAnsi"/>
                <w:sz w:val="22"/>
              </w:rPr>
              <w:t xml:space="preserve"> Educate partners including judiciary, behavioral health, providers</w:t>
            </w: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A0509B" w:rsidRPr="00FD4C9E" w:rsidRDefault="00A0509B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A0509B" w:rsidTr="00A0509B">
        <w:tc>
          <w:tcPr>
            <w:tcW w:w="16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A0509B" w:rsidRDefault="00AE59A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1.314</w:t>
            </w:r>
            <w:r w:rsidR="00A0509B">
              <w:rPr>
                <w:rFonts w:asciiTheme="minorHAnsi" w:hAnsiTheme="minorHAnsi"/>
                <w:sz w:val="22"/>
              </w:rPr>
              <w:t xml:space="preserve"> Support adoption </w:t>
            </w:r>
            <w:r w:rsidR="00A0509B">
              <w:rPr>
                <w:rFonts w:asciiTheme="minorHAnsi" w:hAnsiTheme="minorHAnsi"/>
                <w:sz w:val="22"/>
              </w:rPr>
              <w:lastRenderedPageBreak/>
              <w:t>and utilization of parent partner programs</w:t>
            </w: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A0509B" w:rsidRPr="00FD4C9E" w:rsidRDefault="00A0509B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A0509B" w:rsidTr="00A0509B">
        <w:tc>
          <w:tcPr>
            <w:tcW w:w="16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A0509B" w:rsidRPr="00242DE4" w:rsidRDefault="00A0509B" w:rsidP="00242DE4">
            <w:pPr>
              <w:spacing w:before="0" w:after="0"/>
              <w:rPr>
                <w:rFonts w:asciiTheme="minorHAnsi" w:hAnsiTheme="minorHAnsi"/>
                <w:sz w:val="22"/>
                <w:highlight w:val="yellow"/>
              </w:rPr>
            </w:pPr>
            <w:r w:rsidRPr="00242DE4">
              <w:rPr>
                <w:rFonts w:asciiTheme="minorHAnsi" w:hAnsiTheme="minorHAnsi"/>
                <w:sz w:val="22"/>
                <w:highlight w:val="cyan"/>
              </w:rPr>
              <w:t>1.31</w:t>
            </w:r>
            <w:r w:rsidR="00AE59AB" w:rsidRPr="00242DE4">
              <w:rPr>
                <w:rFonts w:asciiTheme="minorHAnsi" w:hAnsiTheme="minorHAnsi"/>
                <w:sz w:val="22"/>
                <w:highlight w:val="cyan"/>
              </w:rPr>
              <w:t>5</w:t>
            </w:r>
            <w:r w:rsidRPr="00242DE4">
              <w:rPr>
                <w:rFonts w:asciiTheme="minorHAnsi" w:hAnsiTheme="minorHAnsi"/>
                <w:sz w:val="22"/>
                <w:highlight w:val="cyan"/>
              </w:rPr>
              <w:t xml:space="preserve"> Support </w:t>
            </w:r>
            <w:r w:rsidR="00242DE4" w:rsidRPr="00242DE4">
              <w:rPr>
                <w:rFonts w:asciiTheme="minorHAnsi" w:hAnsiTheme="minorHAnsi"/>
                <w:sz w:val="22"/>
                <w:highlight w:val="cyan"/>
              </w:rPr>
              <w:t xml:space="preserve">adoption of </w:t>
            </w:r>
            <w:r w:rsidRPr="00242DE4">
              <w:rPr>
                <w:rFonts w:asciiTheme="minorHAnsi" w:hAnsiTheme="minorHAnsi"/>
                <w:sz w:val="22"/>
                <w:highlight w:val="cyan"/>
              </w:rPr>
              <w:t xml:space="preserve">one </w:t>
            </w:r>
            <w:r w:rsidR="00242DE4" w:rsidRPr="00242DE4">
              <w:rPr>
                <w:rFonts w:asciiTheme="minorHAnsi" w:hAnsiTheme="minorHAnsi"/>
                <w:sz w:val="22"/>
                <w:highlight w:val="cyan"/>
              </w:rPr>
              <w:t>statewide</w:t>
            </w:r>
            <w:r w:rsidR="00242DE4" w:rsidRPr="00242DE4">
              <w:rPr>
                <w:rFonts w:asciiTheme="minorHAnsi" w:hAnsiTheme="minorHAnsi"/>
                <w:sz w:val="22"/>
                <w:highlight w:val="cyan"/>
              </w:rPr>
              <w:t xml:space="preserve"> </w:t>
            </w:r>
            <w:r w:rsidRPr="00242DE4">
              <w:rPr>
                <w:rFonts w:asciiTheme="minorHAnsi" w:hAnsiTheme="minorHAnsi"/>
                <w:sz w:val="22"/>
                <w:highlight w:val="cyan"/>
              </w:rPr>
              <w:t xml:space="preserve">teaming model </w:t>
            </w: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A0509B" w:rsidRDefault="00A0509B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A0509B" w:rsidRPr="00242DE4" w:rsidRDefault="00A0509B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  <w:highlight w:val="yellow"/>
              </w:rPr>
            </w:pPr>
            <w:r w:rsidRPr="00242DE4">
              <w:rPr>
                <w:rFonts w:asciiTheme="minorHAnsi" w:hAnsiTheme="minorHAnsi"/>
                <w:sz w:val="22"/>
                <w:highlight w:val="yellow"/>
              </w:rPr>
              <w:t>Partner with SF on private organizations for teaming</w:t>
            </w:r>
          </w:p>
        </w:tc>
      </w:tr>
      <w:tr w:rsidR="00AE59AB" w:rsidTr="00AE59AB">
        <w:tc>
          <w:tcPr>
            <w:tcW w:w="14616" w:type="dxa"/>
            <w:gridSpan w:val="7"/>
            <w:shd w:val="clear" w:color="auto" w:fill="D9D9D9" w:themeFill="background1" w:themeFillShade="D9"/>
          </w:tcPr>
          <w:p w:rsidR="00AE59AB" w:rsidRPr="00AE59AB" w:rsidRDefault="00AE59AB" w:rsidP="00AE59AB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084659" w:rsidTr="00A0509B">
        <w:tc>
          <w:tcPr>
            <w:tcW w:w="1638" w:type="dxa"/>
            <w:vMerge w:val="restart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Goal #2</w:t>
            </w:r>
          </w:p>
          <w:p w:rsidR="00084659" w:rsidRDefault="00084659" w:rsidP="00AE59AB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Decrease time to permanency including reunification, adoption and guardianships</w:t>
            </w:r>
          </w:p>
        </w:tc>
        <w:tc>
          <w:tcPr>
            <w:tcW w:w="2538" w:type="dxa"/>
            <w:vMerge w:val="restart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Objective 2.1</w:t>
            </w:r>
          </w:p>
          <w:p w:rsidR="00084659" w:rsidRDefault="00084659" w:rsidP="00B42727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Meaningful engagement and relationship building </w:t>
            </w:r>
            <w:r w:rsidR="00B42727">
              <w:rPr>
                <w:rFonts w:asciiTheme="minorHAnsi" w:hAnsiTheme="minorHAnsi"/>
                <w:sz w:val="22"/>
              </w:rPr>
              <w:t>between</w:t>
            </w:r>
            <w:r>
              <w:rPr>
                <w:rFonts w:asciiTheme="minorHAnsi" w:hAnsiTheme="minorHAnsi"/>
                <w:sz w:val="22"/>
              </w:rPr>
              <w:t xml:space="preserve"> youth and </w:t>
            </w:r>
            <w:r w:rsidR="00B42727">
              <w:rPr>
                <w:rFonts w:asciiTheme="minorHAnsi" w:hAnsiTheme="minorHAnsi"/>
                <w:sz w:val="22"/>
              </w:rPr>
              <w:t>families and</w:t>
            </w:r>
            <w:r>
              <w:rPr>
                <w:rFonts w:asciiTheme="minorHAnsi" w:hAnsiTheme="minorHAnsi"/>
                <w:sz w:val="22"/>
              </w:rPr>
              <w:t xml:space="preserve"> all juvenile </w:t>
            </w:r>
            <w:r w:rsidRPr="00242DE4">
              <w:rPr>
                <w:rFonts w:asciiTheme="minorHAnsi" w:hAnsiTheme="minorHAnsi"/>
                <w:sz w:val="22"/>
                <w:highlight w:val="yellow"/>
              </w:rPr>
              <w:t>court</w:t>
            </w:r>
            <w:r>
              <w:rPr>
                <w:rFonts w:asciiTheme="minorHAnsi" w:hAnsiTheme="minorHAnsi"/>
                <w:sz w:val="22"/>
              </w:rPr>
              <w:t xml:space="preserve"> stakeholders</w:t>
            </w:r>
          </w:p>
        </w:tc>
        <w:tc>
          <w:tcPr>
            <w:tcW w:w="2412" w:type="dxa"/>
          </w:tcPr>
          <w:p w:rsidR="00084659" w:rsidRPr="00AE59AB" w:rsidRDefault="00084659" w:rsidP="00AE59AB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E59AB">
              <w:rPr>
                <w:rFonts w:asciiTheme="minorHAnsi" w:hAnsiTheme="minorHAnsi"/>
                <w:sz w:val="22"/>
              </w:rPr>
              <w:t>2.11 Conduct and review results from 4 regional improving permanency trainings</w:t>
            </w:r>
            <w:r w:rsidRPr="00AE59AB">
              <w:rPr>
                <w:rFonts w:asciiTheme="minorHAnsi" w:hAnsiTheme="minorHAnsi"/>
                <w:sz w:val="22"/>
              </w:rPr>
              <w:t xml:space="preserve"> for juvenile court stakeholders</w:t>
            </w:r>
          </w:p>
        </w:tc>
        <w:tc>
          <w:tcPr>
            <w:tcW w:w="1260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084659" w:rsidRPr="00242DE4" w:rsidRDefault="00084659" w:rsidP="00FD4C9E">
            <w:pPr>
              <w:spacing w:before="0" w:after="0"/>
              <w:rPr>
                <w:rFonts w:asciiTheme="minorHAnsi" w:hAnsiTheme="minorHAnsi"/>
                <w:sz w:val="22"/>
                <w:highlight w:val="yellow"/>
              </w:rPr>
            </w:pPr>
            <w:r w:rsidRPr="00242DE4">
              <w:rPr>
                <w:rFonts w:asciiTheme="minorHAnsi" w:hAnsiTheme="minorHAnsi"/>
                <w:sz w:val="22"/>
                <w:highlight w:val="yellow"/>
              </w:rPr>
              <w:t>Bob Friend</w:t>
            </w:r>
          </w:p>
        </w:tc>
        <w:tc>
          <w:tcPr>
            <w:tcW w:w="2880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084659" w:rsidRPr="00242DE4" w:rsidRDefault="00084659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  <w:highlight w:val="yellow"/>
              </w:rPr>
            </w:pPr>
            <w:r w:rsidRPr="00242DE4">
              <w:rPr>
                <w:rFonts w:asciiTheme="minorHAnsi" w:hAnsiTheme="minorHAnsi"/>
                <w:sz w:val="22"/>
                <w:highlight w:val="yellow"/>
              </w:rPr>
              <w:t>2 of 4 reviews conducted</w:t>
            </w:r>
          </w:p>
        </w:tc>
      </w:tr>
      <w:tr w:rsidR="00084659" w:rsidTr="00A0509B">
        <w:tc>
          <w:tcPr>
            <w:tcW w:w="1638" w:type="dxa"/>
            <w:vMerge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084659" w:rsidRPr="00AE59AB" w:rsidRDefault="00084659" w:rsidP="00AE59AB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AE59AB">
              <w:rPr>
                <w:rFonts w:asciiTheme="minorHAnsi" w:hAnsiTheme="minorHAnsi"/>
                <w:sz w:val="22"/>
              </w:rPr>
              <w:t>2.12 Disseminate behaviors on engagement from CPM to courts and attorneys</w:t>
            </w:r>
          </w:p>
        </w:tc>
        <w:tc>
          <w:tcPr>
            <w:tcW w:w="1260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084659" w:rsidRPr="00242DE4" w:rsidRDefault="00084659" w:rsidP="00FD4C9E">
            <w:pPr>
              <w:spacing w:before="0" w:after="0"/>
              <w:rPr>
                <w:rFonts w:asciiTheme="minorHAnsi" w:hAnsiTheme="minorHAnsi"/>
                <w:sz w:val="22"/>
                <w:highlight w:val="yellow"/>
              </w:rPr>
            </w:pPr>
            <w:r w:rsidRPr="00242DE4">
              <w:rPr>
                <w:rFonts w:asciiTheme="minorHAnsi" w:hAnsiTheme="minorHAnsi"/>
                <w:sz w:val="22"/>
                <w:highlight w:val="yellow"/>
              </w:rPr>
              <w:t>Sylvia Deporto</w:t>
            </w:r>
          </w:p>
        </w:tc>
        <w:tc>
          <w:tcPr>
            <w:tcW w:w="2880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084659" w:rsidRPr="00FD4C9E" w:rsidRDefault="00084659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084659" w:rsidTr="00A0509B">
        <w:tc>
          <w:tcPr>
            <w:tcW w:w="1638" w:type="dxa"/>
            <w:vMerge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2.13</w:t>
            </w:r>
            <w:r w:rsidRPr="00AE59AB">
              <w:rPr>
                <w:rFonts w:asciiTheme="minorHAnsi" w:hAnsiTheme="minorHAnsi"/>
                <w:sz w:val="22"/>
              </w:rPr>
              <w:t xml:space="preserve"> Modify CPM behaviors on engagement for courts and attorneys.</w:t>
            </w:r>
          </w:p>
        </w:tc>
        <w:tc>
          <w:tcPr>
            <w:tcW w:w="1260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084659" w:rsidRPr="00242DE4" w:rsidRDefault="00084659" w:rsidP="00FD4C9E">
            <w:pPr>
              <w:spacing w:before="0" w:after="0"/>
              <w:rPr>
                <w:rFonts w:asciiTheme="minorHAnsi" w:hAnsiTheme="minorHAnsi"/>
                <w:sz w:val="22"/>
                <w:highlight w:val="yellow"/>
              </w:rPr>
            </w:pPr>
            <w:r w:rsidRPr="00242DE4">
              <w:rPr>
                <w:rFonts w:asciiTheme="minorHAnsi" w:hAnsiTheme="minorHAnsi"/>
                <w:sz w:val="22"/>
                <w:highlight w:val="yellow"/>
              </w:rPr>
              <w:t>Judge Lee</w:t>
            </w:r>
          </w:p>
        </w:tc>
        <w:tc>
          <w:tcPr>
            <w:tcW w:w="2880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084659" w:rsidRPr="00FD4C9E" w:rsidRDefault="00084659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084659" w:rsidTr="00A0509B">
        <w:tc>
          <w:tcPr>
            <w:tcW w:w="1638" w:type="dxa"/>
            <w:vMerge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084659" w:rsidRDefault="00084659" w:rsidP="00AE59AB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2.131</w:t>
            </w:r>
            <w:r w:rsidRPr="00AE59AB">
              <w:rPr>
                <w:rFonts w:asciiTheme="minorHAnsi" w:hAnsiTheme="minorHAnsi"/>
                <w:sz w:val="22"/>
              </w:rPr>
              <w:t xml:space="preserve"> Encourage courts and attorneys to use these behaviors</w:t>
            </w:r>
          </w:p>
        </w:tc>
        <w:tc>
          <w:tcPr>
            <w:tcW w:w="1260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084659" w:rsidRPr="00242DE4" w:rsidRDefault="00084659" w:rsidP="00FD4C9E">
            <w:pPr>
              <w:spacing w:before="0" w:after="0"/>
              <w:rPr>
                <w:rFonts w:asciiTheme="minorHAnsi" w:hAnsiTheme="minorHAnsi"/>
                <w:sz w:val="22"/>
                <w:highlight w:val="yellow"/>
              </w:rPr>
            </w:pPr>
            <w:r w:rsidRPr="00242DE4">
              <w:rPr>
                <w:rFonts w:asciiTheme="minorHAnsi" w:hAnsiTheme="minorHAnsi"/>
                <w:sz w:val="22"/>
                <w:highlight w:val="yellow"/>
              </w:rPr>
              <w:t>Judge Lee</w:t>
            </w:r>
          </w:p>
        </w:tc>
        <w:tc>
          <w:tcPr>
            <w:tcW w:w="2880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084659" w:rsidRPr="00FD4C9E" w:rsidRDefault="00084659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084659" w:rsidTr="00A0509B">
        <w:tc>
          <w:tcPr>
            <w:tcW w:w="1638" w:type="dxa"/>
            <w:vMerge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 w:val="restart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Objective 2.2</w:t>
            </w:r>
          </w:p>
          <w:p w:rsidR="00084659" w:rsidRDefault="00084659" w:rsidP="00AE59AB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Influence data collection to track time to permanency</w:t>
            </w:r>
          </w:p>
        </w:tc>
        <w:tc>
          <w:tcPr>
            <w:tcW w:w="2412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2.21 Confer with Data Committee</w:t>
            </w:r>
          </w:p>
        </w:tc>
        <w:tc>
          <w:tcPr>
            <w:tcW w:w="1260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084659" w:rsidRPr="00FD4C9E" w:rsidRDefault="00084659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084659" w:rsidTr="00A0509B">
        <w:tc>
          <w:tcPr>
            <w:tcW w:w="1638" w:type="dxa"/>
            <w:vMerge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084659" w:rsidRPr="00242DE4" w:rsidRDefault="00084659" w:rsidP="00FD4C9E">
            <w:pPr>
              <w:spacing w:before="0" w:after="0"/>
              <w:rPr>
                <w:rFonts w:asciiTheme="minorHAnsi" w:hAnsiTheme="minorHAnsi"/>
                <w:sz w:val="22"/>
                <w:highlight w:val="yellow"/>
              </w:rPr>
            </w:pPr>
            <w:r w:rsidRPr="00242DE4">
              <w:rPr>
                <w:rFonts w:asciiTheme="minorHAnsi" w:hAnsiTheme="minorHAnsi"/>
                <w:sz w:val="22"/>
                <w:highlight w:val="yellow"/>
              </w:rPr>
              <w:t>2.211 Invite Data Comm. to present to Perm. Comm.</w:t>
            </w:r>
          </w:p>
        </w:tc>
        <w:tc>
          <w:tcPr>
            <w:tcW w:w="1260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084659" w:rsidRPr="00242DE4" w:rsidRDefault="00084659" w:rsidP="00FD4C9E">
            <w:pPr>
              <w:spacing w:before="0" w:after="0"/>
              <w:rPr>
                <w:rFonts w:asciiTheme="minorHAnsi" w:hAnsiTheme="minorHAnsi"/>
                <w:sz w:val="22"/>
                <w:highlight w:val="yellow"/>
              </w:rPr>
            </w:pPr>
            <w:r w:rsidRPr="00242DE4">
              <w:rPr>
                <w:rFonts w:asciiTheme="minorHAnsi" w:hAnsiTheme="minorHAnsi"/>
                <w:sz w:val="22"/>
                <w:highlight w:val="yellow"/>
              </w:rPr>
              <w:t>Carroll Schroeder</w:t>
            </w:r>
          </w:p>
        </w:tc>
        <w:tc>
          <w:tcPr>
            <w:tcW w:w="2880" w:type="dxa"/>
          </w:tcPr>
          <w:p w:rsidR="00084659" w:rsidRPr="00242DE4" w:rsidRDefault="00084659" w:rsidP="00084659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  <w:highlight w:val="yellow"/>
              </w:rPr>
            </w:pPr>
            <w:r w:rsidRPr="00242DE4">
              <w:rPr>
                <w:rFonts w:asciiTheme="minorHAnsi" w:hAnsiTheme="minorHAnsi"/>
                <w:sz w:val="22"/>
                <w:highlight w:val="yellow"/>
              </w:rPr>
              <w:t>Carroll to invite Daniel Webster to next meeting</w:t>
            </w:r>
          </w:p>
        </w:tc>
        <w:tc>
          <w:tcPr>
            <w:tcW w:w="2628" w:type="dxa"/>
          </w:tcPr>
          <w:p w:rsidR="00084659" w:rsidRPr="00242DE4" w:rsidRDefault="00084659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  <w:highlight w:val="yellow"/>
              </w:rPr>
            </w:pPr>
            <w:r w:rsidRPr="00242DE4">
              <w:rPr>
                <w:rFonts w:asciiTheme="minorHAnsi" w:hAnsiTheme="minorHAnsi"/>
                <w:sz w:val="22"/>
                <w:highlight w:val="yellow"/>
              </w:rPr>
              <w:t>Data Comm. presents to Perm. Comm.</w:t>
            </w:r>
          </w:p>
        </w:tc>
      </w:tr>
      <w:tr w:rsidR="00242DE4" w:rsidTr="00A0509B">
        <w:tc>
          <w:tcPr>
            <w:tcW w:w="1638" w:type="dxa"/>
            <w:vMerge/>
          </w:tcPr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 w:val="restart"/>
          </w:tcPr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Objective 2.3</w:t>
            </w:r>
          </w:p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Create and stress need for urgency in permanency services, including concurrent planning</w:t>
            </w:r>
          </w:p>
        </w:tc>
        <w:tc>
          <w:tcPr>
            <w:tcW w:w="2412" w:type="dxa"/>
          </w:tcPr>
          <w:p w:rsidR="00242DE4" w:rsidRDefault="00242DE4" w:rsidP="0008465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084659">
              <w:rPr>
                <w:rFonts w:asciiTheme="minorHAnsi" w:hAnsiTheme="minorHAnsi"/>
                <w:sz w:val="22"/>
              </w:rPr>
              <w:t xml:space="preserve">2.31 Monitor implementation of  PL 113-183 </w:t>
            </w:r>
            <w:r w:rsidRPr="00242DE4">
              <w:rPr>
                <w:rFonts w:asciiTheme="minorHAnsi" w:hAnsiTheme="minorHAnsi"/>
                <w:sz w:val="22"/>
                <w:highlight w:val="yellow"/>
              </w:rPr>
              <w:t>to ensure implementation includes child-centered specialized permanency services</w:t>
            </w:r>
          </w:p>
        </w:tc>
        <w:tc>
          <w:tcPr>
            <w:tcW w:w="1260" w:type="dxa"/>
          </w:tcPr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242DE4">
              <w:rPr>
                <w:rFonts w:asciiTheme="minorHAnsi" w:hAnsiTheme="minorHAnsi"/>
                <w:sz w:val="22"/>
                <w:highlight w:val="yellow"/>
              </w:rPr>
              <w:t>Gail Johnson-Vaughn</w:t>
            </w:r>
          </w:p>
        </w:tc>
        <w:tc>
          <w:tcPr>
            <w:tcW w:w="2880" w:type="dxa"/>
          </w:tcPr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242DE4" w:rsidRPr="00FD4C9E" w:rsidRDefault="00242DE4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242DE4" w:rsidTr="00A0509B">
        <w:tc>
          <w:tcPr>
            <w:tcW w:w="1638" w:type="dxa"/>
            <w:vMerge/>
          </w:tcPr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242DE4" w:rsidRDefault="00242DE4" w:rsidP="0008465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084659">
              <w:rPr>
                <w:rFonts w:asciiTheme="minorHAnsi" w:hAnsiTheme="minorHAnsi"/>
                <w:sz w:val="22"/>
              </w:rPr>
              <w:t xml:space="preserve">2.32 Continue to </w:t>
            </w:r>
            <w:r w:rsidRPr="00084659">
              <w:rPr>
                <w:rFonts w:asciiTheme="minorHAnsi" w:hAnsiTheme="minorHAnsi"/>
                <w:sz w:val="22"/>
              </w:rPr>
              <w:lastRenderedPageBreak/>
              <w:t>encourage family finding and engagement</w:t>
            </w:r>
          </w:p>
        </w:tc>
        <w:tc>
          <w:tcPr>
            <w:tcW w:w="1260" w:type="dxa"/>
          </w:tcPr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242DE4" w:rsidRPr="00FD4C9E" w:rsidRDefault="00242DE4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242DE4" w:rsidTr="00A0509B">
        <w:tc>
          <w:tcPr>
            <w:tcW w:w="1638" w:type="dxa"/>
            <w:vMerge/>
          </w:tcPr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242DE4" w:rsidRPr="00084659" w:rsidRDefault="00242DE4" w:rsidP="0008465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084659">
              <w:rPr>
                <w:rFonts w:asciiTheme="minorHAnsi" w:hAnsiTheme="minorHAnsi"/>
                <w:sz w:val="22"/>
              </w:rPr>
              <w:t>2.33 Use the court process as a tool to hold the agency accountable to find permanency for youth</w:t>
            </w:r>
          </w:p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242DE4" w:rsidRDefault="00242DE4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242DE4" w:rsidRPr="00FD4C9E" w:rsidRDefault="00242DE4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084659" w:rsidTr="00084659">
        <w:tc>
          <w:tcPr>
            <w:tcW w:w="14616" w:type="dxa"/>
            <w:gridSpan w:val="7"/>
            <w:shd w:val="clear" w:color="auto" w:fill="D9D9D9" w:themeFill="background1" w:themeFillShade="D9"/>
          </w:tcPr>
          <w:p w:rsidR="00084659" w:rsidRPr="00084659" w:rsidRDefault="00084659" w:rsidP="00084659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9474B2" w:rsidTr="00A0509B">
        <w:tc>
          <w:tcPr>
            <w:tcW w:w="1638" w:type="dxa"/>
            <w:vMerge w:val="restart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Goal #3</w:t>
            </w:r>
          </w:p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Increase permanency services to older youth</w:t>
            </w:r>
          </w:p>
        </w:tc>
        <w:tc>
          <w:tcPr>
            <w:tcW w:w="2538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Objective 3.1</w:t>
            </w:r>
          </w:p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Follow legislation on permanency services, including implementation of PL 133-183</w:t>
            </w:r>
          </w:p>
        </w:tc>
        <w:tc>
          <w:tcPr>
            <w:tcW w:w="2412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3.11 Review and follow SB 794</w:t>
            </w:r>
          </w:p>
        </w:tc>
        <w:tc>
          <w:tcPr>
            <w:tcW w:w="126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9474B2" w:rsidRPr="00FD4C9E" w:rsidRDefault="009474B2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Bill chaptered 10/15</w:t>
            </w:r>
          </w:p>
        </w:tc>
      </w:tr>
      <w:tr w:rsidR="009474B2" w:rsidTr="00A0509B">
        <w:tc>
          <w:tcPr>
            <w:tcW w:w="1638" w:type="dxa"/>
            <w:vMerge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 w:val="restart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Objective 3.2</w:t>
            </w:r>
          </w:p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Ensure cross-over youth and those youth in probation supervised foster care are achieving permanency</w:t>
            </w:r>
          </w:p>
        </w:tc>
        <w:tc>
          <w:tcPr>
            <w:tcW w:w="2412" w:type="dxa"/>
          </w:tcPr>
          <w:p w:rsidR="009474B2" w:rsidRDefault="009474B2" w:rsidP="009474B2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3.21 Continue to develop training opportunities for probation and delinquency court stakeholders on permanency options for older foster youth</w:t>
            </w:r>
          </w:p>
        </w:tc>
        <w:tc>
          <w:tcPr>
            <w:tcW w:w="126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9474B2" w:rsidRPr="00FD4C9E" w:rsidRDefault="009474B2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9474B2" w:rsidTr="00A0509B">
        <w:tc>
          <w:tcPr>
            <w:tcW w:w="1638" w:type="dxa"/>
            <w:vMerge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9474B2" w:rsidRDefault="009474B2" w:rsidP="009474B2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3.22 Encourage better permanency planning for youth with  probation cases</w:t>
            </w:r>
          </w:p>
        </w:tc>
        <w:tc>
          <w:tcPr>
            <w:tcW w:w="126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9474B2" w:rsidRPr="00FD4C9E" w:rsidRDefault="009474B2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9474B2" w:rsidTr="00A0509B">
        <w:tc>
          <w:tcPr>
            <w:tcW w:w="1638" w:type="dxa"/>
            <w:vMerge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 w:val="restart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Objective 3.3</w:t>
            </w:r>
          </w:p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Ensure the Extended Foster Care program is being used for its intended purpose for only those youth who do not have any caring, committee adult permanency options</w:t>
            </w:r>
          </w:p>
        </w:tc>
        <w:tc>
          <w:tcPr>
            <w:tcW w:w="2412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3.31 Continue to educate on “good” transitional living case plans (TILCP) and “good” Transitional Independent Living Plans (TILPS)</w:t>
            </w:r>
          </w:p>
        </w:tc>
        <w:tc>
          <w:tcPr>
            <w:tcW w:w="126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9474B2" w:rsidRPr="00FD4C9E" w:rsidRDefault="009474B2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9474B2" w:rsidTr="00A0509B">
        <w:tc>
          <w:tcPr>
            <w:tcW w:w="1638" w:type="dxa"/>
            <w:vMerge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3.32 Monitor reentries. </w:t>
            </w:r>
          </w:p>
        </w:tc>
        <w:tc>
          <w:tcPr>
            <w:tcW w:w="126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9474B2" w:rsidRPr="009474B2" w:rsidRDefault="009474B2" w:rsidP="009474B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Ask Data Comm about information on why youth re-enter</w:t>
            </w:r>
          </w:p>
        </w:tc>
        <w:tc>
          <w:tcPr>
            <w:tcW w:w="2628" w:type="dxa"/>
          </w:tcPr>
          <w:p w:rsidR="009474B2" w:rsidRPr="00FD4C9E" w:rsidRDefault="009474B2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9474B2" w:rsidTr="00A0509B">
        <w:tc>
          <w:tcPr>
            <w:tcW w:w="1638" w:type="dxa"/>
            <w:vMerge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  <w:vMerge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3.33 Stress FFE for older youth</w:t>
            </w:r>
          </w:p>
        </w:tc>
        <w:tc>
          <w:tcPr>
            <w:tcW w:w="126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9474B2" w:rsidRDefault="009474B2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9474B2" w:rsidRPr="00FD4C9E" w:rsidRDefault="009474B2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084659" w:rsidTr="00A0509B">
        <w:tc>
          <w:tcPr>
            <w:tcW w:w="1638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38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12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084659" w:rsidRDefault="00084659" w:rsidP="00FD4C9E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8" w:type="dxa"/>
          </w:tcPr>
          <w:p w:rsidR="00084659" w:rsidRPr="00FD4C9E" w:rsidRDefault="00084659" w:rsidP="00FD4C9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</w:tbl>
    <w:p w:rsidR="00FD4C9E" w:rsidRPr="00FD4C9E" w:rsidRDefault="00FD4C9E" w:rsidP="00FD4C9E">
      <w:pPr>
        <w:spacing w:before="0" w:after="0"/>
        <w:rPr>
          <w:rFonts w:asciiTheme="minorHAnsi" w:hAnsiTheme="minorHAnsi"/>
          <w:sz w:val="22"/>
        </w:rPr>
      </w:pPr>
    </w:p>
    <w:sectPr w:rsidR="00FD4C9E" w:rsidRPr="00FD4C9E" w:rsidSect="00FD4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27" w:rsidRDefault="00B42727" w:rsidP="00B42727">
      <w:pPr>
        <w:spacing w:before="0" w:after="0"/>
      </w:pPr>
      <w:r>
        <w:separator/>
      </w:r>
    </w:p>
  </w:endnote>
  <w:endnote w:type="continuationSeparator" w:id="0">
    <w:p w:rsidR="00B42727" w:rsidRDefault="00B42727" w:rsidP="00B427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E4" w:rsidRDefault="00242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211242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B42727" w:rsidRPr="00B42727" w:rsidRDefault="00B42727" w:rsidP="00B42727">
            <w:pPr>
              <w:pStyle w:val="Footer"/>
              <w:tabs>
                <w:tab w:val="clear" w:pos="9360"/>
                <w:tab w:val="right" w:pos="14310"/>
              </w:tabs>
              <w:rPr>
                <w:rFonts w:asciiTheme="minorHAnsi" w:hAnsiTheme="minorHAnsi"/>
                <w:sz w:val="20"/>
                <w:szCs w:val="20"/>
              </w:rPr>
            </w:pPr>
            <w:r w:rsidRPr="00B42727">
              <w:rPr>
                <w:rFonts w:asciiTheme="minorHAnsi" w:hAnsiTheme="minorHAnsi"/>
                <w:sz w:val="20"/>
                <w:szCs w:val="20"/>
              </w:rPr>
              <w:t>Permanency Committee Work Plan</w:t>
            </w:r>
            <w:r w:rsidRPr="00B42727">
              <w:rPr>
                <w:rFonts w:asciiTheme="minorHAnsi" w:hAnsiTheme="minorHAnsi"/>
                <w:sz w:val="20"/>
                <w:szCs w:val="20"/>
              </w:rPr>
              <w:tab/>
            </w:r>
            <w:r w:rsidRPr="00B42727">
              <w:rPr>
                <w:rFonts w:asciiTheme="minorHAnsi" w:hAnsiTheme="minorHAnsi"/>
                <w:sz w:val="20"/>
                <w:szCs w:val="20"/>
              </w:rPr>
              <w:tab/>
              <w:t xml:space="preserve">Page </w:t>
            </w:r>
            <w:r w:rsidRPr="00B42727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42727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B42727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42DE4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B42727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B42727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B42727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42727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B42727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42DE4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B42727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E4" w:rsidRDefault="00242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27" w:rsidRDefault="00B42727" w:rsidP="00B42727">
      <w:pPr>
        <w:spacing w:before="0" w:after="0"/>
      </w:pPr>
      <w:r>
        <w:separator/>
      </w:r>
    </w:p>
  </w:footnote>
  <w:footnote w:type="continuationSeparator" w:id="0">
    <w:p w:rsidR="00B42727" w:rsidRDefault="00B42727" w:rsidP="00B427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E4" w:rsidRDefault="00242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985087"/>
      <w:docPartObj>
        <w:docPartGallery w:val="Watermarks"/>
        <w:docPartUnique/>
      </w:docPartObj>
    </w:sdtPr>
    <w:sdtContent>
      <w:p w:rsidR="00242DE4" w:rsidRDefault="00242DE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E4" w:rsidRDefault="00242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54DF"/>
    <w:multiLevelType w:val="hybridMultilevel"/>
    <w:tmpl w:val="484C0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5E34F6"/>
    <w:multiLevelType w:val="hybridMultilevel"/>
    <w:tmpl w:val="6DF4A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9E"/>
    <w:rsid w:val="00084659"/>
    <w:rsid w:val="00242DE4"/>
    <w:rsid w:val="004C7FE4"/>
    <w:rsid w:val="0068767B"/>
    <w:rsid w:val="009474B2"/>
    <w:rsid w:val="00A0509B"/>
    <w:rsid w:val="00AE59AB"/>
    <w:rsid w:val="00B42727"/>
    <w:rsid w:val="00DD2A25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25"/>
    <w:pPr>
      <w:spacing w:before="120" w:after="12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C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72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2727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B4272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2727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25"/>
    <w:pPr>
      <w:spacing w:before="120" w:after="12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C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72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2727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B4272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2727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83"/>
    <w:rsid w:val="004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35C90095C64391A055860919AB6FB9">
    <w:name w:val="E335C90095C64391A055860919AB6FB9"/>
    <w:rsid w:val="004404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35C90095C64391A055860919AB6FB9">
    <w:name w:val="E335C90095C64391A055860919AB6FB9"/>
    <w:rsid w:val="00440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94108A8291441B98783BA4CF0287E" ma:contentTypeVersion="0" ma:contentTypeDescription="Create a new document." ma:contentTypeScope="" ma:versionID="175919415d5c6e53e74e1aa97b295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BF4C6-8483-4139-AA4B-F01F380CC7B0}"/>
</file>

<file path=customXml/itemProps2.xml><?xml version="1.0" encoding="utf-8"?>
<ds:datastoreItem xmlns:ds="http://schemas.openxmlformats.org/officeDocument/2006/customXml" ds:itemID="{B13C631F-F001-497C-B159-461B59689B52}"/>
</file>

<file path=customXml/itemProps3.xml><?xml version="1.0" encoding="utf-8"?>
<ds:datastoreItem xmlns:ds="http://schemas.openxmlformats.org/officeDocument/2006/customXml" ds:itemID="{5201C5A4-E8D4-4B3C-8363-A6211F3282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Carroll Schroeder</dc:creator>
  <cp:lastModifiedBy>Carroll Schroeder</cp:lastModifiedBy>
  <cp:revision>1</cp:revision>
  <dcterms:created xsi:type="dcterms:W3CDTF">2016-02-29T22:00:00Z</dcterms:created>
  <dcterms:modified xsi:type="dcterms:W3CDTF">2016-02-29T23:17:00Z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0x0101005B994108A8291441B98783BA4CF0287E</vt:lpwstr>
  </property>
  <property fmtid="{D5CDD505-2E9C-101B-9397-08002B2CF9AE}" pid="3" name="Order">
    <vt:r8>50500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