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CF" w:rsidRDefault="00C15ACF" w:rsidP="00C15ACF">
      <w:pPr>
        <w:jc w:val="center"/>
      </w:pPr>
      <w:bookmarkStart w:id="0" w:name="_GoBack"/>
      <w:bookmarkEnd w:id="0"/>
      <w:r>
        <w:t>[Name of HIE]</w:t>
      </w:r>
    </w:p>
    <w:p w:rsidR="00C15ACF" w:rsidRDefault="00C15ACF" w:rsidP="00C15ACF">
      <w:pPr>
        <w:jc w:val="center"/>
      </w:pPr>
    </w:p>
    <w:p w:rsidR="00332268" w:rsidRDefault="00303F88" w:rsidP="00C15ACF">
      <w:pPr>
        <w:jc w:val="center"/>
      </w:pPr>
      <w:r>
        <w:t>Addendum</w:t>
      </w:r>
      <w:r w:rsidR="00C15ACF">
        <w:t xml:space="preserve"> No. ___ to Participation Agreement</w:t>
      </w:r>
      <w:r w:rsidR="00332268">
        <w:t xml:space="preserve"> </w:t>
      </w:r>
    </w:p>
    <w:p w:rsidR="00C15ACF" w:rsidRPr="006D6617" w:rsidRDefault="00FC5A8E" w:rsidP="00C15ACF">
      <w:pPr>
        <w:jc w:val="center"/>
        <w:rPr>
          <w:sz w:val="20"/>
        </w:rPr>
      </w:pPr>
      <w:r w:rsidRPr="006D6617">
        <w:rPr>
          <w:sz w:val="20"/>
        </w:rPr>
        <w:t xml:space="preserve">(Incorporates certain requirements of </w:t>
      </w:r>
      <w:r w:rsidR="00C63525">
        <w:rPr>
          <w:sz w:val="20"/>
        </w:rPr>
        <w:t>state</w:t>
      </w:r>
      <w:r w:rsidRPr="006D6617">
        <w:rPr>
          <w:sz w:val="20"/>
        </w:rPr>
        <w:t>/federal data use agreements executed by HIO</w:t>
      </w:r>
      <w:r>
        <w:rPr>
          <w:sz w:val="20"/>
        </w:rPr>
        <w:t>)</w:t>
      </w:r>
    </w:p>
    <w:p w:rsidR="00750716" w:rsidRDefault="00750716" w:rsidP="006D6617"/>
    <w:p w:rsidR="00C15ACF" w:rsidRDefault="00C15ACF" w:rsidP="00C15ACF">
      <w:pPr>
        <w:jc w:val="center"/>
      </w:pPr>
    </w:p>
    <w:p w:rsidR="00C15ACF" w:rsidRDefault="00A20C90" w:rsidP="00C15ACF">
      <w:r w:rsidRPr="003B23F4">
        <w:t>1.</w:t>
      </w:r>
      <w:r w:rsidRPr="003B23F4">
        <w:tab/>
      </w:r>
      <w:r w:rsidR="00C15ACF">
        <w:rPr>
          <w:u w:val="single"/>
        </w:rPr>
        <w:t>Introduction</w:t>
      </w:r>
      <w:r w:rsidR="00C15ACF">
        <w:t>.  [</w:t>
      </w:r>
      <w:r w:rsidR="002D24CE" w:rsidRPr="0043207B">
        <w:rPr>
          <w:i/>
          <w:highlight w:val="yellow"/>
        </w:rPr>
        <w:t>The following discussion should be conformed to the introduction to the CaDURSA, which we understand remains to be drafted.</w:t>
      </w:r>
      <w:r w:rsidR="00C15ACF" w:rsidRPr="0043207B">
        <w:rPr>
          <w:highlight w:val="yellow"/>
        </w:rPr>
        <w:t>]</w:t>
      </w:r>
      <w:r w:rsidR="0043207B">
        <w:t xml:space="preserve">  </w:t>
      </w:r>
      <w:r w:rsidR="0043207B" w:rsidRPr="00844258">
        <w:rPr>
          <w:i/>
        </w:rPr>
        <w:t>Insert name of Health Information Sharing Organization, and its form of organization, e.g., a California nonprofit public benefit corporation</w:t>
      </w:r>
      <w:r w:rsidR="0043207B">
        <w:t>] (“</w:t>
      </w:r>
      <w:r w:rsidR="0043207B" w:rsidRPr="006D6617">
        <w:rPr>
          <w:b/>
        </w:rPr>
        <w:t>HIO</w:t>
      </w:r>
      <w:r w:rsidR="0043207B">
        <w:t>”) has entered into</w:t>
      </w:r>
      <w:r w:rsidR="00792E60">
        <w:t xml:space="preserve"> </w:t>
      </w:r>
      <w:r w:rsidR="0043207B">
        <w:t xml:space="preserve">the </w:t>
      </w:r>
      <w:r w:rsidR="008020F9">
        <w:t>[</w:t>
      </w:r>
      <w:r w:rsidR="008020F9" w:rsidRPr="006D6617">
        <w:rPr>
          <w:i/>
        </w:rPr>
        <w:t xml:space="preserve">as appropriate state either or both </w:t>
      </w:r>
      <w:r w:rsidR="0043207B" w:rsidRPr="006D6617">
        <w:rPr>
          <w:i/>
        </w:rPr>
        <w:t>California Data Use and Reciprocal Support Agreement (“CaDURSA”)</w:t>
      </w:r>
      <w:r w:rsidR="008020F9" w:rsidRPr="006D6617">
        <w:rPr>
          <w:i/>
        </w:rPr>
        <w:t xml:space="preserve"> and</w:t>
      </w:r>
      <w:r w:rsidR="00FC5A8E">
        <w:rPr>
          <w:i/>
        </w:rPr>
        <w:t xml:space="preserve"> the </w:t>
      </w:r>
      <w:r w:rsidR="00792E60" w:rsidRPr="006D6617">
        <w:rPr>
          <w:i/>
        </w:rPr>
        <w:t xml:space="preserve"> Data Use and Reciprocal Support Agreement</w:t>
      </w:r>
      <w:r w:rsidR="00FC5A8E" w:rsidRPr="006D6617">
        <w:rPr>
          <w:i/>
        </w:rPr>
        <w:t xml:space="preserve"> “DURSA”</w:t>
      </w:r>
      <w:r w:rsidR="008020F9" w:rsidRPr="006D6617">
        <w:rPr>
          <w:i/>
        </w:rPr>
        <w:t>]</w:t>
      </w:r>
      <w:r w:rsidR="00FC5A8E" w:rsidRPr="006D6617">
        <w:rPr>
          <w:i/>
        </w:rPr>
        <w:t xml:space="preserve"> </w:t>
      </w:r>
      <w:r w:rsidR="00FC5A8E">
        <w:t>(which agreements are herein individually and collectively referred to as the “External Data Use Agreement” or “</w:t>
      </w:r>
      <w:r w:rsidR="00FC5A8E" w:rsidRPr="006D6617">
        <w:rPr>
          <w:b/>
        </w:rPr>
        <w:t>EDUA</w:t>
      </w:r>
      <w:r w:rsidR="00FC5A8E">
        <w:t>”)</w:t>
      </w:r>
      <w:r w:rsidR="0043207B">
        <w:t xml:space="preserve">, pursuant to which HIO plans to facilitate Transactions of Message Content </w:t>
      </w:r>
      <w:r w:rsidR="009D37C7">
        <w:t>(as described in the</w:t>
      </w:r>
      <w:r w:rsidR="00FC5A8E">
        <w:t xml:space="preserve"> EDUA</w:t>
      </w:r>
      <w:r w:rsidR="009D37C7">
        <w:t xml:space="preserve">) </w:t>
      </w:r>
      <w:r w:rsidR="0043207B">
        <w:t>among Participants that have entered into Participation Agreements with HIO (“</w:t>
      </w:r>
      <w:r w:rsidR="0043207B" w:rsidRPr="00AD0941">
        <w:rPr>
          <w:b/>
        </w:rPr>
        <w:t>HIO Participants</w:t>
      </w:r>
      <w:r w:rsidR="0043207B">
        <w:t xml:space="preserve">”) and </w:t>
      </w:r>
      <w:r w:rsidR="009D37C7">
        <w:t xml:space="preserve">between HIO Participants and </w:t>
      </w:r>
      <w:r w:rsidR="0043207B">
        <w:t xml:space="preserve">other parties that either have entered into the </w:t>
      </w:r>
      <w:r w:rsidR="00FC5A8E">
        <w:t>EDUA</w:t>
      </w:r>
      <w:r w:rsidR="0043207B">
        <w:t xml:space="preserve"> o</w:t>
      </w:r>
      <w:r w:rsidR="009D37C7">
        <w:t xml:space="preserve">r have been made subject to the relevant terms of the </w:t>
      </w:r>
      <w:r w:rsidR="00FC5A8E">
        <w:t>EDUA</w:t>
      </w:r>
      <w:r w:rsidR="009D37C7">
        <w:t>(“</w:t>
      </w:r>
      <w:r w:rsidR="00FC5A8E" w:rsidRPr="00AD0941">
        <w:rPr>
          <w:b/>
        </w:rPr>
        <w:t>EDUA</w:t>
      </w:r>
      <w:r w:rsidR="00FC5A8E">
        <w:t xml:space="preserve"> </w:t>
      </w:r>
      <w:r w:rsidR="009D37C7" w:rsidRPr="00AD0941">
        <w:rPr>
          <w:b/>
        </w:rPr>
        <w:t>Participants</w:t>
      </w:r>
      <w:r w:rsidR="009D37C7">
        <w:t>”).</w:t>
      </w:r>
    </w:p>
    <w:p w:rsidR="009D37C7" w:rsidRDefault="009D37C7" w:rsidP="00C15ACF"/>
    <w:p w:rsidR="00C15ACF" w:rsidRDefault="00A20C90" w:rsidP="00C15ACF">
      <w:r w:rsidRPr="003B23F4">
        <w:t>2.</w:t>
      </w:r>
      <w:r w:rsidRPr="003B23F4">
        <w:tab/>
      </w:r>
      <w:r w:rsidR="00C15ACF" w:rsidRPr="00C15ACF">
        <w:rPr>
          <w:u w:val="single"/>
        </w:rPr>
        <w:t>Overview</w:t>
      </w:r>
      <w:r w:rsidR="00C15ACF">
        <w:rPr>
          <w:u w:val="single"/>
        </w:rPr>
        <w:t xml:space="preserve"> of </w:t>
      </w:r>
      <w:r w:rsidR="00303F88">
        <w:rPr>
          <w:u w:val="single"/>
        </w:rPr>
        <w:t>Addendum</w:t>
      </w:r>
      <w:r w:rsidR="00C15ACF">
        <w:t xml:space="preserve">.  </w:t>
      </w:r>
      <w:r w:rsidR="009D37C7">
        <w:t xml:space="preserve">This </w:t>
      </w:r>
      <w:r w:rsidR="00303F88">
        <w:t>Addendum</w:t>
      </w:r>
      <w:r w:rsidR="009D37C7">
        <w:t xml:space="preserve"> No __ (this “</w:t>
      </w:r>
      <w:r w:rsidR="00303F88">
        <w:t>Addendum</w:t>
      </w:r>
      <w:r w:rsidR="009D37C7">
        <w:t>”) to Participant’s Participation Agreement with HIO</w:t>
      </w:r>
      <w:r w:rsidR="00985854">
        <w:t xml:space="preserve"> dated ______________</w:t>
      </w:r>
      <w:r w:rsidR="009D37C7">
        <w:t xml:space="preserve"> is hereby amended to incorporate therein the “</w:t>
      </w:r>
      <w:r w:rsidR="009D37C7" w:rsidRPr="00AD0941">
        <w:rPr>
          <w:b/>
        </w:rPr>
        <w:t xml:space="preserve">Incorporated </w:t>
      </w:r>
      <w:r w:rsidR="00985854" w:rsidRPr="00AD0941">
        <w:rPr>
          <w:b/>
        </w:rPr>
        <w:t>EDUA</w:t>
      </w:r>
      <w:r w:rsidR="008020F9" w:rsidRPr="00AD0941">
        <w:rPr>
          <w:b/>
        </w:rPr>
        <w:t xml:space="preserve"> </w:t>
      </w:r>
      <w:r w:rsidR="009D37C7" w:rsidRPr="00AD0941">
        <w:rPr>
          <w:b/>
        </w:rPr>
        <w:t>Provisions</w:t>
      </w:r>
      <w:r w:rsidR="009D37C7">
        <w:t xml:space="preserve">” described </w:t>
      </w:r>
      <w:r w:rsidR="003B23F4">
        <w:t xml:space="preserve">in Section 4 </w:t>
      </w:r>
      <w:r w:rsidR="009D37C7">
        <w:t xml:space="preserve">below.  </w:t>
      </w:r>
      <w:r w:rsidR="008756BE">
        <w:t xml:space="preserve">The parties hereto </w:t>
      </w:r>
      <w:r w:rsidR="00AD0941">
        <w:t>acknowledge</w:t>
      </w:r>
      <w:r w:rsidR="008756BE">
        <w:t xml:space="preserve">, however, that the </w:t>
      </w:r>
      <w:r w:rsidR="00985854">
        <w:t>EDUA</w:t>
      </w:r>
      <w:r w:rsidR="008756BE">
        <w:t xml:space="preserve"> may be updated from time to time with </w:t>
      </w:r>
      <w:r w:rsidR="00750716" w:rsidRPr="00AD0941">
        <w:t xml:space="preserve">additional or </w:t>
      </w:r>
      <w:r w:rsidR="008756BE">
        <w:t>different provisions</w:t>
      </w:r>
      <w:r w:rsidR="00985854">
        <w:t xml:space="preserve"> by HIO and EDUA</w:t>
      </w:r>
      <w:r w:rsidR="00AD0941">
        <w:t xml:space="preserve"> Participants</w:t>
      </w:r>
      <w:r w:rsidR="008756BE">
        <w:t>.</w:t>
      </w:r>
      <w:r w:rsidR="00985854">
        <w:t xml:space="preserve">  </w:t>
      </w:r>
      <w:r w:rsidR="00C970F3">
        <w:t xml:space="preserve">Any such </w:t>
      </w:r>
      <w:r w:rsidR="00B62424">
        <w:t>update</w:t>
      </w:r>
      <w:r w:rsidR="00144A92">
        <w:t>(</w:t>
      </w:r>
      <w:r w:rsidR="00B62424">
        <w:t>s</w:t>
      </w:r>
      <w:r w:rsidR="00144A92">
        <w:t>)</w:t>
      </w:r>
      <w:r w:rsidR="00C970F3">
        <w:t xml:space="preserve"> that amount to a material change to the Participation Agreement, including any prior amendments</w:t>
      </w:r>
      <w:r w:rsidR="00303F88">
        <w:t xml:space="preserve"> and addenda</w:t>
      </w:r>
      <w:r w:rsidR="00AD0941">
        <w:t xml:space="preserve"> thereto</w:t>
      </w:r>
      <w:r w:rsidR="00C970F3">
        <w:t xml:space="preserve">, </w:t>
      </w:r>
      <w:r w:rsidR="00B62424">
        <w:t>shall</w:t>
      </w:r>
      <w:r w:rsidR="00144A92">
        <w:t xml:space="preserve"> only</w:t>
      </w:r>
      <w:r w:rsidR="00B62424">
        <w:t xml:space="preserve"> be effective and binding upon </w:t>
      </w:r>
      <w:r w:rsidR="00144A92">
        <w:t xml:space="preserve">HIO and </w:t>
      </w:r>
      <w:r w:rsidR="00B62424">
        <w:t>Participant</w:t>
      </w:r>
      <w:r w:rsidR="00AD0941">
        <w:t xml:space="preserve"> (as parties to the Participation Agreement)</w:t>
      </w:r>
      <w:r w:rsidR="00B62424">
        <w:t xml:space="preserve"> </w:t>
      </w:r>
      <w:r w:rsidR="00144A92">
        <w:t xml:space="preserve">thirty (30) days after </w:t>
      </w:r>
      <w:r w:rsidR="00B62424">
        <w:t xml:space="preserve">HIO </w:t>
      </w:r>
      <w:r w:rsidR="00144A92">
        <w:t>has provided written legal notice</w:t>
      </w:r>
      <w:r w:rsidR="00710931">
        <w:t xml:space="preserve"> </w:t>
      </w:r>
      <w:r w:rsidR="00144A92">
        <w:t>of the specific update(s)</w:t>
      </w:r>
      <w:r w:rsidR="00AD0941">
        <w:t xml:space="preserve">, and provided, however, that </w:t>
      </w:r>
      <w:r w:rsidR="00144A92">
        <w:t xml:space="preserve">Participant has not objected in writing within such period of time.  If Participant does object in writing, HIO and Participant shall meet to address in good faith such objections.  If </w:t>
      </w:r>
      <w:r w:rsidR="00C970F3">
        <w:t>after</w:t>
      </w:r>
      <w:r w:rsidR="00144A92">
        <w:t xml:space="preserve"> sixty (60) </w:t>
      </w:r>
      <w:r w:rsidR="00C970F3">
        <w:t>of</w:t>
      </w:r>
      <w:r w:rsidR="00144A92">
        <w:t xml:space="preserve"> such notice </w:t>
      </w:r>
      <w:r w:rsidR="00C970F3">
        <w:t xml:space="preserve">Participant and HIO have not agreed in writing on such updates, Participant shall have the right to terminate the Participation Agreement effective </w:t>
      </w:r>
      <w:r w:rsidR="00E77A28">
        <w:t>within</w:t>
      </w:r>
      <w:r w:rsidR="00C970F3">
        <w:t xml:space="preserve"> one-hundred and eighty (180) days</w:t>
      </w:r>
      <w:r w:rsidR="003B23F4">
        <w:t xml:space="preserve"> after the date of such notice.</w:t>
      </w:r>
      <w:r w:rsidR="00144A92">
        <w:t xml:space="preserve"> </w:t>
      </w:r>
      <w:r w:rsidR="00C970F3">
        <w:t xml:space="preserve"> Updates to the EDUA that are </w:t>
      </w:r>
      <w:r>
        <w:t xml:space="preserve">relevant to the Participation Agreement </w:t>
      </w:r>
      <w:r w:rsidR="00C63525">
        <w:t xml:space="preserve">and </w:t>
      </w:r>
      <w:r>
        <w:t xml:space="preserve">that are </w:t>
      </w:r>
      <w:r w:rsidR="00C970F3">
        <w:t>not material changes to the Participation Agreement</w:t>
      </w:r>
      <w:r w:rsidR="00E77A28">
        <w:t xml:space="preserve"> are </w:t>
      </w:r>
      <w:r>
        <w:t xml:space="preserve">deemed incorporated into the Incorporated </w:t>
      </w:r>
      <w:r w:rsidR="003B23F4">
        <w:t xml:space="preserve">EDUA </w:t>
      </w:r>
      <w:r>
        <w:t>Provisions</w:t>
      </w:r>
      <w:r w:rsidR="00C63525">
        <w:t xml:space="preserve"> (defined in Section 4 below)</w:t>
      </w:r>
      <w:r w:rsidR="003B23F4">
        <w:t>.</w:t>
      </w:r>
    </w:p>
    <w:p w:rsidR="009D37C7" w:rsidRDefault="009D37C7" w:rsidP="00C15ACF"/>
    <w:p w:rsidR="009D37C7" w:rsidRDefault="00A20C90" w:rsidP="00C15ACF">
      <w:r w:rsidRPr="003B23F4">
        <w:t>3.</w:t>
      </w:r>
      <w:r w:rsidRPr="003B23F4">
        <w:tab/>
      </w:r>
      <w:r w:rsidR="009D37C7">
        <w:rPr>
          <w:u w:val="single"/>
        </w:rPr>
        <w:t>Note Regarding Terminology</w:t>
      </w:r>
      <w:r w:rsidR="009D37C7">
        <w:t xml:space="preserve">.  For purposes of interpreting this </w:t>
      </w:r>
      <w:r w:rsidR="00303F88">
        <w:t>Addendum</w:t>
      </w:r>
      <w:r w:rsidR="009D37C7">
        <w:t xml:space="preserve"> and the changes that it makes to the Participant’s Participation Agreement, </w:t>
      </w:r>
      <w:r w:rsidR="00EA34E5">
        <w:t xml:space="preserve">and except as expressly provided by this </w:t>
      </w:r>
      <w:r w:rsidR="00303F88">
        <w:t>Addendum</w:t>
      </w:r>
      <w:r w:rsidR="00EA34E5">
        <w:t>:</w:t>
      </w:r>
    </w:p>
    <w:p w:rsidR="009D37C7" w:rsidRDefault="009D37C7" w:rsidP="00C15ACF"/>
    <w:p w:rsidR="009D37C7" w:rsidRDefault="00EA34E5" w:rsidP="009D37C7">
      <w:pPr>
        <w:pStyle w:val="ListParagraph"/>
        <w:numPr>
          <w:ilvl w:val="0"/>
          <w:numId w:val="36"/>
        </w:numPr>
        <w:ind w:left="1440" w:hanging="720"/>
      </w:pPr>
      <w:r>
        <w:t>t</w:t>
      </w:r>
      <w:r w:rsidR="009D37C7">
        <w:t xml:space="preserve">erms used in the Participation Agreement and this </w:t>
      </w:r>
      <w:r w:rsidR="00303F88">
        <w:t>Addendum</w:t>
      </w:r>
      <w:r w:rsidR="009D37C7">
        <w:t xml:space="preserve"> shall have the meanings given to them by the Participation Agreement and this </w:t>
      </w:r>
      <w:r w:rsidR="00303F88">
        <w:t>Addendum</w:t>
      </w:r>
      <w:r w:rsidR="009D37C7">
        <w:t xml:space="preserve">, respectively; </w:t>
      </w:r>
    </w:p>
    <w:p w:rsidR="00A20C90" w:rsidRDefault="00EA34E5" w:rsidP="009D37C7">
      <w:pPr>
        <w:pStyle w:val="ListParagraph"/>
        <w:numPr>
          <w:ilvl w:val="0"/>
          <w:numId w:val="36"/>
        </w:numPr>
        <w:ind w:left="1440" w:hanging="720"/>
      </w:pPr>
      <w:r>
        <w:t>t</w:t>
      </w:r>
      <w:r w:rsidR="009D37C7">
        <w:t xml:space="preserve">erms used in the Incorporated </w:t>
      </w:r>
      <w:r w:rsidR="00E77A28">
        <w:t>EDUA</w:t>
      </w:r>
      <w:r w:rsidR="009D37C7">
        <w:t xml:space="preserve"> Provisions shall have the meanings given to them by the </w:t>
      </w:r>
      <w:r w:rsidR="00E77A28">
        <w:t>EDUA</w:t>
      </w:r>
      <w:r w:rsidR="00A20C90">
        <w:t>; and</w:t>
      </w:r>
    </w:p>
    <w:p w:rsidR="009D37C7" w:rsidRDefault="00A20C90" w:rsidP="009D37C7">
      <w:pPr>
        <w:pStyle w:val="ListParagraph"/>
        <w:numPr>
          <w:ilvl w:val="0"/>
          <w:numId w:val="36"/>
        </w:numPr>
        <w:ind w:left="1440" w:hanging="720"/>
      </w:pPr>
      <w:r>
        <w:t xml:space="preserve">The agreements </w:t>
      </w:r>
      <w:r w:rsidRPr="008756BE">
        <w:rPr>
          <w:szCs w:val="24"/>
        </w:rPr>
        <w:t xml:space="preserve">referenced herein are </w:t>
      </w:r>
      <w:r w:rsidRPr="00750716">
        <w:rPr>
          <w:szCs w:val="24"/>
        </w:rPr>
        <w:t xml:space="preserve">intended </w:t>
      </w:r>
      <w:r w:rsidRPr="00044CA9">
        <w:rPr>
          <w:szCs w:val="24"/>
        </w:rPr>
        <w:t>to be read and construed in harmony with each other</w:t>
      </w:r>
      <w:r w:rsidRPr="008756BE">
        <w:rPr>
          <w:szCs w:val="24"/>
        </w:rPr>
        <w:t>.  To the extent</w:t>
      </w:r>
      <w:r>
        <w:rPr>
          <w:szCs w:val="24"/>
        </w:rPr>
        <w:t xml:space="preserve"> any provision in any agreement conflicts with a provision in the EDUA or have new, additional or different provisions, the </w:t>
      </w:r>
      <w:r>
        <w:rPr>
          <w:szCs w:val="24"/>
        </w:rPr>
        <w:lastRenderedPageBreak/>
        <w:t xml:space="preserve">following shall be the order of interpretation, unless the most stringent provision or a specific format is required by law: the DURSA and its joinder agreements, the CaDURSA and its joinder agreements, this </w:t>
      </w:r>
      <w:r w:rsidR="00303F88">
        <w:rPr>
          <w:szCs w:val="24"/>
        </w:rPr>
        <w:t>Addendum</w:t>
      </w:r>
      <w:r>
        <w:rPr>
          <w:szCs w:val="24"/>
        </w:rPr>
        <w:t xml:space="preserve">, and, finally, the Participation Agreement.  </w:t>
      </w:r>
      <w:r>
        <w:t xml:space="preserve">A copy of the current version of the EDUA is available at _______________________ </w:t>
      </w:r>
      <w:r w:rsidRPr="003B23F4">
        <w:rPr>
          <w:i/>
          <w:highlight w:val="yellow"/>
        </w:rPr>
        <w:t>(</w:t>
      </w:r>
      <w:r w:rsidR="003B23F4" w:rsidRPr="003B23F4">
        <w:rPr>
          <w:i/>
          <w:highlight w:val="yellow"/>
        </w:rPr>
        <w:t xml:space="preserve">insert </w:t>
      </w:r>
      <w:r w:rsidRPr="003B23F4">
        <w:rPr>
          <w:i/>
          <w:highlight w:val="yellow"/>
        </w:rPr>
        <w:t>hyperlink to landing page of CaDURSA</w:t>
      </w:r>
      <w:r w:rsidR="003B23F4">
        <w:t>)</w:t>
      </w:r>
    </w:p>
    <w:p w:rsidR="009D37C7" w:rsidRDefault="009D37C7" w:rsidP="00C15ACF"/>
    <w:p w:rsidR="00EA34E5" w:rsidRDefault="00A20C90" w:rsidP="00C15ACF">
      <w:r w:rsidRPr="00303F88">
        <w:t>4.</w:t>
      </w:r>
      <w:r w:rsidRPr="00303F88">
        <w:tab/>
      </w:r>
      <w:r w:rsidR="00EA34E5" w:rsidRPr="00EA34E5">
        <w:rPr>
          <w:u w:val="single"/>
        </w:rPr>
        <w:t xml:space="preserve">Incorporated </w:t>
      </w:r>
      <w:r w:rsidR="00985854">
        <w:rPr>
          <w:u w:val="single"/>
        </w:rPr>
        <w:t xml:space="preserve">EDUA </w:t>
      </w:r>
      <w:r w:rsidR="00EA34E5" w:rsidRPr="00EA34E5">
        <w:rPr>
          <w:u w:val="single"/>
        </w:rPr>
        <w:t>Provisions</w:t>
      </w:r>
      <w:r w:rsidR="00EA34E5">
        <w:t xml:space="preserve">.  If and to the extent that Participant and its Authorized Users Transact Message Content (as described in the </w:t>
      </w:r>
      <w:r w:rsidR="00E77A28">
        <w:t>EDUA</w:t>
      </w:r>
      <w:r w:rsidR="00EA34E5">
        <w:t xml:space="preserve">), they shall do so in accordance with the terms and conditions of the Participation Agreement, </w:t>
      </w:r>
      <w:r w:rsidR="00EA34E5" w:rsidRPr="004A5936">
        <w:t>except as provided to the contrary</w:t>
      </w:r>
      <w:r w:rsidR="00EA34E5">
        <w:t xml:space="preserve"> in the terms and conditions of the</w:t>
      </w:r>
      <w:r w:rsidR="00710931">
        <w:t xml:space="preserve"> current version of </w:t>
      </w:r>
      <w:r w:rsidR="00C63525">
        <w:t>the</w:t>
      </w:r>
      <w:r w:rsidR="00EA34E5">
        <w:t xml:space="preserve"> </w:t>
      </w:r>
      <w:r w:rsidR="00E77A28">
        <w:t>EDUA</w:t>
      </w:r>
      <w:r w:rsidR="00EA34E5">
        <w:t xml:space="preserve"> described </w:t>
      </w:r>
      <w:r w:rsidR="00C63525">
        <w:t xml:space="preserve">in the table </w:t>
      </w:r>
      <w:r w:rsidR="00EA34E5">
        <w:t>below (the “</w:t>
      </w:r>
      <w:r w:rsidR="00EA34E5" w:rsidRPr="003B23F4">
        <w:rPr>
          <w:b/>
        </w:rPr>
        <w:t>Incorporated</w:t>
      </w:r>
      <w:r w:rsidR="00EA34E5">
        <w:t xml:space="preserve"> </w:t>
      </w:r>
      <w:r>
        <w:t xml:space="preserve"> </w:t>
      </w:r>
      <w:r w:rsidRPr="003B23F4">
        <w:rPr>
          <w:b/>
        </w:rPr>
        <w:t>EDUA</w:t>
      </w:r>
      <w:r w:rsidR="00EA34E5">
        <w:t xml:space="preserve"> </w:t>
      </w:r>
      <w:r w:rsidR="00EA34E5" w:rsidRPr="003B23F4">
        <w:rPr>
          <w:b/>
        </w:rPr>
        <w:t>Provisions</w:t>
      </w:r>
      <w:r w:rsidR="00EA34E5">
        <w:t>”)</w:t>
      </w:r>
      <w:r w:rsidR="003B23F4">
        <w:t xml:space="preserve"> and as provided in </w:t>
      </w:r>
      <w:r w:rsidR="00C63525">
        <w:t>Sections 2 and 3 above</w:t>
      </w:r>
      <w:r w:rsidR="00EA34E5">
        <w:t>, which shall apply to all such Transactions of Message Content:</w:t>
      </w:r>
    </w:p>
    <w:p w:rsidR="00985854" w:rsidRDefault="00985854" w:rsidP="00C15ACF"/>
    <w:p w:rsidR="00E77A28" w:rsidRDefault="00C63525" w:rsidP="00C15ACF">
      <w:r>
        <w:t>Incorporated EDUA Provisions</w:t>
      </w:r>
      <w:r w:rsidR="00E77A28">
        <w:t xml:space="preserve"> (as of March 17, 2014)</w:t>
      </w:r>
    </w:p>
    <w:tbl>
      <w:tblPr>
        <w:tblStyle w:val="TableGrid"/>
        <w:tblW w:w="0" w:type="auto"/>
        <w:tblLook w:val="04A0"/>
      </w:tblPr>
      <w:tblGrid>
        <w:gridCol w:w="2654"/>
        <w:gridCol w:w="3567"/>
        <w:gridCol w:w="3355"/>
      </w:tblGrid>
      <w:tr w:rsidR="008009E6" w:rsidTr="003B23F4">
        <w:trPr>
          <w:tblHeader/>
        </w:trPr>
        <w:tc>
          <w:tcPr>
            <w:tcW w:w="2654" w:type="dxa"/>
          </w:tcPr>
          <w:p w:rsidR="00750716" w:rsidRPr="003B23F4" w:rsidRDefault="008009E6">
            <w:pPr>
              <w:jc w:val="center"/>
              <w:rPr>
                <w:b/>
              </w:rPr>
            </w:pPr>
            <w:r w:rsidRPr="003B23F4">
              <w:rPr>
                <w:b/>
              </w:rPr>
              <w:t>Incorporated DURSA Provision</w:t>
            </w:r>
          </w:p>
        </w:tc>
        <w:tc>
          <w:tcPr>
            <w:tcW w:w="3567" w:type="dxa"/>
          </w:tcPr>
          <w:p w:rsidR="00750716" w:rsidRPr="003B23F4" w:rsidRDefault="008009E6">
            <w:pPr>
              <w:jc w:val="center"/>
              <w:rPr>
                <w:b/>
              </w:rPr>
            </w:pPr>
            <w:r w:rsidRPr="003B23F4">
              <w:rPr>
                <w:b/>
              </w:rPr>
              <w:t>Incorporated CaDURSA Provision</w:t>
            </w:r>
          </w:p>
        </w:tc>
        <w:tc>
          <w:tcPr>
            <w:tcW w:w="3355" w:type="dxa"/>
          </w:tcPr>
          <w:p w:rsidR="008009E6" w:rsidRPr="003B23F4" w:rsidRDefault="008009E6" w:rsidP="00EA34E5">
            <w:pPr>
              <w:jc w:val="center"/>
              <w:rPr>
                <w:b/>
              </w:rPr>
            </w:pPr>
            <w:r w:rsidRPr="003B23F4">
              <w:rPr>
                <w:b/>
              </w:rPr>
              <w:t>Corresponding Provision of the Participation Agreement (for reference)</w:t>
            </w:r>
          </w:p>
        </w:tc>
      </w:tr>
      <w:tr w:rsidR="00E72900" w:rsidTr="003B23F4">
        <w:tc>
          <w:tcPr>
            <w:tcW w:w="2654" w:type="dxa"/>
          </w:tcPr>
          <w:p w:rsidR="00E72900" w:rsidRDefault="00E72900" w:rsidP="00E72900">
            <w:r>
              <w:t>Sec. 5.01 (</w:t>
            </w:r>
            <w:r w:rsidRPr="00EA34E5">
              <w:rPr>
                <w:u w:val="single"/>
              </w:rPr>
              <w:t>Permitted Purpose</w:t>
            </w:r>
            <w:r>
              <w:t>)</w:t>
            </w:r>
          </w:p>
        </w:tc>
        <w:tc>
          <w:tcPr>
            <w:tcW w:w="3567" w:type="dxa"/>
          </w:tcPr>
          <w:p w:rsidR="00E72900" w:rsidRDefault="00E72900" w:rsidP="00E72900">
            <w:r>
              <w:t>Sec. 5.1 (</w:t>
            </w:r>
            <w:r w:rsidRPr="00EA34E5">
              <w:rPr>
                <w:u w:val="single"/>
              </w:rPr>
              <w:t>Permitted Purpose</w:t>
            </w:r>
            <w:r>
              <w:t>)</w:t>
            </w:r>
          </w:p>
        </w:tc>
        <w:tc>
          <w:tcPr>
            <w:tcW w:w="3355" w:type="dxa"/>
          </w:tcPr>
          <w:p w:rsidR="00E72900" w:rsidRDefault="00E72900" w:rsidP="003B23F4">
            <w:r>
              <w:t>Sec. 6.1.3 (</w:t>
            </w:r>
            <w:r w:rsidRPr="00810FB1">
              <w:rPr>
                <w:u w:val="single"/>
              </w:rPr>
              <w:t>Permitted Purposes for Use of System and Services</w:t>
            </w:r>
            <w:r>
              <w:t>)</w:t>
            </w:r>
          </w:p>
        </w:tc>
      </w:tr>
      <w:tr w:rsidR="00E72900" w:rsidTr="003B23F4">
        <w:tc>
          <w:tcPr>
            <w:tcW w:w="2654" w:type="dxa"/>
          </w:tcPr>
          <w:p w:rsidR="00E72900" w:rsidRDefault="00E72900" w:rsidP="00E72900">
            <w:r>
              <w:t>Sec. 6.01 (</w:t>
            </w:r>
            <w:r w:rsidRPr="00810FB1">
              <w:rPr>
                <w:u w:val="single"/>
              </w:rPr>
              <w:t>Autonomy Principle</w:t>
            </w:r>
            <w:r>
              <w:t>)</w:t>
            </w:r>
          </w:p>
        </w:tc>
        <w:tc>
          <w:tcPr>
            <w:tcW w:w="3567" w:type="dxa"/>
          </w:tcPr>
          <w:p w:rsidR="00E72900" w:rsidRDefault="00E72900" w:rsidP="00E72900">
            <w:r>
              <w:t>Sec. 6.1 (</w:t>
            </w:r>
            <w:r w:rsidRPr="00810FB1">
              <w:rPr>
                <w:u w:val="single"/>
              </w:rPr>
              <w:t>Autonomy Principle</w:t>
            </w:r>
            <w:r>
              <w:t>)</w:t>
            </w:r>
          </w:p>
        </w:tc>
        <w:tc>
          <w:tcPr>
            <w:tcW w:w="3355" w:type="dxa"/>
          </w:tcPr>
          <w:p w:rsidR="00E72900" w:rsidRDefault="00E72900" w:rsidP="00E72900">
            <w:r>
              <w:t>Sec. 2.2 (</w:t>
            </w:r>
            <w:r w:rsidRPr="00810FB1">
              <w:rPr>
                <w:u w:val="single"/>
              </w:rPr>
              <w:t>Relationship Between Terms and Conditions and Policies and Procedures</w:t>
            </w:r>
            <w:r>
              <w:t>)</w:t>
            </w:r>
          </w:p>
        </w:tc>
      </w:tr>
      <w:tr w:rsidR="00E72900" w:rsidTr="003B23F4">
        <w:tc>
          <w:tcPr>
            <w:tcW w:w="2654" w:type="dxa"/>
          </w:tcPr>
          <w:p w:rsidR="00E72900" w:rsidRDefault="00E72900" w:rsidP="00E72900">
            <w:r>
              <w:t>Sec. 6.02 (</w:t>
            </w:r>
            <w:r w:rsidRPr="00810FB1">
              <w:rPr>
                <w:u w:val="single"/>
              </w:rPr>
              <w:t>Identification</w:t>
            </w:r>
            <w:r>
              <w:t>)</w:t>
            </w:r>
          </w:p>
        </w:tc>
        <w:tc>
          <w:tcPr>
            <w:tcW w:w="3567" w:type="dxa"/>
          </w:tcPr>
          <w:p w:rsidR="00E72900" w:rsidRDefault="00E72900" w:rsidP="00E72900">
            <w:r>
              <w:t>Sec. 6.2 (</w:t>
            </w:r>
            <w:r w:rsidRPr="00810FB1">
              <w:rPr>
                <w:u w:val="single"/>
              </w:rPr>
              <w:t>Identification</w:t>
            </w:r>
            <w:r>
              <w:t>)</w:t>
            </w:r>
          </w:p>
        </w:tc>
        <w:tc>
          <w:tcPr>
            <w:tcW w:w="3355" w:type="dxa"/>
          </w:tcPr>
          <w:p w:rsidR="00E72900" w:rsidRDefault="00E72900" w:rsidP="00E72900">
            <w:r>
              <w:t>Sec. 4.1 (</w:t>
            </w:r>
            <w:r w:rsidRPr="00810FB1">
              <w:rPr>
                <w:u w:val="single"/>
              </w:rPr>
              <w:t>Identification of Authorized Users</w:t>
            </w:r>
            <w:r>
              <w:t>)</w:t>
            </w:r>
          </w:p>
          <w:p w:rsidR="00E72900" w:rsidRDefault="00E72900" w:rsidP="00E72900">
            <w:r>
              <w:t xml:space="preserve">Sec. 4.3 ( </w:t>
            </w:r>
            <w:r w:rsidRPr="00810FB1">
              <w:rPr>
                <w:u w:val="single"/>
              </w:rPr>
              <w:t>Passwords and Other Security Mechanisms</w:t>
            </w:r>
            <w:r>
              <w:t>)</w:t>
            </w:r>
          </w:p>
        </w:tc>
      </w:tr>
      <w:tr w:rsidR="00E72900" w:rsidTr="003B23F4">
        <w:tc>
          <w:tcPr>
            <w:tcW w:w="2654" w:type="dxa"/>
          </w:tcPr>
          <w:p w:rsidR="00E72900" w:rsidRDefault="00E72900" w:rsidP="00E72900">
            <w:r>
              <w:t>Sec. 7.01 (</w:t>
            </w:r>
            <w:r w:rsidRPr="00810FB1">
              <w:rPr>
                <w:u w:val="single"/>
              </w:rPr>
              <w:t>Enterprise Security; General</w:t>
            </w:r>
            <w:r>
              <w:t>)</w:t>
            </w:r>
          </w:p>
        </w:tc>
        <w:tc>
          <w:tcPr>
            <w:tcW w:w="3567" w:type="dxa"/>
          </w:tcPr>
          <w:p w:rsidR="00E72900" w:rsidRDefault="00E72900" w:rsidP="00E72900">
            <w:r>
              <w:t>Sec. 7.1 (</w:t>
            </w:r>
            <w:r w:rsidRPr="00810FB1">
              <w:rPr>
                <w:u w:val="single"/>
              </w:rPr>
              <w:t>Enterprise Security; General</w:t>
            </w:r>
            <w:r>
              <w:t>)</w:t>
            </w:r>
          </w:p>
        </w:tc>
        <w:tc>
          <w:tcPr>
            <w:tcW w:w="3355" w:type="dxa"/>
          </w:tcPr>
          <w:p w:rsidR="00E72900" w:rsidRDefault="00E72900" w:rsidP="00E72900">
            <w:r>
              <w:t>Sec. 5.3 (</w:t>
            </w:r>
            <w:r w:rsidRPr="00810FB1">
              <w:rPr>
                <w:u w:val="single"/>
              </w:rPr>
              <w:t>System Security</w:t>
            </w:r>
            <w:r>
              <w:t>)</w:t>
            </w:r>
          </w:p>
          <w:p w:rsidR="00E72900" w:rsidRDefault="00E72900" w:rsidP="00E72900">
            <w:r>
              <w:t>Sec. 9.1 (</w:t>
            </w:r>
            <w:r w:rsidRPr="00810FB1">
              <w:rPr>
                <w:u w:val="single"/>
              </w:rPr>
              <w:t>Compliance with Policies and Procedures</w:t>
            </w:r>
            <w:r>
              <w:t>)</w:t>
            </w:r>
          </w:p>
        </w:tc>
      </w:tr>
      <w:tr w:rsidR="00E72900" w:rsidTr="003B23F4">
        <w:tc>
          <w:tcPr>
            <w:tcW w:w="2654" w:type="dxa"/>
          </w:tcPr>
          <w:p w:rsidR="00E72900" w:rsidRDefault="00E72900" w:rsidP="00E72900">
            <w:r>
              <w:t>Sec. 7.02 (</w:t>
            </w:r>
            <w:r w:rsidRPr="00810FB1">
              <w:rPr>
                <w:u w:val="single"/>
              </w:rPr>
              <w:t>Malicious Software</w:t>
            </w:r>
            <w:r>
              <w:t>)</w:t>
            </w:r>
          </w:p>
        </w:tc>
        <w:tc>
          <w:tcPr>
            <w:tcW w:w="3567" w:type="dxa"/>
          </w:tcPr>
          <w:p w:rsidR="00E72900" w:rsidRDefault="00E72900" w:rsidP="00E72900">
            <w:r>
              <w:t>Sec. 7.2 (</w:t>
            </w:r>
            <w:r w:rsidRPr="00810FB1">
              <w:rPr>
                <w:u w:val="single"/>
              </w:rPr>
              <w:t>Malicious Software</w:t>
            </w:r>
            <w:r>
              <w:t>)</w:t>
            </w:r>
          </w:p>
        </w:tc>
        <w:tc>
          <w:tcPr>
            <w:tcW w:w="3355" w:type="dxa"/>
          </w:tcPr>
          <w:p w:rsidR="00E72900" w:rsidRDefault="00E72900" w:rsidP="00E72900">
            <w:r>
              <w:t>Sec. 5.5 (</w:t>
            </w:r>
            <w:r w:rsidRPr="00771D2F">
              <w:rPr>
                <w:u w:val="single"/>
              </w:rPr>
              <w:t>Malicious Software, Viruses, and Other Threats</w:t>
            </w:r>
            <w:r>
              <w:t>)</w:t>
            </w:r>
          </w:p>
        </w:tc>
      </w:tr>
      <w:tr w:rsidR="00E72900" w:rsidTr="003B23F4">
        <w:tc>
          <w:tcPr>
            <w:tcW w:w="2654" w:type="dxa"/>
          </w:tcPr>
          <w:p w:rsidR="00E72900" w:rsidRDefault="00E72900" w:rsidP="00E72900">
            <w:r>
              <w:t>Sec. 8 (</w:t>
            </w:r>
            <w:r w:rsidRPr="00771D2F">
              <w:rPr>
                <w:u w:val="single"/>
              </w:rPr>
              <w:t>Equipment and Software</w:t>
            </w:r>
            <w:r>
              <w:t>)</w:t>
            </w:r>
          </w:p>
        </w:tc>
        <w:tc>
          <w:tcPr>
            <w:tcW w:w="3567" w:type="dxa"/>
          </w:tcPr>
          <w:p w:rsidR="00E72900" w:rsidRDefault="00E72900" w:rsidP="00E72900">
            <w:r>
              <w:t>Sec. 8 (</w:t>
            </w:r>
            <w:r w:rsidRPr="00771D2F">
              <w:rPr>
                <w:u w:val="single"/>
              </w:rPr>
              <w:t>Equipment and Software</w:t>
            </w:r>
            <w:r>
              <w:t>)</w:t>
            </w:r>
          </w:p>
        </w:tc>
        <w:tc>
          <w:tcPr>
            <w:tcW w:w="3355" w:type="dxa"/>
          </w:tcPr>
          <w:p w:rsidR="00E72900" w:rsidRPr="00771D2F" w:rsidRDefault="00E72900" w:rsidP="00E72900">
            <w:r>
              <w:t>Sec. 5.4 (</w:t>
            </w:r>
            <w:r w:rsidRPr="00035D4F">
              <w:rPr>
                <w:rFonts w:eastAsia="SimSun"/>
                <w:u w:val="single"/>
              </w:rPr>
              <w:t>Software and Hardware Provided by Participant</w:t>
            </w:r>
            <w:r>
              <w:rPr>
                <w:rFonts w:eastAsia="SimSun"/>
              </w:rPr>
              <w:t>)</w:t>
            </w:r>
          </w:p>
          <w:p w:rsidR="00E72900" w:rsidRPr="00771D2F" w:rsidRDefault="00E72900" w:rsidP="00E72900">
            <w:r>
              <w:t>Sec. 13.9 (</w:t>
            </w:r>
            <w:r w:rsidRPr="00035D4F">
              <w:rPr>
                <w:rFonts w:eastAsia="SimSun"/>
                <w:u w:val="single"/>
              </w:rPr>
              <w:t>Other Charges and Expenses</w:t>
            </w:r>
            <w:r>
              <w:rPr>
                <w:rFonts w:eastAsia="SimSun"/>
              </w:rPr>
              <w:t>)</w:t>
            </w:r>
          </w:p>
        </w:tc>
      </w:tr>
      <w:tr w:rsidR="00E72900" w:rsidTr="003B23F4">
        <w:tc>
          <w:tcPr>
            <w:tcW w:w="2654" w:type="dxa"/>
          </w:tcPr>
          <w:p w:rsidR="00E72900" w:rsidRDefault="00E72900" w:rsidP="00E72900">
            <w:r>
              <w:t>Sec. 9 (</w:t>
            </w:r>
            <w:r>
              <w:rPr>
                <w:u w:val="single"/>
              </w:rPr>
              <w:t>Auditing</w:t>
            </w:r>
            <w:r>
              <w:t>)</w:t>
            </w:r>
          </w:p>
        </w:tc>
        <w:tc>
          <w:tcPr>
            <w:tcW w:w="3567" w:type="dxa"/>
          </w:tcPr>
          <w:p w:rsidR="00E72900" w:rsidRPr="00771D2F" w:rsidRDefault="00E72900" w:rsidP="00E72900">
            <w:r>
              <w:t>Sec. 9 (</w:t>
            </w:r>
            <w:r>
              <w:rPr>
                <w:u w:val="single"/>
              </w:rPr>
              <w:t>Auditing</w:t>
            </w:r>
            <w:r>
              <w:t>)</w:t>
            </w:r>
          </w:p>
        </w:tc>
        <w:tc>
          <w:tcPr>
            <w:tcW w:w="3355" w:type="dxa"/>
          </w:tcPr>
          <w:p w:rsidR="00E72900" w:rsidRDefault="00E72900" w:rsidP="00E72900">
            <w:r>
              <w:t>Sec. 11.7 (</w:t>
            </w:r>
            <w:r w:rsidRPr="00771D2F">
              <w:rPr>
                <w:u w:val="single"/>
              </w:rPr>
              <w:t>Audits and Reports</w:t>
            </w:r>
            <w:r>
              <w:t>)</w:t>
            </w:r>
          </w:p>
          <w:p w:rsidR="00E72900" w:rsidRPr="00771D2F" w:rsidRDefault="00E72900" w:rsidP="00E72900">
            <w:pPr>
              <w:rPr>
                <w:u w:val="single"/>
              </w:rPr>
            </w:pPr>
            <w:r>
              <w:t>Sec. 11.7.4 (</w:t>
            </w:r>
            <w:r w:rsidRPr="00771D2F">
              <w:rPr>
                <w:u w:val="single"/>
              </w:rPr>
              <w:t>Audit Trail Reports</w:t>
            </w:r>
            <w:r>
              <w:t>)</w:t>
            </w:r>
          </w:p>
        </w:tc>
      </w:tr>
      <w:tr w:rsidR="00E72900" w:rsidTr="003B23F4">
        <w:tc>
          <w:tcPr>
            <w:tcW w:w="2654" w:type="dxa"/>
          </w:tcPr>
          <w:p w:rsidR="00E72900" w:rsidRDefault="00E72900" w:rsidP="00E72900">
            <w:r>
              <w:t>Sec. 11.01 (</w:t>
            </w:r>
            <w:r w:rsidRPr="00771D2F">
              <w:rPr>
                <w:u w:val="single"/>
              </w:rPr>
              <w:t>General Compliance</w:t>
            </w:r>
            <w:r>
              <w:t>)</w:t>
            </w:r>
          </w:p>
        </w:tc>
        <w:tc>
          <w:tcPr>
            <w:tcW w:w="3567" w:type="dxa"/>
          </w:tcPr>
          <w:p w:rsidR="00E72900" w:rsidRDefault="00E72900" w:rsidP="00E72900">
            <w:r>
              <w:t>Sec. 11.1 (</w:t>
            </w:r>
            <w:r w:rsidRPr="00771D2F">
              <w:rPr>
                <w:u w:val="single"/>
              </w:rPr>
              <w:t>General Compliance</w:t>
            </w:r>
            <w:r>
              <w:t>)</w:t>
            </w:r>
          </w:p>
        </w:tc>
        <w:tc>
          <w:tcPr>
            <w:tcW w:w="3355" w:type="dxa"/>
          </w:tcPr>
          <w:p w:rsidR="00E72900" w:rsidRPr="00771D2F" w:rsidRDefault="00E72900" w:rsidP="00E72900">
            <w:r>
              <w:t>Sec. 2.2 (</w:t>
            </w:r>
            <w:r w:rsidRPr="00035D4F">
              <w:rPr>
                <w:rFonts w:eastAsia="SimSun"/>
                <w:u w:val="single"/>
              </w:rPr>
              <w:t>Relationships Between Terms and Conditions and Policies and Procedures</w:t>
            </w:r>
            <w:r>
              <w:rPr>
                <w:rFonts w:eastAsia="SimSun"/>
              </w:rPr>
              <w:t>)</w:t>
            </w:r>
          </w:p>
          <w:p w:rsidR="00E72900" w:rsidRDefault="00E72900" w:rsidP="00E72900">
            <w:r>
              <w:t>Sec. 6.1.1 (</w:t>
            </w:r>
            <w:r w:rsidRPr="00771D2F">
              <w:rPr>
                <w:u w:val="single"/>
              </w:rPr>
              <w:t>Grant by HIO</w:t>
            </w:r>
            <w:r>
              <w:t>)</w:t>
            </w:r>
          </w:p>
          <w:p w:rsidR="00E72900" w:rsidRPr="00771D2F" w:rsidRDefault="00E72900" w:rsidP="00E72900">
            <w:r>
              <w:t>Sec. 7.1.1 (</w:t>
            </w:r>
            <w:r>
              <w:rPr>
                <w:u w:val="single"/>
              </w:rPr>
              <w:t>Grant by HIO</w:t>
            </w:r>
            <w:r>
              <w:t>)</w:t>
            </w:r>
          </w:p>
          <w:p w:rsidR="00E72900" w:rsidRDefault="00E72900" w:rsidP="00E72900">
            <w:r>
              <w:t>Sec. 11.8 (</w:t>
            </w:r>
            <w:r w:rsidRPr="00771D2F">
              <w:rPr>
                <w:u w:val="single"/>
              </w:rPr>
              <w:t>Access to Patient Data</w:t>
            </w:r>
            <w:r>
              <w:t>)</w:t>
            </w:r>
          </w:p>
        </w:tc>
      </w:tr>
      <w:tr w:rsidR="00E72900" w:rsidTr="008009E6">
        <w:tc>
          <w:tcPr>
            <w:tcW w:w="2654" w:type="dxa"/>
          </w:tcPr>
          <w:p w:rsidR="00E72900" w:rsidRDefault="00E72900" w:rsidP="00E72900">
            <w:r>
              <w:lastRenderedPageBreak/>
              <w:t>Sec. 12.0</w:t>
            </w:r>
            <w:r w:rsidR="00453B9C">
              <w:t>1</w:t>
            </w:r>
          </w:p>
          <w:p w:rsidR="00E72900" w:rsidRDefault="00E72900" w:rsidP="00E72900">
            <w:r>
              <w:t>“Participant User”</w:t>
            </w:r>
          </w:p>
        </w:tc>
        <w:tc>
          <w:tcPr>
            <w:tcW w:w="3567" w:type="dxa"/>
          </w:tcPr>
          <w:p w:rsidR="00E72900" w:rsidRDefault="00E72900" w:rsidP="00E72900">
            <w:r>
              <w:t>Sec. 12.</w:t>
            </w:r>
            <w:r w:rsidR="00453B9C">
              <w:t>1</w:t>
            </w:r>
          </w:p>
          <w:p w:rsidR="00E72900" w:rsidRDefault="00E72900" w:rsidP="00E72900">
            <w:r>
              <w:t>“Participant User”</w:t>
            </w:r>
          </w:p>
          <w:p w:rsidR="00E72900" w:rsidRDefault="00E72900" w:rsidP="00E72900"/>
        </w:tc>
        <w:tc>
          <w:tcPr>
            <w:tcW w:w="3355" w:type="dxa"/>
          </w:tcPr>
          <w:p w:rsidR="00E72900" w:rsidRDefault="00E72900" w:rsidP="00E72900"/>
          <w:p w:rsidR="00E72900" w:rsidRDefault="00E72900" w:rsidP="009E3DC3">
            <w:r>
              <w:t>“Participant” and “Authorized User”</w:t>
            </w:r>
            <w:r w:rsidR="00E77A28">
              <w:t xml:space="preserve"> – with the former having appropriate polic</w:t>
            </w:r>
            <w:r w:rsidR="009E3DC3">
              <w:t>i</w:t>
            </w:r>
            <w:r w:rsidR="00E77A28">
              <w:t xml:space="preserve">es to require the latter to </w:t>
            </w:r>
            <w:r w:rsidR="00A20C90">
              <w:t>act in accordance with the applicable terms conditions of both the E</w:t>
            </w:r>
            <w:r w:rsidR="009E3DC3">
              <w:t>DU</w:t>
            </w:r>
            <w:r w:rsidR="00A20C90">
              <w:t>A and the Participation Agreement.</w:t>
            </w:r>
          </w:p>
        </w:tc>
      </w:tr>
      <w:tr w:rsidR="00B141FA" w:rsidTr="003B23F4">
        <w:tc>
          <w:tcPr>
            <w:tcW w:w="2654" w:type="dxa"/>
          </w:tcPr>
          <w:p w:rsidR="00B141FA" w:rsidRDefault="00B141FA" w:rsidP="00B141FA">
            <w:r>
              <w:t>Sec. 12.02 (</w:t>
            </w:r>
            <w:r w:rsidRPr="00771D2F">
              <w:rPr>
                <w:u w:val="single"/>
              </w:rPr>
              <w:t>Participant Users and HSPs</w:t>
            </w:r>
            <w:r>
              <w:t>)</w:t>
            </w:r>
          </w:p>
        </w:tc>
        <w:tc>
          <w:tcPr>
            <w:tcW w:w="3567" w:type="dxa"/>
          </w:tcPr>
          <w:p w:rsidR="00B141FA" w:rsidRDefault="00B141FA" w:rsidP="00B141FA">
            <w:r>
              <w:t>Sec. 12.2 (</w:t>
            </w:r>
            <w:r w:rsidRPr="00771D2F">
              <w:rPr>
                <w:u w:val="single"/>
              </w:rPr>
              <w:t>Participant Users and HSPs</w:t>
            </w:r>
            <w:r>
              <w:t>)</w:t>
            </w:r>
          </w:p>
        </w:tc>
        <w:tc>
          <w:tcPr>
            <w:tcW w:w="3355" w:type="dxa"/>
          </w:tcPr>
          <w:p w:rsidR="00B141FA" w:rsidRPr="00771D2F" w:rsidRDefault="00B141FA" w:rsidP="00B141FA">
            <w:r>
              <w:t>Sec. 2.4.5 (</w:t>
            </w:r>
            <w:r w:rsidRPr="00035D4F">
              <w:rPr>
                <w:rFonts w:eastAsia="SimSun"/>
                <w:u w:val="single"/>
              </w:rPr>
              <w:t>Effect of Terms and Conditions and Policies and Procedures Upon Participation Agreements</w:t>
            </w:r>
            <w:r>
              <w:rPr>
                <w:rFonts w:eastAsia="SimSun"/>
              </w:rPr>
              <w:t>)</w:t>
            </w:r>
          </w:p>
          <w:p w:rsidR="00B141FA" w:rsidRDefault="00B141FA" w:rsidP="00B141FA">
            <w:r>
              <w:t>Sec. 17.3 (</w:t>
            </w:r>
            <w:r w:rsidRPr="00771D2F">
              <w:rPr>
                <w:u w:val="single"/>
              </w:rPr>
              <w:t>Enforcement and Accountability</w:t>
            </w:r>
            <w:r>
              <w:t>)</w:t>
            </w:r>
          </w:p>
        </w:tc>
      </w:tr>
      <w:tr w:rsidR="00B141FA" w:rsidTr="003B23F4">
        <w:tc>
          <w:tcPr>
            <w:tcW w:w="2654" w:type="dxa"/>
          </w:tcPr>
          <w:p w:rsidR="00B141FA" w:rsidRDefault="00B141FA" w:rsidP="00B141FA">
            <w:r>
              <w:t>Sec. 13.01 (</w:t>
            </w:r>
            <w:r w:rsidRPr="00771D2F">
              <w:rPr>
                <w:u w:val="single"/>
              </w:rPr>
              <w:t>Specific Duties of a Participant When Submitting a Message</w:t>
            </w:r>
            <w:r>
              <w:t>)</w:t>
            </w:r>
          </w:p>
        </w:tc>
        <w:tc>
          <w:tcPr>
            <w:tcW w:w="3567" w:type="dxa"/>
          </w:tcPr>
          <w:p w:rsidR="00B141FA" w:rsidRDefault="00B141FA" w:rsidP="00B141FA">
            <w:r>
              <w:t>Sec. 13.1 (</w:t>
            </w:r>
            <w:r w:rsidRPr="00771D2F">
              <w:rPr>
                <w:u w:val="single"/>
              </w:rPr>
              <w:t>Specific Duties of a Participant When Submitting a Message</w:t>
            </w:r>
            <w:r>
              <w:t>)</w:t>
            </w:r>
          </w:p>
        </w:tc>
        <w:tc>
          <w:tcPr>
            <w:tcW w:w="3355" w:type="dxa"/>
          </w:tcPr>
          <w:p w:rsidR="00B141FA" w:rsidRDefault="00B141FA" w:rsidP="00B141FA">
            <w:r>
              <w:t>N/A</w:t>
            </w:r>
          </w:p>
        </w:tc>
      </w:tr>
      <w:tr w:rsidR="00B141FA" w:rsidTr="003B23F4">
        <w:tc>
          <w:tcPr>
            <w:tcW w:w="2654" w:type="dxa"/>
          </w:tcPr>
          <w:p w:rsidR="00B141FA" w:rsidRDefault="00B141FA" w:rsidP="00B141FA">
            <w:r>
              <w:t>Sec. 13.02 (</w:t>
            </w:r>
            <w:r w:rsidRPr="00771D2F">
              <w:rPr>
                <w:u w:val="single"/>
              </w:rPr>
              <w:t>Specific Duties of a Participant When Submitting a Message</w:t>
            </w:r>
            <w:r>
              <w:t>)</w:t>
            </w:r>
          </w:p>
        </w:tc>
        <w:tc>
          <w:tcPr>
            <w:tcW w:w="3567" w:type="dxa"/>
          </w:tcPr>
          <w:p w:rsidR="00B141FA" w:rsidRDefault="00B141FA" w:rsidP="00B141FA">
            <w:r>
              <w:t>Sec. 13.2 (</w:t>
            </w:r>
            <w:r w:rsidRPr="00771D2F">
              <w:rPr>
                <w:u w:val="single"/>
              </w:rPr>
              <w:t>Specific Duties of a Participant When Submitting a Message</w:t>
            </w:r>
            <w:r>
              <w:t>)</w:t>
            </w:r>
          </w:p>
        </w:tc>
        <w:tc>
          <w:tcPr>
            <w:tcW w:w="3355" w:type="dxa"/>
          </w:tcPr>
          <w:p w:rsidR="00B141FA" w:rsidRDefault="00B141FA" w:rsidP="00B141FA">
            <w:r>
              <w:t>Sec. 7.3.1 (</w:t>
            </w:r>
            <w:r w:rsidRPr="00EE06F9">
              <w:rPr>
                <w:u w:val="single"/>
              </w:rPr>
              <w:t>Applicable Policies and Procedures</w:t>
            </w:r>
            <w:r>
              <w:t>)</w:t>
            </w:r>
          </w:p>
        </w:tc>
      </w:tr>
      <w:tr w:rsidR="00B141FA" w:rsidTr="003B23F4">
        <w:tc>
          <w:tcPr>
            <w:tcW w:w="2654" w:type="dxa"/>
          </w:tcPr>
          <w:p w:rsidR="00B141FA" w:rsidRDefault="00B141FA" w:rsidP="00B141FA">
            <w:r>
              <w:t>Sec. 13.03 (</w:t>
            </w:r>
            <w:r>
              <w:rPr>
                <w:u w:val="single"/>
              </w:rPr>
              <w:t>Specific Duties of a Participant When Submitting a Message</w:t>
            </w:r>
            <w:r>
              <w:t>)</w:t>
            </w:r>
          </w:p>
        </w:tc>
        <w:tc>
          <w:tcPr>
            <w:tcW w:w="3567" w:type="dxa"/>
          </w:tcPr>
          <w:p w:rsidR="00B141FA" w:rsidRPr="00EE06F9" w:rsidRDefault="00B141FA" w:rsidP="00B141FA">
            <w:r>
              <w:t>Sec. 13.3 (</w:t>
            </w:r>
            <w:r>
              <w:rPr>
                <w:u w:val="single"/>
              </w:rPr>
              <w:t>Specific Duties of a Participant When Submitting a Message</w:t>
            </w:r>
            <w:r>
              <w:t>)</w:t>
            </w:r>
          </w:p>
        </w:tc>
        <w:tc>
          <w:tcPr>
            <w:tcW w:w="3355" w:type="dxa"/>
          </w:tcPr>
          <w:p w:rsidR="00B141FA" w:rsidRDefault="00B141FA" w:rsidP="00B141FA">
            <w:r>
              <w:t>N/A</w:t>
            </w:r>
          </w:p>
        </w:tc>
      </w:tr>
      <w:tr w:rsidR="00B141FA" w:rsidTr="003B23F4">
        <w:tc>
          <w:tcPr>
            <w:tcW w:w="2654" w:type="dxa"/>
          </w:tcPr>
          <w:p w:rsidR="00B141FA" w:rsidRDefault="00B141FA" w:rsidP="00B141FA">
            <w:r>
              <w:t>Sec. 14.01 (</w:t>
            </w:r>
            <w:r w:rsidRPr="00EE06F9">
              <w:rPr>
                <w:u w:val="single"/>
              </w:rPr>
              <w:t>Applicability of HIPAA Regulations</w:t>
            </w:r>
            <w:r>
              <w:t>)</w:t>
            </w:r>
          </w:p>
        </w:tc>
        <w:tc>
          <w:tcPr>
            <w:tcW w:w="3567" w:type="dxa"/>
          </w:tcPr>
          <w:p w:rsidR="00B141FA" w:rsidRDefault="00B141FA" w:rsidP="00B141FA">
            <w:r>
              <w:t>Sec. 14.01 (</w:t>
            </w:r>
            <w:r w:rsidRPr="00EE06F9">
              <w:rPr>
                <w:u w:val="single"/>
              </w:rPr>
              <w:t>Applicability of HIPAA Regulations</w:t>
            </w:r>
            <w:r>
              <w:t>)</w:t>
            </w:r>
          </w:p>
        </w:tc>
        <w:tc>
          <w:tcPr>
            <w:tcW w:w="3355" w:type="dxa"/>
          </w:tcPr>
          <w:p w:rsidR="00B141FA" w:rsidRPr="00EE06F9" w:rsidRDefault="00B141FA" w:rsidP="00B141FA">
            <w:r>
              <w:t>[Sec. 5.5 (</w:t>
            </w:r>
            <w:r w:rsidRPr="00035D4F">
              <w:rPr>
                <w:rFonts w:eastAsia="SimSun"/>
                <w:u w:val="single"/>
              </w:rPr>
              <w:t>Compliance with Laws and Regulations</w:t>
            </w:r>
            <w:r>
              <w:rPr>
                <w:rFonts w:eastAsia="SimSun"/>
              </w:rPr>
              <w:t>)]</w:t>
            </w:r>
          </w:p>
          <w:p w:rsidR="00B141FA" w:rsidRDefault="00B141FA" w:rsidP="00B141FA">
            <w:r>
              <w:t>Sec. 10 (</w:t>
            </w:r>
            <w:r w:rsidRPr="00EE06F9">
              <w:rPr>
                <w:u w:val="single"/>
              </w:rPr>
              <w:t>Business Associate Contract</w:t>
            </w:r>
            <w:r>
              <w:t>)</w:t>
            </w:r>
          </w:p>
        </w:tc>
      </w:tr>
      <w:tr w:rsidR="00316B6A" w:rsidTr="003B23F4">
        <w:tc>
          <w:tcPr>
            <w:tcW w:w="2654" w:type="dxa"/>
          </w:tcPr>
          <w:p w:rsidR="00316B6A" w:rsidRDefault="00316B6A" w:rsidP="00316B6A">
            <w:r>
              <w:t>Sec. 14.02 (</w:t>
            </w:r>
            <w:r w:rsidRPr="00EE06F9">
              <w:rPr>
                <w:u w:val="single"/>
              </w:rPr>
              <w:t>Safeguards</w:t>
            </w:r>
            <w:r>
              <w:t>)</w:t>
            </w:r>
          </w:p>
        </w:tc>
        <w:tc>
          <w:tcPr>
            <w:tcW w:w="3567" w:type="dxa"/>
          </w:tcPr>
          <w:p w:rsidR="00316B6A" w:rsidRDefault="00316B6A" w:rsidP="00316B6A">
            <w:r>
              <w:t>Sec. 14.2 (</w:t>
            </w:r>
            <w:r w:rsidRPr="00EE06F9">
              <w:rPr>
                <w:u w:val="single"/>
              </w:rPr>
              <w:t>Safeguards</w:t>
            </w:r>
            <w:r>
              <w:t>)</w:t>
            </w:r>
          </w:p>
        </w:tc>
        <w:tc>
          <w:tcPr>
            <w:tcW w:w="3355" w:type="dxa"/>
          </w:tcPr>
          <w:p w:rsidR="00316B6A" w:rsidRDefault="00316B6A" w:rsidP="003B23F4">
            <w:r>
              <w:t>[Sec. 5.3 (System Security)]</w:t>
            </w:r>
          </w:p>
        </w:tc>
      </w:tr>
      <w:tr w:rsidR="00316B6A" w:rsidTr="003B23F4">
        <w:tc>
          <w:tcPr>
            <w:tcW w:w="2654" w:type="dxa"/>
          </w:tcPr>
          <w:p w:rsidR="00316B6A" w:rsidRDefault="00316B6A" w:rsidP="00316B6A">
            <w:r>
              <w:t>Sec. 14.03 (</w:t>
            </w:r>
            <w:r w:rsidRPr="00EE06F9">
              <w:rPr>
                <w:u w:val="single"/>
              </w:rPr>
              <w:t>Breach Notification</w:t>
            </w:r>
            <w:r>
              <w:t>)</w:t>
            </w:r>
          </w:p>
        </w:tc>
        <w:tc>
          <w:tcPr>
            <w:tcW w:w="3567" w:type="dxa"/>
          </w:tcPr>
          <w:p w:rsidR="00316B6A" w:rsidRDefault="00316B6A" w:rsidP="00316B6A">
            <w:r>
              <w:t>Sec. 14.3 (</w:t>
            </w:r>
            <w:r w:rsidRPr="00EE06F9">
              <w:rPr>
                <w:u w:val="single"/>
              </w:rPr>
              <w:t>Breach Notification</w:t>
            </w:r>
            <w:r>
              <w:t>)</w:t>
            </w:r>
          </w:p>
        </w:tc>
        <w:tc>
          <w:tcPr>
            <w:tcW w:w="3355" w:type="dxa"/>
          </w:tcPr>
          <w:p w:rsidR="00316B6A" w:rsidRPr="00EE06F9" w:rsidRDefault="00316B6A" w:rsidP="00316B6A">
            <w:r>
              <w:t>Sec. 9.2 (</w:t>
            </w:r>
            <w:r w:rsidRPr="00035D4F">
              <w:rPr>
                <w:rFonts w:eastAsia="SimSun"/>
                <w:u w:val="single"/>
              </w:rPr>
              <w:t>Reporting of Breaches and Security Incidents</w:t>
            </w:r>
            <w:r>
              <w:rPr>
                <w:rFonts w:eastAsia="SimSun"/>
              </w:rPr>
              <w:t>)</w:t>
            </w:r>
          </w:p>
        </w:tc>
      </w:tr>
      <w:tr w:rsidR="00316B6A" w:rsidTr="003B23F4">
        <w:tc>
          <w:tcPr>
            <w:tcW w:w="2654" w:type="dxa"/>
          </w:tcPr>
          <w:p w:rsidR="00316B6A" w:rsidRDefault="00316B6A" w:rsidP="00316B6A">
            <w:r>
              <w:t>Sec. 15.04 (</w:t>
            </w:r>
            <w:r w:rsidRPr="00512C4C">
              <w:rPr>
                <w:u w:val="single"/>
              </w:rPr>
              <w:t>Agreements with Participant Users</w:t>
            </w:r>
            <w:r>
              <w:t>)</w:t>
            </w:r>
          </w:p>
        </w:tc>
        <w:tc>
          <w:tcPr>
            <w:tcW w:w="3567" w:type="dxa"/>
          </w:tcPr>
          <w:p w:rsidR="00316B6A" w:rsidRDefault="00316B6A" w:rsidP="00316B6A">
            <w:r>
              <w:t>Sec. 15.4 (</w:t>
            </w:r>
            <w:r w:rsidRPr="00512C4C">
              <w:rPr>
                <w:u w:val="single"/>
              </w:rPr>
              <w:t>Agreements with Participant Users</w:t>
            </w:r>
            <w:r>
              <w:t>)</w:t>
            </w:r>
          </w:p>
        </w:tc>
        <w:tc>
          <w:tcPr>
            <w:tcW w:w="3355" w:type="dxa"/>
          </w:tcPr>
          <w:p w:rsidR="00316B6A" w:rsidRDefault="00316B6A" w:rsidP="003B23F4">
            <w:r>
              <w:t>[Sec. 4.5 (</w:t>
            </w:r>
            <w:r w:rsidRPr="00035D4F">
              <w:rPr>
                <w:rFonts w:eastAsia="SimSun"/>
                <w:u w:val="single"/>
              </w:rPr>
              <w:t>Responsibility for Conduct of Participant and Authorized Users</w:t>
            </w:r>
            <w:r>
              <w:rPr>
                <w:rFonts w:eastAsia="SimSun"/>
              </w:rPr>
              <w:t>)]</w:t>
            </w:r>
          </w:p>
        </w:tc>
      </w:tr>
      <w:tr w:rsidR="0042310F" w:rsidTr="003B23F4">
        <w:tc>
          <w:tcPr>
            <w:tcW w:w="2654" w:type="dxa"/>
          </w:tcPr>
          <w:p w:rsidR="0042310F" w:rsidRDefault="0042310F" w:rsidP="0042310F">
            <w:r>
              <w:t>Sec. 15.10 (</w:t>
            </w:r>
            <w:r w:rsidRPr="00512C4C">
              <w:rPr>
                <w:u w:val="single"/>
              </w:rPr>
              <w:t>Use of Message Content</w:t>
            </w:r>
            <w:r>
              <w:t>)</w:t>
            </w:r>
          </w:p>
        </w:tc>
        <w:tc>
          <w:tcPr>
            <w:tcW w:w="3567" w:type="dxa"/>
          </w:tcPr>
          <w:p w:rsidR="0042310F" w:rsidRDefault="0042310F" w:rsidP="0042310F">
            <w:r>
              <w:t>Sec. 15.10 (</w:t>
            </w:r>
            <w:r w:rsidRPr="00512C4C">
              <w:rPr>
                <w:u w:val="single"/>
              </w:rPr>
              <w:t>Use of Message Content</w:t>
            </w:r>
            <w:r>
              <w:t>)</w:t>
            </w:r>
          </w:p>
        </w:tc>
        <w:tc>
          <w:tcPr>
            <w:tcW w:w="3355" w:type="dxa"/>
          </w:tcPr>
          <w:p w:rsidR="0042310F" w:rsidRDefault="0042310F" w:rsidP="0042310F">
            <w:r>
              <w:t>[Sec. 6.5 (</w:t>
            </w:r>
            <w:r w:rsidRPr="00512C4C">
              <w:rPr>
                <w:u w:val="single"/>
              </w:rPr>
              <w:t>Permitted [and Prohibited] Uses and Disclosures of Patient Data</w:t>
            </w:r>
            <w:r>
              <w:t>)]</w:t>
            </w:r>
          </w:p>
          <w:p w:rsidR="0042310F" w:rsidRDefault="0042310F" w:rsidP="0042310F"/>
        </w:tc>
      </w:tr>
      <w:tr w:rsidR="0042310F" w:rsidTr="003B23F4">
        <w:tc>
          <w:tcPr>
            <w:tcW w:w="2654" w:type="dxa"/>
          </w:tcPr>
          <w:p w:rsidR="0042310F" w:rsidRDefault="0042310F" w:rsidP="0042310F">
            <w:r>
              <w:t>Sec. 15.11 (</w:t>
            </w:r>
            <w:r w:rsidRPr="00512C4C">
              <w:rPr>
                <w:u w:val="single"/>
              </w:rPr>
              <w:t>Compliance With Laws</w:t>
            </w:r>
            <w:r>
              <w:t>)</w:t>
            </w:r>
          </w:p>
        </w:tc>
        <w:tc>
          <w:tcPr>
            <w:tcW w:w="3567" w:type="dxa"/>
          </w:tcPr>
          <w:p w:rsidR="0042310F" w:rsidRDefault="0042310F" w:rsidP="0042310F">
            <w:r>
              <w:t>Sec. 15.11 (</w:t>
            </w:r>
            <w:r w:rsidRPr="00512C4C">
              <w:rPr>
                <w:u w:val="single"/>
              </w:rPr>
              <w:t>Compliance With Laws</w:t>
            </w:r>
            <w:r>
              <w:t>)</w:t>
            </w:r>
          </w:p>
        </w:tc>
        <w:tc>
          <w:tcPr>
            <w:tcW w:w="3355" w:type="dxa"/>
          </w:tcPr>
          <w:p w:rsidR="0042310F" w:rsidRDefault="0042310F" w:rsidP="0042310F">
            <w:r>
              <w:t>Sec. 5.2 (</w:t>
            </w:r>
            <w:r w:rsidRPr="00512C4C">
              <w:rPr>
                <w:u w:val="single"/>
              </w:rPr>
              <w:t>Compliance with Laws and Regulations</w:t>
            </w:r>
            <w:r>
              <w:t>)</w:t>
            </w:r>
          </w:p>
        </w:tc>
      </w:tr>
      <w:tr w:rsidR="0042310F" w:rsidTr="003B23F4">
        <w:tc>
          <w:tcPr>
            <w:tcW w:w="2654" w:type="dxa"/>
          </w:tcPr>
          <w:p w:rsidR="0042310F" w:rsidRDefault="0042310F" w:rsidP="0042310F">
            <w:r>
              <w:lastRenderedPageBreak/>
              <w:t>Sec. 18.01 (</w:t>
            </w:r>
            <w:r w:rsidRPr="00512C4C">
              <w:rPr>
                <w:u w:val="single"/>
              </w:rPr>
              <w:t>Participant Liability</w:t>
            </w:r>
            <w:r>
              <w:t>)</w:t>
            </w:r>
          </w:p>
        </w:tc>
        <w:tc>
          <w:tcPr>
            <w:tcW w:w="3567" w:type="dxa"/>
          </w:tcPr>
          <w:p w:rsidR="0042310F" w:rsidRDefault="0042310F" w:rsidP="0042310F">
            <w:r>
              <w:t>Sec. 18.1 (</w:t>
            </w:r>
            <w:r w:rsidRPr="00512C4C">
              <w:rPr>
                <w:u w:val="single"/>
              </w:rPr>
              <w:t>Participant Liability</w:t>
            </w:r>
            <w:r>
              <w:t>)</w:t>
            </w:r>
          </w:p>
        </w:tc>
        <w:tc>
          <w:tcPr>
            <w:tcW w:w="3355" w:type="dxa"/>
          </w:tcPr>
          <w:p w:rsidR="0042310F" w:rsidRPr="00512C4C" w:rsidRDefault="0042310F" w:rsidP="0042310F">
            <w:r>
              <w:t>Sec. 4.5 (</w:t>
            </w:r>
            <w:r w:rsidRPr="00035D4F">
              <w:rPr>
                <w:rFonts w:eastAsia="SimSun"/>
                <w:u w:val="single"/>
              </w:rPr>
              <w:t>Responsibility for Conduct of Participant and Authorized Users</w:t>
            </w:r>
            <w:r>
              <w:rPr>
                <w:rFonts w:eastAsia="SimSun"/>
              </w:rPr>
              <w:t>)</w:t>
            </w:r>
          </w:p>
          <w:p w:rsidR="0042310F" w:rsidRDefault="0042310F" w:rsidP="003B23F4">
            <w:r>
              <w:t>Sec. 15.3 (</w:t>
            </w:r>
            <w:r w:rsidRPr="00512C4C">
              <w:rPr>
                <w:u w:val="single"/>
              </w:rPr>
              <w:t>Other Participants</w:t>
            </w:r>
            <w:r>
              <w:t>)</w:t>
            </w:r>
          </w:p>
        </w:tc>
      </w:tr>
      <w:tr w:rsidR="0042310F" w:rsidTr="003B23F4">
        <w:tc>
          <w:tcPr>
            <w:tcW w:w="2654" w:type="dxa"/>
          </w:tcPr>
          <w:p w:rsidR="0042310F" w:rsidRDefault="005F0E5C" w:rsidP="0042310F">
            <w:r>
              <w:t>Sec. 19.02 (</w:t>
            </w:r>
            <w:r w:rsidRPr="004A5936">
              <w:rPr>
                <w:u w:val="single"/>
              </w:rPr>
              <w:t xml:space="preserve">Suspension or </w:t>
            </w:r>
            <w:r>
              <w:rPr>
                <w:u w:val="single"/>
              </w:rPr>
              <w:t>Termination</w:t>
            </w:r>
            <w:r w:rsidRPr="004A5936">
              <w:rPr>
                <w:u w:val="single"/>
              </w:rPr>
              <w:t xml:space="preserve"> by Participant</w:t>
            </w:r>
            <w:r>
              <w:t>)</w:t>
            </w:r>
          </w:p>
        </w:tc>
        <w:tc>
          <w:tcPr>
            <w:tcW w:w="3567" w:type="dxa"/>
          </w:tcPr>
          <w:p w:rsidR="0042310F" w:rsidRDefault="0042310F" w:rsidP="005F0E5C">
            <w:r>
              <w:t>Sec. 19.2 (</w:t>
            </w:r>
            <w:r w:rsidRPr="004A5936">
              <w:rPr>
                <w:u w:val="single"/>
              </w:rPr>
              <w:t xml:space="preserve">Suspension or </w:t>
            </w:r>
            <w:r w:rsidR="005F0E5C">
              <w:rPr>
                <w:u w:val="single"/>
              </w:rPr>
              <w:t>Termination</w:t>
            </w:r>
            <w:r w:rsidR="005F0E5C" w:rsidRPr="004A5936">
              <w:rPr>
                <w:u w:val="single"/>
              </w:rPr>
              <w:t xml:space="preserve"> </w:t>
            </w:r>
            <w:r w:rsidRPr="004A5936">
              <w:rPr>
                <w:u w:val="single"/>
              </w:rPr>
              <w:t>by Participant</w:t>
            </w:r>
            <w:r>
              <w:t>)</w:t>
            </w:r>
          </w:p>
        </w:tc>
        <w:tc>
          <w:tcPr>
            <w:tcW w:w="3355" w:type="dxa"/>
          </w:tcPr>
          <w:p w:rsidR="0042310F" w:rsidRDefault="0042310F" w:rsidP="0042310F">
            <w:r>
              <w:t>N/A</w:t>
            </w:r>
          </w:p>
        </w:tc>
      </w:tr>
    </w:tbl>
    <w:p w:rsidR="002E367A" w:rsidRDefault="002E367A" w:rsidP="00C15ACF">
      <w:pPr>
        <w:rPr>
          <w:u w:val="single"/>
        </w:rPr>
      </w:pPr>
    </w:p>
    <w:p w:rsidR="00C15ACF" w:rsidRPr="004A5936" w:rsidRDefault="004A5936" w:rsidP="00C15ACF">
      <w:pPr>
        <w:rPr>
          <w:rFonts w:eastAsia="SimSun"/>
        </w:rPr>
      </w:pPr>
      <w:r>
        <w:rPr>
          <w:u w:val="single"/>
        </w:rPr>
        <w:t xml:space="preserve">Effectiveness of this </w:t>
      </w:r>
      <w:r w:rsidR="00303F88">
        <w:rPr>
          <w:u w:val="single"/>
        </w:rPr>
        <w:t>Addendum</w:t>
      </w:r>
      <w:r w:rsidRPr="004A5936">
        <w:rPr>
          <w:i/>
        </w:rPr>
        <w:t xml:space="preserve">.  </w:t>
      </w:r>
      <w:r>
        <w:t xml:space="preserve">This </w:t>
      </w:r>
      <w:r w:rsidR="00303F88">
        <w:t>Addendum</w:t>
      </w:r>
      <w:r>
        <w:t xml:space="preserve"> is made pursuant to Section 2.3 (</w:t>
      </w:r>
      <w:r w:rsidRPr="00035D4F">
        <w:rPr>
          <w:rFonts w:eastAsia="SimSun"/>
          <w:u w:val="single"/>
        </w:rPr>
        <w:t>Changes to Terms and Conditions and Policies and Procedures</w:t>
      </w:r>
      <w:r>
        <w:rPr>
          <w:rFonts w:eastAsia="SimSun"/>
        </w:rPr>
        <w:t>) of the Participation Agreement.  [</w:t>
      </w:r>
      <w:r>
        <w:rPr>
          <w:rFonts w:eastAsia="SimSun"/>
          <w:i/>
        </w:rPr>
        <w:t>Insert description of process, deadlines, etc. in accordance with Section 2.3</w:t>
      </w:r>
      <w:r>
        <w:rPr>
          <w:rFonts w:eastAsia="SimSun"/>
        </w:rPr>
        <w:t xml:space="preserve">].  This </w:t>
      </w:r>
      <w:r w:rsidR="00303F88">
        <w:rPr>
          <w:rFonts w:eastAsia="SimSun"/>
        </w:rPr>
        <w:t>Addendum</w:t>
      </w:r>
      <w:r>
        <w:rPr>
          <w:rFonts w:eastAsia="SimSun"/>
        </w:rPr>
        <w:t xml:space="preserve"> shall take effect on [</w:t>
      </w:r>
      <w:r>
        <w:rPr>
          <w:rFonts w:eastAsia="SimSun"/>
          <w:i/>
        </w:rPr>
        <w:t xml:space="preserve">effective date of </w:t>
      </w:r>
      <w:r w:rsidR="00303F88">
        <w:rPr>
          <w:rFonts w:eastAsia="SimSun"/>
          <w:i/>
        </w:rPr>
        <w:t>Addendum</w:t>
      </w:r>
      <w:r>
        <w:rPr>
          <w:rFonts w:eastAsia="SimSun"/>
        </w:rPr>
        <w:t>].</w:t>
      </w:r>
    </w:p>
    <w:p w:rsidR="004A5936" w:rsidRDefault="004A5936" w:rsidP="00C15ACF">
      <w:pPr>
        <w:rPr>
          <w:rFonts w:eastAsia="SimSun"/>
        </w:rPr>
      </w:pPr>
    </w:p>
    <w:p w:rsidR="004A5936" w:rsidRPr="004A5936" w:rsidRDefault="004A5936" w:rsidP="00C15ACF"/>
    <w:sectPr w:rsidR="004A5936" w:rsidRPr="004A5936" w:rsidSect="00995C79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6FA3BD" w15:done="0"/>
  <w15:commentEx w15:paraId="0DE94AED" w15:done="0"/>
  <w15:commentEx w15:paraId="49EC2197" w15:done="0"/>
  <w15:commentEx w15:paraId="3A316A98" w15:done="0"/>
  <w15:commentEx w15:paraId="14D3192C" w15:done="0"/>
  <w15:commentEx w15:paraId="01797033" w15:done="0"/>
  <w15:commentEx w15:paraId="2AD20562" w15:done="0"/>
  <w15:commentEx w15:paraId="56254490" w15:done="0"/>
  <w15:commentEx w15:paraId="6EC423FC" w15:done="0"/>
  <w15:commentEx w15:paraId="75A570A2" w15:done="0"/>
  <w15:commentEx w15:paraId="66DEDAE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89" w:rsidRDefault="00CC2989" w:rsidP="007014B4">
      <w:r>
        <w:separator/>
      </w:r>
    </w:p>
  </w:endnote>
  <w:endnote w:type="continuationSeparator" w:id="0">
    <w:p w:rsidR="00CC2989" w:rsidRDefault="00CC2989" w:rsidP="007014B4">
      <w:r>
        <w:continuationSeparator/>
      </w:r>
    </w:p>
  </w:endnote>
  <w:endnote w:type="continuationNotice" w:id="1">
    <w:p w:rsidR="00CC2989" w:rsidRDefault="00CC29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47" w:rsidRDefault="000B4413" w:rsidP="00A84A2E">
    <w:pPr>
      <w:pStyle w:val="Footer"/>
      <w:jc w:val="center"/>
    </w:pPr>
    <w:r>
      <w:fldChar w:fldCharType="begin"/>
    </w:r>
    <w:r w:rsidR="00BC5547">
      <w:instrText xml:space="preserve"> PAGE   \* MERGEFORMAT </w:instrText>
    </w:r>
    <w:r>
      <w:fldChar w:fldCharType="separate"/>
    </w:r>
    <w:r w:rsidR="009E3DC3">
      <w:rPr>
        <w:noProof/>
      </w:rPr>
      <w:t>4</w:t>
    </w:r>
    <w:r>
      <w:rPr>
        <w:noProof/>
      </w:rPr>
      <w:fldChar w:fldCharType="end"/>
    </w:r>
  </w:p>
  <w:p w:rsidR="00BC5547" w:rsidRDefault="00E56864" w:rsidP="007C5159">
    <w:pPr>
      <w:pStyle w:val="DocId"/>
      <w:rPr>
        <w:noProof/>
      </w:rPr>
    </w:pPr>
    <w:r w:rsidRPr="00E56864">
      <w:t>705077591v1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47" w:rsidRDefault="00BC5547">
    <w:pPr>
      <w:pStyle w:val="Footer"/>
    </w:pPr>
  </w:p>
  <w:p w:rsidR="00BC5547" w:rsidRDefault="00E56864" w:rsidP="00EF2EB9">
    <w:pPr>
      <w:pStyle w:val="DocId"/>
      <w:rPr>
        <w:noProof/>
      </w:rPr>
    </w:pPr>
    <w:r w:rsidRPr="00E56864">
      <w:t>705077591v1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89" w:rsidRDefault="00CC2989" w:rsidP="001747BA">
      <w:r>
        <w:separator/>
      </w:r>
    </w:p>
  </w:footnote>
  <w:footnote w:type="continuationSeparator" w:id="0">
    <w:p w:rsidR="00CC2989" w:rsidRDefault="00CC2989" w:rsidP="007014B4">
      <w:r>
        <w:continuationSeparator/>
      </w:r>
    </w:p>
  </w:footnote>
  <w:footnote w:type="continuationNotice" w:id="1">
    <w:p w:rsidR="00CC2989" w:rsidRDefault="00CC29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36" w:rsidRPr="004A5936" w:rsidRDefault="004A5936" w:rsidP="004A5936">
    <w:pPr>
      <w:pStyle w:val="Header"/>
      <w:jc w:val="right"/>
      <w:rPr>
        <w:i/>
        <w:u w:val="single"/>
      </w:rPr>
    </w:pPr>
    <w:r w:rsidRPr="004A5936">
      <w:rPr>
        <w:i/>
        <w:u w:val="single"/>
      </w:rPr>
      <w:t>Draft – For Discussion Only –</w:t>
    </w:r>
    <w:r w:rsidR="006D6617">
      <w:rPr>
        <w:i/>
        <w:u w:val="single"/>
      </w:rPr>
      <w:t xml:space="preserve"> </w:t>
    </w:r>
    <w:r w:rsidR="00C63525">
      <w:rPr>
        <w:i/>
        <w:u w:val="single"/>
      </w:rPr>
      <w:t>March 1</w:t>
    </w:r>
    <w:r w:rsidR="00303F88">
      <w:rPr>
        <w:i/>
        <w:u w:val="single"/>
      </w:rPr>
      <w:t>8</w:t>
    </w:r>
    <w:r w:rsidR="00C63525">
      <w:rPr>
        <w:i/>
        <w:u w:val="single"/>
      </w:rPr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E6D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62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103912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1CD1B3F"/>
    <w:multiLevelType w:val="hybridMultilevel"/>
    <w:tmpl w:val="6A3C16BA"/>
    <w:lvl w:ilvl="0" w:tplc="F09C37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89515D"/>
    <w:multiLevelType w:val="multilevel"/>
    <w:tmpl w:val="07442B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DDA7B35"/>
    <w:multiLevelType w:val="multilevel"/>
    <w:tmpl w:val="DA78E3F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u w:val="none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600"/>
        </w:tabs>
        <w:ind w:left="3600" w:hanging="576"/>
      </w:pPr>
      <w:rPr>
        <w:rFonts w:hint="default"/>
        <w:caps w:val="0"/>
        <w:smallCaps w:val="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u w:val="none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6480"/>
        </w:tabs>
        <w:ind w:left="6480" w:hanging="576"/>
      </w:pPr>
      <w:rPr>
        <w:rFonts w:hint="default"/>
        <w:caps w:val="0"/>
        <w:smallCaps w:val="0"/>
        <w:u w:val="none"/>
      </w:rPr>
    </w:lvl>
  </w:abstractNum>
  <w:abstractNum w:abstractNumId="15">
    <w:nsid w:val="565A79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620B79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BC5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3D86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9"/>
  </w:num>
  <w:num w:numId="35">
    <w:abstractNumId w:val="10"/>
  </w:num>
  <w:num w:numId="3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Minch">
    <w15:presenceInfo w15:providerId="Windows Live" w15:userId="641a5cf6591c29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15ACF"/>
    <w:rsid w:val="00007A39"/>
    <w:rsid w:val="00020BD1"/>
    <w:rsid w:val="00032B83"/>
    <w:rsid w:val="00070CD4"/>
    <w:rsid w:val="00084573"/>
    <w:rsid w:val="000A250B"/>
    <w:rsid w:val="000B38E8"/>
    <w:rsid w:val="000B4413"/>
    <w:rsid w:val="000D1677"/>
    <w:rsid w:val="000D250B"/>
    <w:rsid w:val="000E002C"/>
    <w:rsid w:val="00116A0B"/>
    <w:rsid w:val="00144A92"/>
    <w:rsid w:val="00161A54"/>
    <w:rsid w:val="001719BB"/>
    <w:rsid w:val="001747BA"/>
    <w:rsid w:val="001761A5"/>
    <w:rsid w:val="001965D5"/>
    <w:rsid w:val="001B4250"/>
    <w:rsid w:val="001C7717"/>
    <w:rsid w:val="001F66FE"/>
    <w:rsid w:val="00203D5E"/>
    <w:rsid w:val="00250937"/>
    <w:rsid w:val="002D24CE"/>
    <w:rsid w:val="002E367A"/>
    <w:rsid w:val="00303F88"/>
    <w:rsid w:val="0031331E"/>
    <w:rsid w:val="00316B6A"/>
    <w:rsid w:val="00332268"/>
    <w:rsid w:val="00372F77"/>
    <w:rsid w:val="00375E2E"/>
    <w:rsid w:val="003B23F4"/>
    <w:rsid w:val="0042310F"/>
    <w:rsid w:val="0043207B"/>
    <w:rsid w:val="00453B9C"/>
    <w:rsid w:val="004A3E2D"/>
    <w:rsid w:val="004A5936"/>
    <w:rsid w:val="004B6084"/>
    <w:rsid w:val="004D6C2F"/>
    <w:rsid w:val="004E2D02"/>
    <w:rsid w:val="00512C4C"/>
    <w:rsid w:val="005654EA"/>
    <w:rsid w:val="00576AB8"/>
    <w:rsid w:val="005D5A80"/>
    <w:rsid w:val="005F0E5C"/>
    <w:rsid w:val="006022CC"/>
    <w:rsid w:val="00610D64"/>
    <w:rsid w:val="006326BE"/>
    <w:rsid w:val="00673A8F"/>
    <w:rsid w:val="00685E91"/>
    <w:rsid w:val="006C5CA7"/>
    <w:rsid w:val="006D6617"/>
    <w:rsid w:val="007014B4"/>
    <w:rsid w:val="00704AC7"/>
    <w:rsid w:val="00710931"/>
    <w:rsid w:val="00714F23"/>
    <w:rsid w:val="00750716"/>
    <w:rsid w:val="007636A2"/>
    <w:rsid w:val="00771D2F"/>
    <w:rsid w:val="00792E60"/>
    <w:rsid w:val="007B1CD0"/>
    <w:rsid w:val="007C40EF"/>
    <w:rsid w:val="007C5159"/>
    <w:rsid w:val="008009E6"/>
    <w:rsid w:val="008020F9"/>
    <w:rsid w:val="00810FB1"/>
    <w:rsid w:val="008163DC"/>
    <w:rsid w:val="00837A1C"/>
    <w:rsid w:val="00855919"/>
    <w:rsid w:val="008756BE"/>
    <w:rsid w:val="008A206D"/>
    <w:rsid w:val="008A3F7F"/>
    <w:rsid w:val="008C70AD"/>
    <w:rsid w:val="00900437"/>
    <w:rsid w:val="00984976"/>
    <w:rsid w:val="00985854"/>
    <w:rsid w:val="00985C27"/>
    <w:rsid w:val="00992494"/>
    <w:rsid w:val="00995C79"/>
    <w:rsid w:val="009C2C4E"/>
    <w:rsid w:val="009D333E"/>
    <w:rsid w:val="009D37C7"/>
    <w:rsid w:val="009E3DC3"/>
    <w:rsid w:val="009F167D"/>
    <w:rsid w:val="00A20C90"/>
    <w:rsid w:val="00A22F3D"/>
    <w:rsid w:val="00A83071"/>
    <w:rsid w:val="00A84A2E"/>
    <w:rsid w:val="00A907AD"/>
    <w:rsid w:val="00AC6A3A"/>
    <w:rsid w:val="00AD0941"/>
    <w:rsid w:val="00AF2B20"/>
    <w:rsid w:val="00B141FA"/>
    <w:rsid w:val="00B34612"/>
    <w:rsid w:val="00B62424"/>
    <w:rsid w:val="00B74D0F"/>
    <w:rsid w:val="00BA1DE6"/>
    <w:rsid w:val="00BC04E4"/>
    <w:rsid w:val="00BC5547"/>
    <w:rsid w:val="00BF01A5"/>
    <w:rsid w:val="00C14DD8"/>
    <w:rsid w:val="00C15ACF"/>
    <w:rsid w:val="00C20869"/>
    <w:rsid w:val="00C63525"/>
    <w:rsid w:val="00C64CFF"/>
    <w:rsid w:val="00C85341"/>
    <w:rsid w:val="00C970F3"/>
    <w:rsid w:val="00CC2989"/>
    <w:rsid w:val="00CD3F83"/>
    <w:rsid w:val="00CF7F91"/>
    <w:rsid w:val="00D158BC"/>
    <w:rsid w:val="00D53B74"/>
    <w:rsid w:val="00D6252C"/>
    <w:rsid w:val="00D97727"/>
    <w:rsid w:val="00DB5278"/>
    <w:rsid w:val="00DC75EF"/>
    <w:rsid w:val="00DD5A8C"/>
    <w:rsid w:val="00E07C21"/>
    <w:rsid w:val="00E40B50"/>
    <w:rsid w:val="00E41392"/>
    <w:rsid w:val="00E56864"/>
    <w:rsid w:val="00E6163D"/>
    <w:rsid w:val="00E61A48"/>
    <w:rsid w:val="00E725DE"/>
    <w:rsid w:val="00E72900"/>
    <w:rsid w:val="00E77A28"/>
    <w:rsid w:val="00E913B0"/>
    <w:rsid w:val="00EA02DE"/>
    <w:rsid w:val="00EA349F"/>
    <w:rsid w:val="00EA34E5"/>
    <w:rsid w:val="00EA5429"/>
    <w:rsid w:val="00EC03C1"/>
    <w:rsid w:val="00EC1E5F"/>
    <w:rsid w:val="00ED4145"/>
    <w:rsid w:val="00EE06F9"/>
    <w:rsid w:val="00EF2EB9"/>
    <w:rsid w:val="00F14C02"/>
    <w:rsid w:val="00F16568"/>
    <w:rsid w:val="00F4535D"/>
    <w:rsid w:val="00F643CA"/>
    <w:rsid w:val="00F66025"/>
    <w:rsid w:val="00F87D83"/>
    <w:rsid w:val="00F90D86"/>
    <w:rsid w:val="00FC5A8E"/>
    <w:rsid w:val="00FD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Title" w:semiHidden="0" w:unhideWhenUsed="0" w:qFormat="1"/>
    <w:lsdException w:name="Closing" w:uiPriority="99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1E5F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Revision">
    <w:name w:val="Revision"/>
    <w:hidden/>
    <w:uiPriority w:val="99"/>
    <w:semiHidden/>
    <w:rsid w:val="003B23F4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Title" w:semiHidden="0" w:unhideWhenUsed="0" w:qFormat="1"/>
    <w:lsdException w:name="Closing" w:uiPriority="99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1E5F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Revision">
    <w:name w:val="Revision"/>
    <w:hidden/>
    <w:uiPriority w:val="99"/>
    <w:semiHidden/>
    <w:rsid w:val="003B23F4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B37A9-3E1D-48C1-9767-4CE1C15444EF}"/>
</file>

<file path=customXml/itemProps2.xml><?xml version="1.0" encoding="utf-8"?>
<ds:datastoreItem xmlns:ds="http://schemas.openxmlformats.org/officeDocument/2006/customXml" ds:itemID="{E6362B2C-4EF3-41A7-BDD7-59D968186F4B}"/>
</file>

<file path=customXml/itemProps3.xml><?xml version="1.0" encoding="utf-8"?>
<ds:datastoreItem xmlns:ds="http://schemas.openxmlformats.org/officeDocument/2006/customXml" ds:itemID="{454C9681-A596-4F83-A11C-BFAF46236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O'Flynn, Austin - SF - Legal</dc:creator>
  <cp:lastModifiedBy>DELL</cp:lastModifiedBy>
  <cp:revision>2</cp:revision>
  <dcterms:created xsi:type="dcterms:W3CDTF">2014-04-01T18:21:00Z</dcterms:created>
  <dcterms:modified xsi:type="dcterms:W3CDTF">2014-04-01T18:21:00Z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483638686</vt:i4>
  </property>
  <property fmtid="{D5CDD505-2E9C-101B-9397-08002B2CF9AE}" pid="4" name="_EmailSubject">
    <vt:lpwstr>Updated Addendum . .</vt:lpwstr>
  </property>
  <property fmtid="{D5CDD505-2E9C-101B-9397-08002B2CF9AE}" pid="5" name="_AuthorEmail">
    <vt:lpwstr>Austin.O'Flynn@DignityHealth.org</vt:lpwstr>
  </property>
  <property fmtid="{D5CDD505-2E9C-101B-9397-08002B2CF9AE}" pid="6" name="_AuthorEmailDisplayName">
    <vt:lpwstr>O'Flynn, Austin - SF - Legal</vt:lpwstr>
  </property>
  <property fmtid="{D5CDD505-2E9C-101B-9397-08002B2CF9AE}" pid="7" name="_ReviewingToolsShownOnce">
    <vt:lpwstr/>
  </property>
  <property fmtid="{D5CDD505-2E9C-101B-9397-08002B2CF9AE}" pid="8" name="ContentTypeId">
    <vt:lpwstr>0x010100CBF8F4E189275342A146AC7B3B792B40</vt:lpwstr>
  </property>
  <property fmtid="{D5CDD505-2E9C-101B-9397-08002B2CF9AE}" pid="9" name="Order">
    <vt:r8>9900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